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C3AC" w14:textId="77777777" w:rsidR="0099708B" w:rsidRPr="00E72784" w:rsidRDefault="0099708B">
      <w:pPr>
        <w:rPr>
          <w:rFonts w:asciiTheme="minorBidi" w:hAnsiTheme="minorBidi" w:cstheme="minorBidi"/>
        </w:rPr>
      </w:pPr>
    </w:p>
    <w:p w14:paraId="6B197E96" w14:textId="77777777" w:rsidR="00E80C45" w:rsidRPr="00E72784" w:rsidRDefault="00E80C45">
      <w:pPr>
        <w:rPr>
          <w:rFonts w:asciiTheme="minorBidi" w:hAnsiTheme="minorBidi" w:cstheme="minorBidi"/>
          <w:noProof/>
          <w:color w:val="38761D"/>
        </w:rPr>
      </w:pPr>
    </w:p>
    <w:p w14:paraId="30AAEF08" w14:textId="5D3EDDC9" w:rsidR="00E80C45" w:rsidRPr="00E72784" w:rsidRDefault="00E80C45">
      <w:pPr>
        <w:rPr>
          <w:rFonts w:asciiTheme="minorBidi" w:hAnsiTheme="minorBidi" w:cstheme="minorBidi"/>
          <w:noProof/>
          <w:color w:val="38761D"/>
        </w:rPr>
      </w:pPr>
    </w:p>
    <w:p w14:paraId="40DDE814" w14:textId="4FCF4FF2" w:rsidR="0099708B" w:rsidRPr="00E72784" w:rsidRDefault="00E80C45">
      <w:pPr>
        <w:rPr>
          <w:rFonts w:asciiTheme="minorBidi" w:hAnsiTheme="minorBidi" w:cstheme="minorBidi"/>
          <w:color w:val="38761D"/>
        </w:rPr>
      </w:pPr>
      <w:r w:rsidRPr="00E72784">
        <w:rPr>
          <w:rFonts w:asciiTheme="minorBidi" w:hAnsiTheme="minorBidi" w:cstheme="minorBidi"/>
          <w:noProof/>
          <w:color w:val="38761D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107FD93" wp14:editId="740B5743">
                <wp:simplePos x="0" y="0"/>
                <wp:positionH relativeFrom="margin">
                  <wp:posOffset>2987040</wp:posOffset>
                </wp:positionH>
                <wp:positionV relativeFrom="paragraph">
                  <wp:posOffset>791845</wp:posOffset>
                </wp:positionV>
                <wp:extent cx="30480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749E6" w14:textId="463506B3" w:rsidR="00E80C45" w:rsidRPr="000015E2" w:rsidRDefault="00E80C45" w:rsidP="00E80C45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015E2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LiDAR-Based Tree Detection in Mixed Forests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07FD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5.2pt;margin-top:62.35pt;width:240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" stroked="f">
                <v:textbox style="mso-fit-shape-to-text:t">
                  <w:txbxContent>
                    <w:p w14:paraId="6E3749E6" w14:textId="463506B3" w:rsidR="00E80C45" w:rsidRPr="000015E2" w:rsidRDefault="00E80C45" w:rsidP="00E80C45">
                      <w:pPr>
                        <w:rPr>
                          <w:rFonts w:asciiTheme="minorBidi" w:hAnsiTheme="minorBidi" w:cstheme="minorBidi"/>
                          <w:b/>
                          <w:bCs/>
                          <w:color w:val="002060"/>
                          <w:sz w:val="56"/>
                          <w:szCs w:val="56"/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015E2">
                        <w:rPr>
                          <w:rFonts w:asciiTheme="minorBidi" w:hAnsiTheme="minorBidi" w:cstheme="minorBidi"/>
                          <w:b/>
                          <w:bCs/>
                          <w:color w:val="002060"/>
                          <w:sz w:val="56"/>
                          <w:szCs w:val="56"/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LiDAR-Based Tree Detection in Mixed Forests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72784">
        <w:rPr>
          <w:rFonts w:asciiTheme="minorBidi" w:hAnsiTheme="minorBidi" w:cstheme="minorBidi"/>
          <w:noProof/>
          <w:color w:val="38761D"/>
        </w:rPr>
        <w:drawing>
          <wp:inline distT="0" distB="0" distL="0" distR="0" wp14:anchorId="27E68E42" wp14:editId="0CBFEA20">
            <wp:extent cx="2621280" cy="2362200"/>
            <wp:effectExtent l="38100" t="38100" r="45720" b="38100"/>
            <wp:docPr id="1522934959" name="Picture 1" descr="A drone flying over tre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4959" name="Picture 1" descr="A drone flying over trees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1" r="40256"/>
                    <a:stretch/>
                  </pic:blipFill>
                  <pic:spPr bwMode="auto">
                    <a:xfrm>
                      <a:off x="0" y="0"/>
                      <a:ext cx="2626694" cy="2367079"/>
                    </a:xfrm>
                    <a:prstGeom prst="flowChartDelay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D25D4" w14:textId="77777777" w:rsidR="0099708B" w:rsidRPr="00E72784" w:rsidRDefault="0099708B">
      <w:pPr>
        <w:rPr>
          <w:rFonts w:asciiTheme="minorBidi" w:hAnsiTheme="minorBidi" w:cstheme="minorBidi"/>
          <w:color w:val="38761D"/>
          <w:sz w:val="54"/>
          <w:szCs w:val="54"/>
        </w:rPr>
      </w:pPr>
    </w:p>
    <w:p w14:paraId="693968FB" w14:textId="77777777" w:rsidR="00E80C45" w:rsidRPr="00E72784" w:rsidRDefault="00E80C45">
      <w:pPr>
        <w:rPr>
          <w:rFonts w:asciiTheme="minorBidi" w:hAnsiTheme="minorBidi" w:cstheme="minorBidi"/>
          <w:color w:val="38761D"/>
          <w:sz w:val="54"/>
          <w:szCs w:val="54"/>
        </w:rPr>
      </w:pPr>
    </w:p>
    <w:p w14:paraId="479D892F" w14:textId="77777777" w:rsidR="0099708B" w:rsidRPr="00E72784" w:rsidRDefault="0099708B">
      <w:pPr>
        <w:rPr>
          <w:rFonts w:asciiTheme="minorBidi" w:hAnsiTheme="minorBidi" w:cstheme="minorBidi"/>
          <w:sz w:val="44"/>
          <w:szCs w:val="44"/>
        </w:rPr>
      </w:pPr>
    </w:p>
    <w:p w14:paraId="26E332FD" w14:textId="059C00A7" w:rsidR="0099708B" w:rsidRPr="000015E2" w:rsidRDefault="00000000" w:rsidP="00E80C45">
      <w:pPr>
        <w:rPr>
          <w:rFonts w:asciiTheme="minorBidi" w:hAnsiTheme="minorBidi" w:cstheme="minorBidi"/>
          <w:color w:val="002060"/>
          <w:sz w:val="44"/>
          <w:szCs w:val="44"/>
        </w:rPr>
      </w:pPr>
      <w:r w:rsidRPr="000015E2">
        <w:rPr>
          <w:rFonts w:asciiTheme="minorBidi" w:hAnsiTheme="minorBidi" w:cstheme="minorBidi"/>
          <w:color w:val="002060"/>
          <w:sz w:val="44"/>
          <w:szCs w:val="44"/>
        </w:rPr>
        <w:tab/>
      </w:r>
      <w:r w:rsidRPr="000015E2">
        <w:rPr>
          <w:rFonts w:asciiTheme="minorBidi" w:hAnsiTheme="minorBidi" w:cstheme="minorBidi"/>
          <w:color w:val="002060"/>
          <w:sz w:val="44"/>
          <w:szCs w:val="44"/>
        </w:rPr>
        <w:tab/>
      </w:r>
      <w:r w:rsidRPr="000015E2">
        <w:rPr>
          <w:rFonts w:asciiTheme="minorBidi" w:hAnsiTheme="minorBidi" w:cstheme="minorBidi"/>
          <w:color w:val="002060"/>
          <w:sz w:val="44"/>
          <w:szCs w:val="44"/>
        </w:rPr>
        <w:tab/>
      </w:r>
      <w:r w:rsidRPr="000015E2">
        <w:rPr>
          <w:rFonts w:asciiTheme="minorBidi" w:eastAsia="Roboto" w:hAnsiTheme="minorBidi" w:cstheme="minorBidi"/>
          <w:b/>
          <w:color w:val="002060"/>
          <w:sz w:val="42"/>
          <w:szCs w:val="42"/>
        </w:rPr>
        <w:t>University of Luxembourg</w:t>
      </w:r>
    </w:p>
    <w:p w14:paraId="7527E61B" w14:textId="77777777" w:rsidR="0099708B" w:rsidRPr="00E72784" w:rsidRDefault="00000000">
      <w:pPr>
        <w:ind w:left="2880" w:firstLine="720"/>
        <w:rPr>
          <w:rFonts w:asciiTheme="minorBidi" w:eastAsia="Roboto" w:hAnsiTheme="minorBidi" w:cstheme="minorBidi"/>
          <w:b/>
          <w:sz w:val="42"/>
          <w:szCs w:val="42"/>
        </w:rPr>
      </w:pPr>
      <w:r w:rsidRPr="00E72784">
        <w:rPr>
          <w:rFonts w:asciiTheme="minorBidi" w:eastAsia="Roboto" w:hAnsiTheme="minorBidi" w:cstheme="minorBidi"/>
          <w:b/>
          <w:noProof/>
          <w:sz w:val="42"/>
          <w:szCs w:val="42"/>
        </w:rPr>
        <w:drawing>
          <wp:inline distT="114300" distB="114300" distL="114300" distR="114300" wp14:anchorId="08603067" wp14:editId="6D2D9883">
            <wp:extent cx="1524000" cy="9810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l="9090" b="4116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3891E" w14:textId="77777777" w:rsidR="0099708B" w:rsidRPr="00E72784" w:rsidRDefault="0099708B">
      <w:pPr>
        <w:rPr>
          <w:rFonts w:asciiTheme="minorBidi" w:eastAsia="Roboto" w:hAnsiTheme="minorBidi" w:cstheme="minorBidi"/>
          <w:b/>
          <w:sz w:val="42"/>
          <w:szCs w:val="42"/>
        </w:rPr>
      </w:pPr>
    </w:p>
    <w:p w14:paraId="00A003F7" w14:textId="77777777" w:rsidR="0099708B" w:rsidRPr="000015E2" w:rsidRDefault="00000000">
      <w:pPr>
        <w:jc w:val="center"/>
        <w:rPr>
          <w:rFonts w:asciiTheme="minorBidi" w:eastAsia="Roboto" w:hAnsiTheme="minorBidi" w:cstheme="minorBidi"/>
          <w:b/>
          <w:color w:val="002060"/>
          <w:sz w:val="42"/>
          <w:szCs w:val="42"/>
        </w:rPr>
      </w:pPr>
      <w:r w:rsidRPr="000015E2">
        <w:rPr>
          <w:rFonts w:asciiTheme="minorBidi" w:eastAsia="Roboto" w:hAnsiTheme="minorBidi" w:cstheme="minorBidi"/>
          <w:b/>
          <w:color w:val="002060"/>
          <w:sz w:val="42"/>
          <w:szCs w:val="42"/>
        </w:rPr>
        <w:t>Apoorv Dhyani</w:t>
      </w:r>
    </w:p>
    <w:p w14:paraId="15C4D9D3" w14:textId="77777777" w:rsidR="0099708B" w:rsidRPr="00E72784" w:rsidRDefault="0099708B">
      <w:pPr>
        <w:rPr>
          <w:rFonts w:asciiTheme="minorBidi" w:eastAsia="Roboto" w:hAnsiTheme="minorBidi" w:cstheme="minorBidi"/>
          <w:b/>
          <w:sz w:val="42"/>
          <w:szCs w:val="42"/>
        </w:rPr>
      </w:pPr>
    </w:p>
    <w:p w14:paraId="17137E67" w14:textId="61E4E1C6" w:rsidR="003F61A6" w:rsidRDefault="00000000" w:rsidP="003F61A6">
      <w:pPr>
        <w:jc w:val="center"/>
        <w:rPr>
          <w:rFonts w:asciiTheme="minorBidi" w:eastAsia="Roboto" w:hAnsiTheme="minorBidi" w:cstheme="minorBidi"/>
          <w:b/>
          <w:color w:val="002060"/>
          <w:sz w:val="42"/>
          <w:szCs w:val="42"/>
        </w:rPr>
      </w:pPr>
      <w:r w:rsidRPr="000015E2">
        <w:rPr>
          <w:rFonts w:asciiTheme="minorBidi" w:eastAsia="Roboto" w:hAnsiTheme="minorBidi" w:cstheme="minorBidi"/>
          <w:b/>
          <w:color w:val="002060"/>
          <w:sz w:val="42"/>
          <w:szCs w:val="42"/>
        </w:rPr>
        <w:t>Paria Ighanian</w:t>
      </w:r>
    </w:p>
    <w:p w14:paraId="023A2E11" w14:textId="77777777" w:rsidR="003F61A6" w:rsidRDefault="003F61A6" w:rsidP="003F61A6">
      <w:pPr>
        <w:jc w:val="center"/>
        <w:rPr>
          <w:rFonts w:asciiTheme="minorBidi" w:eastAsia="Roboto" w:hAnsiTheme="minorBidi" w:cstheme="minorBidi"/>
          <w:b/>
          <w:color w:val="002060"/>
          <w:sz w:val="42"/>
          <w:szCs w:val="42"/>
        </w:rPr>
      </w:pPr>
    </w:p>
    <w:p w14:paraId="375AA89A" w14:textId="77777777" w:rsidR="003F61A6" w:rsidRPr="003F61A6" w:rsidRDefault="003F61A6" w:rsidP="003F61A6">
      <w:pPr>
        <w:jc w:val="center"/>
        <w:rPr>
          <w:rFonts w:asciiTheme="minorBidi" w:eastAsia="Roboto" w:hAnsiTheme="minorBidi" w:cstheme="minorBidi"/>
          <w:b/>
          <w:color w:val="002060"/>
          <w:sz w:val="42"/>
          <w:szCs w:val="42"/>
        </w:rPr>
      </w:pPr>
    </w:p>
    <w:p w14:paraId="077F2521" w14:textId="549B3174" w:rsidR="00345EB1" w:rsidRDefault="003F61A6" w:rsidP="003F61A6">
      <w:pPr>
        <w:pStyle w:val="Heading2"/>
      </w:pPr>
      <w:r w:rsidRPr="003F61A6">
        <w:lastRenderedPageBreak/>
        <w:t>Exploratory Data Analysis (EDA)</w:t>
      </w:r>
    </w:p>
    <w:p w14:paraId="0A1FA439" w14:textId="30F0D1A4" w:rsidR="003F61A6" w:rsidRDefault="003F61A6" w:rsidP="003F61A6">
      <w:pPr>
        <w:pStyle w:val="Heading3"/>
      </w:pPr>
      <w:r>
        <w:t>Dataset Overview</w:t>
      </w:r>
    </w:p>
    <w:p w14:paraId="2CA36847" w14:textId="6BEA9109" w:rsidR="003F61A6" w:rsidRDefault="003F61A6" w:rsidP="00976595">
      <w:pPr>
        <w:jc w:val="both"/>
        <w:rPr>
          <w:sz w:val="24"/>
          <w:szCs w:val="24"/>
        </w:rPr>
      </w:pPr>
      <w:r w:rsidRPr="003F61A6">
        <w:rPr>
          <w:sz w:val="24"/>
          <w:szCs w:val="24"/>
        </w:rPr>
        <w:t>The dataset field_</w:t>
      </w:r>
      <w:proofErr w:type="gramStart"/>
      <w:r w:rsidRPr="003F61A6">
        <w:rPr>
          <w:sz w:val="24"/>
          <w:szCs w:val="24"/>
        </w:rPr>
        <w:t>survey.geojson</w:t>
      </w:r>
      <w:proofErr w:type="gramEnd"/>
      <w:r w:rsidRPr="003F61A6">
        <w:rPr>
          <w:sz w:val="24"/>
          <w:szCs w:val="24"/>
        </w:rPr>
        <w:t xml:space="preserve"> contains 3,602 rows and 11 columns, providing information about individual trees in </w:t>
      </w:r>
      <w:r>
        <w:rPr>
          <w:sz w:val="24"/>
          <w:szCs w:val="24"/>
        </w:rPr>
        <w:t>the</w:t>
      </w:r>
      <w:r w:rsidRPr="003F61A6">
        <w:rPr>
          <w:sz w:val="24"/>
          <w:szCs w:val="24"/>
        </w:rPr>
        <w:t xml:space="preserve"> surveyed area. Each row represents a unique tree with attributes like species, diameter measurements, age, height, angle, and spatial coordinates.</w:t>
      </w:r>
    </w:p>
    <w:p w14:paraId="4B4DD11C" w14:textId="77777777" w:rsidR="003B40DB" w:rsidRDefault="003B40DB" w:rsidP="003F61A6">
      <w:pPr>
        <w:rPr>
          <w:sz w:val="24"/>
          <w:szCs w:val="24"/>
        </w:rPr>
      </w:pPr>
    </w:p>
    <w:p w14:paraId="7D9D1508" w14:textId="41C3DD14" w:rsidR="003B40DB" w:rsidRDefault="003B40DB" w:rsidP="003B40DB">
      <w:pPr>
        <w:pStyle w:val="Heading3"/>
      </w:pPr>
      <w:r w:rsidRPr="003B40DB">
        <w:t>Species Distribution</w:t>
      </w:r>
    </w:p>
    <w:p w14:paraId="781457E9" w14:textId="603F4ACF" w:rsidR="0088761E" w:rsidRPr="0088761E" w:rsidRDefault="0088761E" w:rsidP="00976595">
      <w:pPr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REF _Ref186747282 \h </w:instrText>
      </w:r>
      <w:r>
        <w:rPr>
          <w:sz w:val="24"/>
          <w:szCs w:val="24"/>
        </w:rPr>
      </w:r>
      <w:r w:rsidR="00976595">
        <w:rPr>
          <w:sz w:val="24"/>
          <w:szCs w:val="24"/>
        </w:rPr>
        <w:instrText xml:space="preserve"> \* MERGEFORMAT </w:instrText>
      </w:r>
      <w:r>
        <w:rPr>
          <w:sz w:val="24"/>
          <w:szCs w:val="24"/>
        </w:rPr>
        <w:fldChar w:fldCharType="separate"/>
      </w:r>
      <w:r w:rsidRPr="003B40DB">
        <w:t xml:space="preserve">Figure </w:t>
      </w:r>
      <w:r w:rsidRPr="003B40DB">
        <w:rPr>
          <w:noProof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Pr="0088761E">
        <w:rPr>
          <w:sz w:val="24"/>
          <w:szCs w:val="24"/>
        </w:rPr>
        <w:t xml:space="preserve">illustrates the distribution of </w:t>
      </w:r>
      <w:proofErr w:type="gramStart"/>
      <w:r w:rsidRPr="0088761E">
        <w:rPr>
          <w:sz w:val="24"/>
          <w:szCs w:val="24"/>
        </w:rPr>
        <w:t>tree</w:t>
      </w:r>
      <w:proofErr w:type="gramEnd"/>
      <w:r w:rsidRPr="0088761E">
        <w:rPr>
          <w:sz w:val="24"/>
          <w:szCs w:val="24"/>
        </w:rPr>
        <w:t xml:space="preserve"> species in the surveyed area. Among the 9 distinct species, Spruce is the most common, making up 31.76% (1,143 trees) of the total. Other common species include Birch (18.77%, 675 trees), Fir (18.41%, 662 trees), and Aspen (16.60%, 598 trees). In contrast, the rarest species are Pine, Elm, and Willow, with Pine and Elm recorded as a single tree each, and Willow with 28 trees.</w:t>
      </w:r>
    </w:p>
    <w:p w14:paraId="68482B02" w14:textId="77777777" w:rsidR="003B40DB" w:rsidRPr="003B40DB" w:rsidRDefault="003B40DB" w:rsidP="00976595">
      <w:pPr>
        <w:jc w:val="both"/>
      </w:pPr>
    </w:p>
    <w:p w14:paraId="4A5620F6" w14:textId="77777777" w:rsidR="003B40DB" w:rsidRDefault="003B40DB" w:rsidP="003B40DB">
      <w:pPr>
        <w:keepNext/>
        <w:jc w:val="center"/>
      </w:pPr>
      <w:r w:rsidRPr="003B40DB">
        <w:rPr>
          <w:sz w:val="24"/>
          <w:szCs w:val="24"/>
        </w:rPr>
        <w:drawing>
          <wp:inline distT="0" distB="0" distL="0" distR="0" wp14:anchorId="410F9127" wp14:editId="6C2F53A6">
            <wp:extent cx="4933593" cy="3649980"/>
            <wp:effectExtent l="0" t="0" r="635" b="7620"/>
            <wp:docPr id="1654057752" name="Picture 1" descr="A pie chart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57752" name="Picture 1" descr="A pie chart with numbers and text&#10;&#10;Description automatically generated"/>
                    <pic:cNvPicPr/>
                  </pic:nvPicPr>
                  <pic:blipFill rotWithShape="1">
                    <a:blip r:embed="rId10"/>
                    <a:srcRect t="6205" b="6373"/>
                    <a:stretch/>
                  </pic:blipFill>
                  <pic:spPr bwMode="auto">
                    <a:xfrm>
                      <a:off x="0" y="0"/>
                      <a:ext cx="4936176" cy="365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56A52" w14:textId="124775A7" w:rsidR="003B40DB" w:rsidRPr="003B40DB" w:rsidRDefault="003B40DB" w:rsidP="003B40DB">
      <w:pPr>
        <w:pStyle w:val="Caption"/>
        <w:jc w:val="center"/>
        <w:rPr>
          <w:color w:val="auto"/>
          <w:sz w:val="24"/>
          <w:szCs w:val="24"/>
        </w:rPr>
      </w:pPr>
      <w:bookmarkStart w:id="0" w:name="_Ref186747282"/>
      <w:r w:rsidRPr="003B40DB">
        <w:rPr>
          <w:color w:val="auto"/>
        </w:rPr>
        <w:t xml:space="preserve">Figure </w:t>
      </w:r>
      <w:r w:rsidRPr="003B40DB">
        <w:rPr>
          <w:color w:val="auto"/>
        </w:rPr>
        <w:fldChar w:fldCharType="begin"/>
      </w:r>
      <w:r w:rsidRPr="003B40DB">
        <w:rPr>
          <w:color w:val="auto"/>
        </w:rPr>
        <w:instrText xml:space="preserve"> SEQ Figure \* ARABIC </w:instrText>
      </w:r>
      <w:r w:rsidRPr="003B40DB">
        <w:rPr>
          <w:color w:val="auto"/>
        </w:rPr>
        <w:fldChar w:fldCharType="separate"/>
      </w:r>
      <w:r w:rsidRPr="003B40DB">
        <w:rPr>
          <w:noProof/>
          <w:color w:val="auto"/>
        </w:rPr>
        <w:t>1</w:t>
      </w:r>
      <w:r w:rsidRPr="003B40DB">
        <w:rPr>
          <w:color w:val="auto"/>
        </w:rPr>
        <w:fldChar w:fldCharType="end"/>
      </w:r>
      <w:bookmarkEnd w:id="0"/>
      <w:r w:rsidRPr="003B40DB">
        <w:rPr>
          <w:color w:val="auto"/>
          <w:lang w:val="en-US"/>
        </w:rPr>
        <w:t xml:space="preserve"> Tree Species Distribution in the Surveyed Area</w:t>
      </w:r>
    </w:p>
    <w:p w14:paraId="1FF65989" w14:textId="77777777" w:rsidR="003F61A6" w:rsidRDefault="003F61A6" w:rsidP="003F61A6"/>
    <w:p w14:paraId="569712B4" w14:textId="77777777" w:rsidR="000F160A" w:rsidRDefault="000F160A" w:rsidP="003F61A6"/>
    <w:p w14:paraId="54565726" w14:textId="77777777" w:rsidR="000F160A" w:rsidRDefault="000F160A" w:rsidP="003F61A6"/>
    <w:p w14:paraId="1E2F00A1" w14:textId="52215AE8" w:rsidR="000F160A" w:rsidRDefault="000F160A" w:rsidP="00F520C0">
      <w:r w:rsidRPr="000F160A">
        <w:lastRenderedPageBreak/>
        <w:t>These species can be classified into two groups: Coniferous (evergreens such as Spruce, Fir, and Pine) and Deciduous (leaf-shedding species like Birch, Aspen, and Tilia). Coniferous trees retain their needle-like leaves year-round, while Deciduous trees lose their broad leaves during specific seasons.</w:t>
      </w:r>
      <w:r w:rsidR="00F520C0">
        <w:t xml:space="preserve"> </w:t>
      </w:r>
      <w:r w:rsidR="00F520C0" w:rsidRPr="00F520C0">
        <w:t>In this classification, about half the dataset</w:t>
      </w:r>
      <w:r w:rsidR="00F520C0">
        <w:t xml:space="preserve"> (50.2%)</w:t>
      </w:r>
      <w:r w:rsidR="00F520C0" w:rsidRPr="00F520C0">
        <w:t xml:space="preserve"> consists of Coniferous trees, with the other half being Deciduous.</w:t>
      </w:r>
    </w:p>
    <w:p w14:paraId="1191CDB8" w14:textId="77777777" w:rsidR="000F160A" w:rsidRPr="003F61A6" w:rsidRDefault="000F160A" w:rsidP="003F61A6"/>
    <w:p w14:paraId="676749EC" w14:textId="7D00ECAD" w:rsidR="00345EB1" w:rsidRDefault="00345EB1" w:rsidP="00345EB1">
      <w:pPr>
        <w:keepNext/>
        <w:jc w:val="center"/>
      </w:pPr>
    </w:p>
    <w:sectPr w:rsidR="00345EB1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D1B75" w14:textId="77777777" w:rsidR="008A0DD1" w:rsidRDefault="008A0DD1">
      <w:pPr>
        <w:spacing w:line="240" w:lineRule="auto"/>
      </w:pPr>
      <w:r>
        <w:separator/>
      </w:r>
    </w:p>
  </w:endnote>
  <w:endnote w:type="continuationSeparator" w:id="0">
    <w:p w14:paraId="3F68779F" w14:textId="77777777" w:rsidR="008A0DD1" w:rsidRDefault="008A0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00AF4495-310A-448F-B71B-3DEF32E23BBE}"/>
    <w:embedBold r:id="rId2" w:fontKey="{C77E7268-D334-41C5-98AA-F795C02E6C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FCF30E5-3B78-46CB-9D39-E754CF8796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393E58-5065-498C-A7FA-C3F37762583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66D32" w14:textId="77777777" w:rsidR="008A0DD1" w:rsidRDefault="008A0DD1">
      <w:pPr>
        <w:spacing w:line="240" w:lineRule="auto"/>
      </w:pPr>
      <w:r>
        <w:separator/>
      </w:r>
    </w:p>
  </w:footnote>
  <w:footnote w:type="continuationSeparator" w:id="0">
    <w:p w14:paraId="514DC339" w14:textId="77777777" w:rsidR="008A0DD1" w:rsidRDefault="008A0D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91E6C" w14:textId="77777777" w:rsidR="0099708B" w:rsidRDefault="0099708B">
    <w:pPr>
      <w:jc w:val="both"/>
      <w:rPr>
        <w:rFonts w:ascii="Roboto" w:eastAsia="Roboto" w:hAnsi="Roboto" w:cs="Roboto"/>
        <w:color w:val="1C4587"/>
        <w:sz w:val="28"/>
        <w:szCs w:val="28"/>
      </w:rPr>
    </w:pPr>
  </w:p>
  <w:p w14:paraId="4A40FAD7" w14:textId="77777777" w:rsidR="0099708B" w:rsidRDefault="0099708B">
    <w:pPr>
      <w:rPr>
        <w:rFonts w:ascii="Roboto" w:eastAsia="Roboto" w:hAnsi="Roboto" w:cs="Roboto"/>
        <w:color w:val="1C4587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A6F"/>
    <w:multiLevelType w:val="multilevel"/>
    <w:tmpl w:val="7D324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9358B4"/>
    <w:multiLevelType w:val="multilevel"/>
    <w:tmpl w:val="5BF2BD5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AB061AF"/>
    <w:multiLevelType w:val="multilevel"/>
    <w:tmpl w:val="747E8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210FAA"/>
    <w:multiLevelType w:val="multilevel"/>
    <w:tmpl w:val="37320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A96674"/>
    <w:multiLevelType w:val="multilevel"/>
    <w:tmpl w:val="75EA312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7975076">
    <w:abstractNumId w:val="1"/>
  </w:num>
  <w:num w:numId="2" w16cid:durableId="1647466076">
    <w:abstractNumId w:val="0"/>
  </w:num>
  <w:num w:numId="3" w16cid:durableId="605886727">
    <w:abstractNumId w:val="4"/>
  </w:num>
  <w:num w:numId="4" w16cid:durableId="1782266456">
    <w:abstractNumId w:val="2"/>
  </w:num>
  <w:num w:numId="5" w16cid:durableId="1213812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08B"/>
    <w:rsid w:val="000015E2"/>
    <w:rsid w:val="000F160A"/>
    <w:rsid w:val="00345EB1"/>
    <w:rsid w:val="003B40DB"/>
    <w:rsid w:val="003F61A6"/>
    <w:rsid w:val="005066F3"/>
    <w:rsid w:val="006623F7"/>
    <w:rsid w:val="0088761E"/>
    <w:rsid w:val="008A0DD1"/>
    <w:rsid w:val="00976595"/>
    <w:rsid w:val="0099708B"/>
    <w:rsid w:val="00A20C78"/>
    <w:rsid w:val="00D66A39"/>
    <w:rsid w:val="00E72784"/>
    <w:rsid w:val="00E80C45"/>
    <w:rsid w:val="00F520C0"/>
    <w:rsid w:val="00F9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6565"/>
  <w15:docId w15:val="{99CC7530-E70D-42F9-B2E6-8B3C81AD9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ption">
    <w:name w:val="caption"/>
    <w:basedOn w:val="Normal"/>
    <w:next w:val="Normal"/>
    <w:uiPriority w:val="35"/>
    <w:unhideWhenUsed/>
    <w:qFormat/>
    <w:rsid w:val="00345EB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D506A-483B-48F2-9039-33EF72296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Paria IGHANIAN</cp:lastModifiedBy>
  <cp:revision>8</cp:revision>
  <dcterms:created xsi:type="dcterms:W3CDTF">2025-01-02T14:31:00Z</dcterms:created>
  <dcterms:modified xsi:type="dcterms:W3CDTF">2025-01-02T21:56:00Z</dcterms:modified>
</cp:coreProperties>
</file>