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B4D17" w14:textId="77777777" w:rsidR="005C572D" w:rsidRDefault="00F15253" w:rsidP="00F15253">
      <w:pPr>
        <w:jc w:val="center"/>
        <w:rPr>
          <w:rFonts w:ascii="Cambria" w:eastAsia="Cambria" w:hAnsi="Cambria" w:cs="Cambria"/>
          <w:b/>
          <w:color w:val="000000"/>
          <w:sz w:val="32"/>
          <w:szCs w:val="32"/>
        </w:rPr>
      </w:pPr>
      <w:r>
        <w:rPr>
          <w:rFonts w:ascii="Cambria" w:eastAsia="Cambria" w:hAnsi="Cambria" w:cs="Cambria"/>
          <w:b/>
          <w:color w:val="000000"/>
          <w:sz w:val="32"/>
          <w:szCs w:val="32"/>
        </w:rPr>
        <w:t xml:space="preserve">Business Question and Visualization </w:t>
      </w:r>
      <w:r>
        <w:rPr>
          <w:rFonts w:ascii="Cambria" w:eastAsia="Cambria" w:hAnsi="Cambria" w:cs="Cambria"/>
          <w:b/>
          <w:sz w:val="32"/>
          <w:szCs w:val="32"/>
        </w:rPr>
        <w:t>Report</w:t>
      </w:r>
    </w:p>
    <w:p w14:paraId="6F997811" w14:textId="77777777" w:rsidR="005C572D" w:rsidRDefault="005C572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C572D" w14:paraId="73C0C063" w14:textId="77777777">
        <w:trPr>
          <w:jc w:val="center"/>
        </w:trPr>
        <w:tc>
          <w:tcPr>
            <w:tcW w:w="4508" w:type="dxa"/>
          </w:tcPr>
          <w:p w14:paraId="600A103B" w14:textId="77777777" w:rsidR="005C572D" w:rsidRDefault="00000000">
            <w:pPr>
              <w:rPr>
                <w:rFonts w:ascii="Arial" w:eastAsia="Arial" w:hAnsi="Arial" w:cs="Arial"/>
              </w:rPr>
            </w:pPr>
            <w:r>
              <w:rPr>
                <w:rFonts w:ascii="Arial" w:eastAsia="Arial" w:hAnsi="Arial" w:cs="Arial"/>
              </w:rPr>
              <w:t>Team ID</w:t>
            </w:r>
          </w:p>
        </w:tc>
        <w:tc>
          <w:tcPr>
            <w:tcW w:w="4843" w:type="dxa"/>
          </w:tcPr>
          <w:p w14:paraId="7D1D9A98" w14:textId="64E8682A" w:rsidR="005C572D" w:rsidRDefault="0028359F">
            <w:pPr>
              <w:rPr>
                <w:rFonts w:ascii="Arial" w:eastAsia="Arial" w:hAnsi="Arial" w:cs="Arial"/>
              </w:rPr>
            </w:pPr>
            <w:r>
              <w:rPr>
                <w:rFonts w:ascii="Arial" w:eastAsia="Arial" w:hAnsi="Arial" w:cs="Arial"/>
              </w:rPr>
              <w:t>MCA</w:t>
            </w:r>
          </w:p>
        </w:tc>
      </w:tr>
      <w:tr w:rsidR="005C572D" w14:paraId="408D3D70" w14:textId="77777777">
        <w:trPr>
          <w:jc w:val="center"/>
        </w:trPr>
        <w:tc>
          <w:tcPr>
            <w:tcW w:w="4508" w:type="dxa"/>
          </w:tcPr>
          <w:p w14:paraId="44A189E1" w14:textId="77777777" w:rsidR="005C572D" w:rsidRDefault="00000000">
            <w:pPr>
              <w:rPr>
                <w:rFonts w:ascii="Arial" w:eastAsia="Arial" w:hAnsi="Arial" w:cs="Arial"/>
              </w:rPr>
            </w:pPr>
            <w:r>
              <w:rPr>
                <w:rFonts w:ascii="Arial" w:eastAsia="Arial" w:hAnsi="Arial" w:cs="Arial"/>
              </w:rPr>
              <w:t>Project Name</w:t>
            </w:r>
          </w:p>
        </w:tc>
        <w:tc>
          <w:tcPr>
            <w:tcW w:w="4843" w:type="dxa"/>
          </w:tcPr>
          <w:p w14:paraId="04335695" w14:textId="77777777" w:rsidR="005C572D" w:rsidRDefault="00BB0734">
            <w:pPr>
              <w:rPr>
                <w:rFonts w:ascii="Arial" w:eastAsia="Arial" w:hAnsi="Arial" w:cs="Arial"/>
              </w:rPr>
            </w:pPr>
            <w:r>
              <w:rPr>
                <w:rFonts w:ascii="Arial" w:eastAsia="Arial" w:hAnsi="Arial" w:cs="Arial"/>
              </w:rPr>
              <w:t>Online Education Analytics Dashboard – Student Performance, Engagement &amp; Dropout Analysis</w:t>
            </w:r>
          </w:p>
        </w:tc>
      </w:tr>
      <w:tr w:rsidR="005C572D" w14:paraId="32938987" w14:textId="77777777">
        <w:trPr>
          <w:jc w:val="center"/>
        </w:trPr>
        <w:tc>
          <w:tcPr>
            <w:tcW w:w="4508" w:type="dxa"/>
          </w:tcPr>
          <w:p w14:paraId="057ACB15" w14:textId="77777777" w:rsidR="005C572D" w:rsidRDefault="00000000">
            <w:pPr>
              <w:rPr>
                <w:rFonts w:ascii="Arial" w:eastAsia="Arial" w:hAnsi="Arial" w:cs="Arial"/>
              </w:rPr>
            </w:pPr>
            <w:r>
              <w:rPr>
                <w:rFonts w:ascii="Arial" w:eastAsia="Arial" w:hAnsi="Arial" w:cs="Arial"/>
              </w:rPr>
              <w:t>Maximum Marks</w:t>
            </w:r>
          </w:p>
        </w:tc>
        <w:tc>
          <w:tcPr>
            <w:tcW w:w="4843" w:type="dxa"/>
          </w:tcPr>
          <w:p w14:paraId="52CD8C7D" w14:textId="77777777" w:rsidR="005C572D" w:rsidRDefault="00000000">
            <w:pPr>
              <w:rPr>
                <w:rFonts w:ascii="Arial" w:eastAsia="Arial" w:hAnsi="Arial" w:cs="Arial"/>
              </w:rPr>
            </w:pPr>
            <w:r>
              <w:rPr>
                <w:rFonts w:ascii="Arial" w:eastAsia="Arial" w:hAnsi="Arial" w:cs="Arial"/>
              </w:rPr>
              <w:t>5 Marks</w:t>
            </w:r>
          </w:p>
        </w:tc>
      </w:tr>
    </w:tbl>
    <w:p w14:paraId="610FCC05" w14:textId="77777777" w:rsidR="005C572D" w:rsidRDefault="005C572D">
      <w:pPr>
        <w:rPr>
          <w:rFonts w:ascii="Cambria" w:eastAsia="Cambria" w:hAnsi="Cambria" w:cs="Cambria"/>
          <w:b/>
          <w:color w:val="000000"/>
          <w:sz w:val="32"/>
          <w:szCs w:val="32"/>
        </w:rPr>
      </w:pPr>
    </w:p>
    <w:p w14:paraId="3612BCB3" w14:textId="77777777" w:rsidR="005C572D" w:rsidRDefault="00000000" w:rsidP="00EE5EFB">
      <w:pPr>
        <w:jc w:val="both"/>
        <w:rPr>
          <w:rFonts w:ascii="Cambria" w:eastAsia="Cambria" w:hAnsi="Cambria" w:cs="Cambria"/>
          <w:color w:val="000000"/>
          <w:sz w:val="24"/>
          <w:szCs w:val="24"/>
        </w:rPr>
      </w:pPr>
      <w:r>
        <w:rPr>
          <w:rFonts w:ascii="Cambria" w:eastAsia="Cambria" w:hAnsi="Cambria" w:cs="Cambria"/>
          <w:color w:val="000000"/>
          <w:sz w:val="24"/>
          <w:szCs w:val="24"/>
        </w:rPr>
        <w:t>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14:paraId="07DDF38D" w14:textId="77777777" w:rsidR="00F15253" w:rsidRDefault="00F15253">
      <w:pPr>
        <w:ind w:left="720"/>
        <w:rPr>
          <w:rFonts w:ascii="Cambria" w:eastAsia="Cambria" w:hAnsi="Cambria" w:cs="Cambria"/>
          <w:b/>
          <w:color w:val="000000"/>
          <w:sz w:val="24"/>
          <w:szCs w:val="24"/>
          <w:highlight w:val="white"/>
        </w:rPr>
      </w:pPr>
      <w:r>
        <w:rPr>
          <w:rFonts w:ascii="Cambria" w:eastAsia="Cambria" w:hAnsi="Cambria" w:cs="Cambria"/>
          <w:b/>
          <w:color w:val="000000"/>
          <w:sz w:val="24"/>
          <w:szCs w:val="24"/>
          <w:highlight w:val="white"/>
        </w:rPr>
        <w:t>Business Questions and Visualisation</w:t>
      </w:r>
    </w:p>
    <w:p w14:paraId="68D51780" w14:textId="77777777" w:rsidR="00F15253" w:rsidRDefault="00F15253">
      <w:pPr>
        <w:ind w:left="720"/>
        <w:rPr>
          <w:rFonts w:ascii="Cambria" w:eastAsia="Cambria" w:hAnsi="Cambria" w:cs="Cambria"/>
          <w:bCs/>
          <w:color w:val="000000"/>
          <w:sz w:val="24"/>
          <w:szCs w:val="24"/>
          <w:highlight w:val="white"/>
        </w:rPr>
      </w:pPr>
      <w:r w:rsidRPr="00F15253">
        <w:rPr>
          <w:rFonts w:ascii="Cambria" w:eastAsia="Cambria" w:hAnsi="Cambria" w:cs="Cambria"/>
          <w:bCs/>
          <w:color w:val="000000"/>
          <w:sz w:val="24"/>
          <w:szCs w:val="24"/>
          <w:highlight w:val="white"/>
        </w:rPr>
        <w:t xml:space="preserve">The process involves defining specific business questions to guide the creation of meaningful and actionable visualizations in Power BI. Well-framed questions help in identifying key metrics, selecting relevant data, and building </w:t>
      </w:r>
      <w:r w:rsidR="00846084">
        <w:rPr>
          <w:rFonts w:ascii="Cambria" w:eastAsia="Cambria" w:hAnsi="Cambria" w:cs="Cambria"/>
          <w:bCs/>
          <w:color w:val="000000"/>
          <w:sz w:val="24"/>
          <w:szCs w:val="24"/>
          <w:highlight w:val="white"/>
        </w:rPr>
        <w:t>visualisation</w:t>
      </w:r>
      <w:r w:rsidRPr="00F15253">
        <w:rPr>
          <w:rFonts w:ascii="Cambria" w:eastAsia="Cambria" w:hAnsi="Cambria" w:cs="Cambria"/>
          <w:bCs/>
          <w:color w:val="000000"/>
          <w:sz w:val="24"/>
          <w:szCs w:val="24"/>
          <w:highlight w:val="white"/>
        </w:rPr>
        <w:t xml:space="preserve"> that provide insights.</w:t>
      </w:r>
    </w:p>
    <w:p w14:paraId="51F37AF1" w14:textId="77777777" w:rsidR="00F15253" w:rsidRPr="00F15253" w:rsidRDefault="00F15253" w:rsidP="00F15253">
      <w:pPr>
        <w:keepNext/>
        <w:numPr>
          <w:ilvl w:val="0"/>
          <w:numId w:val="1"/>
        </w:numPr>
        <w:ind w:left="794" w:hanging="434"/>
        <w:rPr>
          <w:rFonts w:ascii="Cambria" w:eastAsia="Cambria" w:hAnsi="Cambria" w:cs="Cambria"/>
          <w:bCs/>
          <w:color w:val="000000"/>
          <w:sz w:val="24"/>
          <w:szCs w:val="24"/>
          <w:highlight w:val="white"/>
        </w:rPr>
      </w:pPr>
      <w:r>
        <w:rPr>
          <w:rFonts w:ascii="Cambria" w:eastAsia="Cambria" w:hAnsi="Cambria" w:cs="Cambria"/>
          <w:b/>
          <w:bCs/>
          <w:color w:val="000000"/>
          <w:sz w:val="24"/>
          <w:szCs w:val="24"/>
          <w:highlight w:val="white"/>
        </w:rPr>
        <w:t>What is the overall performance and engagement of students on the platform?</w:t>
      </w:r>
    </w:p>
    <w:p w14:paraId="04C0498B" w14:textId="77777777" w:rsidR="00F15253" w:rsidRDefault="00F15253" w:rsidP="00F15253">
      <w:pPr>
        <w:keepNext/>
        <w:numPr>
          <w:ilvl w:val="1"/>
          <w:numId w:val="1"/>
        </w:numPr>
        <w:rPr>
          <w:rFonts w:ascii="Cambria" w:eastAsia="Cambria" w:hAnsi="Cambria" w:cs="Cambria"/>
          <w:bCs/>
          <w:color w:val="000000"/>
          <w:sz w:val="24"/>
          <w:szCs w:val="24"/>
          <w:highlight w:val="white"/>
        </w:rPr>
      </w:pPr>
      <w:r>
        <w:rPr>
          <w:rFonts w:ascii="Cambria" w:eastAsia="Cambria" w:hAnsi="Cambria" w:cs="Cambria"/>
          <w:bCs/>
          <w:i/>
          <w:iCs/>
          <w:color w:val="000000"/>
          <w:sz w:val="24"/>
          <w:szCs w:val="24"/>
          <w:highlight w:val="white"/>
        </w:rPr>
        <w:t>Visualization</w:t>
      </w:r>
      <w:r>
        <w:rPr>
          <w:rFonts w:ascii="Cambria" w:eastAsia="Cambria" w:hAnsi="Cambria" w:cs="Cambria"/>
          <w:bCs/>
          <w:color w:val="000000"/>
          <w:sz w:val="24"/>
          <w:szCs w:val="24"/>
          <w:highlight w:val="white"/>
        </w:rPr>
        <w:t>: Card visuals (KPI cards) showing Total Students, Dropout Rate, Average Score, Average Clicks and Pass Rate.</w:t>
      </w:r>
    </w:p>
    <w:p w14:paraId="5FD212BD" w14:textId="77777777" w:rsidR="00F15253" w:rsidRDefault="00F15253" w:rsidP="00F15253">
      <w:pPr>
        <w:keepNext/>
        <w:numPr>
          <w:ilvl w:val="1"/>
          <w:numId w:val="1"/>
        </w:numPr>
        <w:rPr>
          <w:rFonts w:ascii="Cambria" w:eastAsia="Cambria" w:hAnsi="Cambria" w:cs="Cambria"/>
          <w:bCs/>
          <w:color w:val="000000"/>
          <w:sz w:val="24"/>
          <w:szCs w:val="24"/>
          <w:highlight w:val="white"/>
        </w:rPr>
      </w:pPr>
      <w:r>
        <w:rPr>
          <w:rFonts w:ascii="Cambria" w:eastAsia="Cambria" w:hAnsi="Cambria" w:cs="Cambria"/>
          <w:bCs/>
          <w:i/>
          <w:iCs/>
          <w:color w:val="000000"/>
          <w:sz w:val="24"/>
          <w:szCs w:val="24"/>
          <w:highlight w:val="white"/>
        </w:rPr>
        <w:t>Insight</w:t>
      </w:r>
      <w:r>
        <w:rPr>
          <w:rFonts w:ascii="Cambria" w:eastAsia="Cambria" w:hAnsi="Cambria" w:cs="Cambria"/>
          <w:bCs/>
          <w:color w:val="000000"/>
          <w:sz w:val="24"/>
          <w:szCs w:val="24"/>
          <w:highlight w:val="white"/>
        </w:rPr>
        <w:t>: 26K students, a dropout rate of 0.26, an average score of 72.84, 1.62K average clicks and a pass rate of 0.52.</w:t>
      </w:r>
    </w:p>
    <w:p w14:paraId="1925D42C" w14:textId="77777777" w:rsidR="00F06D58" w:rsidRDefault="00000000">
      <w:pPr>
        <w:spacing w:before="80" w:after="200"/>
        <w:ind w:left="1080"/>
      </w:pPr>
      <w:r>
        <w:rPr>
          <w:noProof/>
        </w:rPr>
        <w:drawing>
          <wp:inline distT="0" distB="0" distL="0" distR="0" wp14:anchorId="18FCC997" wp14:editId="34CE6565">
            <wp:extent cx="4846320" cy="356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01_kpi.png"/>
                    <pic:cNvPicPr/>
                  </pic:nvPicPr>
                  <pic:blipFill>
                    <a:blip r:embed="rId6"/>
                    <a:stretch>
                      <a:fillRect/>
                    </a:stretch>
                  </pic:blipFill>
                  <pic:spPr>
                    <a:xfrm>
                      <a:off x="0" y="0"/>
                      <a:ext cx="4846320" cy="356275"/>
                    </a:xfrm>
                    <a:prstGeom prst="rect">
                      <a:avLst/>
                    </a:prstGeom>
                  </pic:spPr>
                </pic:pic>
              </a:graphicData>
            </a:graphic>
          </wp:inline>
        </w:drawing>
      </w:r>
    </w:p>
    <w:p w14:paraId="5B496AF5" w14:textId="77777777" w:rsidR="00F15253" w:rsidRPr="00F15253" w:rsidRDefault="00F15253" w:rsidP="00F15253">
      <w:pPr>
        <w:keepNext/>
        <w:numPr>
          <w:ilvl w:val="0"/>
          <w:numId w:val="1"/>
        </w:numPr>
        <w:ind w:left="794" w:hanging="434"/>
        <w:rPr>
          <w:rFonts w:ascii="Cambria" w:eastAsia="Cambria" w:hAnsi="Cambria" w:cs="Cambria"/>
          <w:bCs/>
          <w:color w:val="000000"/>
          <w:sz w:val="24"/>
          <w:szCs w:val="24"/>
          <w:highlight w:val="white"/>
        </w:rPr>
      </w:pPr>
      <w:r>
        <w:rPr>
          <w:rFonts w:ascii="Cambria" w:eastAsia="Cambria" w:hAnsi="Cambria" w:cs="Cambria"/>
          <w:b/>
          <w:bCs/>
          <w:color w:val="000000"/>
          <w:sz w:val="24"/>
          <w:szCs w:val="24"/>
          <w:highlight w:val="white"/>
        </w:rPr>
        <w:lastRenderedPageBreak/>
        <w:t>How are students distributed across regions?</w:t>
      </w:r>
    </w:p>
    <w:p w14:paraId="2A992414" w14:textId="77777777" w:rsidR="00F15253" w:rsidRDefault="00F15253" w:rsidP="00F15253">
      <w:pPr>
        <w:keepNext/>
        <w:numPr>
          <w:ilvl w:val="1"/>
          <w:numId w:val="1"/>
        </w:numPr>
        <w:rPr>
          <w:rFonts w:ascii="Cambria" w:eastAsia="Cambria" w:hAnsi="Cambria" w:cs="Cambria"/>
          <w:bCs/>
          <w:color w:val="000000"/>
          <w:sz w:val="24"/>
          <w:szCs w:val="24"/>
          <w:highlight w:val="white"/>
        </w:rPr>
      </w:pPr>
      <w:r>
        <w:rPr>
          <w:rFonts w:ascii="Cambria" w:eastAsia="Cambria" w:hAnsi="Cambria" w:cs="Cambria"/>
          <w:bCs/>
          <w:i/>
          <w:iCs/>
          <w:color w:val="000000"/>
          <w:sz w:val="24"/>
          <w:szCs w:val="24"/>
          <w:highlight w:val="white"/>
        </w:rPr>
        <w:t>Visualization</w:t>
      </w:r>
      <w:r>
        <w:rPr>
          <w:rFonts w:ascii="Cambria" w:eastAsia="Cambria" w:hAnsi="Cambria" w:cs="Cambria"/>
          <w:bCs/>
          <w:color w:val="000000"/>
          <w:sz w:val="24"/>
          <w:szCs w:val="24"/>
          <w:highlight w:val="white"/>
        </w:rPr>
        <w:t>: Clustered column chart of Total Students by region.</w:t>
      </w:r>
    </w:p>
    <w:p w14:paraId="5009DC65" w14:textId="77777777" w:rsidR="00F15253" w:rsidRDefault="00F15253" w:rsidP="00F15253">
      <w:pPr>
        <w:keepNext/>
        <w:numPr>
          <w:ilvl w:val="1"/>
          <w:numId w:val="1"/>
        </w:numPr>
        <w:rPr>
          <w:rFonts w:ascii="Cambria" w:eastAsia="Cambria" w:hAnsi="Cambria" w:cs="Cambria"/>
          <w:bCs/>
          <w:color w:val="000000"/>
          <w:sz w:val="24"/>
          <w:szCs w:val="24"/>
          <w:highlight w:val="white"/>
        </w:rPr>
      </w:pPr>
      <w:r>
        <w:rPr>
          <w:rFonts w:ascii="Cambria" w:eastAsia="Cambria" w:hAnsi="Cambria" w:cs="Cambria"/>
          <w:bCs/>
          <w:i/>
          <w:iCs/>
          <w:color w:val="000000"/>
          <w:sz w:val="24"/>
          <w:szCs w:val="24"/>
          <w:highlight w:val="white"/>
        </w:rPr>
        <w:t>Insight</w:t>
      </w:r>
      <w:r>
        <w:rPr>
          <w:rFonts w:ascii="Cambria" w:eastAsia="Cambria" w:hAnsi="Cambria" w:cs="Cambria"/>
          <w:bCs/>
          <w:color w:val="000000"/>
          <w:sz w:val="24"/>
          <w:szCs w:val="24"/>
          <w:highlight w:val="white"/>
        </w:rPr>
        <w:t>: Scotland and the East Anglian Region lead with about 2.7K students each, while Ireland is the smallest at about 1.0K.</w:t>
      </w:r>
    </w:p>
    <w:p w14:paraId="2558F352" w14:textId="77777777" w:rsidR="00F06D58" w:rsidRDefault="00000000">
      <w:pPr>
        <w:spacing w:before="80" w:after="200"/>
        <w:ind w:left="1080"/>
      </w:pPr>
      <w:r>
        <w:rPr>
          <w:noProof/>
        </w:rPr>
        <w:drawing>
          <wp:inline distT="0" distB="0" distL="0" distR="0" wp14:anchorId="6D14AEBA" wp14:editId="4D800A02">
            <wp:extent cx="3712463" cy="17922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02_region.png"/>
                    <pic:cNvPicPr/>
                  </pic:nvPicPr>
                  <pic:blipFill>
                    <a:blip r:embed="rId7"/>
                    <a:stretch>
                      <a:fillRect/>
                    </a:stretch>
                  </pic:blipFill>
                  <pic:spPr>
                    <a:xfrm>
                      <a:off x="0" y="0"/>
                      <a:ext cx="3712463" cy="1792224"/>
                    </a:xfrm>
                    <a:prstGeom prst="rect">
                      <a:avLst/>
                    </a:prstGeom>
                  </pic:spPr>
                </pic:pic>
              </a:graphicData>
            </a:graphic>
          </wp:inline>
        </w:drawing>
      </w:r>
    </w:p>
    <w:p w14:paraId="607B6874" w14:textId="77777777" w:rsidR="00F15253" w:rsidRPr="00F15253" w:rsidRDefault="00F15253" w:rsidP="00F15253">
      <w:pPr>
        <w:keepNext/>
        <w:numPr>
          <w:ilvl w:val="0"/>
          <w:numId w:val="1"/>
        </w:numPr>
        <w:ind w:left="794" w:hanging="434"/>
        <w:rPr>
          <w:rFonts w:ascii="Cambria" w:eastAsia="Cambria" w:hAnsi="Cambria" w:cs="Cambria"/>
          <w:bCs/>
          <w:color w:val="000000"/>
          <w:sz w:val="24"/>
          <w:szCs w:val="24"/>
          <w:highlight w:val="white"/>
        </w:rPr>
      </w:pPr>
      <w:r>
        <w:rPr>
          <w:rFonts w:ascii="Cambria" w:eastAsia="Cambria" w:hAnsi="Cambria" w:cs="Cambria"/>
          <w:b/>
          <w:bCs/>
          <w:color w:val="000000"/>
          <w:sz w:val="24"/>
          <w:szCs w:val="24"/>
          <w:highlight w:val="white"/>
        </w:rPr>
        <w:t>What proportion of students Pass, Fail, Withdraw or earn a Distinction?</w:t>
      </w:r>
    </w:p>
    <w:p w14:paraId="796317E8" w14:textId="77777777" w:rsidR="00F15253" w:rsidRDefault="00F15253" w:rsidP="00F15253">
      <w:pPr>
        <w:keepNext/>
        <w:numPr>
          <w:ilvl w:val="1"/>
          <w:numId w:val="1"/>
        </w:numPr>
        <w:rPr>
          <w:rFonts w:ascii="Cambria" w:eastAsia="Cambria" w:hAnsi="Cambria" w:cs="Cambria"/>
          <w:bCs/>
          <w:color w:val="000000"/>
          <w:sz w:val="24"/>
          <w:szCs w:val="24"/>
          <w:highlight w:val="white"/>
        </w:rPr>
      </w:pPr>
      <w:r>
        <w:rPr>
          <w:rFonts w:ascii="Cambria" w:eastAsia="Cambria" w:hAnsi="Cambria" w:cs="Cambria"/>
          <w:bCs/>
          <w:i/>
          <w:iCs/>
          <w:color w:val="000000"/>
          <w:sz w:val="24"/>
          <w:szCs w:val="24"/>
          <w:highlight w:val="white"/>
        </w:rPr>
        <w:t>Visualization</w:t>
      </w:r>
      <w:r>
        <w:rPr>
          <w:rFonts w:ascii="Cambria" w:eastAsia="Cambria" w:hAnsi="Cambria" w:cs="Cambria"/>
          <w:bCs/>
          <w:color w:val="000000"/>
          <w:sz w:val="24"/>
          <w:szCs w:val="24"/>
          <w:highlight w:val="white"/>
        </w:rPr>
        <w:t>: Donut chart of Total Students by final_result.</w:t>
      </w:r>
    </w:p>
    <w:p w14:paraId="69992374" w14:textId="77777777" w:rsidR="00F15253" w:rsidRDefault="00F15253" w:rsidP="00F15253">
      <w:pPr>
        <w:keepNext/>
        <w:numPr>
          <w:ilvl w:val="1"/>
          <w:numId w:val="1"/>
        </w:numPr>
        <w:rPr>
          <w:rFonts w:ascii="Cambria" w:eastAsia="Cambria" w:hAnsi="Cambria" w:cs="Cambria"/>
          <w:bCs/>
          <w:color w:val="000000"/>
          <w:sz w:val="24"/>
          <w:szCs w:val="24"/>
          <w:highlight w:val="white"/>
        </w:rPr>
      </w:pPr>
      <w:r>
        <w:rPr>
          <w:rFonts w:ascii="Cambria" w:eastAsia="Cambria" w:hAnsi="Cambria" w:cs="Cambria"/>
          <w:bCs/>
          <w:i/>
          <w:iCs/>
          <w:color w:val="000000"/>
          <w:sz w:val="24"/>
          <w:szCs w:val="24"/>
          <w:highlight w:val="white"/>
        </w:rPr>
        <w:t>Insight</w:t>
      </w:r>
      <w:r>
        <w:rPr>
          <w:rFonts w:ascii="Cambria" w:eastAsia="Cambria" w:hAnsi="Cambria" w:cs="Cambria"/>
          <w:bCs/>
          <w:color w:val="000000"/>
          <w:sz w:val="24"/>
          <w:szCs w:val="24"/>
          <w:highlight w:val="white"/>
        </w:rPr>
        <w:t>: Pass is the largest group (12K, 42.37%), followed by Withdrawn (24.15%), Fail (23.13%) and Distinction (10.35%).</w:t>
      </w:r>
    </w:p>
    <w:p w14:paraId="32F202DE" w14:textId="77777777" w:rsidR="00F06D58" w:rsidRDefault="00000000">
      <w:pPr>
        <w:spacing w:before="80" w:after="200"/>
        <w:ind w:left="1080"/>
      </w:pPr>
      <w:r>
        <w:rPr>
          <w:noProof/>
        </w:rPr>
        <w:drawing>
          <wp:inline distT="0" distB="0" distL="0" distR="0" wp14:anchorId="440CD30E" wp14:editId="3B09A23E">
            <wp:extent cx="2770632" cy="17922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03_final.png"/>
                    <pic:cNvPicPr/>
                  </pic:nvPicPr>
                  <pic:blipFill>
                    <a:blip r:embed="rId8"/>
                    <a:stretch>
                      <a:fillRect/>
                    </a:stretch>
                  </pic:blipFill>
                  <pic:spPr>
                    <a:xfrm>
                      <a:off x="0" y="0"/>
                      <a:ext cx="2770632" cy="1792224"/>
                    </a:xfrm>
                    <a:prstGeom prst="rect">
                      <a:avLst/>
                    </a:prstGeom>
                  </pic:spPr>
                </pic:pic>
              </a:graphicData>
            </a:graphic>
          </wp:inline>
        </w:drawing>
      </w:r>
    </w:p>
    <w:p w14:paraId="0964BD71" w14:textId="77777777" w:rsidR="00F15253" w:rsidRPr="00F15253" w:rsidRDefault="00F15253" w:rsidP="00F15253">
      <w:pPr>
        <w:keepNext/>
        <w:numPr>
          <w:ilvl w:val="0"/>
          <w:numId w:val="1"/>
        </w:numPr>
        <w:ind w:left="794" w:hanging="434"/>
        <w:rPr>
          <w:rFonts w:ascii="Cambria" w:eastAsia="Cambria" w:hAnsi="Cambria" w:cs="Cambria"/>
          <w:bCs/>
          <w:color w:val="000000"/>
          <w:sz w:val="24"/>
          <w:szCs w:val="24"/>
          <w:highlight w:val="white"/>
        </w:rPr>
      </w:pPr>
      <w:r>
        <w:rPr>
          <w:rFonts w:ascii="Cambria" w:eastAsia="Cambria" w:hAnsi="Cambria" w:cs="Cambria"/>
          <w:b/>
          <w:bCs/>
          <w:color w:val="000000"/>
          <w:sz w:val="24"/>
          <w:szCs w:val="24"/>
          <w:highlight w:val="white"/>
        </w:rPr>
        <w:lastRenderedPageBreak/>
        <w:t>Does higher engagement lead to higher scores?</w:t>
      </w:r>
    </w:p>
    <w:p w14:paraId="78C453C4" w14:textId="77777777" w:rsidR="00F15253" w:rsidRDefault="00F15253" w:rsidP="00F15253">
      <w:pPr>
        <w:keepNext/>
        <w:numPr>
          <w:ilvl w:val="1"/>
          <w:numId w:val="1"/>
        </w:numPr>
        <w:rPr>
          <w:rFonts w:ascii="Cambria" w:eastAsia="Cambria" w:hAnsi="Cambria" w:cs="Cambria"/>
          <w:bCs/>
          <w:color w:val="000000"/>
          <w:sz w:val="24"/>
          <w:szCs w:val="24"/>
          <w:highlight w:val="white"/>
        </w:rPr>
      </w:pPr>
      <w:r>
        <w:rPr>
          <w:rFonts w:ascii="Cambria" w:eastAsia="Cambria" w:hAnsi="Cambria" w:cs="Cambria"/>
          <w:bCs/>
          <w:i/>
          <w:iCs/>
          <w:color w:val="000000"/>
          <w:sz w:val="24"/>
          <w:szCs w:val="24"/>
          <w:highlight w:val="white"/>
        </w:rPr>
        <w:t>Visualization</w:t>
      </w:r>
      <w:r>
        <w:rPr>
          <w:rFonts w:ascii="Cambria" w:eastAsia="Cambria" w:hAnsi="Cambria" w:cs="Cambria"/>
          <w:bCs/>
          <w:color w:val="000000"/>
          <w:sz w:val="24"/>
          <w:szCs w:val="24"/>
          <w:highlight w:val="white"/>
        </w:rPr>
        <w:t>: Clustered column chart of Average Score by engagement_level.</w:t>
      </w:r>
    </w:p>
    <w:p w14:paraId="1ECE7D7E" w14:textId="77777777" w:rsidR="00F15253" w:rsidRDefault="00F15253" w:rsidP="00F15253">
      <w:pPr>
        <w:keepNext/>
        <w:numPr>
          <w:ilvl w:val="1"/>
          <w:numId w:val="1"/>
        </w:numPr>
        <w:rPr>
          <w:rFonts w:ascii="Cambria" w:eastAsia="Cambria" w:hAnsi="Cambria" w:cs="Cambria"/>
          <w:bCs/>
          <w:color w:val="000000"/>
          <w:sz w:val="24"/>
          <w:szCs w:val="24"/>
          <w:highlight w:val="white"/>
        </w:rPr>
      </w:pPr>
      <w:r>
        <w:rPr>
          <w:rFonts w:ascii="Cambria" w:eastAsia="Cambria" w:hAnsi="Cambria" w:cs="Cambria"/>
          <w:bCs/>
          <w:i/>
          <w:iCs/>
          <w:color w:val="000000"/>
          <w:sz w:val="24"/>
          <w:szCs w:val="24"/>
          <w:highlight w:val="white"/>
        </w:rPr>
        <w:t>Insight</w:t>
      </w:r>
      <w:r>
        <w:rPr>
          <w:rFonts w:ascii="Cambria" w:eastAsia="Cambria" w:hAnsi="Cambria" w:cs="Cambria"/>
          <w:bCs/>
          <w:color w:val="000000"/>
          <w:sz w:val="24"/>
          <w:szCs w:val="24"/>
          <w:highlight w:val="white"/>
        </w:rPr>
        <w:t>: Average score rises with engagement, from roughly 66 (Low) to 72 (Medium) and 78 (High).</w:t>
      </w:r>
    </w:p>
    <w:p w14:paraId="72B104D7" w14:textId="77777777" w:rsidR="00F06D58" w:rsidRDefault="00000000">
      <w:pPr>
        <w:spacing w:before="80" w:after="200"/>
        <w:ind w:left="1080"/>
      </w:pPr>
      <w:r>
        <w:rPr>
          <w:noProof/>
        </w:rPr>
        <w:drawing>
          <wp:inline distT="0" distB="0" distL="0" distR="0" wp14:anchorId="7BA1FC69" wp14:editId="105D4AD3">
            <wp:extent cx="3712463" cy="17556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04_score_eng.png"/>
                    <pic:cNvPicPr/>
                  </pic:nvPicPr>
                  <pic:blipFill>
                    <a:blip r:embed="rId9"/>
                    <a:stretch>
                      <a:fillRect/>
                    </a:stretch>
                  </pic:blipFill>
                  <pic:spPr>
                    <a:xfrm>
                      <a:off x="0" y="0"/>
                      <a:ext cx="3712463" cy="1755648"/>
                    </a:xfrm>
                    <a:prstGeom prst="rect">
                      <a:avLst/>
                    </a:prstGeom>
                  </pic:spPr>
                </pic:pic>
              </a:graphicData>
            </a:graphic>
          </wp:inline>
        </w:drawing>
      </w:r>
    </w:p>
    <w:p w14:paraId="0C13A38B" w14:textId="77777777" w:rsidR="00F15253" w:rsidRPr="00F15253" w:rsidRDefault="00F15253" w:rsidP="00F15253">
      <w:pPr>
        <w:keepNext/>
        <w:numPr>
          <w:ilvl w:val="0"/>
          <w:numId w:val="1"/>
        </w:numPr>
        <w:ind w:left="794" w:hanging="434"/>
        <w:rPr>
          <w:rFonts w:ascii="Cambria" w:eastAsia="Cambria" w:hAnsi="Cambria" w:cs="Cambria"/>
          <w:bCs/>
          <w:color w:val="000000"/>
          <w:sz w:val="24"/>
          <w:szCs w:val="24"/>
          <w:highlight w:val="white"/>
        </w:rPr>
      </w:pPr>
      <w:r>
        <w:rPr>
          <w:rFonts w:ascii="Cambria" w:eastAsia="Cambria" w:hAnsi="Cambria" w:cs="Cambria"/>
          <w:b/>
          <w:bCs/>
          <w:color w:val="000000"/>
          <w:sz w:val="24"/>
          <w:szCs w:val="24"/>
          <w:highlight w:val="white"/>
        </w:rPr>
        <w:t>How much more active are highly engaged students on the platform?</w:t>
      </w:r>
    </w:p>
    <w:p w14:paraId="6875D3A6" w14:textId="77777777" w:rsidR="00F15253" w:rsidRDefault="00F15253" w:rsidP="00F15253">
      <w:pPr>
        <w:keepNext/>
        <w:numPr>
          <w:ilvl w:val="1"/>
          <w:numId w:val="1"/>
        </w:numPr>
        <w:rPr>
          <w:rFonts w:ascii="Cambria" w:eastAsia="Cambria" w:hAnsi="Cambria" w:cs="Cambria"/>
          <w:bCs/>
          <w:color w:val="000000"/>
          <w:sz w:val="24"/>
          <w:szCs w:val="24"/>
          <w:highlight w:val="white"/>
        </w:rPr>
      </w:pPr>
      <w:r>
        <w:rPr>
          <w:rFonts w:ascii="Cambria" w:eastAsia="Cambria" w:hAnsi="Cambria" w:cs="Cambria"/>
          <w:bCs/>
          <w:i/>
          <w:iCs/>
          <w:color w:val="000000"/>
          <w:sz w:val="24"/>
          <w:szCs w:val="24"/>
          <w:highlight w:val="white"/>
        </w:rPr>
        <w:t>Visualization</w:t>
      </w:r>
      <w:r>
        <w:rPr>
          <w:rFonts w:ascii="Cambria" w:eastAsia="Cambria" w:hAnsi="Cambria" w:cs="Cambria"/>
          <w:bCs/>
          <w:color w:val="000000"/>
          <w:sz w:val="24"/>
          <w:szCs w:val="24"/>
          <w:highlight w:val="white"/>
        </w:rPr>
        <w:t>: Clustered column chart of Average of total_clicks by engagement_level.</w:t>
      </w:r>
    </w:p>
    <w:p w14:paraId="0B458470" w14:textId="77777777" w:rsidR="00F15253" w:rsidRDefault="00F15253" w:rsidP="00F15253">
      <w:pPr>
        <w:keepNext/>
        <w:numPr>
          <w:ilvl w:val="1"/>
          <w:numId w:val="1"/>
        </w:numPr>
        <w:rPr>
          <w:rFonts w:ascii="Cambria" w:eastAsia="Cambria" w:hAnsi="Cambria" w:cs="Cambria"/>
          <w:bCs/>
          <w:color w:val="000000"/>
          <w:sz w:val="24"/>
          <w:szCs w:val="24"/>
          <w:highlight w:val="white"/>
        </w:rPr>
      </w:pPr>
      <w:r>
        <w:rPr>
          <w:rFonts w:ascii="Cambria" w:eastAsia="Cambria" w:hAnsi="Cambria" w:cs="Cambria"/>
          <w:bCs/>
          <w:i/>
          <w:iCs/>
          <w:color w:val="000000"/>
          <w:sz w:val="24"/>
          <w:szCs w:val="24"/>
          <w:highlight w:val="white"/>
        </w:rPr>
        <w:t>Insight</w:t>
      </w:r>
      <w:r>
        <w:rPr>
          <w:rFonts w:ascii="Cambria" w:eastAsia="Cambria" w:hAnsi="Cambria" w:cs="Cambria"/>
          <w:bCs/>
          <w:color w:val="000000"/>
          <w:sz w:val="24"/>
          <w:szCs w:val="24"/>
          <w:highlight w:val="white"/>
        </w:rPr>
        <w:t>: High-engagement students average 3.7K clicks, versus 0.9K for Medium and 0.2K for Low.</w:t>
      </w:r>
    </w:p>
    <w:p w14:paraId="04F67D34" w14:textId="77777777" w:rsidR="00F06D58" w:rsidRDefault="00000000">
      <w:pPr>
        <w:spacing w:before="80" w:after="200"/>
        <w:ind w:left="1080"/>
      </w:pPr>
      <w:r>
        <w:rPr>
          <w:noProof/>
        </w:rPr>
        <w:drawing>
          <wp:inline distT="0" distB="0" distL="0" distR="0" wp14:anchorId="660C2BBC" wp14:editId="7BF6B624">
            <wp:extent cx="2834640" cy="17922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05_clicks.png"/>
                    <pic:cNvPicPr/>
                  </pic:nvPicPr>
                  <pic:blipFill>
                    <a:blip r:embed="rId10"/>
                    <a:stretch>
                      <a:fillRect/>
                    </a:stretch>
                  </pic:blipFill>
                  <pic:spPr>
                    <a:xfrm>
                      <a:off x="0" y="0"/>
                      <a:ext cx="2834640" cy="1792224"/>
                    </a:xfrm>
                    <a:prstGeom prst="rect">
                      <a:avLst/>
                    </a:prstGeom>
                  </pic:spPr>
                </pic:pic>
              </a:graphicData>
            </a:graphic>
          </wp:inline>
        </w:drawing>
      </w:r>
    </w:p>
    <w:p w14:paraId="7F2DF66C" w14:textId="77777777" w:rsidR="00F15253" w:rsidRPr="00F15253" w:rsidRDefault="00F15253" w:rsidP="00F15253">
      <w:pPr>
        <w:keepNext/>
        <w:numPr>
          <w:ilvl w:val="0"/>
          <w:numId w:val="1"/>
        </w:numPr>
        <w:ind w:left="794" w:hanging="434"/>
        <w:rPr>
          <w:rFonts w:ascii="Cambria" w:eastAsia="Cambria" w:hAnsi="Cambria" w:cs="Cambria"/>
          <w:bCs/>
          <w:color w:val="000000"/>
          <w:sz w:val="24"/>
          <w:szCs w:val="24"/>
          <w:highlight w:val="white"/>
        </w:rPr>
      </w:pPr>
      <w:r>
        <w:rPr>
          <w:rFonts w:ascii="Cambria" w:eastAsia="Cambria" w:hAnsi="Cambria" w:cs="Cambria"/>
          <w:b/>
          <w:bCs/>
          <w:color w:val="000000"/>
          <w:sz w:val="24"/>
          <w:szCs w:val="24"/>
          <w:highlight w:val="white"/>
        </w:rPr>
        <w:lastRenderedPageBreak/>
        <w:t>Does a student's highest education level influence dropout?</w:t>
      </w:r>
    </w:p>
    <w:p w14:paraId="215398D4" w14:textId="77777777" w:rsidR="00F15253" w:rsidRDefault="00F15253" w:rsidP="00F15253">
      <w:pPr>
        <w:keepNext/>
        <w:numPr>
          <w:ilvl w:val="1"/>
          <w:numId w:val="1"/>
        </w:numPr>
        <w:rPr>
          <w:rFonts w:ascii="Cambria" w:eastAsia="Cambria" w:hAnsi="Cambria" w:cs="Cambria"/>
          <w:bCs/>
          <w:color w:val="000000"/>
          <w:sz w:val="24"/>
          <w:szCs w:val="24"/>
          <w:highlight w:val="white"/>
        </w:rPr>
      </w:pPr>
      <w:r>
        <w:rPr>
          <w:rFonts w:ascii="Cambria" w:eastAsia="Cambria" w:hAnsi="Cambria" w:cs="Cambria"/>
          <w:bCs/>
          <w:i/>
          <w:iCs/>
          <w:color w:val="000000"/>
          <w:sz w:val="24"/>
          <w:szCs w:val="24"/>
          <w:highlight w:val="white"/>
        </w:rPr>
        <w:t>Visualization</w:t>
      </w:r>
      <w:r>
        <w:rPr>
          <w:rFonts w:ascii="Cambria" w:eastAsia="Cambria" w:hAnsi="Cambria" w:cs="Cambria"/>
          <w:bCs/>
          <w:color w:val="000000"/>
          <w:sz w:val="24"/>
          <w:szCs w:val="24"/>
          <w:highlight w:val="white"/>
        </w:rPr>
        <w:t>: Clustered column chart of Dropout Rate by highest_education.</w:t>
      </w:r>
    </w:p>
    <w:p w14:paraId="1F1ABFC7" w14:textId="77777777" w:rsidR="00F15253" w:rsidRDefault="00F15253" w:rsidP="00F15253">
      <w:pPr>
        <w:keepNext/>
        <w:numPr>
          <w:ilvl w:val="1"/>
          <w:numId w:val="1"/>
        </w:numPr>
        <w:rPr>
          <w:rFonts w:ascii="Cambria" w:eastAsia="Cambria" w:hAnsi="Cambria" w:cs="Cambria"/>
          <w:bCs/>
          <w:color w:val="000000"/>
          <w:sz w:val="24"/>
          <w:szCs w:val="24"/>
          <w:highlight w:val="white"/>
        </w:rPr>
      </w:pPr>
      <w:r>
        <w:rPr>
          <w:rFonts w:ascii="Cambria" w:eastAsia="Cambria" w:hAnsi="Cambria" w:cs="Cambria"/>
          <w:bCs/>
          <w:i/>
          <w:iCs/>
          <w:color w:val="000000"/>
          <w:sz w:val="24"/>
          <w:szCs w:val="24"/>
          <w:highlight w:val="white"/>
        </w:rPr>
        <w:t>Insight</w:t>
      </w:r>
      <w:r>
        <w:rPr>
          <w:rFonts w:ascii="Cambria" w:eastAsia="Cambria" w:hAnsi="Cambria" w:cs="Cambria"/>
          <w:bCs/>
          <w:color w:val="000000"/>
          <w:sz w:val="24"/>
          <w:szCs w:val="24"/>
          <w:highlight w:val="white"/>
        </w:rPr>
        <w:t>: Dropout falls steadily as prior education rises, from 0.373 (No Formal quals) to 0.219 (Post Graduate).</w:t>
      </w:r>
    </w:p>
    <w:p w14:paraId="603C0910" w14:textId="77777777" w:rsidR="00F06D58" w:rsidRDefault="00000000">
      <w:pPr>
        <w:spacing w:before="80" w:after="200"/>
        <w:ind w:left="1080"/>
      </w:pPr>
      <w:r>
        <w:rPr>
          <w:noProof/>
        </w:rPr>
        <w:drawing>
          <wp:inline distT="0" distB="0" distL="0" distR="0" wp14:anchorId="42B68408" wp14:editId="6EF3F19B">
            <wp:extent cx="3886200" cy="22311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06_dropout_edu.png"/>
                    <pic:cNvPicPr/>
                  </pic:nvPicPr>
                  <pic:blipFill>
                    <a:blip r:embed="rId11"/>
                    <a:stretch>
                      <a:fillRect/>
                    </a:stretch>
                  </pic:blipFill>
                  <pic:spPr>
                    <a:xfrm>
                      <a:off x="0" y="0"/>
                      <a:ext cx="3886200" cy="2231136"/>
                    </a:xfrm>
                    <a:prstGeom prst="rect">
                      <a:avLst/>
                    </a:prstGeom>
                  </pic:spPr>
                </pic:pic>
              </a:graphicData>
            </a:graphic>
          </wp:inline>
        </w:drawing>
      </w:r>
    </w:p>
    <w:p w14:paraId="7A34877F" w14:textId="77777777" w:rsidR="00F15253" w:rsidRPr="00F15253" w:rsidRDefault="00F15253" w:rsidP="00F15253">
      <w:pPr>
        <w:keepNext/>
        <w:numPr>
          <w:ilvl w:val="0"/>
          <w:numId w:val="1"/>
        </w:numPr>
        <w:ind w:left="794" w:hanging="434"/>
        <w:rPr>
          <w:rFonts w:ascii="Cambria" w:eastAsia="Cambria" w:hAnsi="Cambria" w:cs="Cambria"/>
          <w:bCs/>
          <w:color w:val="000000"/>
          <w:sz w:val="24"/>
          <w:szCs w:val="24"/>
          <w:highlight w:val="white"/>
        </w:rPr>
      </w:pPr>
      <w:r>
        <w:rPr>
          <w:rFonts w:ascii="Cambria" w:eastAsia="Cambria" w:hAnsi="Cambria" w:cs="Cambria"/>
          <w:b/>
          <w:bCs/>
          <w:color w:val="000000"/>
          <w:sz w:val="24"/>
          <w:szCs w:val="24"/>
          <w:highlight w:val="white"/>
        </w:rPr>
        <w:t>Which education levels achieve the best pass rates?</w:t>
      </w:r>
    </w:p>
    <w:p w14:paraId="4C3F076D" w14:textId="77777777" w:rsidR="00F15253" w:rsidRDefault="00F15253" w:rsidP="00F15253">
      <w:pPr>
        <w:keepNext/>
        <w:numPr>
          <w:ilvl w:val="1"/>
          <w:numId w:val="1"/>
        </w:numPr>
        <w:rPr>
          <w:rFonts w:ascii="Cambria" w:eastAsia="Cambria" w:hAnsi="Cambria" w:cs="Cambria"/>
          <w:bCs/>
          <w:color w:val="000000"/>
          <w:sz w:val="24"/>
          <w:szCs w:val="24"/>
          <w:highlight w:val="white"/>
        </w:rPr>
      </w:pPr>
      <w:r>
        <w:rPr>
          <w:rFonts w:ascii="Cambria" w:eastAsia="Cambria" w:hAnsi="Cambria" w:cs="Cambria"/>
          <w:bCs/>
          <w:i/>
          <w:iCs/>
          <w:color w:val="000000"/>
          <w:sz w:val="24"/>
          <w:szCs w:val="24"/>
          <w:highlight w:val="white"/>
        </w:rPr>
        <w:t>Visualization</w:t>
      </w:r>
      <w:r>
        <w:rPr>
          <w:rFonts w:ascii="Cambria" w:eastAsia="Cambria" w:hAnsi="Cambria" w:cs="Cambria"/>
          <w:bCs/>
          <w:color w:val="000000"/>
          <w:sz w:val="24"/>
          <w:szCs w:val="24"/>
          <w:highlight w:val="white"/>
        </w:rPr>
        <w:t>: Clustered column chart of Pass Rate by highest_education.</w:t>
      </w:r>
    </w:p>
    <w:p w14:paraId="290CB6D8" w14:textId="77777777" w:rsidR="00F15253" w:rsidRDefault="00F15253" w:rsidP="00F15253">
      <w:pPr>
        <w:keepNext/>
        <w:numPr>
          <w:ilvl w:val="1"/>
          <w:numId w:val="1"/>
        </w:numPr>
        <w:rPr>
          <w:rFonts w:ascii="Cambria" w:eastAsia="Cambria" w:hAnsi="Cambria" w:cs="Cambria"/>
          <w:bCs/>
          <w:color w:val="000000"/>
          <w:sz w:val="24"/>
          <w:szCs w:val="24"/>
          <w:highlight w:val="white"/>
        </w:rPr>
      </w:pPr>
      <w:r>
        <w:rPr>
          <w:rFonts w:ascii="Cambria" w:eastAsia="Cambria" w:hAnsi="Cambria" w:cs="Cambria"/>
          <w:bCs/>
          <w:i/>
          <w:iCs/>
          <w:color w:val="000000"/>
          <w:sz w:val="24"/>
          <w:szCs w:val="24"/>
          <w:highlight w:val="white"/>
        </w:rPr>
        <w:t>Insight</w:t>
      </w:r>
      <w:r>
        <w:rPr>
          <w:rFonts w:ascii="Cambria" w:eastAsia="Cambria" w:hAnsi="Cambria" w:cs="Cambria"/>
          <w:bCs/>
          <w:color w:val="000000"/>
          <w:sz w:val="24"/>
          <w:szCs w:val="24"/>
          <w:highlight w:val="white"/>
        </w:rPr>
        <w:t>: Post Graduate students pass most often (about 0.67) and students with no formal qualifications least (about 0.34).</w:t>
      </w:r>
    </w:p>
    <w:p w14:paraId="67CF3291" w14:textId="77777777" w:rsidR="00F06D58" w:rsidRDefault="00000000">
      <w:pPr>
        <w:spacing w:before="80" w:after="200"/>
        <w:ind w:left="1080"/>
      </w:pPr>
      <w:r>
        <w:rPr>
          <w:noProof/>
        </w:rPr>
        <w:drawing>
          <wp:inline distT="0" distB="0" distL="0" distR="0" wp14:anchorId="1F88CB2F" wp14:editId="5DE797EC">
            <wp:extent cx="4846320" cy="183290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07_pass_edu.png"/>
                    <pic:cNvPicPr/>
                  </pic:nvPicPr>
                  <pic:blipFill>
                    <a:blip r:embed="rId12"/>
                    <a:stretch>
                      <a:fillRect/>
                    </a:stretch>
                  </pic:blipFill>
                  <pic:spPr>
                    <a:xfrm>
                      <a:off x="0" y="0"/>
                      <a:ext cx="4846320" cy="1832903"/>
                    </a:xfrm>
                    <a:prstGeom prst="rect">
                      <a:avLst/>
                    </a:prstGeom>
                  </pic:spPr>
                </pic:pic>
              </a:graphicData>
            </a:graphic>
          </wp:inline>
        </w:drawing>
      </w:r>
    </w:p>
    <w:p w14:paraId="12D3C410" w14:textId="77777777" w:rsidR="00F15253" w:rsidRPr="00F15253" w:rsidRDefault="00F15253" w:rsidP="00F15253">
      <w:pPr>
        <w:keepNext/>
        <w:numPr>
          <w:ilvl w:val="0"/>
          <w:numId w:val="1"/>
        </w:numPr>
        <w:ind w:left="794" w:hanging="434"/>
        <w:rPr>
          <w:rFonts w:ascii="Cambria" w:eastAsia="Cambria" w:hAnsi="Cambria" w:cs="Cambria"/>
          <w:bCs/>
          <w:color w:val="000000"/>
          <w:sz w:val="24"/>
          <w:szCs w:val="24"/>
          <w:highlight w:val="white"/>
        </w:rPr>
      </w:pPr>
      <w:r>
        <w:rPr>
          <w:rFonts w:ascii="Cambria" w:eastAsia="Cambria" w:hAnsi="Cambria" w:cs="Cambria"/>
          <w:b/>
          <w:bCs/>
          <w:color w:val="000000"/>
          <w:sz w:val="24"/>
          <w:szCs w:val="24"/>
          <w:highlight w:val="white"/>
        </w:rPr>
        <w:lastRenderedPageBreak/>
        <w:t>How are students spread across risk levels?</w:t>
      </w:r>
    </w:p>
    <w:p w14:paraId="6115560E" w14:textId="77777777" w:rsidR="00F15253" w:rsidRDefault="00F15253" w:rsidP="00F15253">
      <w:pPr>
        <w:keepNext/>
        <w:numPr>
          <w:ilvl w:val="1"/>
          <w:numId w:val="1"/>
        </w:numPr>
        <w:rPr>
          <w:rFonts w:ascii="Cambria" w:eastAsia="Cambria" w:hAnsi="Cambria" w:cs="Cambria"/>
          <w:bCs/>
          <w:color w:val="000000"/>
          <w:sz w:val="24"/>
          <w:szCs w:val="24"/>
          <w:highlight w:val="white"/>
        </w:rPr>
      </w:pPr>
      <w:r>
        <w:rPr>
          <w:rFonts w:ascii="Cambria" w:eastAsia="Cambria" w:hAnsi="Cambria" w:cs="Cambria"/>
          <w:bCs/>
          <w:i/>
          <w:iCs/>
          <w:color w:val="000000"/>
          <w:sz w:val="24"/>
          <w:szCs w:val="24"/>
          <w:highlight w:val="white"/>
        </w:rPr>
        <w:t>Visualization</w:t>
      </w:r>
      <w:r>
        <w:rPr>
          <w:rFonts w:ascii="Cambria" w:eastAsia="Cambria" w:hAnsi="Cambria" w:cs="Cambria"/>
          <w:bCs/>
          <w:color w:val="000000"/>
          <w:sz w:val="24"/>
          <w:szCs w:val="24"/>
          <w:highlight w:val="white"/>
        </w:rPr>
        <w:t>: Pie chart of Total Students by risk_level.</w:t>
      </w:r>
    </w:p>
    <w:p w14:paraId="0A93326D" w14:textId="77777777" w:rsidR="00F15253" w:rsidRDefault="00F15253" w:rsidP="00F15253">
      <w:pPr>
        <w:keepNext/>
        <w:numPr>
          <w:ilvl w:val="1"/>
          <w:numId w:val="1"/>
        </w:numPr>
        <w:rPr>
          <w:rFonts w:ascii="Cambria" w:eastAsia="Cambria" w:hAnsi="Cambria" w:cs="Cambria"/>
          <w:bCs/>
          <w:color w:val="000000"/>
          <w:sz w:val="24"/>
          <w:szCs w:val="24"/>
          <w:highlight w:val="white"/>
        </w:rPr>
      </w:pPr>
      <w:r>
        <w:rPr>
          <w:rFonts w:ascii="Cambria" w:eastAsia="Cambria" w:hAnsi="Cambria" w:cs="Cambria"/>
          <w:bCs/>
          <w:i/>
          <w:iCs/>
          <w:color w:val="000000"/>
          <w:sz w:val="24"/>
          <w:szCs w:val="24"/>
          <w:highlight w:val="white"/>
        </w:rPr>
        <w:t>Insight</w:t>
      </w:r>
      <w:r>
        <w:rPr>
          <w:rFonts w:ascii="Cambria" w:eastAsia="Cambria" w:hAnsi="Cambria" w:cs="Cambria"/>
          <w:bCs/>
          <w:color w:val="000000"/>
          <w:sz w:val="24"/>
          <w:szCs w:val="24"/>
          <w:highlight w:val="white"/>
        </w:rPr>
        <w:t>: Very High Risk (26.66%) and High Risk (25.72%) together make up over half of all students; Low Risk is 24.53% and Safe 23.09%.</w:t>
      </w:r>
    </w:p>
    <w:p w14:paraId="4C02432F" w14:textId="77777777" w:rsidR="00F06D58" w:rsidRDefault="00000000">
      <w:pPr>
        <w:spacing w:before="80" w:after="200"/>
        <w:ind w:left="1080"/>
      </w:pPr>
      <w:r>
        <w:rPr>
          <w:noProof/>
        </w:rPr>
        <w:drawing>
          <wp:inline distT="0" distB="0" distL="0" distR="0" wp14:anchorId="18BC2E60" wp14:editId="064BD319">
            <wp:extent cx="3749039" cy="22311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08_risk.png"/>
                    <pic:cNvPicPr/>
                  </pic:nvPicPr>
                  <pic:blipFill>
                    <a:blip r:embed="rId13"/>
                    <a:stretch>
                      <a:fillRect/>
                    </a:stretch>
                  </pic:blipFill>
                  <pic:spPr>
                    <a:xfrm>
                      <a:off x="0" y="0"/>
                      <a:ext cx="3749039" cy="2231135"/>
                    </a:xfrm>
                    <a:prstGeom prst="rect">
                      <a:avLst/>
                    </a:prstGeom>
                  </pic:spPr>
                </pic:pic>
              </a:graphicData>
            </a:graphic>
          </wp:inline>
        </w:drawing>
      </w:r>
    </w:p>
    <w:p w14:paraId="0DD835C6" w14:textId="77777777" w:rsidR="00F15253" w:rsidRPr="00F15253" w:rsidRDefault="00F15253" w:rsidP="00F15253">
      <w:pPr>
        <w:keepNext/>
        <w:numPr>
          <w:ilvl w:val="0"/>
          <w:numId w:val="1"/>
        </w:numPr>
        <w:ind w:left="794" w:hanging="434"/>
        <w:rPr>
          <w:rFonts w:ascii="Cambria" w:eastAsia="Cambria" w:hAnsi="Cambria" w:cs="Cambria"/>
          <w:bCs/>
          <w:color w:val="000000"/>
          <w:sz w:val="24"/>
          <w:szCs w:val="24"/>
          <w:highlight w:val="white"/>
        </w:rPr>
      </w:pPr>
      <w:r>
        <w:rPr>
          <w:rFonts w:ascii="Cambria" w:eastAsia="Cambria" w:hAnsi="Cambria" w:cs="Cambria"/>
          <w:b/>
          <w:bCs/>
          <w:color w:val="000000"/>
          <w:sz w:val="24"/>
          <w:szCs w:val="24"/>
          <w:highlight w:val="white"/>
        </w:rPr>
        <w:t>Do male and female students achieve different outcomes?</w:t>
      </w:r>
    </w:p>
    <w:p w14:paraId="3A939C49" w14:textId="77777777" w:rsidR="00F15253" w:rsidRDefault="00F15253" w:rsidP="00F15253">
      <w:pPr>
        <w:keepNext/>
        <w:numPr>
          <w:ilvl w:val="1"/>
          <w:numId w:val="1"/>
        </w:numPr>
        <w:rPr>
          <w:rFonts w:ascii="Cambria" w:eastAsia="Cambria" w:hAnsi="Cambria" w:cs="Cambria"/>
          <w:bCs/>
          <w:color w:val="000000"/>
          <w:sz w:val="24"/>
          <w:szCs w:val="24"/>
          <w:highlight w:val="white"/>
        </w:rPr>
      </w:pPr>
      <w:r>
        <w:rPr>
          <w:rFonts w:ascii="Cambria" w:eastAsia="Cambria" w:hAnsi="Cambria" w:cs="Cambria"/>
          <w:bCs/>
          <w:i/>
          <w:iCs/>
          <w:color w:val="000000"/>
          <w:sz w:val="24"/>
          <w:szCs w:val="24"/>
          <w:highlight w:val="white"/>
        </w:rPr>
        <w:t>Visualization</w:t>
      </w:r>
      <w:r>
        <w:rPr>
          <w:rFonts w:ascii="Cambria" w:eastAsia="Cambria" w:hAnsi="Cambria" w:cs="Cambria"/>
          <w:bCs/>
          <w:color w:val="000000"/>
          <w:sz w:val="24"/>
          <w:szCs w:val="24"/>
          <w:highlight w:val="white"/>
        </w:rPr>
        <w:t>: 100% stacked bar chart of Total Students by gender and final_result.</w:t>
      </w:r>
    </w:p>
    <w:p w14:paraId="4BDF6E91" w14:textId="77777777" w:rsidR="00F15253" w:rsidRDefault="00F15253" w:rsidP="00F15253">
      <w:pPr>
        <w:keepNext/>
        <w:numPr>
          <w:ilvl w:val="1"/>
          <w:numId w:val="1"/>
        </w:numPr>
        <w:rPr>
          <w:rFonts w:ascii="Cambria" w:eastAsia="Cambria" w:hAnsi="Cambria" w:cs="Cambria"/>
          <w:bCs/>
          <w:color w:val="000000"/>
          <w:sz w:val="24"/>
          <w:szCs w:val="24"/>
          <w:highlight w:val="white"/>
        </w:rPr>
      </w:pPr>
      <w:r>
        <w:rPr>
          <w:rFonts w:ascii="Cambria" w:eastAsia="Cambria" w:hAnsi="Cambria" w:cs="Cambria"/>
          <w:bCs/>
          <w:i/>
          <w:iCs/>
          <w:color w:val="000000"/>
          <w:sz w:val="24"/>
          <w:szCs w:val="24"/>
          <w:highlight w:val="white"/>
        </w:rPr>
        <w:t>Insight</w:t>
      </w:r>
      <w:r>
        <w:rPr>
          <w:rFonts w:ascii="Cambria" w:eastAsia="Cambria" w:hAnsi="Cambria" w:cs="Cambria"/>
          <w:bCs/>
          <w:color w:val="000000"/>
          <w:sz w:val="24"/>
          <w:szCs w:val="24"/>
          <w:highlight w:val="white"/>
        </w:rPr>
        <w:t>: Female students pass more often (44.40% vs 40.70%) and withdraw less (22.18% vs 25.78%) than male students.</w:t>
      </w:r>
    </w:p>
    <w:p w14:paraId="55A1868B" w14:textId="77777777" w:rsidR="00F06D58" w:rsidRDefault="00000000">
      <w:pPr>
        <w:spacing w:before="80" w:after="200"/>
        <w:ind w:left="1080"/>
      </w:pPr>
      <w:r>
        <w:rPr>
          <w:noProof/>
        </w:rPr>
        <w:drawing>
          <wp:inline distT="0" distB="0" distL="0" distR="0" wp14:anchorId="25EE1EBB" wp14:editId="3B1DABB3">
            <wp:extent cx="3758184" cy="223113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09_gender.png"/>
                    <pic:cNvPicPr/>
                  </pic:nvPicPr>
                  <pic:blipFill>
                    <a:blip r:embed="rId14"/>
                    <a:stretch>
                      <a:fillRect/>
                    </a:stretch>
                  </pic:blipFill>
                  <pic:spPr>
                    <a:xfrm>
                      <a:off x="0" y="0"/>
                      <a:ext cx="3758184" cy="2231136"/>
                    </a:xfrm>
                    <a:prstGeom prst="rect">
                      <a:avLst/>
                    </a:prstGeom>
                  </pic:spPr>
                </pic:pic>
              </a:graphicData>
            </a:graphic>
          </wp:inline>
        </w:drawing>
      </w:r>
    </w:p>
    <w:p w14:paraId="30B3627B" w14:textId="77777777" w:rsidR="00F15253" w:rsidRPr="00F15253" w:rsidRDefault="00F15253" w:rsidP="00F15253">
      <w:pPr>
        <w:keepNext/>
        <w:numPr>
          <w:ilvl w:val="0"/>
          <w:numId w:val="1"/>
        </w:numPr>
        <w:ind w:left="794" w:hanging="434"/>
        <w:rPr>
          <w:rFonts w:ascii="Cambria" w:eastAsia="Cambria" w:hAnsi="Cambria" w:cs="Cambria"/>
          <w:bCs/>
          <w:color w:val="000000"/>
          <w:sz w:val="24"/>
          <w:szCs w:val="24"/>
          <w:highlight w:val="white"/>
        </w:rPr>
      </w:pPr>
      <w:r>
        <w:rPr>
          <w:rFonts w:ascii="Cambria" w:eastAsia="Cambria" w:hAnsi="Cambria" w:cs="Cambria"/>
          <w:b/>
          <w:bCs/>
          <w:color w:val="000000"/>
          <w:sz w:val="24"/>
          <w:szCs w:val="24"/>
          <w:highlight w:val="white"/>
        </w:rPr>
        <w:lastRenderedPageBreak/>
        <w:t>Does region affect average score?</w:t>
      </w:r>
    </w:p>
    <w:p w14:paraId="6CD5D64F" w14:textId="77777777" w:rsidR="00F15253" w:rsidRDefault="00F15253" w:rsidP="00F15253">
      <w:pPr>
        <w:keepNext/>
        <w:numPr>
          <w:ilvl w:val="1"/>
          <w:numId w:val="1"/>
        </w:numPr>
        <w:rPr>
          <w:rFonts w:ascii="Cambria" w:eastAsia="Cambria" w:hAnsi="Cambria" w:cs="Cambria"/>
          <w:bCs/>
          <w:color w:val="000000"/>
          <w:sz w:val="24"/>
          <w:szCs w:val="24"/>
          <w:highlight w:val="white"/>
        </w:rPr>
      </w:pPr>
      <w:r>
        <w:rPr>
          <w:rFonts w:ascii="Cambria" w:eastAsia="Cambria" w:hAnsi="Cambria" w:cs="Cambria"/>
          <w:bCs/>
          <w:i/>
          <w:iCs/>
          <w:color w:val="000000"/>
          <w:sz w:val="24"/>
          <w:szCs w:val="24"/>
          <w:highlight w:val="white"/>
        </w:rPr>
        <w:t>Visualization</w:t>
      </w:r>
      <w:r>
        <w:rPr>
          <w:rFonts w:ascii="Cambria" w:eastAsia="Cambria" w:hAnsi="Cambria" w:cs="Cambria"/>
          <w:bCs/>
          <w:color w:val="000000"/>
          <w:sz w:val="24"/>
          <w:szCs w:val="24"/>
          <w:highlight w:val="white"/>
        </w:rPr>
        <w:t>: Clustered column chart of Average Score by region.</w:t>
      </w:r>
    </w:p>
    <w:p w14:paraId="628B756E" w14:textId="77777777" w:rsidR="00F15253" w:rsidRDefault="00F15253" w:rsidP="00F15253">
      <w:pPr>
        <w:keepNext/>
        <w:numPr>
          <w:ilvl w:val="1"/>
          <w:numId w:val="1"/>
        </w:numPr>
        <w:rPr>
          <w:rFonts w:ascii="Cambria" w:eastAsia="Cambria" w:hAnsi="Cambria" w:cs="Cambria"/>
          <w:bCs/>
          <w:color w:val="000000"/>
          <w:sz w:val="24"/>
          <w:szCs w:val="24"/>
          <w:highlight w:val="white"/>
        </w:rPr>
      </w:pPr>
      <w:r>
        <w:rPr>
          <w:rFonts w:ascii="Cambria" w:eastAsia="Cambria" w:hAnsi="Cambria" w:cs="Cambria"/>
          <w:bCs/>
          <w:i/>
          <w:iCs/>
          <w:color w:val="000000"/>
          <w:sz w:val="24"/>
          <w:szCs w:val="24"/>
          <w:highlight w:val="white"/>
        </w:rPr>
        <w:t>Insight</w:t>
      </w:r>
      <w:r>
        <w:rPr>
          <w:rFonts w:ascii="Cambria" w:eastAsia="Cambria" w:hAnsi="Cambria" w:cs="Cambria"/>
          <w:bCs/>
          <w:color w:val="000000"/>
          <w:sz w:val="24"/>
          <w:szCs w:val="24"/>
          <w:highlight w:val="white"/>
        </w:rPr>
        <w:t>: Average score is almost flat across regions (low-to-mid 70s), so region is not a strong driver of performance.</w:t>
      </w:r>
    </w:p>
    <w:p w14:paraId="1B24E9FC" w14:textId="77777777" w:rsidR="00F06D58" w:rsidRDefault="00000000">
      <w:pPr>
        <w:spacing w:before="80" w:after="200"/>
        <w:ind w:left="1080"/>
      </w:pPr>
      <w:r>
        <w:rPr>
          <w:noProof/>
        </w:rPr>
        <w:drawing>
          <wp:inline distT="0" distB="0" distL="0" distR="0" wp14:anchorId="7C50BB9B" wp14:editId="403A1162">
            <wp:extent cx="3895344" cy="208483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0_region_score.png"/>
                    <pic:cNvPicPr/>
                  </pic:nvPicPr>
                  <pic:blipFill>
                    <a:blip r:embed="rId15"/>
                    <a:stretch>
                      <a:fillRect/>
                    </a:stretch>
                  </pic:blipFill>
                  <pic:spPr>
                    <a:xfrm>
                      <a:off x="0" y="0"/>
                      <a:ext cx="3895344" cy="2084832"/>
                    </a:xfrm>
                    <a:prstGeom prst="rect">
                      <a:avLst/>
                    </a:prstGeom>
                  </pic:spPr>
                </pic:pic>
              </a:graphicData>
            </a:graphic>
          </wp:inline>
        </w:drawing>
      </w:r>
    </w:p>
    <w:p w14:paraId="72312709" w14:textId="77777777" w:rsidR="001C6F0B" w:rsidRPr="00F15253" w:rsidRDefault="001C6F0B" w:rsidP="001C6F0B">
      <w:pPr>
        <w:ind w:left="1440"/>
        <w:rPr>
          <w:rFonts w:ascii="Cambria" w:eastAsia="Cambria" w:hAnsi="Cambria" w:cs="Cambria"/>
          <w:bCs/>
          <w:color w:val="000000"/>
          <w:sz w:val="24"/>
          <w:szCs w:val="24"/>
          <w:highlight w:val="white"/>
        </w:rPr>
      </w:pPr>
    </w:p>
    <w:p w14:paraId="62B370D7" w14:textId="77777777" w:rsidR="005C572D" w:rsidRDefault="005C572D">
      <w:pPr>
        <w:pBdr>
          <w:top w:val="nil"/>
          <w:left w:val="nil"/>
          <w:bottom w:val="nil"/>
          <w:right w:val="nil"/>
          <w:between w:val="nil"/>
        </w:pBdr>
        <w:shd w:val="clear" w:color="auto" w:fill="FFFFFF"/>
        <w:spacing w:after="0" w:line="240" w:lineRule="auto"/>
        <w:rPr>
          <w:rFonts w:ascii="Cambria" w:eastAsia="Cambria" w:hAnsi="Cambria" w:cs="Cambria"/>
          <w:b/>
          <w:color w:val="000000"/>
          <w:sz w:val="24"/>
          <w:szCs w:val="24"/>
        </w:rPr>
      </w:pPr>
    </w:p>
    <w:sectPr w:rsidR="005C572D">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E24EA"/>
    <w:multiLevelType w:val="multilevel"/>
    <w:tmpl w:val="E0523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1F34FA"/>
    <w:multiLevelType w:val="multilevel"/>
    <w:tmpl w:val="1420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1128CB"/>
    <w:multiLevelType w:val="hybridMultilevel"/>
    <w:tmpl w:val="77FC6A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917405398">
    <w:abstractNumId w:val="0"/>
  </w:num>
  <w:num w:numId="2" w16cid:durableId="1856919491">
    <w:abstractNumId w:val="1"/>
  </w:num>
  <w:num w:numId="3" w16cid:durableId="4815025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72D"/>
    <w:rsid w:val="001C6F0B"/>
    <w:rsid w:val="0028359F"/>
    <w:rsid w:val="005C572D"/>
    <w:rsid w:val="00831BD2"/>
    <w:rsid w:val="00846084"/>
    <w:rsid w:val="008E0F9D"/>
    <w:rsid w:val="00BB0734"/>
    <w:rsid w:val="00D043A9"/>
    <w:rsid w:val="00D3353A"/>
    <w:rsid w:val="00EE5EFB"/>
    <w:rsid w:val="00F06D58"/>
    <w:rsid w:val="00F15253"/>
    <w:rsid w:val="00FA3B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0EBC3"/>
  <w15:docId w15:val="{47D67B26-BEA4-44CA-9271-0142B52EB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F152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5253"/>
    <w:rPr>
      <w:b/>
      <w:bCs/>
    </w:rPr>
  </w:style>
  <w:style w:type="character" w:styleId="Emphasis">
    <w:name w:val="Emphasis"/>
    <w:basedOn w:val="DefaultParagraphFont"/>
    <w:uiPriority w:val="20"/>
    <w:qFormat/>
    <w:rsid w:val="00F15253"/>
    <w:rPr>
      <w:i/>
      <w:iCs/>
    </w:rPr>
  </w:style>
  <w:style w:type="paragraph" w:styleId="ListParagraph">
    <w:name w:val="List Paragraph"/>
    <w:basedOn w:val="Normal"/>
    <w:uiPriority w:val="34"/>
    <w:qFormat/>
    <w:rsid w:val="00F152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450403">
      <w:bodyDiv w:val="1"/>
      <w:marLeft w:val="0"/>
      <w:marRight w:val="0"/>
      <w:marTop w:val="0"/>
      <w:marBottom w:val="0"/>
      <w:divBdr>
        <w:top w:val="none" w:sz="0" w:space="0" w:color="auto"/>
        <w:left w:val="none" w:sz="0" w:space="0" w:color="auto"/>
        <w:bottom w:val="none" w:sz="0" w:space="0" w:color="auto"/>
        <w:right w:val="none" w:sz="0" w:space="0" w:color="auto"/>
      </w:divBdr>
    </w:div>
    <w:div w:id="558830225">
      <w:bodyDiv w:val="1"/>
      <w:marLeft w:val="0"/>
      <w:marRight w:val="0"/>
      <w:marTop w:val="0"/>
      <w:marBottom w:val="0"/>
      <w:divBdr>
        <w:top w:val="none" w:sz="0" w:space="0" w:color="auto"/>
        <w:left w:val="none" w:sz="0" w:space="0" w:color="auto"/>
        <w:bottom w:val="none" w:sz="0" w:space="0" w:color="auto"/>
        <w:right w:val="none" w:sz="0" w:space="0" w:color="auto"/>
      </w:divBdr>
    </w:div>
    <w:div w:id="7231436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8s8w6tIewL5Ib6nsyrc09pfBw==">CgMxLjA4AHIhMVhnbWs1eUxud3ljZkQ2blFXYlhzU0JQTEdvUXJhQXdl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541</Words>
  <Characters>3086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SmarBridge ML</dc:creator>
  <cp:lastModifiedBy>MCA LAB</cp:lastModifiedBy>
  <cp:revision>2</cp:revision>
  <dcterms:created xsi:type="dcterms:W3CDTF">2026-09-19T06:09:00Z</dcterms:created>
  <dcterms:modified xsi:type="dcterms:W3CDTF">2026-09-19T06:09:00Z</dcterms:modified>
</cp:coreProperties>
</file>