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5" w:rsidRDefault="00413485" w:rsidP="0041348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color w:val="000000"/>
          <w:sz w:val="41"/>
          <w:szCs w:val="41"/>
        </w:rPr>
      </w:pPr>
      <w:r>
        <w:rPr>
          <w:rFonts w:ascii="LMRoman17-Regular" w:hAnsi="LMRoman17-Regular" w:cs="LMRoman17-Regular"/>
          <w:color w:val="000000"/>
          <w:sz w:val="41"/>
          <w:szCs w:val="41"/>
        </w:rPr>
        <w:t>Statistical Inference Course Project, Part 2: Basic</w:t>
      </w:r>
    </w:p>
    <w:p w:rsidR="00413485" w:rsidRDefault="00413485" w:rsidP="00413485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" w:hAnsi="LMRoman17-Regular" w:cs="LMRoman17-Regular"/>
          <w:color w:val="000000"/>
          <w:sz w:val="41"/>
          <w:szCs w:val="41"/>
        </w:rPr>
      </w:pPr>
      <w:r>
        <w:rPr>
          <w:rFonts w:ascii="LMRoman17-Regular" w:hAnsi="LMRoman17-Regular" w:cs="LMRoman17-Regular"/>
          <w:color w:val="000000"/>
          <w:sz w:val="41"/>
          <w:szCs w:val="41"/>
        </w:rPr>
        <w:t>Inferential Data Analysis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jc w:val="center"/>
        <w:rPr>
          <w:rFonts w:ascii="LMRoman12-Italic" w:hAnsi="LMRoman12-Italic" w:cs="LMRoman12-Italic"/>
          <w:iCs/>
          <w:color w:val="000000"/>
          <w:sz w:val="24"/>
          <w:szCs w:val="24"/>
        </w:rPr>
      </w:pPr>
      <w:r w:rsidRPr="00413485">
        <w:rPr>
          <w:rFonts w:ascii="LMRoman12-Italic" w:hAnsi="LMRoman12-Italic" w:cs="LMRoman12-Italic"/>
          <w:iCs/>
          <w:color w:val="000000"/>
          <w:sz w:val="24"/>
          <w:szCs w:val="24"/>
        </w:rPr>
        <w:t>Parijit Kedia</w:t>
      </w:r>
    </w:p>
    <w:p w:rsid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413485">
        <w:rPr>
          <w:rFonts w:ascii="LMRoman10-Regular" w:hAnsi="LMRoman10-Regular" w:cs="LMRoman10-Regular"/>
          <w:color w:val="000000"/>
          <w:sz w:val="28"/>
          <w:szCs w:val="28"/>
        </w:rPr>
        <w:t xml:space="preserve">In the second part of the project, we analyze the </w:t>
      </w:r>
      <w:r w:rsidR="003561AC" w:rsidRPr="00413485">
        <w:rPr>
          <w:rFonts w:ascii="LMMono10-Regular" w:hAnsi="LMMono10-Regular" w:cs="LMMono10-Regular"/>
          <w:color w:val="000000"/>
          <w:sz w:val="28"/>
          <w:szCs w:val="28"/>
        </w:rPr>
        <w:t>Tooth Growth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 xml:space="preserve"> </w:t>
      </w:r>
      <w:r w:rsidRPr="00413485">
        <w:rPr>
          <w:rFonts w:ascii="LMRoman10-Regular" w:hAnsi="LMRoman10-Regular" w:cs="LMRoman10-Regular"/>
          <w:color w:val="000000"/>
          <w:sz w:val="28"/>
          <w:szCs w:val="28"/>
        </w:rPr>
        <w:t xml:space="preserve">data in the 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R datasets package. The data is </w:t>
      </w:r>
      <w:r w:rsidRPr="00413485">
        <w:rPr>
          <w:rFonts w:ascii="LMRoman10-Regular" w:hAnsi="LMRoman10-Regular" w:cs="LMRoman10-Regular"/>
          <w:color w:val="000000"/>
          <w:sz w:val="28"/>
          <w:szCs w:val="28"/>
        </w:rPr>
        <w:t xml:space="preserve">set of 60 observations, length of odontoblasts (teeth) in each of 10 guinea pigs 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at each of three dose levels of </w:t>
      </w:r>
      <w:r w:rsidRPr="00413485">
        <w:rPr>
          <w:rFonts w:ascii="LMRoman10-Regular" w:hAnsi="LMRoman10-Regular" w:cs="LMRoman10-Regular"/>
          <w:color w:val="000000"/>
          <w:sz w:val="28"/>
          <w:szCs w:val="28"/>
        </w:rPr>
        <w:t>Vitamin C (0.5, 1 and 2 mg) with each of two delivery methods (orange juice or ascorbic acid).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library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(datasets)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library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(ggplot2)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ggplot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data=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 xml:space="preserve">ToothGrowth, </w:t>
      </w: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aes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x=</w:t>
      </w: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as.factor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 xml:space="preserve">(dose), 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y=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 xml:space="preserve">len, 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fill=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supp)) +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geom_bar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stat=</w:t>
      </w:r>
      <w:r w:rsidRPr="00413485">
        <w:rPr>
          <w:rFonts w:ascii="LMMono10-Regular" w:hAnsi="LMMono10-Regular" w:cs="LMMono10-Regular"/>
          <w:color w:val="4F9A05"/>
          <w:sz w:val="28"/>
          <w:szCs w:val="28"/>
        </w:rPr>
        <w:t>"identity"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,) +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facet_grid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(. ~ supp) +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xlab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4F9A05"/>
          <w:sz w:val="28"/>
          <w:szCs w:val="28"/>
        </w:rPr>
        <w:t>"Dose in miligrams"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) +</w:t>
      </w:r>
    </w:p>
    <w:p w:rsidR="00413485" w:rsidRPr="00413485" w:rsidRDefault="00413485" w:rsidP="00413485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ylab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4F9A05"/>
          <w:sz w:val="28"/>
          <w:szCs w:val="28"/>
        </w:rPr>
        <w:t>"Tooth length"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) +</w:t>
      </w:r>
    </w:p>
    <w:p w:rsidR="00036743" w:rsidRDefault="00413485" w:rsidP="00060420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guides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fill=</w:t>
      </w:r>
      <w:r w:rsidRPr="00413485">
        <w:rPr>
          <w:rFonts w:ascii="LMMonoLt10-Bold" w:hAnsi="LMMonoLt10-Bold" w:cs="LMMonoLt10-Bold"/>
          <w:b/>
          <w:bCs/>
          <w:color w:val="214A88"/>
          <w:sz w:val="28"/>
          <w:szCs w:val="28"/>
        </w:rPr>
        <w:t>guide_legend</w:t>
      </w:r>
      <w:r w:rsidRPr="00413485">
        <w:rPr>
          <w:rFonts w:ascii="LMMono10-Regular" w:hAnsi="LMMono10-Regular" w:cs="LMMono10-Regular"/>
          <w:color w:val="000000"/>
          <w:sz w:val="28"/>
          <w:szCs w:val="28"/>
        </w:rPr>
        <w:t>(</w:t>
      </w:r>
      <w:r w:rsidRPr="00413485">
        <w:rPr>
          <w:rFonts w:ascii="LMMono10-Regular" w:hAnsi="LMMono10-Regular" w:cs="LMMono10-Regular"/>
          <w:color w:val="214A88"/>
          <w:sz w:val="28"/>
          <w:szCs w:val="28"/>
        </w:rPr>
        <w:t>title=</w:t>
      </w:r>
      <w:r w:rsidRPr="00413485">
        <w:rPr>
          <w:rFonts w:ascii="LMMono10-Regular" w:hAnsi="LMMono10-Regular" w:cs="LMMono10-Regular"/>
          <w:color w:val="4F9A05"/>
          <w:sz w:val="28"/>
          <w:szCs w:val="28"/>
        </w:rPr>
        <w:t>"Supplement type"</w:t>
      </w:r>
      <w:r w:rsidR="00060420">
        <w:rPr>
          <w:rFonts w:ascii="LMMono10-Regular" w:hAnsi="LMMono10-Regular" w:cs="LMMono10-Regular"/>
          <w:color w:val="000000"/>
          <w:sz w:val="28"/>
          <w:szCs w:val="28"/>
        </w:rPr>
        <w:t>))</w:t>
      </w:r>
    </w:p>
    <w:p w:rsidR="003561AC" w:rsidRDefault="003561AC" w:rsidP="00060420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3561AC" w:rsidRP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As can be seen above, there is a clear positive correlation between the toot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h length and the dose levels of </w:t>
      </w: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Vitamin C, for both delivery methods.</w:t>
      </w:r>
    </w:p>
    <w:p w:rsidR="003561AC" w:rsidRP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The effect of the dose can also be identified using regression analysis. One interesting question that can als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o </w:t>
      </w: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be addressed is whether the supplement type (i.e. orange juice or ascorbic acid) has any effect on the tooth</w:t>
      </w:r>
    </w:p>
    <w:p w:rsid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length. In other words, how much of the variance in tooth length, if any, can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 be explained by the supplement </w:t>
      </w:r>
      <w:r w:rsidRPr="003561AC">
        <w:rPr>
          <w:rFonts w:ascii="LMRoman10-Regular" w:hAnsi="LMRoman10-Regular" w:cs="LMRoman10-Regular"/>
          <w:color w:val="000000"/>
          <w:sz w:val="28"/>
          <w:szCs w:val="28"/>
        </w:rPr>
        <w:t>type?</w:t>
      </w:r>
    </w:p>
    <w:p w:rsidR="003561AC" w:rsidRP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</w:p>
    <w:p w:rsidR="003561AC" w:rsidRP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561AC">
        <w:rPr>
          <w:rFonts w:ascii="LMMono10-Regular" w:hAnsi="LMMono10-Regular" w:cs="LMMono10-Regular"/>
          <w:color w:val="000000"/>
          <w:sz w:val="28"/>
          <w:szCs w:val="28"/>
        </w:rPr>
        <w:t xml:space="preserve">fit &lt;- </w:t>
      </w:r>
      <w:r w:rsidRPr="003561AC">
        <w:rPr>
          <w:rFonts w:ascii="LMMonoLt10-Bold" w:hAnsi="LMMonoLt10-Bold" w:cs="LMMonoLt10-Bold"/>
          <w:b/>
          <w:bCs/>
          <w:color w:val="214A88"/>
          <w:sz w:val="28"/>
          <w:szCs w:val="28"/>
        </w:rPr>
        <w:t>lm</w:t>
      </w:r>
      <w:r w:rsidRPr="003561AC">
        <w:rPr>
          <w:rFonts w:ascii="LMMono10-Regular" w:hAnsi="LMMono10-Regular" w:cs="LMMono10-Regular"/>
          <w:color w:val="000000"/>
          <w:sz w:val="28"/>
          <w:szCs w:val="28"/>
        </w:rPr>
        <w:t xml:space="preserve">(len ~ dose + supp, </w:t>
      </w:r>
      <w:r w:rsidRPr="003561AC">
        <w:rPr>
          <w:rFonts w:ascii="LMMono10-Regular" w:hAnsi="LMMono10-Regular" w:cs="LMMono10-Regular"/>
          <w:color w:val="214A88"/>
          <w:sz w:val="28"/>
          <w:szCs w:val="28"/>
        </w:rPr>
        <w:t>data=</w:t>
      </w:r>
      <w:r w:rsidRPr="003561AC">
        <w:rPr>
          <w:rFonts w:ascii="LMMono10-Regular" w:hAnsi="LMMono10-Regular" w:cs="LMMono10-Regular"/>
          <w:color w:val="000000"/>
          <w:sz w:val="28"/>
          <w:szCs w:val="28"/>
        </w:rPr>
        <w:t>ToothGrowth)</w:t>
      </w:r>
    </w:p>
    <w:p w:rsidR="003561AC" w:rsidRDefault="003561AC" w:rsidP="003561A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561AC">
        <w:rPr>
          <w:rFonts w:ascii="LMMonoLt10-Bold" w:hAnsi="LMMonoLt10-Bold" w:cs="LMMonoLt10-Bold"/>
          <w:b/>
          <w:bCs/>
          <w:color w:val="214A88"/>
          <w:sz w:val="28"/>
          <w:szCs w:val="28"/>
        </w:rPr>
        <w:t>summary</w:t>
      </w:r>
      <w:r w:rsidRPr="003561AC">
        <w:rPr>
          <w:rFonts w:ascii="LMMono10-Regular" w:hAnsi="LMMono10-Regular" w:cs="LMMono10-Regular"/>
          <w:color w:val="000000"/>
          <w:sz w:val="28"/>
          <w:szCs w:val="28"/>
        </w:rPr>
        <w:t>(fit)</w:t>
      </w:r>
    </w:p>
    <w:p w:rsidR="00D174BE" w:rsidRDefault="00D174BE" w:rsidP="003561A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D174BE" w:rsidRDefault="00D174BE" w:rsidP="003561AC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 xml:space="preserve">## 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>
        <w:rPr>
          <w:rFonts w:ascii="LMMono10-Regular" w:hAnsi="LMMono10-Regular" w:cs="LMMono10-Regular"/>
          <w:sz w:val="28"/>
          <w:szCs w:val="28"/>
        </w:rPr>
        <w:t>##</w:t>
      </w:r>
      <w:r w:rsidRPr="00D174BE">
        <w:rPr>
          <w:rFonts w:ascii="LMMono10-Regular" w:hAnsi="LMMono10-Regular" w:cs="LMMono10-Regular"/>
          <w:sz w:val="28"/>
          <w:szCs w:val="28"/>
        </w:rPr>
        <w:t>Call: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lm(formula = len ~ dose + supp, data = ToothGrowth)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Residuals:</w:t>
      </w:r>
    </w:p>
    <w:p w:rsidR="00D174BE" w:rsidRPr="00BE5E7B" w:rsidRDefault="00BE5E7B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>
        <w:rPr>
          <w:rFonts w:ascii="LMMono10-Regular" w:hAnsi="LMMono10-Regular" w:cs="LMMono10-Regular"/>
          <w:sz w:val="28"/>
          <w:szCs w:val="28"/>
        </w:rPr>
        <w:t>## Min    1Q     Median      3Q      Max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 xml:space="preserve">## -6.600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-3.700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0.373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2.116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</w:t>
      </w:r>
      <w:r w:rsidRPr="00D174BE">
        <w:rPr>
          <w:rFonts w:ascii="LMMono10-Regular" w:hAnsi="LMMono10-Regular" w:cs="LMMono10-Regular"/>
          <w:sz w:val="28"/>
          <w:szCs w:val="28"/>
        </w:rPr>
        <w:t>8.800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lastRenderedPageBreak/>
        <w:t>## Coefficients: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 xml:space="preserve">## </w:t>
      </w:r>
      <w:r w:rsidR="00E66307">
        <w:rPr>
          <w:rFonts w:ascii="LMMono10-Regular" w:hAnsi="LMMono10-Regular" w:cs="LMMono10-Regular"/>
          <w:sz w:val="28"/>
          <w:szCs w:val="28"/>
        </w:rPr>
        <w:tab/>
      </w:r>
      <w:r w:rsidR="00E66307">
        <w:rPr>
          <w:rFonts w:ascii="LMMono10-Regular" w:hAnsi="LMMono10-Regular" w:cs="LMMono10-Regular"/>
          <w:sz w:val="28"/>
          <w:szCs w:val="28"/>
        </w:rPr>
        <w:tab/>
        <w:t xml:space="preserve">    </w:t>
      </w:r>
      <w:r w:rsidRPr="00D174BE">
        <w:rPr>
          <w:rFonts w:ascii="LMMono10-Regular" w:hAnsi="LMMono10-Regular" w:cs="LMMono10-Regular"/>
          <w:sz w:val="28"/>
          <w:szCs w:val="28"/>
        </w:rPr>
        <w:t>Estimate Std.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 Error t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value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</w:t>
      </w:r>
      <w:r w:rsidRPr="00D174BE">
        <w:rPr>
          <w:rFonts w:ascii="LMMono10-Regular" w:hAnsi="LMMono10-Regular" w:cs="LMMono10-Regular"/>
          <w:sz w:val="28"/>
          <w:szCs w:val="28"/>
        </w:rPr>
        <w:t>Pr(&gt;|t|)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 xml:space="preserve">## (Intercept)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9.273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 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1.282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7.23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</w:t>
      </w:r>
      <w:r w:rsidRPr="00D174BE">
        <w:rPr>
          <w:rFonts w:ascii="LMMono10-Regular" w:hAnsi="LMMono10-Regular" w:cs="LMMono10-Regular"/>
          <w:sz w:val="28"/>
          <w:szCs w:val="28"/>
        </w:rPr>
        <w:t>1.3e-09 ***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dose</w:t>
      </w:r>
      <w:r w:rsidR="00E66307">
        <w:rPr>
          <w:rFonts w:ascii="LMMono10-Regular" w:hAnsi="LMMono10-Regular" w:cs="LMMono10-Regular"/>
          <w:sz w:val="28"/>
          <w:szCs w:val="28"/>
        </w:rPr>
        <w:tab/>
        <w:t xml:space="preserve">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 9.764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 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0.877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</w:t>
      </w:r>
      <w:r w:rsidRPr="00D174BE">
        <w:rPr>
          <w:rFonts w:ascii="LMMono10-Regular" w:hAnsi="LMMono10-Regular" w:cs="LMMono10-Regular"/>
          <w:sz w:val="28"/>
          <w:szCs w:val="28"/>
        </w:rPr>
        <w:t>11.14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 6.3e-16 ***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 xml:space="preserve">## suppVC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-3.700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1.094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 </w:t>
      </w:r>
      <w:r w:rsidRPr="00D174BE">
        <w:rPr>
          <w:rFonts w:ascii="LMMono10-Regular" w:hAnsi="LMMono10-Regular" w:cs="LMMono10-Regular"/>
          <w:sz w:val="28"/>
          <w:szCs w:val="28"/>
        </w:rPr>
        <w:t xml:space="preserve">-3.38 </w:t>
      </w:r>
      <w:r w:rsidR="00E66307">
        <w:rPr>
          <w:rFonts w:ascii="LMMono10-Regular" w:hAnsi="LMMono10-Regular" w:cs="LMMono10-Regular"/>
          <w:sz w:val="28"/>
          <w:szCs w:val="28"/>
        </w:rPr>
        <w:t xml:space="preserve">     </w:t>
      </w:r>
      <w:r w:rsidRPr="00D174BE">
        <w:rPr>
          <w:rFonts w:ascii="LMMono10-Regular" w:hAnsi="LMMono10-Regular" w:cs="LMMono10-Regular"/>
          <w:sz w:val="28"/>
          <w:szCs w:val="28"/>
        </w:rPr>
        <w:t>0.0013 **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---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Signif. codes: 0 '***' 0.001 '**' 0.01 '*' 0.05 '.' 0.1 ' ' 1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Residual standard error: 4.24 on 57 degrees of freedom</w:t>
      </w:r>
    </w:p>
    <w:p w:rsidR="00D174BE" w:rsidRP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Multiple R-squared: 0.704, Adjusted R-squared: 0.693</w:t>
      </w:r>
    </w:p>
    <w:p w:rsidR="00D174BE" w:rsidRDefault="00D174BE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  <w:r w:rsidRPr="00D174BE">
        <w:rPr>
          <w:rFonts w:ascii="LMMono10-Regular" w:hAnsi="LMMono10-Regular" w:cs="LMMono10-Regular"/>
          <w:sz w:val="28"/>
          <w:szCs w:val="28"/>
        </w:rPr>
        <w:t>## F-statistic: 67.7 on 2 and 57 DF, p-value: 8.72e-16</w:t>
      </w:r>
    </w:p>
    <w:p w:rsidR="003F30C1" w:rsidRDefault="003F30C1" w:rsidP="00D174B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sz w:val="28"/>
          <w:szCs w:val="28"/>
        </w:rPr>
      </w:pPr>
    </w:p>
    <w:p w:rsid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The model explains 70% of the varianc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e in the data. The intercept is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 xml:space="preserve">9.2725, 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meaning that with no supplement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 xml:space="preserve">of Vitamin C, the average tooth length is 9.2725 units. The coefficient of </w:t>
      </w:r>
      <w:r w:rsidRPr="003F30C1">
        <w:rPr>
          <w:rFonts w:ascii="LMMono10-Regular" w:hAnsi="LMMono10-Regular" w:cs="LMMono10-Regular"/>
          <w:color w:val="000000"/>
          <w:sz w:val="28"/>
          <w:szCs w:val="28"/>
        </w:rPr>
        <w:t xml:space="preserve">dose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i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s 9.7636. It can be interpreted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as increasing the delievered dose 1 mg, all else equal (i.e. no change in the s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upplement type), would increase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the tooth length 9.7636 units. The last coefficient is for the suppleme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nt type. Since the supplement type is a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 xml:space="preserve">categorical variable, dummy variables are used. The computed coefficient is for </w:t>
      </w:r>
      <w:r w:rsidRPr="003F30C1">
        <w:rPr>
          <w:rFonts w:ascii="LMMono10-Regular" w:hAnsi="LMMono10-Regular" w:cs="LMMono10-Regular"/>
          <w:color w:val="000000"/>
          <w:sz w:val="28"/>
          <w:szCs w:val="28"/>
        </w:rPr>
        <w:t xml:space="preserve">suppVC 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and the value is -3.7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meaning that delivering a given dose as ascorbic acid, without changing the dose, would result in 3.7 units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of decrease in the tooth length. Since there are only two categories, we can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 also conclude that on average,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delivering the dosage as orange juice would increase</w:t>
      </w:r>
      <w:r>
        <w:rPr>
          <w:rFonts w:ascii="LMRoman10-Regular" w:hAnsi="LMRoman10-Regular" w:cs="LMRoman10-Regular"/>
          <w:color w:val="000000"/>
          <w:sz w:val="28"/>
          <w:szCs w:val="28"/>
        </w:rPr>
        <w:t xml:space="preserve"> the tooth length by 3.7 units. </w:t>
      </w:r>
      <w:r w:rsidRPr="003F30C1">
        <w:rPr>
          <w:rFonts w:ascii="LMRoman10-Regular" w:hAnsi="LMRoman10-Regular" w:cs="LMRoman10-Regular"/>
          <w:color w:val="000000"/>
          <w:sz w:val="28"/>
          <w:szCs w:val="28"/>
        </w:rPr>
        <w:t>95% confidence intervals for two variables and the intercept are as follows.</w:t>
      </w:r>
    </w:p>
    <w:p w:rsidR="003F30C1" w:rsidRP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8"/>
          <w:szCs w:val="28"/>
        </w:rPr>
      </w:pPr>
    </w:p>
    <w:p w:rsid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F30C1">
        <w:rPr>
          <w:rFonts w:ascii="LMMonoLt10-Bold" w:hAnsi="LMMonoLt10-Bold" w:cs="LMMonoLt10-Bold"/>
          <w:b/>
          <w:bCs/>
          <w:color w:val="214A88"/>
          <w:sz w:val="28"/>
          <w:szCs w:val="28"/>
        </w:rPr>
        <w:t>confint</w:t>
      </w:r>
      <w:r w:rsidRPr="003F30C1">
        <w:rPr>
          <w:rFonts w:ascii="LMMono10-Regular" w:hAnsi="LMMono10-Regular" w:cs="LMMono10-Regular"/>
          <w:color w:val="000000"/>
          <w:sz w:val="28"/>
          <w:szCs w:val="28"/>
        </w:rPr>
        <w:t>(fit)</w:t>
      </w:r>
    </w:p>
    <w:p w:rsidR="003F30C1" w:rsidRP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</w:p>
    <w:p w:rsidR="003F30C1" w:rsidRP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F30C1">
        <w:rPr>
          <w:rFonts w:ascii="LMMono10-Regular" w:hAnsi="LMMono10-Regular" w:cs="LMMono10-Regular"/>
          <w:color w:val="000000"/>
          <w:sz w:val="28"/>
          <w:szCs w:val="28"/>
        </w:rPr>
        <w:t>## 2.5 % 97.5 %</w:t>
      </w:r>
    </w:p>
    <w:p w:rsidR="003F30C1" w:rsidRP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F30C1">
        <w:rPr>
          <w:rFonts w:ascii="LMMono10-Regular" w:hAnsi="LMMono10-Regular" w:cs="LMMono10-Regular"/>
          <w:color w:val="000000"/>
          <w:sz w:val="28"/>
          <w:szCs w:val="28"/>
        </w:rPr>
        <w:t>## (Intercept) 6.705 11.84</w:t>
      </w:r>
    </w:p>
    <w:p w:rsidR="003F30C1" w:rsidRP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F30C1">
        <w:rPr>
          <w:rFonts w:ascii="LMMono10-Regular" w:hAnsi="LMMono10-Regular" w:cs="LMMono10-Regular"/>
          <w:color w:val="000000"/>
          <w:sz w:val="28"/>
          <w:szCs w:val="28"/>
        </w:rPr>
        <w:t>## dose 8.008 11.52</w:t>
      </w:r>
    </w:p>
    <w:p w:rsidR="003F30C1" w:rsidRDefault="003F30C1" w:rsidP="003F30C1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8"/>
          <w:szCs w:val="28"/>
        </w:rPr>
      </w:pPr>
      <w:r w:rsidRPr="003F30C1">
        <w:rPr>
          <w:rFonts w:ascii="LMMono10-Regular" w:hAnsi="LMMono10-Regular" w:cs="LMMono10-Regular"/>
          <w:color w:val="000000"/>
          <w:sz w:val="28"/>
          <w:szCs w:val="28"/>
        </w:rPr>
        <w:t>## suppVC -5.890 -1.51</w:t>
      </w:r>
    </w:p>
    <w:p w:rsidR="004B3414" w:rsidRDefault="004B3414">
      <w:pPr>
        <w:rPr>
          <w:rFonts w:ascii="LMMono10-Regular" w:hAnsi="LMMono10-Regular" w:cs="LMMono10-Regular"/>
          <w:color w:val="000000"/>
          <w:sz w:val="28"/>
          <w:szCs w:val="28"/>
        </w:rPr>
      </w:pPr>
      <w:r>
        <w:rPr>
          <w:rFonts w:ascii="LMMono10-Regular" w:hAnsi="LMMono10-Regular" w:cs="LMMono10-Regular"/>
          <w:color w:val="000000"/>
          <w:sz w:val="28"/>
          <w:szCs w:val="28"/>
        </w:rPr>
        <w:br w:type="page"/>
      </w:r>
    </w:p>
    <w:p w:rsidR="004B3414" w:rsidRPr="004B3414" w:rsidRDefault="004B3414" w:rsidP="004B341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8"/>
          <w:szCs w:val="28"/>
        </w:rPr>
      </w:pPr>
      <w:r w:rsidRPr="004B3414">
        <w:rPr>
          <w:rFonts w:ascii="LMRoman10-Regular" w:hAnsi="LMRoman10-Regular" w:cs="LMRoman10-Regular"/>
          <w:sz w:val="28"/>
          <w:szCs w:val="28"/>
        </w:rPr>
        <w:lastRenderedPageBreak/>
        <w:t>The confidence intervals mean that if we collect a different set of data and es</w:t>
      </w:r>
      <w:r>
        <w:rPr>
          <w:rFonts w:ascii="LMRoman10-Regular" w:hAnsi="LMRoman10-Regular" w:cs="LMRoman10-Regular"/>
          <w:sz w:val="28"/>
          <w:szCs w:val="28"/>
        </w:rPr>
        <w:t xml:space="preserve">timate parameters of the linear </w:t>
      </w:r>
      <w:r w:rsidRPr="004B3414">
        <w:rPr>
          <w:rFonts w:ascii="LMRoman10-Regular" w:hAnsi="LMRoman10-Regular" w:cs="LMRoman10-Regular"/>
          <w:sz w:val="28"/>
          <w:szCs w:val="28"/>
        </w:rPr>
        <w:t>model many times, 95% of the time, the coefficient estimations will be in the</w:t>
      </w:r>
      <w:r>
        <w:rPr>
          <w:rFonts w:ascii="LMRoman10-Regular" w:hAnsi="LMRoman10-Regular" w:cs="LMRoman10-Regular"/>
          <w:sz w:val="28"/>
          <w:szCs w:val="28"/>
        </w:rPr>
        <w:t xml:space="preserve">se ranges. For each coefficient </w:t>
      </w:r>
      <w:r w:rsidRPr="004B3414">
        <w:rPr>
          <w:rFonts w:ascii="LMRoman10-Regular" w:hAnsi="LMRoman10-Regular" w:cs="LMRoman10-Regular"/>
          <w:sz w:val="28"/>
          <w:szCs w:val="28"/>
        </w:rPr>
        <w:t xml:space="preserve">(i.e. intercept, </w:t>
      </w:r>
      <w:r w:rsidRPr="004B3414">
        <w:rPr>
          <w:rFonts w:ascii="LMMono10-Regular" w:hAnsi="LMMono10-Regular" w:cs="LMMono10-Regular"/>
          <w:sz w:val="28"/>
          <w:szCs w:val="28"/>
        </w:rPr>
        <w:t xml:space="preserve">dose </w:t>
      </w:r>
      <w:r w:rsidRPr="004B3414">
        <w:rPr>
          <w:rFonts w:ascii="LMRoman10-Regular" w:hAnsi="LMRoman10-Regular" w:cs="LMRoman10-Regular"/>
          <w:sz w:val="28"/>
          <w:szCs w:val="28"/>
        </w:rPr>
        <w:t xml:space="preserve">and </w:t>
      </w:r>
      <w:r w:rsidRPr="004B3414">
        <w:rPr>
          <w:rFonts w:ascii="LMMono10-Regular" w:hAnsi="LMMono10-Regular" w:cs="LMMono10-Regular"/>
          <w:sz w:val="28"/>
          <w:szCs w:val="28"/>
        </w:rPr>
        <w:t>suppVC</w:t>
      </w:r>
      <w:r w:rsidRPr="004B3414">
        <w:rPr>
          <w:rFonts w:ascii="LMRoman10-Regular" w:hAnsi="LMRoman10-Regular" w:cs="LMRoman10-Regular"/>
          <w:sz w:val="28"/>
          <w:szCs w:val="28"/>
        </w:rPr>
        <w:t xml:space="preserve">), the null hypothesis is that the coefficients </w:t>
      </w:r>
      <w:r>
        <w:rPr>
          <w:rFonts w:ascii="LMRoman10-Regular" w:hAnsi="LMRoman10-Regular" w:cs="LMRoman10-Regular"/>
          <w:sz w:val="28"/>
          <w:szCs w:val="28"/>
        </w:rPr>
        <w:t xml:space="preserve">are zero, meaning that no tooth </w:t>
      </w:r>
      <w:r w:rsidRPr="004B3414">
        <w:rPr>
          <w:rFonts w:ascii="LMRoman10-Regular" w:hAnsi="LMRoman10-Regular" w:cs="LMRoman10-Regular"/>
          <w:sz w:val="28"/>
          <w:szCs w:val="28"/>
        </w:rPr>
        <w:t xml:space="preserve">length variation is explained by that variable. All </w:t>
      </w:r>
      <w:r w:rsidRPr="004B3414">
        <w:rPr>
          <w:rFonts w:ascii="LMRoman10-Italic" w:hAnsi="LMRoman10-Italic" w:cs="LMRoman10-Italic"/>
          <w:i/>
          <w:iCs/>
          <w:sz w:val="28"/>
          <w:szCs w:val="28"/>
        </w:rPr>
        <w:t>p</w:t>
      </w:r>
      <w:r w:rsidRPr="004B3414">
        <w:rPr>
          <w:rFonts w:ascii="LMRoman10-Regular" w:hAnsi="LMRoman10-Regular" w:cs="LMRoman10-Regular"/>
          <w:sz w:val="28"/>
          <w:szCs w:val="28"/>
        </w:rPr>
        <w:t>-values are less than 0.05</w:t>
      </w:r>
      <w:r>
        <w:rPr>
          <w:rFonts w:ascii="LMRoman10-Regular" w:hAnsi="LMRoman10-Regular" w:cs="LMRoman10-Regular"/>
          <w:sz w:val="28"/>
          <w:szCs w:val="28"/>
        </w:rPr>
        <w:t xml:space="preserve">, rejecting the null hypothesis </w:t>
      </w:r>
      <w:r w:rsidRPr="004B3414">
        <w:rPr>
          <w:rFonts w:ascii="LMRoman10-Regular" w:hAnsi="LMRoman10-Regular" w:cs="LMRoman10-Regular"/>
          <w:sz w:val="28"/>
          <w:szCs w:val="28"/>
        </w:rPr>
        <w:t>and suggesting that each variable explains a significant portion of variabilit</w:t>
      </w:r>
      <w:r>
        <w:rPr>
          <w:rFonts w:ascii="LMRoman10-Regular" w:hAnsi="LMRoman10-Regular" w:cs="LMRoman10-Regular"/>
          <w:sz w:val="28"/>
          <w:szCs w:val="28"/>
        </w:rPr>
        <w:t xml:space="preserve">y in tooth length, assuming the </w:t>
      </w:r>
      <w:bookmarkStart w:id="0" w:name="_GoBack"/>
      <w:bookmarkEnd w:id="0"/>
      <w:r w:rsidRPr="004B3414">
        <w:rPr>
          <w:rFonts w:ascii="LMRoman10-Regular" w:hAnsi="LMRoman10-Regular" w:cs="LMRoman10-Regular"/>
          <w:sz w:val="28"/>
          <w:szCs w:val="28"/>
        </w:rPr>
        <w:t>significance level is 5%.</w:t>
      </w:r>
    </w:p>
    <w:sectPr w:rsidR="004B3414" w:rsidRPr="004B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85"/>
    <w:rsid w:val="00036743"/>
    <w:rsid w:val="00060420"/>
    <w:rsid w:val="003561AC"/>
    <w:rsid w:val="003F30C1"/>
    <w:rsid w:val="00413485"/>
    <w:rsid w:val="004B3414"/>
    <w:rsid w:val="00BE5E7B"/>
    <w:rsid w:val="00D174BE"/>
    <w:rsid w:val="00E6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Parijit Kedia</dc:creator>
  <cp:lastModifiedBy>Parijit Kedia</cp:lastModifiedBy>
  <cp:revision>8</cp:revision>
  <dcterms:created xsi:type="dcterms:W3CDTF">2014-12-07T08:13:00Z</dcterms:created>
  <dcterms:modified xsi:type="dcterms:W3CDTF">2014-12-07T08:21:00Z</dcterms:modified>
</cp:coreProperties>
</file>