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WEEK 4: COMPREHENSIVE DATA ANALYSIS</w:t>
        <w:br/>
        <w:t>AND PRESENTATION USING R</w:t>
      </w:r>
    </w:p>
    <w:p>
      <w:pPr>
        <w:jc w:val="center"/>
      </w:pPr>
      <w:r>
        <w:rPr>
          <w:i/>
        </w:rPr>
        <w:t>Integrated findings from data cleaning, visualization, and predictive modeling</w:t>
      </w:r>
    </w:p>
    <w:p>
      <w:pPr>
        <w:pStyle w:val="Heading1"/>
      </w:pPr>
      <w:r>
        <w:t>Executive Summary</w:t>
      </w:r>
    </w:p>
    <w:p>
      <w:r>
        <w:t>This report integrates data cleaning and preprocessing, exploratory visualization, statistical testing, predictive modeling, and diagnostics into one workflow. The example uses R’s built-in Iris dataset, containing 150 observations, four numerical flower measurements, and a categorical species label. Petal length is the target for the predictive model. The report explains methods and interpretation rather than claiming that an R session has already been executed. Run the accompanying script and verify numerical output before submitting screenshots or reporting results as R-generated.</w:t>
      </w:r>
    </w:p>
    <w:p>
      <w:pPr>
        <w:pStyle w:val="Heading1"/>
      </w:pPr>
      <w:r>
        <w:t>1. Introduction and Objectives</w:t>
      </w:r>
    </w:p>
    <w:p>
      <w:r>
        <w:t>The objective is to show how a structured analytical process turns observations into interpretable findings. The earlier tasks cover cleaning and preprocessing, visualization, and statistical analysis with predictive modeling. This final report connects those stages. The objectives are to document data quality, explain cleaning decisions, describe visual patterns, test selected relationships, build and validate a regression model, assess assumptions, and communicate limitations and recommendations.</w:t>
      </w:r>
    </w:p>
    <w:p>
      <w:pPr>
        <w:pStyle w:val="Heading1"/>
      </w:pPr>
      <w:r>
        <w:t>2. Dataset Overview</w:t>
      </w:r>
    </w:p>
    <w:p>
      <w:r>
        <w:t>The built-in iris dataset contains 150 rows and five columns: Sepal.Length, Sepal.Width, Petal.Length, Petal.Width, and Species. Four measurements are numeric and expressed in centimetres; Species is categorical with levels setosa, versicolor, and virginica. Petal.Length is the target, and the remaining measurements plus Species are predictors. Because the dataset is included with R, no external download is required.</w:t>
      </w:r>
    </w:p>
    <w:p>
      <w:pPr>
        <w:pStyle w:val="Heading1"/>
      </w:pPr>
      <w:r>
        <w:t>3. Data Cleaning and Preprocessing</w:t>
      </w:r>
    </w:p>
    <w:p>
      <w:r>
        <w:t>A sound workflow checks dimensions, variable types, missingness, duplicate records, plausible ranges, and potential outliers before analysis. The standard iris dataset is expected to contain 150 observations and no missing cells, but these checks should still be run. Use colSums(is.na(df)) for missingness and sum(duplicated(df)) for exact duplicate rows. If missingness exists, investigate its pattern before choosing imputation or row removal. Boxplots and the 1.5×IQR rule can flag potential outliers, but flagged observations are not automatically errors and should be reviewed in context. Scaling is not required for ordinary least-squares regression, although it may help other algorithms. R handles Species as a factor and uses contrasts in lm().</w:t>
      </w:r>
    </w:p>
    <w:p>
      <w:pPr>
        <w:pStyle w:val="Heading1"/>
      </w:pPr>
      <w:r>
        <w:t>4. Exploratory Visualization</w:t>
      </w:r>
    </w:p>
    <w:p>
      <w:r>
        <w:t>Different charts answer different questions. Histograms describe distributions; boxplots compare medians, spread, and potential outliers across species; scatterplots explore relationships between numeric measurements; and correlation matrices summarize pairwise linear associations. Petal length differs visibly across species, with setosa generally having shorter petals. A scatterplot of sepal length against petal length can show a positive association, but species clusters contribute to the pooled pattern. Charts reveal patterns, not causation, and should be paired with plain-language interpretation.</w:t>
      </w:r>
    </w:p>
    <w:p>
      <w:pPr>
        <w:pStyle w:val="Heading1"/>
      </w:pPr>
      <w:r>
        <w:t>5. Statistical Analysis and Hypothesis Testing</w:t>
      </w:r>
    </w:p>
    <w:p>
      <w:r>
        <w:t>Pearson’s correlation coefficient describes the direction and strength of a linear relationship between two numeric variables. In R, cor.test(df$Sepal.Length, df$Petal.Length) returns an estimate, confidence interval, and p-value. A small p-value is evidence against a zero population correlation under the test assumptions; it does not prove causation. A one-way ANOVA tests whether mean petal length is equal across the three species. Use aov(Petal.Length ~ Species, data=df); if the overall test is significant, TukeyHSD() provides adjusted pairwise comparisons. Report the actual F statistic, degrees of freedom, p-value, and interpretation from executed R output.</w:t>
      </w:r>
    </w:p>
    <w:p>
      <w:pPr>
        <w:pStyle w:val="Heading1"/>
      </w:pPr>
      <w:r>
        <w:t>6. Predictive Modeling</w:t>
      </w:r>
    </w:p>
    <w:p>
      <w:r>
        <w:t>Multiple linear regression is appropriate because Petal.Length is continuous and the coefficients can be interpreted. The model is Petal.Length ~ Sepal.Length + Sepal.Width + Petal.Width + Species. Coefficients describe conditional associations with petal length while holding the other included predictors fixed; they are not causal effects. Correlated predictors and species differences can affect coefficient stability, so interpret the full model rather than individual coefficients in isolation.</w:t>
      </w:r>
    </w:p>
    <w:p>
      <w:pPr>
        <w:pStyle w:val="Heading1"/>
      </w:pPr>
      <w:r>
        <w:t>7. Validation and Performance</w:t>
      </w:r>
    </w:p>
    <w:p>
      <w:r>
        <w:t>An 80/20 holdout split estimates performance on records excluded from fitting. Five-fold cross-validation repeatedly fits on four folds and evaluates on the remaining fold. RMSE penalizes larger errors, MAE reports average absolute error, and R-squared compares prediction error with a mean-only baseline. Report fold-level metrics or their mean and standard deviation to communicate variability. A fixed seed improves reproducibility. Copy metrics from actual R output; values can differ when split or fold assignments differ.</w:t>
      </w:r>
    </w:p>
    <w:p>
      <w:pPr>
        <w:pStyle w:val="Heading1"/>
      </w:pPr>
      <w:r>
        <w:t>8. Diagnostics and Assumptions</w:t>
      </w:r>
    </w:p>
    <w:p>
      <w:r>
        <w:t>Regression diagnostics include residuals-versus-fitted plots and a normal Q-Q plot. Curvature may indicate nonlinearity, funnel-shaped spread may indicate unequal variance, and clusters may indicate missing structure. shapiro.test(residuals(model)) formally tests residual normality but should be interpreted alongside the Q-Q plot and sample size. Independence is primarily a feature of study design and cannot be established by a Q-Q plot. If violations appear, investigate data quality, influential observations, transformations, interactions, robust inference, or alternative models. Adjustments should address specific diagnostic concerns rather than be applied mechanically.</w:t>
      </w:r>
    </w:p>
    <w:p>
      <w:pPr>
        <w:pStyle w:val="Heading1"/>
      </w:pPr>
      <w:r>
        <w:t>9. Integrated Discussion</w:t>
      </w:r>
    </w:p>
    <w:p>
      <w:r>
        <w:t>The stages connect logically: cleaning establishes a trustworthy analysis table; visualization identifies patterns; statistical tests quantify evidence for selected relationships; and modeling evaluates whether predictors estimate the target on unseen observations. The Iris example demonstrates species-related differences in petal length, but its small and educational nature does not represent the full complexity of real operational data. In a business setting, the same workflow requires a domain-relevant dataset, a clear decision objective, representative sampling, stakeholder-defined error costs, and validation on data reflecting future use.</w:t>
      </w:r>
    </w:p>
    <w:p>
      <w:pPr>
        <w:pStyle w:val="Heading1"/>
      </w:pPr>
      <w:r>
        <w:t>10. Challenges and Limitations</w:t>
      </w:r>
    </w:p>
    <w:p>
      <w:r>
        <w:t>Iris is a small teaching dataset. Association does not establish causation. Random splits can produce variable validation metrics, and in-sample fit can overstate generalization. Potential outliers require contextual review. Model assumptions and performance must be checked using actual R output rather than inferred from code alone. Results should not be generalized to a business setting without relevant data and suitable validation.</w:t>
      </w:r>
    </w:p>
    <w:p>
      <w:pPr>
        <w:pStyle w:val="Heading1"/>
      </w:pPr>
      <w:r>
        <w:t>11. Recommendations and Conclusion</w:t>
      </w:r>
    </w:p>
    <w:p>
      <w:r>
        <w:t>Run the complete R script and save genuine console output and chart screenshots. Compare the regression model with a simple baseline, inspect multicollinearity and influential observations, and consider repeated cross-validation or an external test set when enough data are available. Preserve the original data and document every transformation. Overall, this project combines cleaning, visualization, hypothesis testing, regression, validation, and diagnostics into a coherent analytical process. The final submission should pair this narrative with reproducible code and screenshots captured by actually running R.</w:t>
      </w:r>
    </w:p>
    <w:p>
      <w:pPr>
        <w:pStyle w:val="Heading1"/>
      </w:pPr>
      <w:r>
        <w:t>Appendix: Reproducibility Checklist</w:t>
      </w:r>
    </w:p>
    <w:p>
      <w:r>
        <w:t>1. Verify dimensions, variable types, missingness, and duplicate rows.</w:t>
      </w:r>
    </w:p>
    <w:p>
      <w:r>
        <w:t>2. Run descriptive summaries and generate visualizations.</w:t>
      </w:r>
    </w:p>
    <w:p>
      <w:r>
        <w:t>3. Run correlation and ANOVA tests, including Tukey comparisons.</w:t>
      </w:r>
    </w:p>
    <w:p>
      <w:r>
        <w:t>4. Fit the regression model and inspect summary(model).</w:t>
      </w:r>
    </w:p>
    <w:p>
      <w:r>
        <w:t>5. Run holdout evaluation and five-fold cross-validation.</w:t>
      </w:r>
    </w:p>
    <w:p>
      <w:r>
        <w:t>6. Inspect diagnostic plots and the Shapiro-Wilk test.</w:t>
      </w:r>
    </w:p>
    <w:p>
      <w:r>
        <w:t>7. Save charts, console output, and fold-level metrics.</w:t>
      </w:r>
    </w:p>
    <w:p>
      <w:r>
        <w:t>8. Confirm all reported numerical values match actual R output.</w:t>
      </w:r>
    </w:p>
    <w:p>
      <w:pPr>
        <w:pStyle w:val="Heading1"/>
      </w:pPr>
      <w:r>
        <w:t>References</w:t>
      </w:r>
    </w:p>
    <w:p>
      <w:r>
        <w:t>R Core Team. R: A Language and Environment for Statistical Computing. https://www.r-project.org/</w:t>
      </w:r>
    </w:p>
    <w:p>
      <w:r>
        <w:t>R Documentation. Iris data set, datasets package. https://stat.ethz.ch/R-manual/R-devel/library/datasets/html/iris.html</w:t>
      </w:r>
    </w:p>
    <w:p>
      <w:r>
        <w:t>R Documentation. Linear Models in R: stats::lm. https://stat.ethz.ch/R-manual/R-devel/library/stats/html/lm.html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Comprehensive Data Analysis | Page </w:t>
    </w:r>
    <w:fldChar w:fldCharType="begin"/>
    <w:fldChar w:fldCharType="instr"/>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