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DDB97" w14:textId="77777777" w:rsidR="00A23FC0" w:rsidRDefault="00A23FC0" w:rsidP="00A23FC0">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Bus Terminal Ridership Forecasting, Analytics, and Data Warehouse Development</w:t>
      </w:r>
    </w:p>
    <w:p w14:paraId="07BDDB78" w14:textId="77777777" w:rsidR="00A23FC0" w:rsidRDefault="00A23FC0" w:rsidP="00A23FC0">
      <w:pPr>
        <w:jc w:val="center"/>
        <w:rPr>
          <w:rFonts w:ascii="Times New Roman" w:eastAsia="SimSun" w:hAnsi="Times New Roman" w:cs="Times New Roman"/>
          <w:b/>
          <w:bCs/>
          <w:sz w:val="40"/>
          <w:szCs w:val="40"/>
        </w:rPr>
      </w:pPr>
    </w:p>
    <w:p w14:paraId="19993322" w14:textId="77777777" w:rsidR="00A23FC0" w:rsidRDefault="00A23FC0" w:rsidP="00A23FC0">
      <w:pPr>
        <w:rPr>
          <w:rFonts w:ascii="Times New Roman" w:eastAsia="SimSun" w:hAnsi="Times New Roman"/>
          <w:sz w:val="24"/>
          <w:szCs w:val="24"/>
        </w:rPr>
      </w:pPr>
      <w:r>
        <w:rPr>
          <w:rFonts w:ascii="Times New Roman" w:eastAsia="SimSun" w:hAnsi="Times New Roman"/>
          <w:sz w:val="24"/>
          <w:szCs w:val="24"/>
          <w:lang w:val="en-GB"/>
        </w:rPr>
        <w:t xml:space="preserve">Course: </w:t>
      </w:r>
      <w:r>
        <w:rPr>
          <w:rFonts w:ascii="Times New Roman" w:eastAsia="SimSun" w:hAnsi="Times New Roman"/>
          <w:sz w:val="24"/>
          <w:szCs w:val="24"/>
        </w:rPr>
        <w:t>Database Project 6430</w:t>
      </w:r>
    </w:p>
    <w:p w14:paraId="254B5D18" w14:textId="77777777" w:rsidR="00A23FC0" w:rsidRDefault="00A23FC0" w:rsidP="00A23FC0">
      <w:pPr>
        <w:rPr>
          <w:rFonts w:ascii="Times New Roman" w:eastAsia="SimSun" w:hAnsi="Times New Roman"/>
          <w:sz w:val="32"/>
          <w:szCs w:val="32"/>
        </w:rPr>
      </w:pPr>
    </w:p>
    <w:p w14:paraId="573F2EF8" w14:textId="77777777" w:rsidR="00A23FC0" w:rsidRDefault="00A23FC0" w:rsidP="00A23FC0">
      <w:pPr>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Date: 1</w:t>
      </w:r>
      <w:r>
        <w:rPr>
          <w:rFonts w:ascii="Times New Roman" w:eastAsia="SimSun" w:hAnsi="Times New Roman" w:cs="Times New Roman"/>
          <w:sz w:val="24"/>
          <w:szCs w:val="24"/>
          <w:vertAlign w:val="superscript"/>
          <w:lang w:val="en-GB"/>
        </w:rPr>
        <w:t>st</w:t>
      </w:r>
      <w:r>
        <w:rPr>
          <w:rFonts w:ascii="Times New Roman" w:eastAsia="SimSun" w:hAnsi="Times New Roman" w:cs="Times New Roman"/>
          <w:sz w:val="24"/>
          <w:szCs w:val="24"/>
          <w:lang w:val="en-GB"/>
        </w:rPr>
        <w:t xml:space="preserve"> Dec 2025</w:t>
      </w:r>
    </w:p>
    <w:p w14:paraId="43C841C2" w14:textId="77777777" w:rsidR="00A23FC0" w:rsidRDefault="00A23FC0" w:rsidP="00A23FC0">
      <w:pPr>
        <w:rPr>
          <w:rFonts w:ascii="Times New Roman" w:eastAsia="SimSun" w:hAnsi="Times New Roman" w:cs="Times New Roman"/>
          <w:sz w:val="24"/>
          <w:szCs w:val="24"/>
          <w:lang w:val="en-GB"/>
        </w:rPr>
      </w:pPr>
    </w:p>
    <w:p w14:paraId="42BEACA6" w14:textId="3FF20A14" w:rsidR="00A23FC0" w:rsidRDefault="00A23FC0" w:rsidP="00A23FC0">
      <w:pPr>
        <w:rPr>
          <w:rFonts w:ascii="Times New Roman" w:eastAsia="SimSun" w:hAnsi="Times New Roman" w:cs="Times New Roman"/>
          <w:sz w:val="24"/>
          <w:szCs w:val="24"/>
          <w:lang w:val="en-GB"/>
        </w:rPr>
      </w:pPr>
      <w:r>
        <w:rPr>
          <w:rFonts w:ascii="Times New Roman" w:eastAsia="SimSun" w:hAnsi="Times New Roman" w:cs="Times New Roman"/>
          <w:sz w:val="24"/>
          <w:szCs w:val="24"/>
          <w:lang w:val="en-GB"/>
        </w:rPr>
        <w:t xml:space="preserve">Student </w:t>
      </w:r>
      <w:proofErr w:type="gramStart"/>
      <w:r>
        <w:rPr>
          <w:rFonts w:ascii="Times New Roman" w:eastAsia="SimSun" w:hAnsi="Times New Roman" w:cs="Times New Roman"/>
          <w:sz w:val="24"/>
          <w:szCs w:val="24"/>
          <w:lang w:val="en-GB"/>
        </w:rPr>
        <w:t>Name :</w:t>
      </w:r>
      <w:proofErr w:type="gramEnd"/>
      <w:r>
        <w:rPr>
          <w:rFonts w:ascii="Times New Roman" w:eastAsia="SimSun" w:hAnsi="Times New Roman" w:cs="Times New Roman"/>
          <w:sz w:val="24"/>
          <w:szCs w:val="24"/>
          <w:lang w:val="en-GB"/>
        </w:rPr>
        <w:t xml:space="preserve"> Shah Farhan Rabbani</w:t>
      </w:r>
    </w:p>
    <w:p w14:paraId="2DF9C459" w14:textId="77777777" w:rsidR="00A23FC0" w:rsidRDefault="00A23FC0" w:rsidP="00A23FC0"/>
    <w:p w14:paraId="61EE6585" w14:textId="1772A10C" w:rsidR="00A23FC0" w:rsidRPr="00D74D62" w:rsidRDefault="00A23FC0" w:rsidP="00A23FC0">
      <w:pPr>
        <w:rPr>
          <w:rFonts w:ascii="Times New Roman" w:hAnsi="Times New Roman" w:cs="Times New Roman"/>
          <w:sz w:val="24"/>
          <w:szCs w:val="24"/>
        </w:rPr>
      </w:pPr>
      <w:r>
        <w:rPr>
          <w:rFonts w:ascii="Times New Roman" w:hAnsi="Times New Roman" w:cs="Times New Roman"/>
          <w:sz w:val="24"/>
          <w:szCs w:val="24"/>
        </w:rPr>
        <w:t xml:space="preserve">Student </w:t>
      </w:r>
      <w:proofErr w:type="gramStart"/>
      <w:r>
        <w:rPr>
          <w:rFonts w:ascii="Times New Roman" w:hAnsi="Times New Roman" w:cs="Times New Roman"/>
          <w:sz w:val="24"/>
          <w:szCs w:val="24"/>
        </w:rPr>
        <w:t>ID :</w:t>
      </w:r>
      <w:proofErr w:type="gramEnd"/>
      <w:r>
        <w:rPr>
          <w:rFonts w:ascii="Times New Roman" w:hAnsi="Times New Roman" w:cs="Times New Roman"/>
          <w:sz w:val="24"/>
          <w:szCs w:val="24"/>
        </w:rPr>
        <w:t xml:space="preserve"> </w:t>
      </w:r>
      <w:r>
        <w:rPr>
          <w:b/>
          <w:bCs/>
        </w:rPr>
        <w:t>00946739</w:t>
      </w:r>
    </w:p>
    <w:p w14:paraId="11B97B55" w14:textId="77777777" w:rsidR="00A23FC0" w:rsidRDefault="00A23FC0" w:rsidP="00A23FC0"/>
    <w:p w14:paraId="13BD2175" w14:textId="5CE6273B" w:rsidR="00A23FC0" w:rsidRPr="00D74D62" w:rsidRDefault="00A23FC0" w:rsidP="00A23FC0">
      <w:pPr>
        <w:rPr>
          <w:rFonts w:ascii="Times New Roman" w:hAnsi="Times New Roman" w:cs="Times New Roman"/>
          <w:sz w:val="24"/>
          <w:szCs w:val="24"/>
        </w:rPr>
      </w:pPr>
      <w:proofErr w:type="gramStart"/>
      <w:r w:rsidRPr="00D74D62">
        <w:rPr>
          <w:rFonts w:ascii="Times New Roman" w:hAnsi="Times New Roman" w:cs="Times New Roman"/>
          <w:sz w:val="24"/>
          <w:szCs w:val="24"/>
        </w:rPr>
        <w:t>Role :</w:t>
      </w:r>
      <w:proofErr w:type="gramEnd"/>
      <w:r w:rsidRPr="00D74D62">
        <w:rPr>
          <w:rFonts w:ascii="Times New Roman" w:hAnsi="Times New Roman" w:cs="Times New Roman"/>
          <w:sz w:val="24"/>
          <w:szCs w:val="24"/>
        </w:rPr>
        <w:t xml:space="preserve"> </w:t>
      </w:r>
      <w:r w:rsidRPr="00A23FC0">
        <w:rPr>
          <w:rFonts w:ascii="Times New Roman" w:hAnsi="Times New Roman" w:cs="Times New Roman"/>
          <w:sz w:val="24"/>
          <w:szCs w:val="24"/>
        </w:rPr>
        <w:t>Long-Term Forecasting (2026–2030)</w:t>
      </w:r>
    </w:p>
    <w:p w14:paraId="392E46ED" w14:textId="77777777" w:rsidR="0082767B" w:rsidRDefault="0082767B"/>
    <w:p w14:paraId="1BF9D92D" w14:textId="77777777" w:rsidR="00A23FC0" w:rsidRDefault="00A23FC0"/>
    <w:p w14:paraId="29BBA34C" w14:textId="77777777" w:rsidR="00A23FC0" w:rsidRDefault="00A23FC0"/>
    <w:p w14:paraId="71FAF019" w14:textId="77777777" w:rsidR="00A23FC0" w:rsidRDefault="00A23FC0"/>
    <w:p w14:paraId="3A9019CB" w14:textId="77777777" w:rsidR="00A23FC0" w:rsidRDefault="00A23FC0"/>
    <w:p w14:paraId="672E46A4" w14:textId="77777777" w:rsidR="00A23FC0" w:rsidRDefault="00A23FC0"/>
    <w:p w14:paraId="706A2110" w14:textId="77777777" w:rsidR="00A23FC0" w:rsidRDefault="00A23FC0"/>
    <w:p w14:paraId="71D70C19" w14:textId="77777777" w:rsidR="00A23FC0" w:rsidRDefault="00A23FC0"/>
    <w:p w14:paraId="06163307" w14:textId="77777777" w:rsidR="00A23FC0" w:rsidRDefault="00A23FC0"/>
    <w:p w14:paraId="302E8D2C" w14:textId="77777777" w:rsidR="00A23FC0" w:rsidRDefault="00A23FC0"/>
    <w:p w14:paraId="38C51C8B" w14:textId="77777777" w:rsidR="00A23FC0" w:rsidRDefault="00A23FC0"/>
    <w:p w14:paraId="6F93A9B3" w14:textId="77777777" w:rsidR="00A23FC0" w:rsidRDefault="00A23FC0"/>
    <w:p w14:paraId="16ED48AF" w14:textId="77777777" w:rsidR="00A23FC0" w:rsidRDefault="00A23FC0"/>
    <w:p w14:paraId="2823AAE2" w14:textId="77777777" w:rsidR="00A23FC0" w:rsidRDefault="00A23FC0"/>
    <w:p w14:paraId="18A5066D" w14:textId="77777777" w:rsidR="00A23FC0" w:rsidRDefault="00A23FC0"/>
    <w:p w14:paraId="6BE371BA" w14:textId="77777777" w:rsidR="00A23FC0" w:rsidRDefault="00A23FC0"/>
    <w:p w14:paraId="799CB3FC" w14:textId="77777777" w:rsidR="00A23FC0" w:rsidRDefault="00A23FC0"/>
    <w:p w14:paraId="3B88BE6E" w14:textId="77777777" w:rsidR="00A23FC0" w:rsidRDefault="00A23FC0"/>
    <w:p w14:paraId="43E3BB58" w14:textId="77777777" w:rsidR="00A23FC0" w:rsidRDefault="00A23FC0"/>
    <w:p w14:paraId="43C2DB28" w14:textId="77777777" w:rsidR="00A23FC0" w:rsidRDefault="00A23FC0"/>
    <w:p w14:paraId="32CD0C62" w14:textId="77777777" w:rsidR="00A23FC0" w:rsidRDefault="00A23FC0"/>
    <w:p w14:paraId="3F977C88" w14:textId="77777777" w:rsidR="00A23FC0" w:rsidRDefault="00A23FC0"/>
    <w:p w14:paraId="2ACC2B90" w14:textId="77777777" w:rsidR="00A23FC0" w:rsidRDefault="00A23FC0"/>
    <w:p w14:paraId="7D7128C9" w14:textId="77777777" w:rsidR="00A23FC0" w:rsidRDefault="00A23FC0"/>
    <w:p w14:paraId="40528C1C" w14:textId="77777777" w:rsidR="00A23FC0" w:rsidRDefault="00A23FC0"/>
    <w:p w14:paraId="5E6C0A2C" w14:textId="77777777" w:rsidR="00A23FC0" w:rsidRDefault="00A23FC0"/>
    <w:p w14:paraId="350C5FB7" w14:textId="77777777" w:rsidR="00A23FC0" w:rsidRDefault="00A23FC0"/>
    <w:p w14:paraId="1BCD2DEA" w14:textId="77777777" w:rsidR="00A23FC0" w:rsidRDefault="00A23FC0"/>
    <w:p w14:paraId="74CEA51C" w14:textId="77777777" w:rsidR="00A23FC0" w:rsidRDefault="00A23FC0"/>
    <w:p w14:paraId="5FDF5FB9" w14:textId="77777777" w:rsidR="00A23FC0" w:rsidRDefault="00A23FC0"/>
    <w:p w14:paraId="10C92906" w14:textId="77777777" w:rsidR="00A23FC0" w:rsidRDefault="00A23FC0"/>
    <w:p w14:paraId="3D2517A4" w14:textId="77777777" w:rsidR="00A23FC0" w:rsidRDefault="00A23FC0"/>
    <w:p w14:paraId="13C9995D" w14:textId="77777777" w:rsidR="00A23FC0" w:rsidRDefault="00A23FC0"/>
    <w:p w14:paraId="7047FC15" w14:textId="77777777" w:rsidR="00A23FC0" w:rsidRDefault="00A23FC0"/>
    <w:p w14:paraId="27C2A292" w14:textId="77777777" w:rsidR="00A23FC0" w:rsidRDefault="00A23FC0"/>
    <w:p w14:paraId="65E76C81" w14:textId="77777777" w:rsidR="00A23FC0" w:rsidRDefault="00A23FC0"/>
    <w:p w14:paraId="2F7AFD49" w14:textId="77777777" w:rsidR="00A23FC0" w:rsidRDefault="00A23FC0"/>
    <w:p w14:paraId="516829DA" w14:textId="77777777" w:rsidR="00A23FC0" w:rsidRDefault="00A23FC0"/>
    <w:p w14:paraId="26E0D03C" w14:textId="77777777" w:rsidR="00A23FC0" w:rsidRDefault="00A23FC0"/>
    <w:p w14:paraId="5B20E2CA" w14:textId="77777777" w:rsidR="00A23FC0" w:rsidRDefault="00A23FC0"/>
    <w:p w14:paraId="537AC091" w14:textId="77777777" w:rsidR="00A23FC0" w:rsidRDefault="00A23FC0"/>
    <w:p w14:paraId="03EB9C14" w14:textId="77777777" w:rsidR="00A23FC0" w:rsidRDefault="00A23FC0"/>
    <w:p w14:paraId="20FE82E5" w14:textId="77777777" w:rsidR="00A23FC0" w:rsidRDefault="00A23FC0" w:rsidP="00A23FC0">
      <w:pPr>
        <w:pStyle w:val="Heading1"/>
        <w:numPr>
          <w:ilvl w:val="0"/>
          <w:numId w:val="1"/>
        </w:numPr>
        <w:rPr>
          <w:rFonts w:ascii="Times New Roman" w:hAnsi="Times New Roman"/>
        </w:rPr>
      </w:pPr>
      <w:bookmarkStart w:id="0" w:name="_Toc7715"/>
      <w:r>
        <w:rPr>
          <w:rFonts w:ascii="Times New Roman" w:eastAsia="SimSun" w:hAnsi="Times New Roman" w:cs="Times New Roman"/>
          <w:sz w:val="36"/>
          <w:szCs w:val="36"/>
        </w:rPr>
        <w:t>Ridership Forecast (2026–2030)</w:t>
      </w:r>
      <w:bookmarkEnd w:id="0"/>
    </w:p>
    <w:p w14:paraId="5EF05196" w14:textId="77777777" w:rsidR="00A23FC0" w:rsidRDefault="00A23FC0" w:rsidP="00A23FC0">
      <w:pPr>
        <w:pStyle w:val="NormalWeb"/>
      </w:pPr>
      <w:r>
        <w:t>The first objective of this project is to forecast the number of passengers expected to use the Port Authority Bus Terminal between 2026 and 2030. These projections are essential because the Port Authority will be constructing temporary staging facilities, and accurate estimates of future passenger demand will determine the required capacity, staffing, scheduling, and operational planning for these facilities. Using historical passenger counts, we developed a time-series forecasting model to predict future usage patterns and quantify expected growth over the five-year horizon.</w:t>
      </w:r>
    </w:p>
    <w:p w14:paraId="4476C723" w14:textId="77777777" w:rsidR="00A23FC0" w:rsidRDefault="00A23FC0" w:rsidP="00A23FC0">
      <w:pPr>
        <w:pStyle w:val="NormalWeb"/>
        <w:rPr>
          <w:lang w:val="en-GB"/>
        </w:rPr>
      </w:pPr>
      <w:r>
        <w:rPr>
          <w:noProof/>
          <w:lang w:val="en-GB"/>
        </w:rPr>
        <w:drawing>
          <wp:inline distT="0" distB="0" distL="114300" distR="114300" wp14:anchorId="1BA07E00" wp14:editId="770E7AAC">
            <wp:extent cx="5266690" cy="2194560"/>
            <wp:effectExtent l="0" t="0" r="10160" b="15240"/>
            <wp:docPr id="5" name="Picture 5" descr="monthly_forecast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monthly_forecast_plot"/>
                    <pic:cNvPicPr>
                      <a:picLocks noChangeAspect="1"/>
                    </pic:cNvPicPr>
                  </pic:nvPicPr>
                  <pic:blipFill>
                    <a:blip r:embed="rId5"/>
                    <a:stretch>
                      <a:fillRect/>
                    </a:stretch>
                  </pic:blipFill>
                  <pic:spPr>
                    <a:xfrm>
                      <a:off x="0" y="0"/>
                      <a:ext cx="5266690" cy="2194560"/>
                    </a:xfrm>
                    <a:prstGeom prst="rect">
                      <a:avLst/>
                    </a:prstGeom>
                  </pic:spPr>
                </pic:pic>
              </a:graphicData>
            </a:graphic>
          </wp:inline>
        </w:drawing>
      </w:r>
    </w:p>
    <w:p w14:paraId="1BC27191" w14:textId="77777777" w:rsidR="00A23FC0" w:rsidRDefault="00A23FC0" w:rsidP="00A23FC0">
      <w:pPr>
        <w:pStyle w:val="NormalWeb"/>
        <w:rPr>
          <w:lang w:val="en-GB"/>
        </w:rPr>
      </w:pPr>
    </w:p>
    <w:p w14:paraId="0D8B9814" w14:textId="77777777" w:rsidR="00A23FC0" w:rsidRDefault="00A23FC0" w:rsidP="00A23FC0">
      <w:pPr>
        <w:pStyle w:val="NormalWeb"/>
        <w:rPr>
          <w:lang w:val="en-GB"/>
        </w:rPr>
      </w:pPr>
      <w:r>
        <w:rPr>
          <w:noProof/>
          <w:lang w:val="en-GB"/>
        </w:rPr>
        <w:drawing>
          <wp:inline distT="0" distB="0" distL="114300" distR="114300" wp14:anchorId="01850CED" wp14:editId="684D9E10">
            <wp:extent cx="5274310" cy="2637155"/>
            <wp:effectExtent l="0" t="0" r="2540" b="10795"/>
            <wp:docPr id="6" name="Picture 6" descr="yearly_forecast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yearly_forecast_plot"/>
                    <pic:cNvPicPr>
                      <a:picLocks noChangeAspect="1"/>
                    </pic:cNvPicPr>
                  </pic:nvPicPr>
                  <pic:blipFill>
                    <a:blip r:embed="rId6"/>
                    <a:stretch>
                      <a:fillRect/>
                    </a:stretch>
                  </pic:blipFill>
                  <pic:spPr>
                    <a:xfrm>
                      <a:off x="0" y="0"/>
                      <a:ext cx="5274310" cy="2637155"/>
                    </a:xfrm>
                    <a:prstGeom prst="rect">
                      <a:avLst/>
                    </a:prstGeom>
                  </pic:spPr>
                </pic:pic>
              </a:graphicData>
            </a:graphic>
          </wp:inline>
        </w:drawing>
      </w:r>
    </w:p>
    <w:p w14:paraId="3F55E6EC" w14:textId="77777777" w:rsidR="00A23FC0" w:rsidRDefault="00A23FC0" w:rsidP="00A23FC0">
      <w:pPr>
        <w:pStyle w:val="NormalWeb"/>
      </w:pPr>
    </w:p>
    <w:p w14:paraId="5D88B34A" w14:textId="77777777" w:rsidR="00A23FC0" w:rsidRDefault="00A23FC0" w:rsidP="00A23FC0">
      <w:pPr>
        <w:pStyle w:val="NormalWeb"/>
      </w:pPr>
      <w:r>
        <w:t xml:space="preserve">The numerical forecast results generated by the model show a clear and consistent upward trend in projected passenger volume from 2026 through 2030. In 2026, the terminal is expected to serve approximately </w:t>
      </w:r>
      <w:r>
        <w:rPr>
          <w:rStyle w:val="Strong"/>
        </w:rPr>
        <w:t>44.7 million passengers</w:t>
      </w:r>
      <w:r>
        <w:t xml:space="preserve">, increasing to </w:t>
      </w:r>
      <w:r>
        <w:rPr>
          <w:rStyle w:val="Strong"/>
        </w:rPr>
        <w:t>52.1 million in 2027</w:t>
      </w:r>
      <w:r>
        <w:t xml:space="preserve">, </w:t>
      </w:r>
      <w:r>
        <w:rPr>
          <w:rStyle w:val="Strong"/>
        </w:rPr>
        <w:t>59.5 million in 2028</w:t>
      </w:r>
      <w:r>
        <w:t xml:space="preserve">, and </w:t>
      </w:r>
      <w:r>
        <w:rPr>
          <w:rStyle w:val="Strong"/>
        </w:rPr>
        <w:t>66.9 million in 2029</w:t>
      </w:r>
      <w:r>
        <w:t xml:space="preserve">. By 2030, annual ridership is projected to </w:t>
      </w:r>
      <w:r>
        <w:lastRenderedPageBreak/>
        <w:t xml:space="preserve">reach </w:t>
      </w:r>
      <w:r>
        <w:rPr>
          <w:rStyle w:val="Strong"/>
        </w:rPr>
        <w:t>74.3 million passengers</w:t>
      </w:r>
      <w:r>
        <w:t>. The extremely narrow confidence intervals around each prediction indicate high model stability and strong confidence in the forecasted values. Overall, the Excel forecast results confirm robust year-over-year growth, underscoring the need for scalable and flexible temporary staging facilities capable of handling increasing passenger volumes over the next five years.</w:t>
      </w:r>
    </w:p>
    <w:p w14:paraId="2CB7C49D" w14:textId="674712F6" w:rsidR="00A23FC0" w:rsidRPr="00A23FC0" w:rsidRDefault="003920C9" w:rsidP="00A23FC0">
      <w:pPr>
        <w:pStyle w:val="NormalWeb"/>
      </w:pPr>
      <w:r>
        <w:rPr>
          <w:noProof/>
        </w:rPr>
        <w:t>R</w:t>
      </w:r>
      <w:r w:rsidR="00A23FC0">
        <w:rPr>
          <w:noProof/>
        </w:rPr>
        <w:drawing>
          <wp:inline distT="0" distB="0" distL="114300" distR="114300" wp14:anchorId="04B5ADF9" wp14:editId="48DFE673">
            <wp:extent cx="3767455" cy="1447800"/>
            <wp:effectExtent l="0" t="0" r="4445"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3767455" cy="1447800"/>
                    </a:xfrm>
                    <a:prstGeom prst="rect">
                      <a:avLst/>
                    </a:prstGeom>
                    <a:noFill/>
                    <a:ln>
                      <a:noFill/>
                    </a:ln>
                  </pic:spPr>
                </pic:pic>
              </a:graphicData>
            </a:graphic>
          </wp:inline>
        </w:drawing>
      </w:r>
    </w:p>
    <w:sectPr w:rsidR="00A23FC0" w:rsidRPr="00A23FC0" w:rsidSect="00701C89">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63F5D1"/>
    <w:multiLevelType w:val="singleLevel"/>
    <w:tmpl w:val="8D63F5D1"/>
    <w:lvl w:ilvl="0">
      <w:start w:val="1"/>
      <w:numFmt w:val="decimal"/>
      <w:suff w:val="space"/>
      <w:lvlText w:val="%1."/>
      <w:lvlJc w:val="left"/>
      <w:rPr>
        <w:rFonts w:hint="default"/>
        <w:b/>
        <w:bCs/>
        <w:sz w:val="36"/>
        <w:szCs w:val="36"/>
      </w:rPr>
    </w:lvl>
  </w:abstractNum>
  <w:num w:numId="1" w16cid:durableId="2042391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2FB"/>
    <w:rsid w:val="001503E6"/>
    <w:rsid w:val="00386D86"/>
    <w:rsid w:val="003872FB"/>
    <w:rsid w:val="003920C9"/>
    <w:rsid w:val="005C4D51"/>
    <w:rsid w:val="00701C89"/>
    <w:rsid w:val="00804971"/>
    <w:rsid w:val="0082767B"/>
    <w:rsid w:val="00A23F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AAB12"/>
  <w15:chartTrackingRefBased/>
  <w15:docId w15:val="{E213BB58-B21F-47E0-8939-63A44F154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FC0"/>
    <w:pPr>
      <w:spacing w:after="0" w:line="240" w:lineRule="auto"/>
    </w:pPr>
    <w:rPr>
      <w:rFonts w:eastAsiaTheme="minorEastAsia"/>
      <w:kern w:val="0"/>
      <w:sz w:val="20"/>
      <w:szCs w:val="20"/>
      <w:lang w:val="en-US" w:eastAsia="zh-CN"/>
      <w14:ligatures w14:val="none"/>
    </w:rPr>
  </w:style>
  <w:style w:type="paragraph" w:styleId="Heading1">
    <w:name w:val="heading 1"/>
    <w:basedOn w:val="Normal"/>
    <w:next w:val="Normal"/>
    <w:link w:val="Heading1Char"/>
    <w:qFormat/>
    <w:rsid w:val="003872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72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2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2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2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2F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2F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2F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2F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872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72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2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2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2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2FB"/>
    <w:rPr>
      <w:rFonts w:eastAsiaTheme="majorEastAsia" w:cstheme="majorBidi"/>
      <w:color w:val="272727" w:themeColor="text1" w:themeTint="D8"/>
    </w:rPr>
  </w:style>
  <w:style w:type="paragraph" w:styleId="Title">
    <w:name w:val="Title"/>
    <w:basedOn w:val="Normal"/>
    <w:next w:val="Normal"/>
    <w:link w:val="TitleChar"/>
    <w:uiPriority w:val="10"/>
    <w:qFormat/>
    <w:rsid w:val="003872F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2FB"/>
    <w:pPr>
      <w:spacing w:before="160"/>
      <w:jc w:val="center"/>
    </w:pPr>
    <w:rPr>
      <w:i/>
      <w:iCs/>
      <w:color w:val="404040" w:themeColor="text1" w:themeTint="BF"/>
    </w:rPr>
  </w:style>
  <w:style w:type="character" w:customStyle="1" w:styleId="QuoteChar">
    <w:name w:val="Quote Char"/>
    <w:basedOn w:val="DefaultParagraphFont"/>
    <w:link w:val="Quote"/>
    <w:uiPriority w:val="29"/>
    <w:rsid w:val="003872FB"/>
    <w:rPr>
      <w:i/>
      <w:iCs/>
      <w:color w:val="404040" w:themeColor="text1" w:themeTint="BF"/>
    </w:rPr>
  </w:style>
  <w:style w:type="paragraph" w:styleId="ListParagraph">
    <w:name w:val="List Paragraph"/>
    <w:basedOn w:val="Normal"/>
    <w:uiPriority w:val="34"/>
    <w:qFormat/>
    <w:rsid w:val="003872FB"/>
    <w:pPr>
      <w:ind w:left="720"/>
      <w:contextualSpacing/>
    </w:pPr>
  </w:style>
  <w:style w:type="character" w:styleId="IntenseEmphasis">
    <w:name w:val="Intense Emphasis"/>
    <w:basedOn w:val="DefaultParagraphFont"/>
    <w:uiPriority w:val="21"/>
    <w:qFormat/>
    <w:rsid w:val="003872FB"/>
    <w:rPr>
      <w:i/>
      <w:iCs/>
      <w:color w:val="2F5496" w:themeColor="accent1" w:themeShade="BF"/>
    </w:rPr>
  </w:style>
  <w:style w:type="paragraph" w:styleId="IntenseQuote">
    <w:name w:val="Intense Quote"/>
    <w:basedOn w:val="Normal"/>
    <w:next w:val="Normal"/>
    <w:link w:val="IntenseQuoteChar"/>
    <w:uiPriority w:val="30"/>
    <w:qFormat/>
    <w:rsid w:val="003872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2FB"/>
    <w:rPr>
      <w:i/>
      <w:iCs/>
      <w:color w:val="2F5496" w:themeColor="accent1" w:themeShade="BF"/>
    </w:rPr>
  </w:style>
  <w:style w:type="character" w:styleId="IntenseReference">
    <w:name w:val="Intense Reference"/>
    <w:basedOn w:val="DefaultParagraphFont"/>
    <w:uiPriority w:val="32"/>
    <w:qFormat/>
    <w:rsid w:val="003872FB"/>
    <w:rPr>
      <w:b/>
      <w:bCs/>
      <w:smallCaps/>
      <w:color w:val="2F5496" w:themeColor="accent1" w:themeShade="BF"/>
      <w:spacing w:val="5"/>
    </w:rPr>
  </w:style>
  <w:style w:type="paragraph" w:styleId="NormalWeb">
    <w:name w:val="Normal (Web)"/>
    <w:qFormat/>
    <w:rsid w:val="00A23FC0"/>
    <w:pPr>
      <w:spacing w:beforeAutospacing="1" w:after="0" w:afterAutospacing="1" w:line="240" w:lineRule="auto"/>
    </w:pPr>
    <w:rPr>
      <w:rFonts w:ascii="Times New Roman" w:eastAsia="SimSun" w:hAnsi="Times New Roman" w:cs="Times New Roman"/>
      <w:kern w:val="0"/>
      <w:sz w:val="24"/>
      <w:szCs w:val="24"/>
      <w:lang w:val="en-US" w:eastAsia="zh-CN"/>
      <w14:ligatures w14:val="none"/>
    </w:rPr>
  </w:style>
  <w:style w:type="character" w:styleId="Strong">
    <w:name w:val="Strong"/>
    <w:basedOn w:val="DefaultParagraphFont"/>
    <w:qFormat/>
    <w:rsid w:val="00A23FC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246</Words>
  <Characters>1407</Characters>
  <Application>Microsoft Office Word</Application>
  <DocSecurity>0</DocSecurity>
  <Lines>11</Lines>
  <Paragraphs>3</Paragraphs>
  <ScaleCrop>false</ScaleCrop>
  <Company/>
  <LinksUpToDate>false</LinksUpToDate>
  <CharactersWithSpaces>1650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WAJID ALI</dc:creator>
  <cp:keywords/>
  <dc:description/>
  <cp:lastModifiedBy>MD WAJID ALI</cp:lastModifiedBy>
  <cp:revision>3</cp:revision>
  <dcterms:created xsi:type="dcterms:W3CDTF">2025-12-14T02:15:00Z</dcterms:created>
  <dcterms:modified xsi:type="dcterms:W3CDTF">2025-12-14T02:53:00Z</dcterms:modified>
</cp:coreProperties>
</file>