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1ED6" w14:textId="77777777" w:rsidR="0045059B" w:rsidRDefault="0045059B" w:rsidP="0045059B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bookmarkStart w:id="0" w:name="_Toc17249"/>
      <w:r>
        <w:rPr>
          <w:rFonts w:ascii="Times New Roman" w:eastAsia="SimSun" w:hAnsi="Times New Roman" w:cs="Times New Roman"/>
          <w:b/>
          <w:bCs/>
          <w:sz w:val="40"/>
          <w:szCs w:val="40"/>
        </w:rPr>
        <w:t>Bus Terminal Ridership Forecasting, Analytics, and Data Warehouse Development</w:t>
      </w:r>
    </w:p>
    <w:p w14:paraId="7641E49D" w14:textId="77777777" w:rsidR="0045059B" w:rsidRDefault="0045059B" w:rsidP="0045059B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58EC48F4" w14:textId="77777777" w:rsidR="0045059B" w:rsidRDefault="0045059B" w:rsidP="0045059B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  <w:lang w:val="en-GB"/>
        </w:rPr>
        <w:t xml:space="preserve">Course: </w:t>
      </w:r>
      <w:r>
        <w:rPr>
          <w:rFonts w:ascii="Times New Roman" w:eastAsia="SimSun" w:hAnsi="Times New Roman"/>
          <w:sz w:val="24"/>
          <w:szCs w:val="24"/>
        </w:rPr>
        <w:t>Database Project 6430</w:t>
      </w:r>
    </w:p>
    <w:p w14:paraId="7BB7A476" w14:textId="77777777" w:rsidR="0045059B" w:rsidRDefault="0045059B" w:rsidP="0045059B">
      <w:pPr>
        <w:rPr>
          <w:rFonts w:ascii="Times New Roman" w:eastAsia="SimSun" w:hAnsi="Times New Roman"/>
          <w:sz w:val="32"/>
          <w:szCs w:val="32"/>
        </w:rPr>
      </w:pPr>
    </w:p>
    <w:p w14:paraId="4F2D2B51" w14:textId="77777777" w:rsidR="0045059B" w:rsidRDefault="0045059B" w:rsidP="0045059B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sz w:val="24"/>
          <w:szCs w:val="24"/>
          <w:lang w:val="en-GB"/>
        </w:rPr>
        <w:t>Date: 1</w:t>
      </w:r>
      <w:r>
        <w:rPr>
          <w:rFonts w:ascii="Times New Roman" w:eastAsia="SimSun" w:hAnsi="Times New Roman" w:cs="Times New Roman"/>
          <w:sz w:val="24"/>
          <w:szCs w:val="24"/>
          <w:vertAlign w:val="superscript"/>
          <w:lang w:val="en-GB"/>
        </w:rPr>
        <w:t>st</w:t>
      </w:r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Dec 2025</w:t>
      </w:r>
    </w:p>
    <w:p w14:paraId="12E3A45C" w14:textId="77777777" w:rsidR="0045059B" w:rsidRDefault="0045059B" w:rsidP="0045059B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2252068" w14:textId="66266D32" w:rsidR="0045059B" w:rsidRDefault="0045059B" w:rsidP="0045059B">
      <w:pPr>
        <w:rPr>
          <w:b/>
          <w:bCs/>
          <w:lang w:val="en-GB"/>
        </w:rPr>
      </w:pPr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Student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GB"/>
        </w:rPr>
        <w:t>Name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b/>
          <w:bCs/>
        </w:rPr>
        <w:t>Keijounia</w:t>
      </w:r>
      <w:proofErr w:type="spellEnd"/>
      <w:r>
        <w:rPr>
          <w:b/>
          <w:bCs/>
        </w:rPr>
        <w:t xml:space="preserve"> Thomas              </w:t>
      </w:r>
      <w:r>
        <w:rPr>
          <w:b/>
          <w:bCs/>
          <w:lang w:val="en-GB"/>
        </w:rPr>
        <w:t xml:space="preserve">   </w:t>
      </w:r>
    </w:p>
    <w:p w14:paraId="25591E75" w14:textId="77777777" w:rsidR="0045059B" w:rsidRDefault="0045059B" w:rsidP="0045059B"/>
    <w:p w14:paraId="66F23ED3" w14:textId="17E03089" w:rsidR="0045059B" w:rsidRPr="00D74D62" w:rsidRDefault="0045059B" w:rsidP="00450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ID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00719416</w:t>
      </w:r>
    </w:p>
    <w:p w14:paraId="76611A10" w14:textId="77777777" w:rsidR="0045059B" w:rsidRDefault="0045059B" w:rsidP="0045059B"/>
    <w:p w14:paraId="0631C9DB" w14:textId="60B1A612" w:rsidR="0045059B" w:rsidRDefault="0045059B" w:rsidP="004505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4D62">
        <w:rPr>
          <w:rFonts w:ascii="Times New Roman" w:hAnsi="Times New Roman" w:cs="Times New Roman"/>
          <w:sz w:val="24"/>
          <w:szCs w:val="24"/>
        </w:rPr>
        <w:t>Role :</w:t>
      </w:r>
      <w:proofErr w:type="gramEnd"/>
      <w:r w:rsidRPr="00D74D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SQL, SSIS, Data Warehouse, Star Schema Design</w:t>
      </w:r>
    </w:p>
    <w:p w14:paraId="3C37D886" w14:textId="77777777" w:rsidR="0045059B" w:rsidRDefault="0045059B" w:rsidP="0045059B">
      <w:pPr>
        <w:outlineLvl w:val="0"/>
      </w:pPr>
    </w:p>
    <w:p w14:paraId="02ECD74E" w14:textId="77777777" w:rsidR="0045059B" w:rsidRDefault="0045059B" w:rsidP="0045059B">
      <w:pPr>
        <w:outlineLvl w:val="0"/>
      </w:pPr>
    </w:p>
    <w:p w14:paraId="1FD1959A" w14:textId="77777777" w:rsidR="0045059B" w:rsidRDefault="0045059B" w:rsidP="0045059B">
      <w:pPr>
        <w:outlineLvl w:val="0"/>
      </w:pPr>
    </w:p>
    <w:p w14:paraId="2D0C312B" w14:textId="77777777" w:rsidR="0045059B" w:rsidRDefault="0045059B" w:rsidP="0045059B">
      <w:pPr>
        <w:outlineLvl w:val="0"/>
      </w:pPr>
    </w:p>
    <w:p w14:paraId="3A392D1A" w14:textId="77777777" w:rsidR="0045059B" w:rsidRDefault="0045059B" w:rsidP="0045059B">
      <w:pPr>
        <w:outlineLvl w:val="0"/>
      </w:pPr>
    </w:p>
    <w:p w14:paraId="6D0915AA" w14:textId="77777777" w:rsidR="0045059B" w:rsidRDefault="0045059B" w:rsidP="0045059B">
      <w:pPr>
        <w:outlineLvl w:val="0"/>
      </w:pPr>
    </w:p>
    <w:p w14:paraId="2554B420" w14:textId="77777777" w:rsidR="0045059B" w:rsidRDefault="0045059B" w:rsidP="0045059B">
      <w:pPr>
        <w:outlineLvl w:val="0"/>
      </w:pPr>
    </w:p>
    <w:p w14:paraId="30153250" w14:textId="77777777" w:rsidR="0045059B" w:rsidRDefault="0045059B" w:rsidP="0045059B">
      <w:pPr>
        <w:outlineLvl w:val="0"/>
      </w:pPr>
    </w:p>
    <w:p w14:paraId="56E956B4" w14:textId="77777777" w:rsidR="0045059B" w:rsidRDefault="0045059B" w:rsidP="0045059B">
      <w:pPr>
        <w:outlineLvl w:val="0"/>
      </w:pPr>
    </w:p>
    <w:p w14:paraId="0CF97CF7" w14:textId="77777777" w:rsidR="0045059B" w:rsidRDefault="0045059B" w:rsidP="0045059B">
      <w:pPr>
        <w:outlineLvl w:val="0"/>
      </w:pPr>
    </w:p>
    <w:p w14:paraId="3FE80F02" w14:textId="77777777" w:rsidR="0045059B" w:rsidRDefault="0045059B" w:rsidP="0045059B">
      <w:pPr>
        <w:outlineLvl w:val="0"/>
      </w:pPr>
    </w:p>
    <w:p w14:paraId="10F16296" w14:textId="77777777" w:rsidR="0045059B" w:rsidRDefault="0045059B" w:rsidP="0045059B">
      <w:pPr>
        <w:outlineLvl w:val="0"/>
      </w:pPr>
    </w:p>
    <w:p w14:paraId="53F3FF52" w14:textId="77777777" w:rsidR="0045059B" w:rsidRDefault="0045059B" w:rsidP="0045059B">
      <w:pPr>
        <w:outlineLvl w:val="0"/>
      </w:pPr>
    </w:p>
    <w:p w14:paraId="7E997149" w14:textId="77777777" w:rsidR="0045059B" w:rsidRDefault="0045059B" w:rsidP="0045059B">
      <w:pPr>
        <w:outlineLvl w:val="0"/>
      </w:pPr>
    </w:p>
    <w:p w14:paraId="7C47EC0F" w14:textId="77777777" w:rsidR="0045059B" w:rsidRDefault="0045059B" w:rsidP="0045059B">
      <w:pPr>
        <w:outlineLvl w:val="0"/>
      </w:pPr>
    </w:p>
    <w:p w14:paraId="752E2271" w14:textId="77777777" w:rsidR="0045059B" w:rsidRDefault="0045059B" w:rsidP="0045059B">
      <w:pPr>
        <w:outlineLvl w:val="0"/>
      </w:pPr>
    </w:p>
    <w:p w14:paraId="55B4897F" w14:textId="77777777" w:rsidR="0045059B" w:rsidRDefault="0045059B" w:rsidP="0045059B">
      <w:pPr>
        <w:outlineLvl w:val="0"/>
      </w:pPr>
    </w:p>
    <w:p w14:paraId="7CE92CCA" w14:textId="77777777" w:rsidR="0045059B" w:rsidRDefault="0045059B" w:rsidP="0045059B">
      <w:pPr>
        <w:outlineLvl w:val="0"/>
      </w:pPr>
    </w:p>
    <w:p w14:paraId="72444DB0" w14:textId="77777777" w:rsidR="0045059B" w:rsidRDefault="0045059B" w:rsidP="0045059B">
      <w:pPr>
        <w:outlineLvl w:val="0"/>
      </w:pPr>
    </w:p>
    <w:p w14:paraId="66A6BC95" w14:textId="77777777" w:rsidR="0045059B" w:rsidRDefault="0045059B" w:rsidP="0045059B">
      <w:pPr>
        <w:outlineLvl w:val="0"/>
      </w:pPr>
    </w:p>
    <w:p w14:paraId="269082EE" w14:textId="77777777" w:rsidR="0045059B" w:rsidRDefault="0045059B" w:rsidP="0045059B">
      <w:pPr>
        <w:outlineLvl w:val="0"/>
      </w:pPr>
    </w:p>
    <w:p w14:paraId="21D7E324" w14:textId="77777777" w:rsidR="0045059B" w:rsidRDefault="0045059B" w:rsidP="0045059B">
      <w:pPr>
        <w:outlineLvl w:val="0"/>
      </w:pPr>
    </w:p>
    <w:p w14:paraId="7705F696" w14:textId="77777777" w:rsidR="0045059B" w:rsidRDefault="0045059B" w:rsidP="0045059B">
      <w:pPr>
        <w:outlineLvl w:val="0"/>
      </w:pPr>
    </w:p>
    <w:p w14:paraId="1C0EDD78" w14:textId="77777777" w:rsidR="0045059B" w:rsidRDefault="0045059B" w:rsidP="0045059B">
      <w:pPr>
        <w:outlineLvl w:val="0"/>
      </w:pPr>
    </w:p>
    <w:p w14:paraId="6A8753BB" w14:textId="77777777" w:rsidR="0045059B" w:rsidRDefault="0045059B" w:rsidP="0045059B">
      <w:pPr>
        <w:outlineLvl w:val="0"/>
      </w:pPr>
    </w:p>
    <w:p w14:paraId="05BE3EE3" w14:textId="77777777" w:rsidR="0045059B" w:rsidRDefault="0045059B" w:rsidP="0045059B">
      <w:pPr>
        <w:outlineLvl w:val="0"/>
      </w:pPr>
    </w:p>
    <w:p w14:paraId="20B1ECA9" w14:textId="77777777" w:rsidR="0045059B" w:rsidRDefault="0045059B" w:rsidP="0045059B">
      <w:pPr>
        <w:outlineLvl w:val="0"/>
      </w:pPr>
    </w:p>
    <w:p w14:paraId="37973945" w14:textId="77777777" w:rsidR="0045059B" w:rsidRDefault="0045059B" w:rsidP="0045059B">
      <w:pPr>
        <w:outlineLvl w:val="0"/>
      </w:pPr>
    </w:p>
    <w:p w14:paraId="3655FDE7" w14:textId="77777777" w:rsidR="0045059B" w:rsidRDefault="0045059B" w:rsidP="0045059B">
      <w:pPr>
        <w:outlineLvl w:val="0"/>
      </w:pPr>
    </w:p>
    <w:p w14:paraId="6C50E753" w14:textId="77777777" w:rsidR="0045059B" w:rsidRDefault="0045059B" w:rsidP="0045059B">
      <w:pPr>
        <w:outlineLvl w:val="0"/>
      </w:pPr>
    </w:p>
    <w:p w14:paraId="5DA7AC9F" w14:textId="77777777" w:rsidR="0045059B" w:rsidRDefault="0045059B" w:rsidP="0045059B">
      <w:pPr>
        <w:outlineLvl w:val="0"/>
      </w:pPr>
    </w:p>
    <w:p w14:paraId="100607C6" w14:textId="77777777" w:rsidR="0045059B" w:rsidRDefault="0045059B" w:rsidP="0045059B">
      <w:pPr>
        <w:outlineLvl w:val="0"/>
      </w:pPr>
    </w:p>
    <w:p w14:paraId="08194013" w14:textId="77777777" w:rsidR="0045059B" w:rsidRDefault="0045059B" w:rsidP="0045059B">
      <w:pPr>
        <w:outlineLvl w:val="0"/>
      </w:pPr>
    </w:p>
    <w:p w14:paraId="7C635083" w14:textId="77777777" w:rsidR="0045059B" w:rsidRDefault="0045059B" w:rsidP="0045059B">
      <w:pPr>
        <w:outlineLvl w:val="0"/>
      </w:pPr>
    </w:p>
    <w:p w14:paraId="7B70F96B" w14:textId="77777777" w:rsidR="0045059B" w:rsidRDefault="0045059B" w:rsidP="0045059B">
      <w:pPr>
        <w:outlineLvl w:val="0"/>
      </w:pPr>
    </w:p>
    <w:p w14:paraId="5E6C115E" w14:textId="77777777" w:rsidR="0045059B" w:rsidRDefault="0045059B" w:rsidP="0045059B">
      <w:pPr>
        <w:outlineLvl w:val="0"/>
      </w:pPr>
    </w:p>
    <w:p w14:paraId="12F7CCBE" w14:textId="77777777" w:rsidR="0045059B" w:rsidRDefault="0045059B" w:rsidP="0045059B">
      <w:pPr>
        <w:outlineLvl w:val="0"/>
      </w:pPr>
    </w:p>
    <w:p w14:paraId="206EE0AC" w14:textId="77777777" w:rsidR="0045059B" w:rsidRDefault="0045059B" w:rsidP="0045059B">
      <w:pPr>
        <w:outlineLvl w:val="0"/>
      </w:pPr>
    </w:p>
    <w:p w14:paraId="24EAD1DD" w14:textId="77777777" w:rsidR="0045059B" w:rsidRDefault="0045059B" w:rsidP="0045059B">
      <w:pPr>
        <w:outlineLvl w:val="0"/>
      </w:pPr>
    </w:p>
    <w:p w14:paraId="11463C15" w14:textId="77777777" w:rsidR="0045059B" w:rsidRDefault="0045059B" w:rsidP="0045059B">
      <w:pPr>
        <w:outlineLvl w:val="0"/>
      </w:pPr>
    </w:p>
    <w:p w14:paraId="54797850" w14:textId="77777777" w:rsidR="0045059B" w:rsidRDefault="0045059B" w:rsidP="0045059B">
      <w:pPr>
        <w:outlineLvl w:val="0"/>
      </w:pPr>
    </w:p>
    <w:p w14:paraId="1EA59C7E" w14:textId="77777777" w:rsidR="0045059B" w:rsidRDefault="0045059B" w:rsidP="0045059B">
      <w:pPr>
        <w:pStyle w:val="NoSpacing"/>
        <w:numPr>
          <w:ilvl w:val="0"/>
          <w:numId w:val="1"/>
        </w:numPr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36"/>
          <w:szCs w:val="36"/>
        </w:rPr>
        <w:lastRenderedPageBreak/>
        <w:t>Data Warehouse Design</w:t>
      </w:r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2715195" w14:textId="77777777" w:rsidR="0045059B" w:rsidRDefault="0045059B" w:rsidP="0045059B">
      <w:pPr>
        <w:pStyle w:val="NormalWeb"/>
      </w:pPr>
      <w:r>
        <w:rPr>
          <w:noProof/>
        </w:rPr>
        <w:drawing>
          <wp:inline distT="0" distB="0" distL="114300" distR="114300" wp14:anchorId="351B104F" wp14:editId="6A4D6D34">
            <wp:extent cx="5269865" cy="321627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A9BA" w14:textId="77777777" w:rsidR="0045059B" w:rsidRDefault="0045059B" w:rsidP="0045059B">
      <w:pPr>
        <w:pStyle w:val="NormalWeb"/>
      </w:pPr>
    </w:p>
    <w:p w14:paraId="04A3344B" w14:textId="77777777" w:rsidR="0045059B" w:rsidRDefault="0045059B" w:rsidP="0045059B">
      <w:pPr>
        <w:pStyle w:val="NormalWeb"/>
      </w:pPr>
      <w:r>
        <w:t xml:space="preserve">The data warehouse focuses on storing </w:t>
      </w:r>
      <w:r>
        <w:rPr>
          <w:rStyle w:val="Strong"/>
        </w:rPr>
        <w:t>only the fields required for analytics</w:t>
      </w:r>
      <w:r>
        <w:t xml:space="preserve">, removing any raw or transactional details that do not contribute to reporting. For ridership analysis, the </w:t>
      </w:r>
      <w:proofErr w:type="spellStart"/>
      <w:r>
        <w:rPr>
          <w:rStyle w:val="Strong"/>
        </w:rPr>
        <w:t>Fact_Ridership</w:t>
      </w:r>
      <w:proofErr w:type="spellEnd"/>
      <w:r>
        <w:t xml:space="preserve"> table forms the center of the warehouse. It includes the essential numeric measures analysts use: </w:t>
      </w:r>
      <w:r>
        <w:rPr>
          <w:rStyle w:val="Emphasis"/>
        </w:rPr>
        <w:t>Passengers</w:t>
      </w:r>
      <w:r>
        <w:t xml:space="preserve">, </w:t>
      </w:r>
      <w:r>
        <w:rPr>
          <w:rStyle w:val="Emphasis"/>
        </w:rPr>
        <w:t>Departures</w:t>
      </w:r>
      <w:r>
        <w:t xml:space="preserve">, and </w:t>
      </w:r>
      <w:r>
        <w:rPr>
          <w:rStyle w:val="Emphasis"/>
        </w:rPr>
        <w:t>Percent of 2019</w:t>
      </w:r>
      <w:r>
        <w:t xml:space="preserve"> (a calculated metric for comparing post-COVID recovery against 2019 levels). These measures allow users to track changes in ridership volume, operational intensity, and performance relative to the benchmark year. The foreign keys</w:t>
      </w:r>
      <w:r>
        <w:rPr>
          <w:lang w:val="en-GB"/>
        </w:rPr>
        <w:t xml:space="preserve">, </w:t>
      </w:r>
      <w:proofErr w:type="spellStart"/>
      <w:r>
        <w:rPr>
          <w:rStyle w:val="Emphasis"/>
        </w:rPr>
        <w:t>Date_Key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Carrier_Key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Service_Type_Key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Factor_Key</w:t>
      </w:r>
      <w:proofErr w:type="spellEnd"/>
      <w:r>
        <w:rPr>
          <w:rStyle w:val="Emphasis"/>
          <w:lang w:val="en-GB"/>
        </w:rPr>
        <w:t xml:space="preserve"> </w:t>
      </w:r>
      <w:r>
        <w:t>enable slicing and drilling down the fact data by time, airline, service category, and external conditions.</w:t>
      </w:r>
    </w:p>
    <w:p w14:paraId="0419CE0F" w14:textId="77777777" w:rsidR="0045059B" w:rsidRDefault="0045059B" w:rsidP="0045059B">
      <w:pPr>
        <w:pStyle w:val="NormalWeb"/>
      </w:pPr>
      <w:r>
        <w:t xml:space="preserve">The supporting </w:t>
      </w:r>
      <w:r>
        <w:rPr>
          <w:rStyle w:val="Strong"/>
        </w:rPr>
        <w:t>dimension tables</w:t>
      </w:r>
      <w:r>
        <w:t xml:space="preserve"> provide clean categories needed for filtering, grouping, and trend reporting. </w:t>
      </w:r>
      <w:r>
        <w:rPr>
          <w:rStyle w:val="Emphasis"/>
        </w:rPr>
        <w:t>DIM_DATE</w:t>
      </w:r>
      <w:r>
        <w:t xml:space="preserve"> contains a minimal but complete set of calendar attributes such as </w:t>
      </w:r>
      <w:proofErr w:type="spellStart"/>
      <w:r>
        <w:rPr>
          <w:rStyle w:val="Emphasis"/>
        </w:rPr>
        <w:t>Full_Date</w:t>
      </w:r>
      <w:proofErr w:type="spellEnd"/>
      <w:r>
        <w:rPr>
          <w:rStyle w:val="Emphasis"/>
        </w:rPr>
        <w:t xml:space="preserve">, Year, </w:t>
      </w:r>
      <w:proofErr w:type="spellStart"/>
      <w:r>
        <w:rPr>
          <w:rStyle w:val="Emphasis"/>
        </w:rPr>
        <w:t>Week_Number</w:t>
      </w:r>
      <w:proofErr w:type="spellEnd"/>
      <w:r>
        <w:t xml:space="preserve">, allowing analysts to compare ridership trends across years (especially for COVID vs. pre-COVID periods), perform weekly/monthly aggregations, and analyze seasonality. </w:t>
      </w:r>
      <w:r>
        <w:rPr>
          <w:rStyle w:val="Emphasis"/>
        </w:rPr>
        <w:t>DIM_CARRIER</w:t>
      </w:r>
      <w:r>
        <w:t xml:space="preserve"> includes only </w:t>
      </w:r>
      <w:r>
        <w:rPr>
          <w:rStyle w:val="Emphasis"/>
        </w:rPr>
        <w:t>Carrier</w:t>
      </w:r>
      <w:r>
        <w:t xml:space="preserve"> and its key, which simplifies carrier-level performance comparisons without storing unnecessary airline metadata. </w:t>
      </w:r>
      <w:r>
        <w:rPr>
          <w:rStyle w:val="Emphasis"/>
        </w:rPr>
        <w:t>DIM_SERVICE_TYPE</w:t>
      </w:r>
      <w:r>
        <w:t xml:space="preserve"> captures different service types, which is crucial for understanding how recovery differs by travel type.</w:t>
      </w:r>
    </w:p>
    <w:p w14:paraId="6D02BA63" w14:textId="77777777" w:rsidR="0045059B" w:rsidRDefault="0045059B" w:rsidP="0045059B">
      <w:pPr>
        <w:pStyle w:val="NormalWeb"/>
      </w:pPr>
      <w:r>
        <w:t xml:space="preserve">Finally, </w:t>
      </w:r>
      <w:r>
        <w:rPr>
          <w:rStyle w:val="Emphasis"/>
        </w:rPr>
        <w:t>DIM_EXTERNAL_FACTORS</w:t>
      </w:r>
      <w:r>
        <w:t xml:space="preserve"> includes only the external variables that have a measurable effect on ridership: </w:t>
      </w:r>
      <w:r>
        <w:rPr>
          <w:rStyle w:val="Emphasis"/>
        </w:rPr>
        <w:t>Fuel Price</w:t>
      </w:r>
      <w:r>
        <w:t xml:space="preserve"> and </w:t>
      </w:r>
      <w:r>
        <w:rPr>
          <w:rStyle w:val="Emphasis"/>
        </w:rPr>
        <w:t>Holiday Flag</w:t>
      </w:r>
      <w:r>
        <w:t xml:space="preserve"> (expected demand spikes). These fields support analytics focused on causal relationships and forecasting. By keeping the schema lean</w:t>
      </w:r>
      <w:r>
        <w:rPr>
          <w:lang w:val="en-GB"/>
        </w:rPr>
        <w:t xml:space="preserve"> </w:t>
      </w:r>
      <w:r>
        <w:t>selecting only fields used for measures, filters, trend analysis, time intelligence, and modeling</w:t>
      </w:r>
      <w:r>
        <w:rPr>
          <w:lang w:val="en-GB"/>
        </w:rPr>
        <w:t xml:space="preserve"> </w:t>
      </w:r>
      <w:r>
        <w:t>the data warehouse becomes optimized for Power BI performance, forecasting models, and SQL regression analysis. This streamlined warehouse eliminates complexity while preserving all the analytical value required for insights.</w:t>
      </w:r>
    </w:p>
    <w:p w14:paraId="1CB556DC" w14:textId="77777777" w:rsidR="0045059B" w:rsidRDefault="0045059B" w:rsidP="0045059B">
      <w:pPr>
        <w:pStyle w:val="NormalWeb"/>
        <w:rPr>
          <w:b/>
          <w:bCs/>
          <w:sz w:val="26"/>
          <w:szCs w:val="26"/>
          <w:lang w:val="en-GB"/>
        </w:rPr>
      </w:pPr>
      <w:r>
        <w:rPr>
          <w:b/>
          <w:bCs/>
          <w:sz w:val="26"/>
          <w:szCs w:val="26"/>
          <w:lang w:val="en-GB"/>
        </w:rPr>
        <w:lastRenderedPageBreak/>
        <w:t>1.1 Line chart 6-months forecast</w:t>
      </w:r>
    </w:p>
    <w:p w14:paraId="73D2092A" w14:textId="77777777" w:rsidR="0045059B" w:rsidRDefault="0045059B" w:rsidP="0045059B">
      <w:pPr>
        <w:pStyle w:val="NormalWeb"/>
      </w:pPr>
      <w:r>
        <w:rPr>
          <w:noProof/>
        </w:rPr>
        <w:drawing>
          <wp:inline distT="0" distB="0" distL="114300" distR="114300" wp14:anchorId="3763612C" wp14:editId="7A93A36E">
            <wp:extent cx="5267960" cy="300101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88E4" w14:textId="77777777" w:rsidR="0045059B" w:rsidRDefault="0045059B" w:rsidP="0045059B">
      <w:pPr>
        <w:pStyle w:val="NormalWeb"/>
      </w:pPr>
      <w:r>
        <w:t xml:space="preserve">The line chart shows daily passenger counts with natural fluctuations around a central band between roughly </w:t>
      </w:r>
      <w:r>
        <w:rPr>
          <w:rStyle w:val="Strong"/>
        </w:rPr>
        <w:t>1.1M and 1.25M passengers</w:t>
      </w:r>
      <w:r>
        <w:t>. Throughout the historical period, the series displays repeated short-term rises and dips, but the overall movement stays within a relatively stable range. There is no major long-term upward or downward trend</w:t>
      </w:r>
      <w:r>
        <w:rPr>
          <w:lang w:val="en-GB"/>
        </w:rPr>
        <w:t xml:space="preserve"> </w:t>
      </w:r>
      <w:r>
        <w:t>ridership appears to be oscillating around a consistent average, suggesting a mature and stable demand pattern. The variation also reflects normal operational cycles, seasonality, and weekly travel behavior.</w:t>
      </w:r>
    </w:p>
    <w:p w14:paraId="04AE7DC1" w14:textId="77777777" w:rsidR="0045059B" w:rsidRDefault="0045059B" w:rsidP="0045059B">
      <w:pPr>
        <w:pStyle w:val="NormalWeb"/>
      </w:pPr>
      <w:r>
        <w:t xml:space="preserve">The forecast area (shaded region) widens as it projects forward, which is expected since uncertainty increases over time. The central forecast line indicates a </w:t>
      </w:r>
      <w:r>
        <w:rPr>
          <w:rStyle w:val="Strong"/>
        </w:rPr>
        <w:t>slight upward tendency</w:t>
      </w:r>
      <w:r>
        <w:t xml:space="preserve">, suggesting that passenger volumes may grow modestly over the next six months. However, the confidence interval reveals that actual values could fall anywhere between a mild dip and a continuation of current highs. Overall, the model predicts </w:t>
      </w:r>
      <w:r>
        <w:rPr>
          <w:rStyle w:val="Strong"/>
        </w:rPr>
        <w:t>stable to slightly improving ridership</w:t>
      </w:r>
      <w:r>
        <w:t>, with no signs of dramatic shifts</w:t>
      </w:r>
      <w:r>
        <w:rPr>
          <w:lang w:val="en-GB"/>
        </w:rPr>
        <w:t xml:space="preserve"> </w:t>
      </w:r>
      <w:r>
        <w:t>indicating that the system is likely maintaining healthy passenger levels moving into the forecast period.</w:t>
      </w:r>
    </w:p>
    <w:p w14:paraId="310B0C41" w14:textId="77777777" w:rsidR="0082767B" w:rsidRDefault="0082767B"/>
    <w:sectPr w:rsidR="0082767B" w:rsidSect="00701C8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63F5D1"/>
    <w:multiLevelType w:val="singleLevel"/>
    <w:tmpl w:val="8D63F5D1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36"/>
        <w:szCs w:val="36"/>
      </w:rPr>
    </w:lvl>
  </w:abstractNum>
  <w:num w:numId="1" w16cid:durableId="204239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BA"/>
    <w:rsid w:val="000177BA"/>
    <w:rsid w:val="00386D86"/>
    <w:rsid w:val="0045059B"/>
    <w:rsid w:val="005C4D51"/>
    <w:rsid w:val="00701C89"/>
    <w:rsid w:val="00804971"/>
    <w:rsid w:val="0082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461A"/>
  <w15:chartTrackingRefBased/>
  <w15:docId w15:val="{96807C85-A9C1-46EA-96B8-82E9C0CF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59B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7B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B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B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B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B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BA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BA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BA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BA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B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B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BA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BA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45059B"/>
    <w:rPr>
      <w:i/>
      <w:iCs/>
    </w:rPr>
  </w:style>
  <w:style w:type="paragraph" w:styleId="NormalWeb">
    <w:name w:val="Normal (Web)"/>
    <w:qFormat/>
    <w:rsid w:val="0045059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45059B"/>
    <w:rPr>
      <w:b/>
      <w:bCs/>
    </w:rPr>
  </w:style>
  <w:style w:type="paragraph" w:styleId="NoSpacing">
    <w:name w:val="No Spacing"/>
    <w:uiPriority w:val="1"/>
    <w:qFormat/>
    <w:rsid w:val="0045059B"/>
    <w:pPr>
      <w:spacing w:after="0" w:line="240" w:lineRule="auto"/>
    </w:pPr>
    <w:rPr>
      <w:rFonts w:ascii="Calibri" w:eastAsia="Calibri" w:hAnsi="Calibri" w:cs="Calibri"/>
      <w:kern w:val="0"/>
      <w:lang w:val="en-U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WAJID ALI</dc:creator>
  <cp:keywords/>
  <dc:description/>
  <cp:lastModifiedBy>MD WAJID ALI</cp:lastModifiedBy>
  <cp:revision>2</cp:revision>
  <dcterms:created xsi:type="dcterms:W3CDTF">2025-12-14T02:28:00Z</dcterms:created>
  <dcterms:modified xsi:type="dcterms:W3CDTF">2025-12-14T02:33:00Z</dcterms:modified>
</cp:coreProperties>
</file>