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aps/>
                <w:color w:val="A78BFA"/>
                <w:spacing w:val="60"/>
                <w:sz w:val="16"/>
                <w:szCs w:val="16"/>
              </w:rPr>
              <w:t xml:space="preserve">INTRODUCING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20"/>
                <w:szCs w:val="120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color w:val="A78BFA"/>
                <w:sz w:val="120"/>
                <w:szCs w:val="120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color w:val="FFFFFF"/>
                <w:sz w:val="120"/>
                <w:szCs w:val="120"/>
              </w:rPr>
              <w:t xml:space="preserve">RS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caps/>
                <w:color w:val="A0A0C0"/>
                <w:spacing w:val="40"/>
                <w:sz w:val="16"/>
                <w:szCs w:val="16"/>
              </w:rPr>
              <w:t xml:space="preserve">TELEMETRY ANALYSIS &amp; RESOLUTION SYSTEM</w:t>
            </w:r>
          </w:p>
          <w:p>
            <w:pPr>
              <w:spacing w:before="0" w:after="240"/>
            </w:pPr>
            <w:r>
              <w:rPr>
                <w:rFonts w:ascii="Arial" w:cs="Arial" w:eastAsia="Arial" w:hAnsi="Arial"/>
                <w:color w:val="D0D0F0"/>
                <w:sz w:val="24"/>
                <w:szCs w:val="24"/>
              </w:rPr>
              <w:t xml:space="preserve">One </w:t>
            </w:r>
            <w:r>
              <w:rPr>
                <w:rFonts w:ascii="Arial" w:cs="Arial" w:eastAsia="Arial" w:hAnsi="Arial"/>
                <w:b/>
                <w:bCs/>
                <w:color w:val="A78BFA"/>
                <w:sz w:val="24"/>
                <w:szCs w:val="24"/>
              </w:rPr>
              <w:t xml:space="preserve">intelligent interface</w:t>
            </w:r>
            <w:r>
              <w:rPr>
                <w:rFonts w:ascii="Arial" w:cs="Arial" w:eastAsia="Arial" w:hAnsi="Arial"/>
                <w:color w:val="D0D0F0"/>
                <w:sz w:val="24"/>
                <w:szCs w:val="24"/>
              </w:rPr>
              <w:t xml:space="preserve"> across all your observability platforms — from alert to resolution, at the speed of a conversation.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Agentic AI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AWS Native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MCP Plug &amp; Play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Auto Remediation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  Multi-Agent  </w:t>
            </w:r>
          </w:p>
        </w:tc>
      </w:tr>
    </w:tbl>
    <w:p>
      <w:pPr>
        <w:spacing w:before="200" w:after="0"/>
      </w:pPr>
    </w:p>
    <w:p>
      <w:pPr>
        <w:pBdr>
          <w:top w:val="single" w:color="7C3AED" w:sz="12" w:space="1"/>
        </w:pBdr>
        <w:spacing w:before="0" w:after="6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7C3AED"/>
          <w:spacing w:val="40"/>
          <w:sz w:val="16"/>
          <w:szCs w:val="16"/>
        </w:rPr>
        <w:t xml:space="preserve">The Problem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523"/>
          <w:sz w:val="40"/>
          <w:szCs w:val="40"/>
        </w:rPr>
        <w:t xml:space="preserve">Five platforms. </w:t>
      </w: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No unified layer.</w:t>
      </w:r>
    </w:p>
    <w:p>
      <w:pPr>
        <w:spacing w:before="0"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Engineering teams today operate across a fragmented observability landscape.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FECDD3" w:sz="6"/>
              <w:left w:val="single" w:color="DC2626" w:sz="20"/>
              <w:bottom w:val="single" w:color="FECDD3" w:sz="6"/>
              <w:right w:val="single" w:color="FECDD3" w:sz="6"/>
            </w:tcBorders>
            <w:shd w:fill="FFF1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523"/>
                <w:sz w:val="20"/>
                <w:szCs w:val="20"/>
              </w:rPr>
              <w:t xml:space="preserve">When an incident fires, engineers must manually check CloudWatch, Datadog, Elasticsearch, Dynatrace and more — each in a different interface, with a different query language, owned by a different team. There is no single place to ask a question, correlate events or act. Context switching is the silent killer of mean time to resolution.</w:t>
            </w:r>
          </w:p>
          <w:p>
            <w:pPr>
              <w:spacing w:before="100" w:after="0"/>
            </w:pP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  CloudWatch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  Datadog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  Elasticsearch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  Dynatrace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  Splunk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  JIRA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  ServiceNow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DDD6FE" w:sz="6"/>
              <w:left w:val="single" w:color="DDD6FE" w:sz="6"/>
              <w:bottom w:val="single" w:color="DDD6FE" w:sz="6"/>
              <w:right w:val="single" w:color="DDD6FE" w:sz="6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1523"/>
                <w:sz w:val="22"/>
                <w:szCs w:val="22"/>
              </w:rPr>
              <w:t xml:space="preserve">"Alert fired at 2am —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7C3AED"/>
                <w:sz w:val="22"/>
                <w:szCs w:val="22"/>
              </w:rPr>
              <w:t xml:space="preserve">four platforms to check, one exhausted engineer</w:t>
            </w:r>
            <w:r>
              <w:rPr>
                <w:rFonts w:ascii="Arial" w:cs="Arial" w:eastAsia="Arial" w:hAnsi="Arial"/>
                <w:i/>
                <w:iCs/>
                <w:color w:val="1A1523"/>
                <w:sz w:val="22"/>
                <w:szCs w:val="22"/>
              </w:rPr>
              <w:t xml:space="preserve">, and a payment service still down. There has to be a better way."</w:t>
            </w:r>
          </w:p>
        </w:tc>
      </w:tr>
    </w:tbl>
    <w:p>
      <w:pPr>
        <w:spacing w:before="200" w:after="0"/>
      </w:pPr>
    </w:p>
    <w:p>
      <w:pPr>
        <w:pBdr>
          <w:top w:val="single" w:color="7C3AED" w:sz="12" w:space="1"/>
        </w:pBdr>
        <w:spacing w:before="0" w:after="6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7C3AED"/>
          <w:spacing w:val="40"/>
          <w:sz w:val="16"/>
          <w:szCs w:val="16"/>
        </w:rPr>
        <w:t xml:space="preserve">The Solution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523"/>
          <w:sz w:val="40"/>
          <w:szCs w:val="40"/>
        </w:rPr>
        <w:t xml:space="preserve">Introducing </w:t>
      </w: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TARS</w:t>
      </w:r>
    </w:p>
    <w:p>
      <w:pPr>
        <w:spacing w:before="0"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 fully working, AI-powered triage engine that unifies your entire observability stack under one intelligent interface.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DBFE" w:sz="6"/>
              <w:left w:val="single" w:color="BFDBFE" w:sz="6"/>
              <w:bottom w:val="single" w:color="BFDBFE" w:sz="6"/>
              <w:right w:val="single" w:color="BFDBFE" w:sz="6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💬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A1523"/>
                <w:sz w:val="18"/>
                <w:szCs w:val="18"/>
              </w:rPr>
              <w:t xml:space="preserve">NLP Chat Interface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Ask questions in plain English. TARS queries all connected platforms simultaneously and synthesises the answer.</w:t>
            </w:r>
          </w:p>
        </w:tc>
        <w:tc>
          <w:tcPr>
            <w:tcW w:type="dxa" w:w="3120"/>
            <w:tcBorders>
              <w:top w:val="single" w:color="FECDD3" w:sz="6"/>
              <w:left w:val="single" w:color="FECDD3" w:sz="6"/>
              <w:bottom w:val="single" w:color="FECDD3" w:sz="6"/>
              <w:right w:val="single" w:color="FECDD3" w:sz="6"/>
            </w:tcBorders>
            <w:shd w:fill="FFF1F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🚨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A1523"/>
                <w:sz w:val="18"/>
                <w:szCs w:val="18"/>
              </w:rPr>
              <w:t xml:space="preserve">Proactive &amp; Reactive Triage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Auto-triggered by CloudWatch alarms or on-demand. TARS investigates before anyone wakes up.</w:t>
            </w:r>
          </w:p>
        </w:tc>
        <w:tc>
          <w:tcPr>
            <w:tcW w:type="dxa" w:w="3120"/>
            <w:tcBorders>
              <w:top w:val="single" w:color="DDD6FE" w:sz="6"/>
              <w:left w:val="single" w:color="DDD6FE" w:sz="6"/>
              <w:bottom w:val="single" w:color="DDD6FE" w:sz="6"/>
              <w:right w:val="single" w:color="DDD6FE" w:sz="6"/>
            </w:tcBorders>
            <w:shd w:fill="EDE9F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🤖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A1523"/>
                <w:sz w:val="18"/>
                <w:szCs w:val="18"/>
              </w:rPr>
              <w:t xml:space="preserve">Multi-Agent Orchestration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LangGraph agents collaborate — diagnosis, issue creation, code fix and PR review — automatically.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3120"/>
            <w:tcBorders>
              <w:top w:val="single" w:color="FDE68A" w:sz="6"/>
              <w:left w:val="single" w:color="FDE68A" w:sz="6"/>
              <w:bottom w:val="single" w:color="FDE68A" w:sz="6"/>
              <w:right w:val="single" w:color="FDE68A" w:sz="6"/>
            </w:tcBorders>
            <w:shd w:fill="FFFB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📚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A1523"/>
                <w:sz w:val="18"/>
                <w:szCs w:val="18"/>
              </w:rPr>
              <w:t xml:space="preserve">Knowledge Base (RAG)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Upload runbooks and playbooks. TARS surfaces the right context at the right time during triage.</w:t>
            </w:r>
          </w:p>
        </w:tc>
        <w:tc>
          <w:tcPr>
            <w:tcW w:type="dxa" w:w="3120"/>
            <w:tcBorders>
              <w:top w:val="single" w:color="A7F3D0" w:sz="6"/>
              <w:left w:val="single" w:color="A7F3D0" w:sz="6"/>
              <w:bottom w:val="single" w:color="A7F3D0" w:sz="6"/>
              <w:right w:val="single" w:color="A7F3D0" w:sz="6"/>
            </w:tcBorders>
            <w:shd w:fill="ECFD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🔗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A1523"/>
                <w:sz w:val="18"/>
                <w:szCs w:val="18"/>
              </w:rPr>
              <w:t xml:space="preserve">Cross-Service Correlation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Automatically follows transaction and correlation IDs across all microservices to find root cause.</w:t>
            </w:r>
          </w:p>
        </w:tc>
        <w:tc>
          <w:tcPr>
            <w:tcW w:type="dxa" w:w="3120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🔧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1A1523"/>
                <w:sz w:val="18"/>
                <w:szCs w:val="18"/>
              </w:rPr>
              <w:t xml:space="preserve">Auto Remediation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TARS identifies known error patterns and raises a GitHub fix PR ready for engineer approval.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DDD6FE" w:sz="6"/>
              <w:left w:val="single" w:color="DDD6FE" w:sz="6"/>
              <w:bottom w:val="single" w:color="DDD6FE" w:sz="6"/>
              <w:right w:val="single" w:color="DDD6FE" w:sz="6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POWERED BY 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Amazon Bedrock</w:t>
            </w:r>
            <w:r>
              <w:rPr>
                <w:rFonts w:ascii="Arial" w:cs="Arial" w:eastAsia="Arial" w:hAnsi="Arial"/>
                <w:color w:val="DDD6FE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Claude 3.5 Sonnet</w:t>
            </w:r>
            <w:r>
              <w:rPr>
                <w:rFonts w:ascii="Arial" w:cs="Arial" w:eastAsia="Arial" w:hAnsi="Arial"/>
                <w:color w:val="DDD6FE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Titan V2 Embeddings</w:t>
            </w:r>
            <w:r>
              <w:rPr>
                <w:rFonts w:ascii="Arial" w:cs="Arial" w:eastAsia="Arial" w:hAnsi="Arial"/>
                <w:color w:val="DDD6FE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LangGraph</w:t>
            </w:r>
            <w:r>
              <w:rPr>
                <w:rFonts w:ascii="Arial" w:cs="Arial" w:eastAsia="Arial" w:hAnsi="Arial"/>
                <w:color w:val="DDD6FE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AWS Lambda</w:t>
            </w:r>
            <w:r>
              <w:rPr>
                <w:rFonts w:ascii="Arial" w:cs="Arial" w:eastAsia="Arial" w:hAnsi="Arial"/>
                <w:color w:val="DDD6FE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DynamoDB</w:t>
            </w:r>
            <w:r>
              <w:rPr>
                <w:rFonts w:ascii="Arial" w:cs="Arial" w:eastAsia="Arial" w:hAnsi="Arial"/>
                <w:color w:val="DDD6FE"/>
                <w:sz w:val="18"/>
                <w:szCs w:val="18"/>
              </w:rPr>
              <w:t xml:space="preserve">   ·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ECS Fargate</w:t>
            </w:r>
          </w:p>
        </w:tc>
      </w:tr>
    </w:tbl>
    <w:p>
      <w:r>
        <w:br w:type="page"/>
      </w:r>
    </w:p>
    <w:p>
      <w:pPr>
        <w:pBdr>
          <w:top w:val="single" w:color="7C3AED" w:sz="12" w:space="1"/>
        </w:pBdr>
        <w:spacing w:before="0" w:after="6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7C3AED"/>
          <w:spacing w:val="40"/>
          <w:sz w:val="16"/>
          <w:szCs w:val="16"/>
        </w:rPr>
        <w:t xml:space="preserve">How It Connects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523"/>
          <w:sz w:val="40"/>
          <w:szCs w:val="40"/>
        </w:rPr>
        <w:t xml:space="preserve">Plug in your stack. </w:t>
      </w: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No rip &amp; replace.</w:t>
      </w:r>
    </w:p>
    <w:p>
      <w:pPr>
        <w:spacing w:before="0"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TARS connects to your existing observability platforms via MCP — Model Context Protocol, an open standard. Each platform gets its own MCP connector. Add more anytime, without touching TARS core.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800"/>
        <w:gridCol w:w="41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What TARS Can Do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Connector</w:t>
            </w:r>
          </w:p>
        </w:tc>
      </w:tr>
      <w:tr>
        <w:tc>
          <w:tcPr>
            <w:tcW w:type="dxa" w:w="22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☁️  CloudWatch</w:t>
            </w:r>
          </w:p>
        </w:tc>
        <w:tc>
          <w:tcPr>
            <w:tcW w:type="dxa" w:w="18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Logs, Alarms &amp; Metrics</w:t>
            </w:r>
          </w:p>
        </w:tc>
        <w:tc>
          <w:tcPr>
            <w:tcW w:type="dxa" w:w="416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23"/>
                <w:sz w:val="18"/>
                <w:szCs w:val="18"/>
              </w:rPr>
              <w:t xml:space="preserve">Query logs, parse alarms, correlate metrics in real time</w:t>
            </w:r>
          </w:p>
        </w:tc>
        <w:tc>
          <w:tcPr>
            <w:tcW w:type="dxa" w:w="1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MCP</w:t>
            </w:r>
          </w:p>
        </w:tc>
      </w:tr>
      <w:tr>
        <w:tc>
          <w:tcPr>
            <w:tcW w:type="dxa" w:w="22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📊  Datadog</w:t>
            </w:r>
          </w:p>
        </w:tc>
        <w:tc>
          <w:tcPr>
            <w:tcW w:type="dxa" w:w="18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APM &amp; Dashboards</w:t>
            </w:r>
          </w:p>
        </w:tc>
        <w:tc>
          <w:tcPr>
            <w:tcW w:type="dxa" w:w="416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23"/>
                <w:sz w:val="18"/>
                <w:szCs w:val="18"/>
              </w:rPr>
              <w:t xml:space="preserve">Pull APM traces, service maps and dashboard data</w:t>
            </w:r>
          </w:p>
        </w:tc>
        <w:tc>
          <w:tcPr>
            <w:tcW w:type="dxa" w:w="1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MCP</w:t>
            </w:r>
          </w:p>
        </w:tc>
      </w:tr>
      <w:tr>
        <w:tc>
          <w:tcPr>
            <w:tcW w:type="dxa" w:w="22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🔍  Elasticsearch</w:t>
            </w:r>
          </w:p>
        </w:tc>
        <w:tc>
          <w:tcPr>
            <w:tcW w:type="dxa" w:w="18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Log Search &amp; Analytics</w:t>
            </w:r>
          </w:p>
        </w:tc>
        <w:tc>
          <w:tcPr>
            <w:tcW w:type="dxa" w:w="416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23"/>
                <w:sz w:val="18"/>
                <w:szCs w:val="18"/>
              </w:rPr>
              <w:t xml:space="preserve">Full-text log search across distributed indices</w:t>
            </w:r>
          </w:p>
        </w:tc>
        <w:tc>
          <w:tcPr>
            <w:tcW w:type="dxa" w:w="1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MCP</w:t>
            </w:r>
          </w:p>
        </w:tc>
      </w:tr>
      <w:tr>
        <w:tc>
          <w:tcPr>
            <w:tcW w:type="dxa" w:w="22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🔭  Dynatrace</w:t>
            </w:r>
          </w:p>
        </w:tc>
        <w:tc>
          <w:tcPr>
            <w:tcW w:type="dxa" w:w="18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Infrastructure Intelligence</w:t>
            </w:r>
          </w:p>
        </w:tc>
        <w:tc>
          <w:tcPr>
            <w:tcW w:type="dxa" w:w="416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23"/>
                <w:sz w:val="18"/>
                <w:szCs w:val="18"/>
              </w:rPr>
              <w:t xml:space="preserve">Infrastructure topology, anomaly detection feeds</w:t>
            </w:r>
          </w:p>
        </w:tc>
        <w:tc>
          <w:tcPr>
            <w:tcW w:type="dxa" w:w="1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MCP</w:t>
            </w:r>
          </w:p>
        </w:tc>
      </w:tr>
      <w:tr>
        <w:tc>
          <w:tcPr>
            <w:tcW w:type="dxa" w:w="22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📟  Splunk</w:t>
            </w:r>
          </w:p>
        </w:tc>
        <w:tc>
          <w:tcPr>
            <w:tcW w:type="dxa" w:w="18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SIEM &amp; Search</w:t>
            </w:r>
          </w:p>
        </w:tc>
        <w:tc>
          <w:tcPr>
            <w:tcW w:type="dxa" w:w="416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23"/>
                <w:sz w:val="18"/>
                <w:szCs w:val="18"/>
              </w:rPr>
              <w:t xml:space="preserve">Security event correlation and log search</w:t>
            </w:r>
          </w:p>
        </w:tc>
        <w:tc>
          <w:tcPr>
            <w:tcW w:type="dxa" w:w="1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MCP</w:t>
            </w:r>
          </w:p>
        </w:tc>
      </w:tr>
      <w:tr>
        <w:tc>
          <w:tcPr>
            <w:tcW w:type="dxa" w:w="22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➕  Your Platform</w:t>
            </w:r>
          </w:p>
        </w:tc>
        <w:tc>
          <w:tcPr>
            <w:tcW w:type="dxa" w:w="180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Any Existing Tool</w:t>
            </w:r>
          </w:p>
        </w:tc>
        <w:tc>
          <w:tcPr>
            <w:tcW w:type="dxa" w:w="4160"/>
            <w:tcBorders>
              <w:top w:val="single" w:color="E8E3FB" w:sz="4"/>
              <w:left w:val="single" w:color="E8E3FB" w:sz="4"/>
              <w:bottom w:val="single" w:color="E8E3FB" w:sz="4"/>
              <w:right w:val="single" w:color="E8E3FB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523"/>
                <w:sz w:val="18"/>
                <w:szCs w:val="18"/>
              </w:rPr>
              <w:t xml:space="preserve">Any observability tool can plug in via MCP standard</w:t>
            </w:r>
          </w:p>
        </w:tc>
        <w:tc>
          <w:tcPr>
            <w:tcW w:type="dxa" w:w="1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7C3AED"/>
                <w:sz w:val="16"/>
                <w:szCs w:val="16"/>
              </w:rPr>
              <w:t xml:space="preserve">MCP</w:t>
            </w:r>
          </w:p>
        </w:tc>
      </w:tr>
    </w:tbl>
    <w:p>
      <w:pPr>
        <w:spacing w:before="200" w:after="0"/>
      </w:pPr>
    </w:p>
    <w:p>
      <w:pPr>
        <w:pBdr>
          <w:top w:val="single" w:color="7C3AED" w:sz="12" w:space="1"/>
        </w:pBdr>
        <w:spacing w:before="0" w:after="6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7C3AED"/>
          <w:spacing w:val="40"/>
          <w:sz w:val="16"/>
          <w:szCs w:val="16"/>
        </w:rPr>
        <w:t xml:space="preserve">Who Benefits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523"/>
          <w:sz w:val="40"/>
          <w:szCs w:val="40"/>
        </w:rPr>
        <w:t xml:space="preserve">Every team. Every incident. </w:t>
      </w: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One intelligent layer.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DDD6FE" w:sz="6"/>
              <w:left w:val="single" w:color="6366F1" w:sz="18"/>
              <w:bottom w:val="single" w:color="DDD6FE" w:sz="6"/>
              <w:right w:val="single" w:color="DDD6FE" w:sz="6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pacing w:val="20"/>
                <w:sz w:val="16"/>
                <w:szCs w:val="16"/>
              </w:rPr>
              <w:t xml:space="preserve">👩‍💻  DEVELOPER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523"/>
                <w:sz w:val="19"/>
                <w:szCs w:val="19"/>
              </w:rPr>
              <w:t xml:space="preserve">"Why is my deployment failing in prod?"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 Correlates logs &amp; traces, pinpoints the failing service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600"/>
            <w:tcBorders>
              <w:top w:val="single" w:color="FECDD3" w:sz="6"/>
              <w:left w:val="single" w:color="EF4444" w:sz="18"/>
              <w:bottom w:val="single" w:color="FECDD3" w:sz="6"/>
              <w:right w:val="single" w:color="FECDD3" w:sz="6"/>
            </w:tcBorders>
            <w:shd w:fill="FFF1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pacing w:val="20"/>
                <w:sz w:val="16"/>
                <w:szCs w:val="16"/>
              </w:rPr>
              <w:t xml:space="preserve">🚨  SRE / ON-CALL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523"/>
                <w:sz w:val="19"/>
                <w:szCs w:val="19"/>
              </w:rPr>
              <w:t xml:space="preserve">"Alert fired at 2am — 4 platforms to check"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 Checks all platforms in one query, surfaces root cause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4600"/>
            <w:tcBorders>
              <w:top w:val="single" w:color="FDE68A" w:sz="6"/>
              <w:left w:val="single" w:color="F59E0B" w:sz="18"/>
              <w:bottom w:val="single" w:color="FDE68A" w:sz="6"/>
              <w:right w:val="single" w:color="FDE68A" w:sz="6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pacing w:val="20"/>
                <w:sz w:val="16"/>
                <w:szCs w:val="16"/>
              </w:rPr>
              <w:t xml:space="preserve">🎧  PRODUCTION SUPPORT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523"/>
                <w:sz w:val="19"/>
                <w:szCs w:val="19"/>
              </w:rPr>
              <w:t xml:space="preserve">"Customer raised a ticket — where do I start?"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 Traces the transaction ID across all services instantly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600"/>
            <w:tcBorders>
              <w:top w:val="single" w:color="C7D2FE" w:sz="6"/>
              <w:left w:val="single" w:color="6366F1" w:sz="18"/>
              <w:bottom w:val="single" w:color="C7D2FE" w:sz="6"/>
              <w:right w:val="single" w:color="C7D2FE" w:sz="6"/>
            </w:tcBorders>
            <w:shd w:fill="EEF2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pacing w:val="20"/>
                <w:sz w:val="16"/>
                <w:szCs w:val="16"/>
              </w:rPr>
              <w:t xml:space="preserve">📋  TEAM LEAD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523"/>
                <w:sz w:val="19"/>
                <w:szCs w:val="19"/>
              </w:rPr>
              <w:t xml:space="preserve">"What has been failing across our services today?"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 Summarises error patterns and trends on demand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4600"/>
            <w:tcBorders>
              <w:top w:val="single" w:color="A7F3D0" w:sz="6"/>
              <w:left w:val="single" w:color="10B981" w:sz="18"/>
              <w:bottom w:val="single" w:color="A7F3D0" w:sz="6"/>
              <w:right w:val="single" w:color="A7F3D0" w:sz="6"/>
            </w:tcBorders>
            <w:shd w:fill="ECFD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pacing w:val="20"/>
                <w:sz w:val="16"/>
                <w:szCs w:val="16"/>
              </w:rPr>
              <w:t xml:space="preserve">⚡  CLOUDWATCH ALARM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523"/>
                <w:sz w:val="19"/>
                <w:szCs w:val="19"/>
              </w:rPr>
              <w:t xml:space="preserve">"CPU spike — no engineer paged yet"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 Auto-opens incident &amp; creates GitHub issue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4600"/>
            <w:tcBorders>
              <w:top w:val="single" w:color="A7F3D0" w:sz="6"/>
              <w:left w:val="single" w:color="059669" w:sz="18"/>
              <w:bottom w:val="single" w:color="A7F3D0" w:sz="6"/>
              <w:right w:val="single" w:color="A7F3D0" w:sz="6"/>
            </w:tcBorders>
            <w:shd w:fill="ECFD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pacing w:val="20"/>
                <w:sz w:val="16"/>
                <w:szCs w:val="16"/>
              </w:rPr>
              <w:t xml:space="preserve">🔧  AUTO REMEDIATION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523"/>
                <w:sz w:val="19"/>
                <w:szCs w:val="19"/>
              </w:rPr>
              <w:t xml:space="preserve">"Known fix available — raise PR automatically"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→ Closes the loop: alert → diagnosis → code fix</w:t>
            </w:r>
          </w:p>
        </w:tc>
      </w:tr>
    </w:tbl>
    <w:p>
      <w:r>
        <w:br w:type="page"/>
      </w:r>
    </w:p>
    <w:p>
      <w:pPr>
        <w:pBdr>
          <w:top w:val="single" w:color="7C3AED" w:sz="12" w:space="1"/>
        </w:pBdr>
        <w:spacing w:before="0" w:after="6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7C3AED"/>
          <w:spacing w:val="40"/>
          <w:sz w:val="16"/>
          <w:szCs w:val="16"/>
        </w:rPr>
        <w:t xml:space="preserve">The Vision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523"/>
          <w:sz w:val="40"/>
          <w:szCs w:val="40"/>
        </w:rPr>
        <w:t xml:space="preserve">From prototype to </w:t>
      </w: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org-wide intelligence.</w:t>
      </w:r>
    </w:p>
    <w:p>
      <w:pPr>
        <w:spacing w:before="0"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TARS is built to scale — across teams, platforms and clients. The foundation is already in place.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DD6FE" w:sz="6"/>
              <w:left w:val="single" w:color="DDD6FE" w:sz="6"/>
              <w:bottom w:val="single" w:color="DDD6FE" w:sz="6"/>
              <w:right w:val="single" w:color="DDD6FE" w:sz="6"/>
            </w:tcBorders>
            <w:shd w:fill="EDE9F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🚨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TARS as Default First Responder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Every alert TARS investigates first. Engineers engaged only when human judgement is required.</w:t>
            </w:r>
          </w:p>
        </w:tc>
        <w:tc>
          <w:tcPr>
            <w:tcW w:type="dxa" w:w="1872"/>
            <w:tcBorders>
              <w:top w:val="single" w:color="BFDBFE" w:sz="6"/>
              <w:left w:val="single" w:color="BFDBFE" w:sz="6"/>
              <w:bottom w:val="single" w:color="BFDBFE" w:sz="6"/>
              <w:right w:val="single" w:color="BFDBFE" w:sz="6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🏢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Org-wide Adoption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Start with one team. Expand to every squad across all services and environments.</w:t>
            </w:r>
          </w:p>
        </w:tc>
        <w:tc>
          <w:tcPr>
            <w:tcW w:type="dxa" w:w="1872"/>
            <w:tcBorders>
              <w:top w:val="single" w:color="A7F3D0" w:sz="6"/>
              <w:left w:val="single" w:color="A7F3D0" w:sz="6"/>
              <w:bottom w:val="single" w:color="A7F3D0" w:sz="6"/>
              <w:right w:val="single" w:color="A7F3D0" w:sz="6"/>
            </w:tcBorders>
            <w:shd w:fill="ECFD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🔌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Unlimited Platform Coverage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Every new observability tool plugs into TARS via MCP. The platform grows with your stack.</w:t>
            </w:r>
          </w:p>
        </w:tc>
        <w:tc>
          <w:tcPr>
            <w:tcW w:type="dxa" w:w="1872"/>
            <w:tcBorders>
              <w:top w:val="single" w:color="FDE68A" w:sz="6"/>
              <w:left w:val="single" w:color="FDE68A" w:sz="6"/>
              <w:bottom w:val="single" w:color="FDE68A" w:sz="6"/>
              <w:right w:val="single" w:color="FDE68A" w:sz="6"/>
            </w:tcBorders>
            <w:shd w:fill="FFFBE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📈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Deploy at Client Scale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Implement TARS inside client environments for dramatically faster resolution.</w:t>
            </w:r>
          </w:p>
        </w:tc>
        <w:tc>
          <w:tcPr>
            <w:tcW w:type="dxa" w:w="1872"/>
            <w:tcBorders>
              <w:top w:val="single" w:color="C7D2FE" w:sz="6"/>
              <w:left w:val="single" w:color="C7D2FE" w:sz="6"/>
              <w:bottom w:val="single" w:color="C7D2FE" w:sz="6"/>
              <w:right w:val="single" w:color="C7D2FE" w:sz="6"/>
            </w:tcBorders>
            <w:shd w:fill="EEF2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before="0" w:after="80"/>
            </w:pPr>
            <w:r>
              <w:rPr>
                <w:sz w:val="36"/>
                <w:szCs w:val="36"/>
              </w:rPr>
              <w:t xml:space="preserve">🚀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Prototype to Production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Enterprise security, multi-tenancy, SLA-backed reliability. The foundation is already built.</w:t>
            </w:r>
          </w:p>
        </w:tc>
      </w:tr>
    </w:tbl>
    <w:p>
      <w:pPr>
        <w:spacing w:before="200" w:after="0"/>
      </w:pPr>
    </w:p>
    <w:p>
      <w:pPr>
        <w:pBdr>
          <w:top w:val="single" w:color="7C3AED" w:sz="12" w:space="1"/>
        </w:pBdr>
        <w:spacing w:before="0" w:after="6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aps/>
          <w:color w:val="7C3AED"/>
          <w:spacing w:val="40"/>
          <w:sz w:val="16"/>
          <w:szCs w:val="16"/>
        </w:rPr>
        <w:t xml:space="preserve">The Ask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523"/>
          <w:sz w:val="40"/>
          <w:szCs w:val="40"/>
        </w:rPr>
        <w:t xml:space="preserve">Three things to </w:t>
      </w:r>
      <w:r>
        <w:rPr>
          <w:rFonts w:ascii="Arial" w:cs="Arial" w:eastAsia="Arial" w:hAnsi="Arial"/>
          <w:b/>
          <w:bCs/>
          <w:color w:val="7C3AED"/>
          <w:sz w:val="40"/>
          <w:szCs w:val="40"/>
        </w:rPr>
        <w:t xml:space="preserve">get started.</w:t>
      </w:r>
    </w:p>
    <w:p>
      <w:pPr>
        <w:spacing w:before="0" w:after="1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TARS is ready. The prototype works. Here is what we need to take it further.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3"/>
        <w:gridCol w:w="160"/>
        <w:gridCol w:w="3013"/>
        <w:gridCol w:w="160"/>
        <w:gridCol w:w="3014"/>
      </w:tblGrid>
      <w:tr>
        <w:tc>
          <w:tcPr>
            <w:tcW w:type="dxa" w:w="3013"/>
            <w:tcBorders>
              <w:top w:val="single" w:color="E8E3FB" w:sz="6"/>
              <w:left w:val="single" w:color="E8E3FB" w:sz="6"/>
              <w:bottom w:val="single" w:color="E8E3FB" w:sz="6"/>
              <w:right w:val="single" w:color="E8E3FB" w:sz="6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E3FB"/>
                <w:sz w:val="52"/>
                <w:szCs w:val="52"/>
              </w:rPr>
              <w:t xml:space="preserve">01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1523"/>
                <w:sz w:val="22"/>
                <w:szCs w:val="22"/>
              </w:rPr>
              <w:t xml:space="preserve">🧪  Run a Pilot with One Team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Give us one engineering team and their existing stack. Let TARS run alongside them for a sprint.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→  Identify a team with active on-call rotation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→  Connect their platforms via MCP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→  Measure impact over 2–4 weeks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013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B21B6"/>
                <w:sz w:val="52"/>
                <w:szCs w:val="52"/>
              </w:rPr>
              <w:t xml:space="preserve">02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🤝  Your Support &amp; Sponsorship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D8B4FE"/>
                <w:sz w:val="18"/>
                <w:szCs w:val="18"/>
              </w:rPr>
              <w:t xml:space="preserve">To scale to production-grade we need executive sponsorship — environments, teams and the mandate to expand.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→  Access to prod-like environments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→  Engineering time to onboard platforms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E9D5FF"/>
                <w:sz w:val="18"/>
                <w:szCs w:val="18"/>
              </w:rPr>
              <w:t xml:space="preserve">→  Mandate to expand across teams &amp; clients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014"/>
            <w:tcBorders>
              <w:top w:val="single" w:color="E8E3FB" w:sz="6"/>
              <w:left w:val="single" w:color="E8E3FB" w:sz="6"/>
              <w:bottom w:val="single" w:color="E8E3FB" w:sz="6"/>
              <w:right w:val="single" w:color="E8E3FB" w:sz="6"/>
            </w:tcBorders>
            <w:shd w:fill="FFFFF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E3FB"/>
                <w:sz w:val="52"/>
                <w:szCs w:val="52"/>
              </w:rPr>
              <w:t xml:space="preserve">03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1523"/>
                <w:sz w:val="22"/>
                <w:szCs w:val="22"/>
              </w:rPr>
              <w:t xml:space="preserve">🗺️  Shape the Roadmap Together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We have built the foundation. We need your strategic input to prioritise what gets built next.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→  Define which client use cases to target first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→  Identify integration priorities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→  Align on prototype → product path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DDD6FE" w:sz="6"/>
              <w:left w:val="single" w:color="DDD6FE" w:sz="6"/>
              <w:bottom w:val="single" w:color="DDD6FE" w:sz="6"/>
              <w:right w:val="single" w:color="DDD6FE" w:sz="6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pacing w:val="30"/>
                <w:sz w:val="16"/>
                <w:szCs w:val="16"/>
              </w:rPr>
              <w:t xml:space="preserve">ALREADY BUILT &amp; WORKING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Working Prototype   </w:t>
            </w: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NLP Chat Interface   </w:t>
            </w: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MCP Plug &amp; Play   </w:t>
            </w: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Multi-Agent Orchestration   </w:t>
            </w: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Auto Triage   </w:t>
            </w: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GitHub Issue + PR Agents   </w:t>
            </w: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Knowledge Base (RAG)   </w:t>
            </w: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CloudWatch Auto-Trigger   </w:t>
            </w:r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b/>
                <w:bCs/>
                <w:color w:val="1A1523"/>
                <w:sz w:val="19"/>
                <w:szCs w:val="19"/>
              </w:rPr>
              <w:t xml:space="preserve">AWS Serverless Architecture   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The prototype is live. The vision is clear.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78BFA"/>
                <w:sz w:val="32"/>
                <w:szCs w:val="32"/>
              </w:rPr>
              <w:t xml:space="preserve">The only question is - how fast do we scale?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B7FBA"/>
                <w:sz w:val="17"/>
                <w:szCs w:val="17"/>
              </w:rPr>
              <w:t xml:space="preserve">TARS - Telemetry Analysis &amp; Resolution System - Built on AWS - Powered by Claude 3.5 Sonnet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6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Internal Distribution · March 2026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FE" w:sz="4" w:space="1"/>
      </w:pBdr>
      <w:spacing w:before="0" w:after="80"/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TARS</w:t>
    </w:r>
    <w:r>
      <w:rPr>
        <w:rFonts w:ascii="Arial" w:cs="Arial" w:eastAsia="Arial" w:hAnsi="Arial"/>
        <w:color w:val="6B7280"/>
        <w:sz w:val="16"/>
        <w:szCs w:val="16"/>
      </w:rPr>
      <w:t xml:space="preserve">   ·   Telemetry Analysis &amp; Resolution System   ·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2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2026-03-04T03:16:01.189Z</dcterms:created>
  <dcterms:modified xsi:type="dcterms:W3CDTF">2026-03-04T03:16:01.189Z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