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300"/>
        <w:jc w:val="center"/>
      </w:pPr>
      <w:r>
        <w:rPr>
          <w:b/>
          <w:bCs/>
          <w:color w:val="1e2327"/>
          <w:sz w:val="40"/>
          <w:szCs w:val="40"/>
        </w:rPr>
        <w:t xml:space="preserve">Online Complaint Registration and Management System</w:t>
      </w:r>
    </w:p>
    <w:p>
      <w:pPr>
        <w:spacing w:after="3000"/>
        <w:jc w:val="center"/>
      </w:pPr>
      <w:r>
        <w:rPr>
          <w:b/>
          <w:bCs/>
          <w:color w:val="2563eb"/>
          <w:sz w:val="32"/>
          <w:szCs w:val="32"/>
        </w:rPr>
        <w:t xml:space="preserve">Phase 2: Requirement Analysis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SmartBridge Internship Project Submission</w:t>
      </w:r>
    </w:p>
    <w:p>
      <w:pPr>
        <w:jc w:val="center"/>
      </w:pPr>
      <w:r>
        <w:rPr>
          <w:color w:val="555555"/>
          <w:sz w:val="22"/>
          <w:szCs w:val="22"/>
        </w:rPr>
        <w:t xml:space="preserve">Team: Online Complaint Registration and Management System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2.1 Customer Journey Map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2400"/>
        <w:gridCol w:w="2400"/>
      </w:tblGrid>
      <w:tr>
        <w:trPr>
          <w:tblHeader/>
        </w:trPr>
        <w:tc>
          <w:tcPr>
            <w:tcW w:type="dxa" w:w="20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29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User Action</w:t>
            </w:r>
          </w:p>
        </w:tc>
        <w:tc>
          <w:tcPr>
            <w:tcW w:type="dxa" w:w="24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Touchpoint</w:t>
            </w:r>
          </w:p>
        </w:tc>
        <w:tc>
          <w:tcPr>
            <w:tcW w:type="dxa" w:w="24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Pain Point Addressed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Awareness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Discovers the complaint portal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Landing page (Home)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prior visibility into how to raise an issue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Creates an account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 page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account/record tied to past complaints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Complaint Submission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Fills complaint form (title, category, location, priority)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Complaint page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Complaints previously scattered across calls/paper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Tracking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Views status on dashboard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/ Complaint Detail page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visibility into progress previously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Resolution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Receives status change to Resolved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Notifications, Complaint Detail page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Long, silent wait times with no closure</w:t>
            </w:r>
          </w:p>
        </w:tc>
      </w:tr>
    </w:tbl>
    <w:p>
      <w:pPr>
        <w:pStyle w:val="Heading1"/>
        <w:spacing w:after="150" w:before="300"/>
      </w:pPr>
      <w:r>
        <w:t xml:space="preserve">2.2 Solution Requirements</w:t>
      </w:r>
    </w:p>
    <w:p>
      <w:pPr>
        <w:pStyle w:val="Heading2"/>
        <w:spacing w:after="100" w:before="250"/>
      </w:pPr>
      <w:r>
        <w:t xml:space="preserve">2.2.1 Functional Requirements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00"/>
      </w:tblGrid>
      <w:tr>
        <w:trPr>
          <w:tblHeader/>
        </w:trPr>
        <w:tc>
          <w:tcPr>
            <w:tcW w:type="dxa" w:w="12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9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Registration &amp; Login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can create an account and log in securely using email and password (JWT-based authentication).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supports three roles — User, Agent, Admin — each with distinct permissions.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Complaint Registration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can submit a complaint with title, description, category, location, and priority.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Complaint Tracking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can view the real-time status of their submitted complaints.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Complaint Assignment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Admins can assign complaints to available agents.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FR-6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Management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Agents/Admins can update complaint status (Pending → Assigned → In Progress → Resolved → Closed).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FR-7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receive notifications when their complaint status changes or an agent is assigned.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FR-8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 &amp; Filter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Users/Admins can search and filter complaints by status, category, or keyword.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FR-9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Analytics Dashboard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Admins can view aggregate statistics: total, pending, resolved complaints, and category/status breakdowns.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FR-10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Admins can view all users, change roles, and remove accounts.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00" w:before="250"/>
      </w:pPr>
      <w:r>
        <w:t xml:space="preserve">2.2.2 Non-Functional Requirements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00"/>
      </w:tblGrid>
      <w:tr>
        <w:trPr>
          <w:tblHeader/>
        </w:trPr>
        <w:tc>
          <w:tcPr>
            <w:tcW w:type="dxa" w:w="12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7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NFR-1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Passwords hashed with bcrypt; JWT tokens for stateless authentication; role-based authorization on all protected routes.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NFR-2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Responsive UI (Tailwind CSS) accessible on desktop and mobile browsers.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NFR-3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responses under 500ms for standard CRUD operations under normal load.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NFR-4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 Atlas cloud database supports horizontal scaling as complaint volume grows.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Hosted on Render with backend/frontend deployed as independent services for independent scaling and uptime.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NFR-6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Modular MVC-style backend (routes/controllers/models) and component-based React frontend.</w:t>
            </w:r>
          </w:p>
        </w:tc>
      </w:tr>
    </w:tbl>
    <w:p>
      <w:pPr>
        <w:pStyle w:val="Heading1"/>
        <w:spacing w:after="150" w:before="300"/>
      </w:pPr>
      <w:r>
        <w:t xml:space="preserve">2.3 Data Flow Diagrams</w:t>
      </w:r>
    </w:p>
    <w:p>
      <w:pPr>
        <w:pStyle w:val="Heading2"/>
        <w:spacing w:after="100" w:before="250"/>
      </w:pPr>
      <w:r>
        <w:t xml:space="preserve">2.3.1 DFD Level 0 (Context Diagram)</w:t>
      </w:r>
    </w:p>
    <w:p>
      <w:pPr>
        <w:spacing w:after="150"/>
      </w:pPr>
      <w:r>
        <w:t xml:space="preserve">The context diagram shows the system as a single process interacting with three external entities — User, Agent, and Admin — and the underlying database.</w:t>
      </w:r>
    </w:p>
    <w:p>
      <w:pPr>
        <w:spacing w:after="100" w:before="150"/>
        <w:jc w:val="center"/>
      </w:pPr>
      <w:r>
        <w:drawing>
          <wp:inline distT="0" distB="0" distL="0" distR="0">
            <wp:extent cx="5238750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2.1 — DFD Level 0: Context Diagram</w:t>
      </w:r>
    </w:p>
    <w:p>
      <w:pPr>
        <w:pStyle w:val="Heading2"/>
        <w:spacing w:after="100" w:before="250"/>
      </w:pPr>
      <w:r>
        <w:t xml:space="preserve">2.3.2 DFD Level 1</w:t>
      </w:r>
    </w:p>
    <w:p>
      <w:pPr>
        <w:spacing w:after="150"/>
      </w:pPr>
      <w:r>
        <w:t xml:space="preserve">The Level 1 diagram decomposes the system into its core processes: Register/Login, Submit Complaint, Track Complaint, Assign &amp; Update Status, and Notify User — along with the data stores they interact with.</w:t>
      </w:r>
    </w:p>
    <w:p>
      <w:pPr>
        <w:spacing w:after="100" w:before="150"/>
        <w:jc w:val="center"/>
      </w:pPr>
      <w:r>
        <w:drawing>
          <wp:inline distT="0" distB="0" distL="0" distR="0">
            <wp:extent cx="53340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2.2 — DFD Level 1: Process Decomposition</w:t>
      </w:r>
    </w:p>
    <w:p>
      <w:pPr>
        <w:pStyle w:val="Heading1"/>
        <w:spacing w:after="150" w:before="300"/>
      </w:pPr>
      <w:r>
        <w:t xml:space="preserve">2.4 Technology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3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React.js (Vite), Tailwind CSS, React Router DOM, Axios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Node.js, Express.js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 Atlas (Mongoose ODM)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 Web Tokens (JWT), bcryptjs for password hashing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 (Web Service for backend, Static Site for frontend)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&amp; GitHub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OCRMS · Phase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115ab673e0059352279b02e9bda335ab2f419d9.png"/><Relationship Id="rId10" Type="http://schemas.openxmlformats.org/officeDocument/2006/relationships/image" Target="media/c9088dcceb3fdbeb3a55b51dd9829bb72e6eda8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2026-07-18T07:37:28.459Z</dcterms:created>
  <dcterms:modified xsi:type="dcterms:W3CDTF">2026-07-18T07:37:28.459Z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