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e2327"/>
          <w:sz w:val="40"/>
          <w:szCs w:val="40"/>
        </w:rPr>
        <w:t xml:space="preserve">Online Complaint Registration and Management System</w:t>
      </w:r>
    </w:p>
    <w:p>
      <w:pPr>
        <w:spacing w:after="3000"/>
        <w:jc w:val="center"/>
      </w:pPr>
      <w:r>
        <w:rPr>
          <w:b/>
          <w:bCs/>
          <w:color w:val="2563eb"/>
          <w:sz w:val="32"/>
          <w:szCs w:val="32"/>
        </w:rPr>
        <w:t xml:space="preserve">Phase 3: Project Design Phase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SmartBridge Internship Project Submission</w:t>
      </w:r>
    </w:p>
    <w:p>
      <w:pPr>
        <w:jc w:val="center"/>
      </w:pPr>
      <w:r>
        <w:rPr>
          <w:color w:val="555555"/>
          <w:sz w:val="22"/>
          <w:szCs w:val="22"/>
        </w:rPr>
        <w:t xml:space="preserve">Team: Online Complaint Registration and Management System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3.1 Problem-Solution Fit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rPr>
          <w:tblHeader/>
        </w:trPr>
        <w:tc>
          <w:tcPr>
            <w:tcW w:type="dxa" w:w="38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57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How the Solution Addresses It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centralized place to register a complaint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single web portal (React frontend + REST API) available to all users, replacing scattered phone/email/in-person channels.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visibility into complaint status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role-aware dashboard shows real-time status: Pending → Assigned → In Progress → Resolved → Closed.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accountability for who is handling an issue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Complaints are explicitly assigned to an agent by the admin, and the assignment is visible to the user.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 unaware when something changes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notification is automatically generated on complaint creation, agent assignment, status change, and resolution.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insight for the organization into complaint trends</w:t>
            </w:r>
          </w:p>
        </w:tc>
        <w:tc>
          <w:tcPr>
            <w:tcW w:type="dxa" w:w="5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analytics dashboard aggregates totals, pending/resolved counts, and category/status breakdowns.</w:t>
            </w:r>
          </w:p>
        </w:tc>
      </w:tr>
    </w:tbl>
    <w:p>
      <w:pPr>
        <w:pStyle w:val="Heading1"/>
        <w:spacing w:after="150" w:before="300"/>
      </w:pPr>
      <w:r>
        <w:t xml:space="preserve">3.2 Proposed Solution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900"/>
            <w:shd w:fill="DCE6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Citizens/customers lack a centralized, transparent way to register and track complaints, resulting in lost records and no accountability.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full-stack MERN web application — Online Complaint Registration and Management System — enabling complaint registration, real-time tracking, agent assignment, and admin oversight.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Uniqueness / USP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Combines role-based workflow (User / Agent / Admin) with automatic notifications and an analytics dashboard in a single lightweight web app, without requiring a native mobile install.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Citizens or customers raising complaints; support agents resolving them; administrators overseeing the process.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Stateless JWT auth and a cloud-hosted MongoDB Atlas database allow the backend and frontend to scale independently on Render.</w:t>
            </w:r>
          </w:p>
        </w:tc>
      </w:tr>
    </w:tbl>
    <w:p>
      <w:pPr>
        <w:pStyle w:val="Heading1"/>
        <w:spacing w:after="150" w:before="300"/>
      </w:pPr>
      <w:r>
        <w:t xml:space="preserve">3.3 Solution Architecture</w:t>
      </w:r>
    </w:p>
    <w:p>
      <w:pPr>
        <w:spacing w:after="150"/>
      </w:pPr>
      <w:r>
        <w:t xml:space="preserve">The system follows a three-tier client-server architecture: a React single-page application (client tier), an Express.js REST API secured with JWT-based middleware (application tier), and a MongoDB Atlas database (data tier). The frontend and backend are deployed as independent services on Render, communicating over HTTPS.</w:t>
      </w:r>
    </w:p>
    <w:p>
      <w:pPr>
        <w:spacing w:after="100" w:before="150"/>
        <w:jc w:val="center"/>
      </w:pPr>
      <w:r>
        <w:drawing>
          <wp:inline distT="0" distB="0" distL="0" distR="0">
            <wp:extent cx="36195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3.1 — Solution / System Architecture</w:t>
      </w:r>
    </w:p>
    <w:p>
      <w:pPr>
        <w:pStyle w:val="Heading2"/>
        <w:spacing w:after="100" w:before="250"/>
      </w:pPr>
      <w:r>
        <w:t xml:space="preserve">3.3.1 Key Architectural Decisions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Stateless authentication via JWT — no server-side session storage, enabling horizontal scaling of the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 enforced centrally in Express middleware (protect, authorize), rather than duplicated per route.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Separation of concerns: routes define endpoints, controllers hold business logic, models define schema/validation — a standard MVC-style layout for maintainability.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and backend deployed and scaled independently (Render Static Site + Render Web Service), connected via a configurable VITE_API_URL environment variable.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OCRMS · Phase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838b91743d9dd965b0775e53d90ea55df9388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2026-07-18T07:37:58.694Z</dcterms:created>
  <dcterms:modified xsi:type="dcterms:W3CDTF">2026-07-18T07:37:58.695Z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