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150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QUICKCART WAREHOUSE INVENTORY STOCKOUT RISK PREDICTION</w:t>
      </w:r>
    </w:p>
    <w:p w14:paraId="2CEB2063"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 ABSTRACT</w:t>
      </w:r>
    </w:p>
    <w:p w14:paraId="53464430" w14:textId="77777777" w:rsidR="003C197A" w:rsidRPr="003C197A" w:rsidRDefault="003C197A" w:rsidP="003C197A">
      <w:pPr>
        <w:rPr>
          <w:rFonts w:ascii="Times New Roman" w:hAnsi="Times New Roman" w:cs="Times New Roman"/>
          <w:sz w:val="28"/>
        </w:rPr>
      </w:pP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xml:space="preserve"> is a quick-commerce dark-store operator that manages inventory across multiple stores, products, suppliers and daily demand conditions. Maintaining appropriate inventory levels is essential because stockouts can result in lost sales, reduced customer satisfaction and operational inefficiencies. This project develops a machine-learning-based system to classify daily inventory conditions for each SKU and store into three categories: </w:t>
      </w:r>
      <w:r w:rsidRPr="003C197A">
        <w:rPr>
          <w:rFonts w:ascii="Times New Roman" w:hAnsi="Times New Roman" w:cs="Times New Roman"/>
          <w:b/>
          <w:bCs/>
          <w:sz w:val="28"/>
        </w:rPr>
        <w:t>Safe, At-Risk and Imminent</w:t>
      </w:r>
      <w:r w:rsidRPr="003C197A">
        <w:rPr>
          <w:rFonts w:ascii="Times New Roman" w:hAnsi="Times New Roman" w:cs="Times New Roman"/>
          <w:sz w:val="28"/>
        </w:rPr>
        <w:t>.</w:t>
      </w:r>
    </w:p>
    <w:p w14:paraId="49B2D78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project uses five related datasets containing information about stores, SKUs, suppliers, events and daily inventory. A total of </w:t>
      </w:r>
      <w:r w:rsidRPr="003C197A">
        <w:rPr>
          <w:rFonts w:ascii="Times New Roman" w:hAnsi="Times New Roman" w:cs="Times New Roman"/>
          <w:b/>
          <w:bCs/>
          <w:sz w:val="28"/>
        </w:rPr>
        <w:t>21,600 inventory records</w:t>
      </w:r>
      <w:r w:rsidRPr="003C197A">
        <w:rPr>
          <w:rFonts w:ascii="Times New Roman" w:hAnsi="Times New Roman" w:cs="Times New Roman"/>
          <w:sz w:val="28"/>
        </w:rPr>
        <w:t xml:space="preserve"> covering 12 stores, 60 SKUs and 30 days were analysed. Data preprocessing included handling missing supplier reliability values, standardizing categorical information, joining multiple tables and creating derived inventory features such as reorder gap, days-of-cover ratio and temporal indicators.</w:t>
      </w:r>
    </w:p>
    <w:p w14:paraId="6D042E9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Three approaches were evaluated: a majority-class Dummy Classifier, Logistic Regression and Random Forest. The Random Forest model achieved the best performance with an accuracy of </w:t>
      </w:r>
      <w:r w:rsidRPr="003C197A">
        <w:rPr>
          <w:rFonts w:ascii="Times New Roman" w:hAnsi="Times New Roman" w:cs="Times New Roman"/>
          <w:b/>
          <w:bCs/>
          <w:sz w:val="28"/>
        </w:rPr>
        <w:t>95.14%</w:t>
      </w:r>
      <w:r w:rsidRPr="003C197A">
        <w:rPr>
          <w:rFonts w:ascii="Times New Roman" w:hAnsi="Times New Roman" w:cs="Times New Roman"/>
          <w:sz w:val="28"/>
        </w:rPr>
        <w:t xml:space="preserve"> and a Macro-F1 score of </w:t>
      </w:r>
      <w:r w:rsidRPr="003C197A">
        <w:rPr>
          <w:rFonts w:ascii="Times New Roman" w:hAnsi="Times New Roman" w:cs="Times New Roman"/>
          <w:b/>
          <w:bCs/>
          <w:sz w:val="28"/>
        </w:rPr>
        <w:t>0.9106</w:t>
      </w:r>
      <w:r w:rsidRPr="003C197A">
        <w:rPr>
          <w:rFonts w:ascii="Times New Roman" w:hAnsi="Times New Roman" w:cs="Times New Roman"/>
          <w:sz w:val="28"/>
        </w:rPr>
        <w:t>. Feature-importance analysis identified Days of Cover, Days of Cover Ratio and Reorder Gap as the strongest predictive variables.</w:t>
      </w:r>
    </w:p>
    <w:p w14:paraId="547B2B3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Business analysis showed that stockout risk increases significantly during festival periods. The actual Imminent-risk rate increased from </w:t>
      </w:r>
      <w:r w:rsidRPr="003C197A">
        <w:rPr>
          <w:rFonts w:ascii="Times New Roman" w:hAnsi="Times New Roman" w:cs="Times New Roman"/>
          <w:b/>
          <w:bCs/>
          <w:sz w:val="28"/>
        </w:rPr>
        <w:t>9.51% during non-festival days to 23.31% during festival weeks</w:t>
      </w:r>
      <w:r w:rsidRPr="003C197A">
        <w:rPr>
          <w:rFonts w:ascii="Times New Roman" w:hAnsi="Times New Roman" w:cs="Times New Roman"/>
          <w:sz w:val="28"/>
        </w:rPr>
        <w:t xml:space="preserve">. Category-level analysis identified Bakery as the category with the highest predicted Imminent risk at </w:t>
      </w:r>
      <w:r w:rsidRPr="003C197A">
        <w:rPr>
          <w:rFonts w:ascii="Times New Roman" w:hAnsi="Times New Roman" w:cs="Times New Roman"/>
          <w:b/>
          <w:bCs/>
          <w:sz w:val="28"/>
        </w:rPr>
        <w:t>41.87%</w:t>
      </w:r>
      <w:r w:rsidRPr="003C197A">
        <w:rPr>
          <w:rFonts w:ascii="Times New Roman" w:hAnsi="Times New Roman" w:cs="Times New Roman"/>
          <w:sz w:val="28"/>
        </w:rPr>
        <w:t>.</w:t>
      </w:r>
    </w:p>
    <w:p w14:paraId="1434F1C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project demonstrates how machine learning can support proactive inventory management by identifying high-risk inventory and enabling businesses to prioritize replenishment before stockouts occur.</w:t>
      </w:r>
    </w:p>
    <w:p w14:paraId="4E2B7C1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Keywords:</w:t>
      </w:r>
      <w:r w:rsidRPr="003C197A">
        <w:rPr>
          <w:rFonts w:ascii="Times New Roman" w:hAnsi="Times New Roman" w:cs="Times New Roman"/>
          <w:sz w:val="28"/>
        </w:rPr>
        <w:t xml:space="preserve"> </w:t>
      </w: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Inventory Management, Stockout Risk, Machine Learning, Random Forest, Classification, Supply Chain Analytics, Inventory Optimization.</w:t>
      </w:r>
    </w:p>
    <w:p w14:paraId="7544454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111FA60F">
          <v:rect id="_x0000_i1133" style="width:0;height:1.5pt" o:hralign="center" o:hrstd="t" o:hr="t" fillcolor="#a0a0a0" stroked="f"/>
        </w:pict>
      </w:r>
    </w:p>
    <w:p w14:paraId="5723E86D"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2. INTRODUCTION</w:t>
      </w:r>
    </w:p>
    <w:p w14:paraId="179879D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lastRenderedPageBreak/>
        <w:t>Quick-commerce businesses operate under strict delivery-time expectations, making inventory availability a critical operational requirement. Customers expect products to be available whenever they place an order. Therefore, even a short period of stock unavailability can lead to lost sales and negatively affect customer experience.</w:t>
      </w:r>
    </w:p>
    <w:p w14:paraId="4F86D138" w14:textId="77777777" w:rsidR="003C197A" w:rsidRPr="003C197A" w:rsidRDefault="003C197A" w:rsidP="003C197A">
      <w:pPr>
        <w:rPr>
          <w:rFonts w:ascii="Times New Roman" w:hAnsi="Times New Roman" w:cs="Times New Roman"/>
          <w:sz w:val="28"/>
        </w:rPr>
      </w:pP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xml:space="preserve"> operates dark stores across multiple Indian metropolitan areas and manages a diverse range of products sourced from multiple suppliers. Inventory conditions vary between stores and products because of differences in demand, product characteristics, supplier reliability, replenishment lead times and seasonal or festival-related demand spikes.</w:t>
      </w:r>
    </w:p>
    <w:p w14:paraId="0215405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Traditional inventory monitoring methods may identify low stock only after inventory levels have already become critical. A predictive approach can instead identify products that are likely to experience a stockout before the next supplier delivery arrives.</w:t>
      </w:r>
    </w:p>
    <w:p w14:paraId="0451174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This project addresses this problem using machine learning. Daily inventory records are combined with store, SKU, supplier and event information to identify patterns associated with stockout risk.</w:t>
      </w:r>
    </w:p>
    <w:p w14:paraId="35F6CCF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system classifies each inventory record into one of three categories:</w:t>
      </w:r>
    </w:p>
    <w:p w14:paraId="58213BB1" w14:textId="77777777" w:rsidR="003C197A" w:rsidRPr="003C197A" w:rsidRDefault="003C197A" w:rsidP="003C197A">
      <w:pPr>
        <w:numPr>
          <w:ilvl w:val="0"/>
          <w:numId w:val="1"/>
        </w:numPr>
        <w:rPr>
          <w:rFonts w:ascii="Times New Roman" w:hAnsi="Times New Roman" w:cs="Times New Roman"/>
          <w:sz w:val="28"/>
        </w:rPr>
      </w:pPr>
      <w:r w:rsidRPr="003C197A">
        <w:rPr>
          <w:rFonts w:ascii="Times New Roman" w:hAnsi="Times New Roman" w:cs="Times New Roman"/>
          <w:b/>
          <w:bCs/>
          <w:sz w:val="28"/>
        </w:rPr>
        <w:t>Safe</w:t>
      </w:r>
      <w:r w:rsidRPr="003C197A">
        <w:rPr>
          <w:rFonts w:ascii="Times New Roman" w:hAnsi="Times New Roman" w:cs="Times New Roman"/>
          <w:sz w:val="28"/>
        </w:rPr>
        <w:t xml:space="preserve"> – sufficient stock coverage exists beyond the expected replenishment period. </w:t>
      </w:r>
    </w:p>
    <w:p w14:paraId="0DFBD36A" w14:textId="77777777" w:rsidR="003C197A" w:rsidRPr="003C197A" w:rsidRDefault="003C197A" w:rsidP="003C197A">
      <w:pPr>
        <w:numPr>
          <w:ilvl w:val="0"/>
          <w:numId w:val="1"/>
        </w:numPr>
        <w:rPr>
          <w:rFonts w:ascii="Times New Roman" w:hAnsi="Times New Roman" w:cs="Times New Roman"/>
          <w:sz w:val="28"/>
        </w:rPr>
      </w:pPr>
      <w:r w:rsidRPr="003C197A">
        <w:rPr>
          <w:rFonts w:ascii="Times New Roman" w:hAnsi="Times New Roman" w:cs="Times New Roman"/>
          <w:b/>
          <w:bCs/>
          <w:sz w:val="28"/>
        </w:rPr>
        <w:t>At-Risk</w:t>
      </w:r>
      <w:r w:rsidRPr="003C197A">
        <w:rPr>
          <w:rFonts w:ascii="Times New Roman" w:hAnsi="Times New Roman" w:cs="Times New Roman"/>
          <w:sz w:val="28"/>
        </w:rPr>
        <w:t xml:space="preserve"> – inventory coverage is close to the replenishment requirement. </w:t>
      </w:r>
    </w:p>
    <w:p w14:paraId="10EA4262" w14:textId="77777777" w:rsidR="003C197A" w:rsidRPr="003C197A" w:rsidRDefault="003C197A" w:rsidP="003C197A">
      <w:pPr>
        <w:numPr>
          <w:ilvl w:val="0"/>
          <w:numId w:val="1"/>
        </w:numPr>
        <w:rPr>
          <w:rFonts w:ascii="Times New Roman" w:hAnsi="Times New Roman" w:cs="Times New Roman"/>
          <w:sz w:val="28"/>
        </w:rPr>
      </w:pPr>
      <w:r w:rsidRPr="003C197A">
        <w:rPr>
          <w:rFonts w:ascii="Times New Roman" w:hAnsi="Times New Roman" w:cs="Times New Roman"/>
          <w:b/>
          <w:bCs/>
          <w:sz w:val="28"/>
        </w:rPr>
        <w:t>Imminent</w:t>
      </w:r>
      <w:r w:rsidRPr="003C197A">
        <w:rPr>
          <w:rFonts w:ascii="Times New Roman" w:hAnsi="Times New Roman" w:cs="Times New Roman"/>
          <w:sz w:val="28"/>
        </w:rPr>
        <w:t xml:space="preserve"> – stock is expected to run out before the next delivery arrives or has already reached a stockout condition. </w:t>
      </w:r>
    </w:p>
    <w:p w14:paraId="060157E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06325490">
          <v:rect id="_x0000_i1134" style="width:0;height:1.5pt" o:hralign="center" o:hrstd="t" o:hr="t" fillcolor="#a0a0a0" stroked="f"/>
        </w:pict>
      </w:r>
    </w:p>
    <w:p w14:paraId="7C9642D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3. BUSINESS PROBLEM</w:t>
      </w:r>
    </w:p>
    <w:p w14:paraId="2B8FDB1F" w14:textId="77777777" w:rsidR="003C197A" w:rsidRPr="003C197A" w:rsidRDefault="003C197A" w:rsidP="003C197A">
      <w:pPr>
        <w:rPr>
          <w:rFonts w:ascii="Times New Roman" w:hAnsi="Times New Roman" w:cs="Times New Roman"/>
          <w:sz w:val="28"/>
        </w:rPr>
      </w:pP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xml:space="preserve"> needs to answer the following operational question:</w:t>
      </w:r>
    </w:p>
    <w:p w14:paraId="48D60F0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For every SKU, in every store, on every day, is the product Safe, At-Risk, or Imminent with respect to stockout risk?</w:t>
      </w:r>
    </w:p>
    <w:p w14:paraId="570A4B9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Incorrect predictions can have different business consequences.</w:t>
      </w:r>
    </w:p>
    <w:p w14:paraId="4101C7F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If stockout risk is underestimated, products may become unavailable, resulting in:</w:t>
      </w:r>
    </w:p>
    <w:p w14:paraId="7C61948A" w14:textId="77777777" w:rsidR="003C197A" w:rsidRPr="003C197A" w:rsidRDefault="003C197A" w:rsidP="003C197A">
      <w:pPr>
        <w:numPr>
          <w:ilvl w:val="0"/>
          <w:numId w:val="2"/>
        </w:numPr>
        <w:rPr>
          <w:rFonts w:ascii="Times New Roman" w:hAnsi="Times New Roman" w:cs="Times New Roman"/>
          <w:sz w:val="28"/>
        </w:rPr>
      </w:pPr>
      <w:r w:rsidRPr="003C197A">
        <w:rPr>
          <w:rFonts w:ascii="Times New Roman" w:hAnsi="Times New Roman" w:cs="Times New Roman"/>
          <w:sz w:val="28"/>
        </w:rPr>
        <w:t xml:space="preserve">Lost sales </w:t>
      </w:r>
    </w:p>
    <w:p w14:paraId="468C605A" w14:textId="77777777" w:rsidR="003C197A" w:rsidRPr="003C197A" w:rsidRDefault="003C197A" w:rsidP="003C197A">
      <w:pPr>
        <w:numPr>
          <w:ilvl w:val="0"/>
          <w:numId w:val="2"/>
        </w:numPr>
        <w:rPr>
          <w:rFonts w:ascii="Times New Roman" w:hAnsi="Times New Roman" w:cs="Times New Roman"/>
          <w:sz w:val="28"/>
        </w:rPr>
      </w:pPr>
      <w:r w:rsidRPr="003C197A">
        <w:rPr>
          <w:rFonts w:ascii="Times New Roman" w:hAnsi="Times New Roman" w:cs="Times New Roman"/>
          <w:sz w:val="28"/>
        </w:rPr>
        <w:t xml:space="preserve">Poor customer experience </w:t>
      </w:r>
    </w:p>
    <w:p w14:paraId="12593E08" w14:textId="77777777" w:rsidR="003C197A" w:rsidRPr="003C197A" w:rsidRDefault="003C197A" w:rsidP="003C197A">
      <w:pPr>
        <w:numPr>
          <w:ilvl w:val="0"/>
          <w:numId w:val="2"/>
        </w:numPr>
        <w:rPr>
          <w:rFonts w:ascii="Times New Roman" w:hAnsi="Times New Roman" w:cs="Times New Roman"/>
          <w:sz w:val="28"/>
        </w:rPr>
      </w:pPr>
      <w:r w:rsidRPr="003C197A">
        <w:rPr>
          <w:rFonts w:ascii="Times New Roman" w:hAnsi="Times New Roman" w:cs="Times New Roman"/>
          <w:sz w:val="28"/>
        </w:rPr>
        <w:lastRenderedPageBreak/>
        <w:t xml:space="preserve">Reduced customer satisfaction </w:t>
      </w:r>
    </w:p>
    <w:p w14:paraId="04AD6A83" w14:textId="77777777" w:rsidR="003C197A" w:rsidRPr="003C197A" w:rsidRDefault="003C197A" w:rsidP="003C197A">
      <w:pPr>
        <w:numPr>
          <w:ilvl w:val="0"/>
          <w:numId w:val="2"/>
        </w:numPr>
        <w:rPr>
          <w:rFonts w:ascii="Times New Roman" w:hAnsi="Times New Roman" w:cs="Times New Roman"/>
          <w:sz w:val="28"/>
        </w:rPr>
      </w:pPr>
      <w:r w:rsidRPr="003C197A">
        <w:rPr>
          <w:rFonts w:ascii="Times New Roman" w:hAnsi="Times New Roman" w:cs="Times New Roman"/>
          <w:sz w:val="28"/>
        </w:rPr>
        <w:t xml:space="preserve">Negative reviews </w:t>
      </w:r>
    </w:p>
    <w:p w14:paraId="0BDBE083" w14:textId="77777777" w:rsidR="003C197A" w:rsidRPr="003C197A" w:rsidRDefault="003C197A" w:rsidP="003C197A">
      <w:pPr>
        <w:numPr>
          <w:ilvl w:val="0"/>
          <w:numId w:val="2"/>
        </w:numPr>
        <w:rPr>
          <w:rFonts w:ascii="Times New Roman" w:hAnsi="Times New Roman" w:cs="Times New Roman"/>
          <w:sz w:val="28"/>
        </w:rPr>
      </w:pPr>
      <w:r w:rsidRPr="003C197A">
        <w:rPr>
          <w:rFonts w:ascii="Times New Roman" w:hAnsi="Times New Roman" w:cs="Times New Roman"/>
          <w:sz w:val="28"/>
        </w:rPr>
        <w:t xml:space="preserve">Emergency replenishment requirements </w:t>
      </w:r>
    </w:p>
    <w:p w14:paraId="0D40A88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If risk is overestimated, the business may:</w:t>
      </w:r>
    </w:p>
    <w:p w14:paraId="048F1473" w14:textId="77777777" w:rsidR="003C197A" w:rsidRPr="003C197A" w:rsidRDefault="003C197A" w:rsidP="003C197A">
      <w:pPr>
        <w:numPr>
          <w:ilvl w:val="0"/>
          <w:numId w:val="3"/>
        </w:numPr>
        <w:rPr>
          <w:rFonts w:ascii="Times New Roman" w:hAnsi="Times New Roman" w:cs="Times New Roman"/>
          <w:sz w:val="28"/>
        </w:rPr>
      </w:pPr>
      <w:r w:rsidRPr="003C197A">
        <w:rPr>
          <w:rFonts w:ascii="Times New Roman" w:hAnsi="Times New Roman" w:cs="Times New Roman"/>
          <w:sz w:val="28"/>
        </w:rPr>
        <w:t xml:space="preserve">Over-order products </w:t>
      </w:r>
    </w:p>
    <w:p w14:paraId="0010307C" w14:textId="77777777" w:rsidR="003C197A" w:rsidRPr="003C197A" w:rsidRDefault="003C197A" w:rsidP="003C197A">
      <w:pPr>
        <w:numPr>
          <w:ilvl w:val="0"/>
          <w:numId w:val="3"/>
        </w:numPr>
        <w:rPr>
          <w:rFonts w:ascii="Times New Roman" w:hAnsi="Times New Roman" w:cs="Times New Roman"/>
          <w:sz w:val="28"/>
        </w:rPr>
      </w:pPr>
      <w:r w:rsidRPr="003C197A">
        <w:rPr>
          <w:rFonts w:ascii="Times New Roman" w:hAnsi="Times New Roman" w:cs="Times New Roman"/>
          <w:sz w:val="28"/>
        </w:rPr>
        <w:t xml:space="preserve">Increase inventory holding costs </w:t>
      </w:r>
    </w:p>
    <w:p w14:paraId="0820BB13" w14:textId="77777777" w:rsidR="003C197A" w:rsidRPr="003C197A" w:rsidRDefault="003C197A" w:rsidP="003C197A">
      <w:pPr>
        <w:numPr>
          <w:ilvl w:val="0"/>
          <w:numId w:val="3"/>
        </w:numPr>
        <w:rPr>
          <w:rFonts w:ascii="Times New Roman" w:hAnsi="Times New Roman" w:cs="Times New Roman"/>
          <w:sz w:val="28"/>
        </w:rPr>
      </w:pPr>
      <w:r w:rsidRPr="003C197A">
        <w:rPr>
          <w:rFonts w:ascii="Times New Roman" w:hAnsi="Times New Roman" w:cs="Times New Roman"/>
          <w:sz w:val="28"/>
        </w:rPr>
        <w:t xml:space="preserve">Tie up working capital </w:t>
      </w:r>
    </w:p>
    <w:p w14:paraId="6AB579F4" w14:textId="77777777" w:rsidR="003C197A" w:rsidRPr="003C197A" w:rsidRDefault="003C197A" w:rsidP="003C197A">
      <w:pPr>
        <w:numPr>
          <w:ilvl w:val="0"/>
          <w:numId w:val="3"/>
        </w:numPr>
        <w:rPr>
          <w:rFonts w:ascii="Times New Roman" w:hAnsi="Times New Roman" w:cs="Times New Roman"/>
          <w:sz w:val="28"/>
        </w:rPr>
      </w:pPr>
      <w:r w:rsidRPr="003C197A">
        <w:rPr>
          <w:rFonts w:ascii="Times New Roman" w:hAnsi="Times New Roman" w:cs="Times New Roman"/>
          <w:sz w:val="28"/>
        </w:rPr>
        <w:t xml:space="preserve">Increase warehouse space requirements </w:t>
      </w:r>
    </w:p>
    <w:p w14:paraId="4F147A06" w14:textId="77777777" w:rsidR="003C197A" w:rsidRPr="003C197A" w:rsidRDefault="003C197A" w:rsidP="003C197A">
      <w:pPr>
        <w:numPr>
          <w:ilvl w:val="0"/>
          <w:numId w:val="3"/>
        </w:numPr>
        <w:rPr>
          <w:rFonts w:ascii="Times New Roman" w:hAnsi="Times New Roman" w:cs="Times New Roman"/>
          <w:sz w:val="28"/>
        </w:rPr>
      </w:pPr>
      <w:r w:rsidRPr="003C197A">
        <w:rPr>
          <w:rFonts w:ascii="Times New Roman" w:hAnsi="Times New Roman" w:cs="Times New Roman"/>
          <w:sz w:val="28"/>
        </w:rPr>
        <w:t xml:space="preserve">Increase the risk of excess or obsolete inventory </w:t>
      </w:r>
    </w:p>
    <w:p w14:paraId="5F9A0D8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Therefore, the goal is not simply to predict stockouts but to provide a practical risk classification that supports inventory-management decisions.</w:t>
      </w:r>
    </w:p>
    <w:p w14:paraId="3405A34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53E2BF63">
          <v:rect id="_x0000_i1135" style="width:0;height:1.5pt" o:hralign="center" o:hrstd="t" o:hr="t" fillcolor="#a0a0a0" stroked="f"/>
        </w:pict>
      </w:r>
    </w:p>
    <w:p w14:paraId="5754925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4. OBJECTIVES</w:t>
      </w:r>
    </w:p>
    <w:p w14:paraId="627FB18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main objectives of the project are:</w:t>
      </w:r>
    </w:p>
    <w:p w14:paraId="57CA8DA4"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integrate multiple inventory-related datasets into a single analytical dataset. </w:t>
      </w:r>
    </w:p>
    <w:p w14:paraId="10A8A140"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clean and preprocess inventory, supplier, store, SKU and event information. </w:t>
      </w:r>
    </w:p>
    <w:p w14:paraId="303ED178"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perform exploratory data analysis to identify important stockout-risk patterns. </w:t>
      </w:r>
    </w:p>
    <w:p w14:paraId="74F6AB6D"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engineer meaningful inventory and demand-related features. </w:t>
      </w:r>
    </w:p>
    <w:p w14:paraId="361B75B3"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develop machine-learning models for three-class stockout-risk classification. </w:t>
      </w:r>
    </w:p>
    <w:p w14:paraId="567F2CAB"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compare baseline, Logistic Regression and Random Forest approaches. </w:t>
      </w:r>
    </w:p>
    <w:p w14:paraId="67E17163"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evaluate model performance using accuracy, precision, recall and Macro-F1. </w:t>
      </w:r>
    </w:p>
    <w:p w14:paraId="4EC7D7ED"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identify the most important factors influencing stockout risk. </w:t>
      </w:r>
    </w:p>
    <w:p w14:paraId="63B38DB1"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t xml:space="preserve">To analyse stockout risk during festival periods and across product categories. </w:t>
      </w:r>
    </w:p>
    <w:p w14:paraId="7A4F9D08" w14:textId="77777777" w:rsidR="003C197A" w:rsidRPr="003C197A" w:rsidRDefault="003C197A" w:rsidP="003C197A">
      <w:pPr>
        <w:numPr>
          <w:ilvl w:val="0"/>
          <w:numId w:val="4"/>
        </w:numPr>
        <w:rPr>
          <w:rFonts w:ascii="Times New Roman" w:hAnsi="Times New Roman" w:cs="Times New Roman"/>
          <w:sz w:val="28"/>
        </w:rPr>
      </w:pPr>
      <w:r w:rsidRPr="003C197A">
        <w:rPr>
          <w:rFonts w:ascii="Times New Roman" w:hAnsi="Times New Roman" w:cs="Times New Roman"/>
          <w:sz w:val="28"/>
        </w:rPr>
        <w:lastRenderedPageBreak/>
        <w:t xml:space="preserve">To provide actionable business recommendations for proactive inventory management. </w:t>
      </w:r>
    </w:p>
    <w:p w14:paraId="5B48450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3CD51B75">
          <v:rect id="_x0000_i1136" style="width:0;height:1.5pt" o:hralign="center" o:hrstd="t" o:hr="t" fillcolor="#a0a0a0" stroked="f"/>
        </w:pict>
      </w:r>
    </w:p>
    <w:p w14:paraId="7E8CE09A"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5. DATASET DESCRIPTION</w:t>
      </w:r>
    </w:p>
    <w:p w14:paraId="7D91639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project uses five interconnected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830"/>
        <w:gridCol w:w="3660"/>
      </w:tblGrid>
      <w:tr w:rsidR="003C197A" w:rsidRPr="003C197A" w14:paraId="0D948979" w14:textId="77777777">
        <w:trPr>
          <w:tblHeader/>
          <w:tblCellSpacing w:w="15" w:type="dxa"/>
        </w:trPr>
        <w:tc>
          <w:tcPr>
            <w:tcW w:w="0" w:type="auto"/>
            <w:vAlign w:val="center"/>
            <w:hideMark/>
          </w:tcPr>
          <w:p w14:paraId="4DA66435"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Dataset</w:t>
            </w:r>
          </w:p>
        </w:tc>
        <w:tc>
          <w:tcPr>
            <w:tcW w:w="0" w:type="auto"/>
            <w:vAlign w:val="center"/>
            <w:hideMark/>
          </w:tcPr>
          <w:p w14:paraId="035F22B2"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Rows</w:t>
            </w:r>
          </w:p>
        </w:tc>
        <w:tc>
          <w:tcPr>
            <w:tcW w:w="0" w:type="auto"/>
            <w:vAlign w:val="center"/>
            <w:hideMark/>
          </w:tcPr>
          <w:p w14:paraId="73C2A72E"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Purpose</w:t>
            </w:r>
          </w:p>
        </w:tc>
      </w:tr>
      <w:tr w:rsidR="003C197A" w:rsidRPr="003C197A" w14:paraId="2808E935" w14:textId="77777777">
        <w:trPr>
          <w:tblCellSpacing w:w="15" w:type="dxa"/>
        </w:trPr>
        <w:tc>
          <w:tcPr>
            <w:tcW w:w="0" w:type="auto"/>
            <w:vAlign w:val="center"/>
            <w:hideMark/>
          </w:tcPr>
          <w:p w14:paraId="166AA0E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dim_stores.csv</w:t>
            </w:r>
          </w:p>
        </w:tc>
        <w:tc>
          <w:tcPr>
            <w:tcW w:w="0" w:type="auto"/>
            <w:vAlign w:val="center"/>
            <w:hideMark/>
          </w:tcPr>
          <w:p w14:paraId="13AA9AE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12</w:t>
            </w:r>
          </w:p>
        </w:tc>
        <w:tc>
          <w:tcPr>
            <w:tcW w:w="0" w:type="auto"/>
            <w:vAlign w:val="center"/>
            <w:hideMark/>
          </w:tcPr>
          <w:p w14:paraId="130453A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Store information</w:t>
            </w:r>
          </w:p>
        </w:tc>
      </w:tr>
      <w:tr w:rsidR="003C197A" w:rsidRPr="003C197A" w14:paraId="4C1B30E6" w14:textId="77777777">
        <w:trPr>
          <w:tblCellSpacing w:w="15" w:type="dxa"/>
        </w:trPr>
        <w:tc>
          <w:tcPr>
            <w:tcW w:w="0" w:type="auto"/>
            <w:vAlign w:val="center"/>
            <w:hideMark/>
          </w:tcPr>
          <w:p w14:paraId="78E7660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dim_skus.csv</w:t>
            </w:r>
          </w:p>
        </w:tc>
        <w:tc>
          <w:tcPr>
            <w:tcW w:w="0" w:type="auto"/>
            <w:vAlign w:val="center"/>
            <w:hideMark/>
          </w:tcPr>
          <w:p w14:paraId="6042EBB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60</w:t>
            </w:r>
          </w:p>
        </w:tc>
        <w:tc>
          <w:tcPr>
            <w:tcW w:w="0" w:type="auto"/>
            <w:vAlign w:val="center"/>
            <w:hideMark/>
          </w:tcPr>
          <w:p w14:paraId="0259DA5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Product information</w:t>
            </w:r>
          </w:p>
        </w:tc>
      </w:tr>
      <w:tr w:rsidR="003C197A" w:rsidRPr="003C197A" w14:paraId="08C0401E" w14:textId="77777777">
        <w:trPr>
          <w:tblCellSpacing w:w="15" w:type="dxa"/>
        </w:trPr>
        <w:tc>
          <w:tcPr>
            <w:tcW w:w="0" w:type="auto"/>
            <w:vAlign w:val="center"/>
            <w:hideMark/>
          </w:tcPr>
          <w:p w14:paraId="4A2FBED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dim_suppliers.csv</w:t>
            </w:r>
          </w:p>
        </w:tc>
        <w:tc>
          <w:tcPr>
            <w:tcW w:w="0" w:type="auto"/>
            <w:vAlign w:val="center"/>
            <w:hideMark/>
          </w:tcPr>
          <w:p w14:paraId="24B96CC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15</w:t>
            </w:r>
          </w:p>
        </w:tc>
        <w:tc>
          <w:tcPr>
            <w:tcW w:w="0" w:type="auto"/>
            <w:vAlign w:val="center"/>
            <w:hideMark/>
          </w:tcPr>
          <w:p w14:paraId="788E5E3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Supplier information</w:t>
            </w:r>
          </w:p>
        </w:tc>
      </w:tr>
      <w:tr w:rsidR="003C197A" w:rsidRPr="003C197A" w14:paraId="3122FDEE" w14:textId="77777777">
        <w:trPr>
          <w:tblCellSpacing w:w="15" w:type="dxa"/>
        </w:trPr>
        <w:tc>
          <w:tcPr>
            <w:tcW w:w="0" w:type="auto"/>
            <w:vAlign w:val="center"/>
            <w:hideMark/>
          </w:tcPr>
          <w:p w14:paraId="526868E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dim_events.csv</w:t>
            </w:r>
          </w:p>
        </w:tc>
        <w:tc>
          <w:tcPr>
            <w:tcW w:w="0" w:type="auto"/>
            <w:vAlign w:val="center"/>
            <w:hideMark/>
          </w:tcPr>
          <w:p w14:paraId="0A8E6ED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30</w:t>
            </w:r>
          </w:p>
        </w:tc>
        <w:tc>
          <w:tcPr>
            <w:tcW w:w="0" w:type="auto"/>
            <w:vAlign w:val="center"/>
            <w:hideMark/>
          </w:tcPr>
          <w:p w14:paraId="153F1C0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Festival and promotional events</w:t>
            </w:r>
          </w:p>
        </w:tc>
      </w:tr>
      <w:tr w:rsidR="003C197A" w:rsidRPr="003C197A" w14:paraId="761612F8" w14:textId="77777777">
        <w:trPr>
          <w:tblCellSpacing w:w="15" w:type="dxa"/>
        </w:trPr>
        <w:tc>
          <w:tcPr>
            <w:tcW w:w="0" w:type="auto"/>
            <w:vAlign w:val="center"/>
            <w:hideMark/>
          </w:tcPr>
          <w:p w14:paraId="26744E9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fact_inventory_daily.csv</w:t>
            </w:r>
          </w:p>
        </w:tc>
        <w:tc>
          <w:tcPr>
            <w:tcW w:w="0" w:type="auto"/>
            <w:vAlign w:val="center"/>
            <w:hideMark/>
          </w:tcPr>
          <w:p w14:paraId="56F769A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21,600</w:t>
            </w:r>
          </w:p>
        </w:tc>
        <w:tc>
          <w:tcPr>
            <w:tcW w:w="0" w:type="auto"/>
            <w:vAlign w:val="center"/>
            <w:hideMark/>
          </w:tcPr>
          <w:p w14:paraId="6C9DA02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Daily inventory modelling table</w:t>
            </w:r>
          </w:p>
        </w:tc>
      </w:tr>
    </w:tbl>
    <w:p w14:paraId="47E2986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final fact table contains one record for every combination of store, SKU and date.</w:t>
      </w:r>
    </w:p>
    <w:p w14:paraId="5AFE497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Therefore:</w:t>
      </w:r>
    </w:p>
    <w:p w14:paraId="6855391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12 stores × 60 SKUs × 30 days = 21,600 records</w:t>
      </w:r>
    </w:p>
    <w:p w14:paraId="287BFF8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5.1 Store Information</w:t>
      </w:r>
    </w:p>
    <w:p w14:paraId="38076FA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store table contains:</w:t>
      </w:r>
    </w:p>
    <w:p w14:paraId="10544D8A" w14:textId="77777777" w:rsidR="003C197A" w:rsidRPr="003C197A" w:rsidRDefault="003C197A" w:rsidP="003C197A">
      <w:pPr>
        <w:numPr>
          <w:ilvl w:val="0"/>
          <w:numId w:val="5"/>
        </w:numPr>
        <w:rPr>
          <w:rFonts w:ascii="Times New Roman" w:hAnsi="Times New Roman" w:cs="Times New Roman"/>
          <w:sz w:val="28"/>
        </w:rPr>
      </w:pPr>
      <w:r w:rsidRPr="003C197A">
        <w:rPr>
          <w:rFonts w:ascii="Times New Roman" w:hAnsi="Times New Roman" w:cs="Times New Roman"/>
          <w:sz w:val="28"/>
        </w:rPr>
        <w:t xml:space="preserve">Store ID </w:t>
      </w:r>
    </w:p>
    <w:p w14:paraId="0D2F6D1F" w14:textId="77777777" w:rsidR="003C197A" w:rsidRPr="003C197A" w:rsidRDefault="003C197A" w:rsidP="003C197A">
      <w:pPr>
        <w:numPr>
          <w:ilvl w:val="0"/>
          <w:numId w:val="5"/>
        </w:numPr>
        <w:rPr>
          <w:rFonts w:ascii="Times New Roman" w:hAnsi="Times New Roman" w:cs="Times New Roman"/>
          <w:sz w:val="28"/>
        </w:rPr>
      </w:pPr>
      <w:r w:rsidRPr="003C197A">
        <w:rPr>
          <w:rFonts w:ascii="Times New Roman" w:hAnsi="Times New Roman" w:cs="Times New Roman"/>
          <w:sz w:val="28"/>
        </w:rPr>
        <w:t xml:space="preserve">City </w:t>
      </w:r>
    </w:p>
    <w:p w14:paraId="6F79E466" w14:textId="77777777" w:rsidR="003C197A" w:rsidRPr="003C197A" w:rsidRDefault="003C197A" w:rsidP="003C197A">
      <w:pPr>
        <w:numPr>
          <w:ilvl w:val="0"/>
          <w:numId w:val="5"/>
        </w:numPr>
        <w:rPr>
          <w:rFonts w:ascii="Times New Roman" w:hAnsi="Times New Roman" w:cs="Times New Roman"/>
          <w:sz w:val="28"/>
        </w:rPr>
      </w:pPr>
      <w:r w:rsidRPr="003C197A">
        <w:rPr>
          <w:rFonts w:ascii="Times New Roman" w:hAnsi="Times New Roman" w:cs="Times New Roman"/>
          <w:sz w:val="28"/>
        </w:rPr>
        <w:t xml:space="preserve">City tier </w:t>
      </w:r>
    </w:p>
    <w:p w14:paraId="323C085A" w14:textId="77777777" w:rsidR="003C197A" w:rsidRPr="003C197A" w:rsidRDefault="003C197A" w:rsidP="003C197A">
      <w:pPr>
        <w:numPr>
          <w:ilvl w:val="0"/>
          <w:numId w:val="5"/>
        </w:numPr>
        <w:rPr>
          <w:rFonts w:ascii="Times New Roman" w:hAnsi="Times New Roman" w:cs="Times New Roman"/>
          <w:sz w:val="28"/>
        </w:rPr>
      </w:pPr>
      <w:r w:rsidRPr="003C197A">
        <w:rPr>
          <w:rFonts w:ascii="Times New Roman" w:hAnsi="Times New Roman" w:cs="Times New Roman"/>
          <w:sz w:val="28"/>
        </w:rPr>
        <w:t xml:space="preserve">Store size </w:t>
      </w:r>
    </w:p>
    <w:p w14:paraId="441942BB" w14:textId="77777777" w:rsidR="003C197A" w:rsidRPr="003C197A" w:rsidRDefault="003C197A" w:rsidP="003C197A">
      <w:pPr>
        <w:numPr>
          <w:ilvl w:val="0"/>
          <w:numId w:val="5"/>
        </w:numPr>
        <w:rPr>
          <w:rFonts w:ascii="Times New Roman" w:hAnsi="Times New Roman" w:cs="Times New Roman"/>
          <w:sz w:val="28"/>
        </w:rPr>
      </w:pPr>
      <w:r w:rsidRPr="003C197A">
        <w:rPr>
          <w:rFonts w:ascii="Times New Roman" w:hAnsi="Times New Roman" w:cs="Times New Roman"/>
          <w:sz w:val="28"/>
        </w:rPr>
        <w:t xml:space="preserve">Store area in square feet </w:t>
      </w:r>
    </w:p>
    <w:p w14:paraId="1821D834" w14:textId="77777777" w:rsidR="003C197A" w:rsidRPr="003C197A" w:rsidRDefault="003C197A" w:rsidP="003C197A">
      <w:pPr>
        <w:numPr>
          <w:ilvl w:val="0"/>
          <w:numId w:val="5"/>
        </w:numPr>
        <w:rPr>
          <w:rFonts w:ascii="Times New Roman" w:hAnsi="Times New Roman" w:cs="Times New Roman"/>
          <w:sz w:val="28"/>
        </w:rPr>
      </w:pPr>
      <w:r w:rsidRPr="003C197A">
        <w:rPr>
          <w:rFonts w:ascii="Times New Roman" w:hAnsi="Times New Roman" w:cs="Times New Roman"/>
          <w:sz w:val="28"/>
        </w:rPr>
        <w:t xml:space="preserve">Opening year </w:t>
      </w:r>
    </w:p>
    <w:p w14:paraId="656FF551" w14:textId="77777777" w:rsidR="003C197A" w:rsidRPr="003C197A" w:rsidRDefault="003C197A" w:rsidP="003C197A">
      <w:pPr>
        <w:numPr>
          <w:ilvl w:val="0"/>
          <w:numId w:val="5"/>
        </w:numPr>
        <w:rPr>
          <w:rFonts w:ascii="Times New Roman" w:hAnsi="Times New Roman" w:cs="Times New Roman"/>
          <w:sz w:val="28"/>
        </w:rPr>
      </w:pPr>
      <w:r w:rsidRPr="003C197A">
        <w:rPr>
          <w:rFonts w:ascii="Times New Roman" w:hAnsi="Times New Roman" w:cs="Times New Roman"/>
          <w:sz w:val="28"/>
        </w:rPr>
        <w:t xml:space="preserve">Baseline daily orders </w:t>
      </w:r>
    </w:p>
    <w:p w14:paraId="132307A2"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5.2 SKU Information</w:t>
      </w:r>
    </w:p>
    <w:p w14:paraId="41E8983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SKU table contains:</w:t>
      </w:r>
    </w:p>
    <w:p w14:paraId="1324189A"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t xml:space="preserve">SKU ID </w:t>
      </w:r>
    </w:p>
    <w:p w14:paraId="6AD07C46"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lastRenderedPageBreak/>
        <w:t xml:space="preserve">Product name </w:t>
      </w:r>
    </w:p>
    <w:p w14:paraId="5B3C6956"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t xml:space="preserve">Category </w:t>
      </w:r>
    </w:p>
    <w:p w14:paraId="37A1F544"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t xml:space="preserve">Unit price </w:t>
      </w:r>
    </w:p>
    <w:p w14:paraId="5B4AF031"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t xml:space="preserve">Shelf life </w:t>
      </w:r>
    </w:p>
    <w:p w14:paraId="64ED745F"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t xml:space="preserve">Perishable indicator </w:t>
      </w:r>
    </w:p>
    <w:p w14:paraId="049641EC"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t xml:space="preserve">Festival relevance </w:t>
      </w:r>
    </w:p>
    <w:p w14:paraId="136BB34F"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t xml:space="preserve">Popularity tier </w:t>
      </w:r>
    </w:p>
    <w:p w14:paraId="25CA967F" w14:textId="77777777" w:rsidR="003C197A" w:rsidRPr="003C197A" w:rsidRDefault="003C197A" w:rsidP="003C197A">
      <w:pPr>
        <w:numPr>
          <w:ilvl w:val="0"/>
          <w:numId w:val="6"/>
        </w:numPr>
        <w:rPr>
          <w:rFonts w:ascii="Times New Roman" w:hAnsi="Times New Roman" w:cs="Times New Roman"/>
          <w:sz w:val="28"/>
        </w:rPr>
      </w:pPr>
      <w:r w:rsidRPr="003C197A">
        <w:rPr>
          <w:rFonts w:ascii="Times New Roman" w:hAnsi="Times New Roman" w:cs="Times New Roman"/>
          <w:sz w:val="28"/>
        </w:rPr>
        <w:t xml:space="preserve">Supplier ID </w:t>
      </w:r>
    </w:p>
    <w:p w14:paraId="67FC53D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dataset contains </w:t>
      </w:r>
      <w:r w:rsidRPr="003C197A">
        <w:rPr>
          <w:rFonts w:ascii="Times New Roman" w:hAnsi="Times New Roman" w:cs="Times New Roman"/>
          <w:b/>
          <w:bCs/>
          <w:sz w:val="28"/>
        </w:rPr>
        <w:t>8 product categories</w:t>
      </w:r>
      <w:r w:rsidRPr="003C197A">
        <w:rPr>
          <w:rFonts w:ascii="Times New Roman" w:hAnsi="Times New Roman" w:cs="Times New Roman"/>
          <w:sz w:val="28"/>
        </w:rPr>
        <w:t>:</w:t>
      </w:r>
    </w:p>
    <w:p w14:paraId="56292071" w14:textId="77777777" w:rsidR="003C197A" w:rsidRPr="003C197A" w:rsidRDefault="003C197A" w:rsidP="003C197A">
      <w:pPr>
        <w:numPr>
          <w:ilvl w:val="0"/>
          <w:numId w:val="7"/>
        </w:numPr>
        <w:rPr>
          <w:rFonts w:ascii="Times New Roman" w:hAnsi="Times New Roman" w:cs="Times New Roman"/>
          <w:sz w:val="28"/>
        </w:rPr>
      </w:pPr>
      <w:r w:rsidRPr="003C197A">
        <w:rPr>
          <w:rFonts w:ascii="Times New Roman" w:hAnsi="Times New Roman" w:cs="Times New Roman"/>
          <w:sz w:val="28"/>
        </w:rPr>
        <w:t xml:space="preserve">Fruits &amp; Vegetables </w:t>
      </w:r>
    </w:p>
    <w:p w14:paraId="02CE77E1" w14:textId="77777777" w:rsidR="003C197A" w:rsidRPr="003C197A" w:rsidRDefault="003C197A" w:rsidP="003C197A">
      <w:pPr>
        <w:numPr>
          <w:ilvl w:val="0"/>
          <w:numId w:val="7"/>
        </w:numPr>
        <w:rPr>
          <w:rFonts w:ascii="Times New Roman" w:hAnsi="Times New Roman" w:cs="Times New Roman"/>
          <w:sz w:val="28"/>
        </w:rPr>
      </w:pPr>
      <w:r w:rsidRPr="003C197A">
        <w:rPr>
          <w:rFonts w:ascii="Times New Roman" w:hAnsi="Times New Roman" w:cs="Times New Roman"/>
          <w:sz w:val="28"/>
        </w:rPr>
        <w:t xml:space="preserve">Dairy </w:t>
      </w:r>
    </w:p>
    <w:p w14:paraId="45D9AAA2" w14:textId="77777777" w:rsidR="003C197A" w:rsidRPr="003C197A" w:rsidRDefault="003C197A" w:rsidP="003C197A">
      <w:pPr>
        <w:numPr>
          <w:ilvl w:val="0"/>
          <w:numId w:val="7"/>
        </w:numPr>
        <w:rPr>
          <w:rFonts w:ascii="Times New Roman" w:hAnsi="Times New Roman" w:cs="Times New Roman"/>
          <w:sz w:val="28"/>
        </w:rPr>
      </w:pPr>
      <w:r w:rsidRPr="003C197A">
        <w:rPr>
          <w:rFonts w:ascii="Times New Roman" w:hAnsi="Times New Roman" w:cs="Times New Roman"/>
          <w:sz w:val="28"/>
        </w:rPr>
        <w:t xml:space="preserve">Snacks </w:t>
      </w:r>
    </w:p>
    <w:p w14:paraId="4A73F606" w14:textId="77777777" w:rsidR="003C197A" w:rsidRPr="003C197A" w:rsidRDefault="003C197A" w:rsidP="003C197A">
      <w:pPr>
        <w:numPr>
          <w:ilvl w:val="0"/>
          <w:numId w:val="7"/>
        </w:numPr>
        <w:rPr>
          <w:rFonts w:ascii="Times New Roman" w:hAnsi="Times New Roman" w:cs="Times New Roman"/>
          <w:sz w:val="28"/>
        </w:rPr>
      </w:pPr>
      <w:r w:rsidRPr="003C197A">
        <w:rPr>
          <w:rFonts w:ascii="Times New Roman" w:hAnsi="Times New Roman" w:cs="Times New Roman"/>
          <w:sz w:val="28"/>
        </w:rPr>
        <w:t xml:space="preserve">Beverages </w:t>
      </w:r>
    </w:p>
    <w:p w14:paraId="5DB2279C" w14:textId="77777777" w:rsidR="003C197A" w:rsidRPr="003C197A" w:rsidRDefault="003C197A" w:rsidP="003C197A">
      <w:pPr>
        <w:numPr>
          <w:ilvl w:val="0"/>
          <w:numId w:val="7"/>
        </w:numPr>
        <w:rPr>
          <w:rFonts w:ascii="Times New Roman" w:hAnsi="Times New Roman" w:cs="Times New Roman"/>
          <w:sz w:val="28"/>
        </w:rPr>
      </w:pPr>
      <w:r w:rsidRPr="003C197A">
        <w:rPr>
          <w:rFonts w:ascii="Times New Roman" w:hAnsi="Times New Roman" w:cs="Times New Roman"/>
          <w:sz w:val="28"/>
        </w:rPr>
        <w:t xml:space="preserve">Personal Care </w:t>
      </w:r>
    </w:p>
    <w:p w14:paraId="16A666F0" w14:textId="77777777" w:rsidR="003C197A" w:rsidRPr="003C197A" w:rsidRDefault="003C197A" w:rsidP="003C197A">
      <w:pPr>
        <w:numPr>
          <w:ilvl w:val="0"/>
          <w:numId w:val="7"/>
        </w:numPr>
        <w:rPr>
          <w:rFonts w:ascii="Times New Roman" w:hAnsi="Times New Roman" w:cs="Times New Roman"/>
          <w:sz w:val="28"/>
        </w:rPr>
      </w:pPr>
      <w:r w:rsidRPr="003C197A">
        <w:rPr>
          <w:rFonts w:ascii="Times New Roman" w:hAnsi="Times New Roman" w:cs="Times New Roman"/>
          <w:sz w:val="28"/>
        </w:rPr>
        <w:t xml:space="preserve">Home Care </w:t>
      </w:r>
    </w:p>
    <w:p w14:paraId="08C7C1CF" w14:textId="77777777" w:rsidR="003C197A" w:rsidRPr="003C197A" w:rsidRDefault="003C197A" w:rsidP="003C197A">
      <w:pPr>
        <w:numPr>
          <w:ilvl w:val="0"/>
          <w:numId w:val="7"/>
        </w:numPr>
        <w:rPr>
          <w:rFonts w:ascii="Times New Roman" w:hAnsi="Times New Roman" w:cs="Times New Roman"/>
          <w:sz w:val="28"/>
        </w:rPr>
      </w:pPr>
      <w:r w:rsidRPr="003C197A">
        <w:rPr>
          <w:rFonts w:ascii="Times New Roman" w:hAnsi="Times New Roman" w:cs="Times New Roman"/>
          <w:sz w:val="28"/>
        </w:rPr>
        <w:t xml:space="preserve">Staples </w:t>
      </w:r>
    </w:p>
    <w:p w14:paraId="7262D3A6" w14:textId="77777777" w:rsidR="003C197A" w:rsidRPr="003C197A" w:rsidRDefault="003C197A" w:rsidP="003C197A">
      <w:pPr>
        <w:numPr>
          <w:ilvl w:val="0"/>
          <w:numId w:val="7"/>
        </w:numPr>
        <w:rPr>
          <w:rFonts w:ascii="Times New Roman" w:hAnsi="Times New Roman" w:cs="Times New Roman"/>
          <w:sz w:val="28"/>
        </w:rPr>
      </w:pPr>
      <w:r w:rsidRPr="003C197A">
        <w:rPr>
          <w:rFonts w:ascii="Times New Roman" w:hAnsi="Times New Roman" w:cs="Times New Roman"/>
          <w:sz w:val="28"/>
        </w:rPr>
        <w:t xml:space="preserve">Bakery </w:t>
      </w:r>
    </w:p>
    <w:p w14:paraId="545E8303"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5.3 Supplier Information</w:t>
      </w:r>
    </w:p>
    <w:p w14:paraId="48D4DFB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Supplier attributes include:</w:t>
      </w:r>
    </w:p>
    <w:p w14:paraId="2997FA60" w14:textId="77777777" w:rsidR="003C197A" w:rsidRPr="003C197A" w:rsidRDefault="003C197A" w:rsidP="003C197A">
      <w:pPr>
        <w:numPr>
          <w:ilvl w:val="0"/>
          <w:numId w:val="8"/>
        </w:numPr>
        <w:rPr>
          <w:rFonts w:ascii="Times New Roman" w:hAnsi="Times New Roman" w:cs="Times New Roman"/>
          <w:sz w:val="28"/>
        </w:rPr>
      </w:pPr>
      <w:r w:rsidRPr="003C197A">
        <w:rPr>
          <w:rFonts w:ascii="Times New Roman" w:hAnsi="Times New Roman" w:cs="Times New Roman"/>
          <w:sz w:val="28"/>
        </w:rPr>
        <w:t xml:space="preserve">Supplier ID </w:t>
      </w:r>
    </w:p>
    <w:p w14:paraId="466D0EDD" w14:textId="77777777" w:rsidR="003C197A" w:rsidRPr="003C197A" w:rsidRDefault="003C197A" w:rsidP="003C197A">
      <w:pPr>
        <w:numPr>
          <w:ilvl w:val="0"/>
          <w:numId w:val="8"/>
        </w:numPr>
        <w:rPr>
          <w:rFonts w:ascii="Times New Roman" w:hAnsi="Times New Roman" w:cs="Times New Roman"/>
          <w:sz w:val="28"/>
        </w:rPr>
      </w:pPr>
      <w:r w:rsidRPr="003C197A">
        <w:rPr>
          <w:rFonts w:ascii="Times New Roman" w:hAnsi="Times New Roman" w:cs="Times New Roman"/>
          <w:sz w:val="28"/>
        </w:rPr>
        <w:t xml:space="preserve">Supplier name </w:t>
      </w:r>
    </w:p>
    <w:p w14:paraId="60E013E4" w14:textId="77777777" w:rsidR="003C197A" w:rsidRPr="003C197A" w:rsidRDefault="003C197A" w:rsidP="003C197A">
      <w:pPr>
        <w:numPr>
          <w:ilvl w:val="0"/>
          <w:numId w:val="8"/>
        </w:numPr>
        <w:rPr>
          <w:rFonts w:ascii="Times New Roman" w:hAnsi="Times New Roman" w:cs="Times New Roman"/>
          <w:sz w:val="28"/>
        </w:rPr>
      </w:pPr>
      <w:r w:rsidRPr="003C197A">
        <w:rPr>
          <w:rFonts w:ascii="Times New Roman" w:hAnsi="Times New Roman" w:cs="Times New Roman"/>
          <w:sz w:val="28"/>
        </w:rPr>
        <w:t xml:space="preserve">Categories supplied </w:t>
      </w:r>
    </w:p>
    <w:p w14:paraId="0F680958" w14:textId="77777777" w:rsidR="003C197A" w:rsidRPr="003C197A" w:rsidRDefault="003C197A" w:rsidP="003C197A">
      <w:pPr>
        <w:numPr>
          <w:ilvl w:val="0"/>
          <w:numId w:val="8"/>
        </w:numPr>
        <w:rPr>
          <w:rFonts w:ascii="Times New Roman" w:hAnsi="Times New Roman" w:cs="Times New Roman"/>
          <w:sz w:val="28"/>
        </w:rPr>
      </w:pPr>
      <w:r w:rsidRPr="003C197A">
        <w:rPr>
          <w:rFonts w:ascii="Times New Roman" w:hAnsi="Times New Roman" w:cs="Times New Roman"/>
          <w:sz w:val="28"/>
        </w:rPr>
        <w:t xml:space="preserve">Reliability score </w:t>
      </w:r>
    </w:p>
    <w:p w14:paraId="253B1D95" w14:textId="77777777" w:rsidR="003C197A" w:rsidRPr="003C197A" w:rsidRDefault="003C197A" w:rsidP="003C197A">
      <w:pPr>
        <w:numPr>
          <w:ilvl w:val="0"/>
          <w:numId w:val="8"/>
        </w:numPr>
        <w:rPr>
          <w:rFonts w:ascii="Times New Roman" w:hAnsi="Times New Roman" w:cs="Times New Roman"/>
          <w:sz w:val="28"/>
        </w:rPr>
      </w:pPr>
      <w:r w:rsidRPr="003C197A">
        <w:rPr>
          <w:rFonts w:ascii="Times New Roman" w:hAnsi="Times New Roman" w:cs="Times New Roman"/>
          <w:sz w:val="28"/>
        </w:rPr>
        <w:t xml:space="preserve">Base lead time </w:t>
      </w:r>
    </w:p>
    <w:p w14:paraId="67EAA1D6" w14:textId="77777777" w:rsidR="003C197A" w:rsidRPr="003C197A" w:rsidRDefault="003C197A" w:rsidP="003C197A">
      <w:pPr>
        <w:numPr>
          <w:ilvl w:val="0"/>
          <w:numId w:val="8"/>
        </w:numPr>
        <w:rPr>
          <w:rFonts w:ascii="Times New Roman" w:hAnsi="Times New Roman" w:cs="Times New Roman"/>
          <w:sz w:val="28"/>
        </w:rPr>
      </w:pPr>
      <w:r w:rsidRPr="003C197A">
        <w:rPr>
          <w:rFonts w:ascii="Times New Roman" w:hAnsi="Times New Roman" w:cs="Times New Roman"/>
          <w:sz w:val="28"/>
        </w:rPr>
        <w:t xml:space="preserve">Lead-time variance </w:t>
      </w:r>
    </w:p>
    <w:p w14:paraId="2F4F7E3D"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5.4 Event Information</w:t>
      </w:r>
    </w:p>
    <w:p w14:paraId="17AAA86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event table contains daily information about:</w:t>
      </w:r>
    </w:p>
    <w:p w14:paraId="090C3544" w14:textId="77777777" w:rsidR="003C197A" w:rsidRPr="003C197A" w:rsidRDefault="003C197A" w:rsidP="003C197A">
      <w:pPr>
        <w:numPr>
          <w:ilvl w:val="0"/>
          <w:numId w:val="9"/>
        </w:numPr>
        <w:rPr>
          <w:rFonts w:ascii="Times New Roman" w:hAnsi="Times New Roman" w:cs="Times New Roman"/>
          <w:sz w:val="28"/>
        </w:rPr>
      </w:pPr>
      <w:r w:rsidRPr="003C197A">
        <w:rPr>
          <w:rFonts w:ascii="Times New Roman" w:hAnsi="Times New Roman" w:cs="Times New Roman"/>
          <w:sz w:val="28"/>
        </w:rPr>
        <w:lastRenderedPageBreak/>
        <w:t xml:space="preserve">Event name </w:t>
      </w:r>
    </w:p>
    <w:p w14:paraId="3464391C" w14:textId="77777777" w:rsidR="003C197A" w:rsidRPr="003C197A" w:rsidRDefault="003C197A" w:rsidP="003C197A">
      <w:pPr>
        <w:numPr>
          <w:ilvl w:val="0"/>
          <w:numId w:val="9"/>
        </w:numPr>
        <w:rPr>
          <w:rFonts w:ascii="Times New Roman" w:hAnsi="Times New Roman" w:cs="Times New Roman"/>
          <w:sz w:val="28"/>
        </w:rPr>
      </w:pPr>
      <w:r w:rsidRPr="003C197A">
        <w:rPr>
          <w:rFonts w:ascii="Times New Roman" w:hAnsi="Times New Roman" w:cs="Times New Roman"/>
          <w:sz w:val="28"/>
        </w:rPr>
        <w:t xml:space="preserve">Event type </w:t>
      </w:r>
    </w:p>
    <w:p w14:paraId="03EFC4FC" w14:textId="77777777" w:rsidR="003C197A" w:rsidRPr="003C197A" w:rsidRDefault="003C197A" w:rsidP="003C197A">
      <w:pPr>
        <w:numPr>
          <w:ilvl w:val="0"/>
          <w:numId w:val="9"/>
        </w:numPr>
        <w:rPr>
          <w:rFonts w:ascii="Times New Roman" w:hAnsi="Times New Roman" w:cs="Times New Roman"/>
          <w:sz w:val="28"/>
        </w:rPr>
      </w:pPr>
      <w:r w:rsidRPr="003C197A">
        <w:rPr>
          <w:rFonts w:ascii="Times New Roman" w:hAnsi="Times New Roman" w:cs="Times New Roman"/>
          <w:sz w:val="28"/>
        </w:rPr>
        <w:t xml:space="preserve">Festival demand multiplier </w:t>
      </w:r>
    </w:p>
    <w:p w14:paraId="2064BAE9" w14:textId="77777777" w:rsidR="003C197A" w:rsidRPr="003C197A" w:rsidRDefault="003C197A" w:rsidP="003C197A">
      <w:pPr>
        <w:numPr>
          <w:ilvl w:val="0"/>
          <w:numId w:val="9"/>
        </w:numPr>
        <w:rPr>
          <w:rFonts w:ascii="Times New Roman" w:hAnsi="Times New Roman" w:cs="Times New Roman"/>
          <w:sz w:val="28"/>
        </w:rPr>
      </w:pPr>
      <w:r w:rsidRPr="003C197A">
        <w:rPr>
          <w:rFonts w:ascii="Times New Roman" w:hAnsi="Times New Roman" w:cs="Times New Roman"/>
          <w:sz w:val="28"/>
        </w:rPr>
        <w:t xml:space="preserve">Non-festival demand multiplier </w:t>
      </w:r>
    </w:p>
    <w:p w14:paraId="53633B6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dataset covers </w:t>
      </w:r>
      <w:r w:rsidRPr="003C197A">
        <w:rPr>
          <w:rFonts w:ascii="Times New Roman" w:hAnsi="Times New Roman" w:cs="Times New Roman"/>
          <w:b/>
          <w:bCs/>
          <w:sz w:val="28"/>
        </w:rPr>
        <w:t>1 October 2026 to 30 October 2026</w:t>
      </w:r>
      <w:r w:rsidRPr="003C197A">
        <w:rPr>
          <w:rFonts w:ascii="Times New Roman" w:hAnsi="Times New Roman" w:cs="Times New Roman"/>
          <w:sz w:val="28"/>
        </w:rPr>
        <w:t xml:space="preserve"> and includes the Diwali demand period.</w:t>
      </w:r>
    </w:p>
    <w:p w14:paraId="20EBF368"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5.5 Daily Inventory Information</w:t>
      </w:r>
    </w:p>
    <w:p w14:paraId="16E5ADB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main inventory table contains:</w:t>
      </w:r>
    </w:p>
    <w:p w14:paraId="0445B2D4"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Opening stock </w:t>
      </w:r>
    </w:p>
    <w:p w14:paraId="00EA19BB"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Closing stock </w:t>
      </w:r>
    </w:p>
    <w:p w14:paraId="2FE9BC94"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Units demanded </w:t>
      </w:r>
    </w:p>
    <w:p w14:paraId="34F44299"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Units sold </w:t>
      </w:r>
    </w:p>
    <w:p w14:paraId="19ABBBD7"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Reorder point </w:t>
      </w:r>
    </w:p>
    <w:p w14:paraId="6C51F78A"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Reorder status </w:t>
      </w:r>
    </w:p>
    <w:p w14:paraId="1F9255D2"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Expected lead time </w:t>
      </w:r>
    </w:p>
    <w:p w14:paraId="4BF30BB7"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Actual lead time </w:t>
      </w:r>
    </w:p>
    <w:p w14:paraId="46154EAF"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Seven-day sales velocity </w:t>
      </w:r>
    </w:p>
    <w:p w14:paraId="3A787C4C"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Days of cover </w:t>
      </w:r>
    </w:p>
    <w:p w14:paraId="3B453897"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Festival indicator </w:t>
      </w:r>
    </w:p>
    <w:p w14:paraId="6998CF8C" w14:textId="77777777" w:rsidR="003C197A" w:rsidRPr="003C197A" w:rsidRDefault="003C197A" w:rsidP="003C197A">
      <w:pPr>
        <w:numPr>
          <w:ilvl w:val="0"/>
          <w:numId w:val="10"/>
        </w:numPr>
        <w:rPr>
          <w:rFonts w:ascii="Times New Roman" w:hAnsi="Times New Roman" w:cs="Times New Roman"/>
          <w:sz w:val="28"/>
        </w:rPr>
      </w:pPr>
      <w:r w:rsidRPr="003C197A">
        <w:rPr>
          <w:rFonts w:ascii="Times New Roman" w:hAnsi="Times New Roman" w:cs="Times New Roman"/>
          <w:sz w:val="28"/>
        </w:rPr>
        <w:t xml:space="preserve">Stockout-risk target </w:t>
      </w:r>
    </w:p>
    <w:p w14:paraId="265F0DC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568B3B9B">
          <v:rect id="_x0000_i1137" style="width:0;height:1.5pt" o:hralign="center" o:hrstd="t" o:hr="t" fillcolor="#a0a0a0" stroked="f"/>
        </w:pict>
      </w:r>
    </w:p>
    <w:p w14:paraId="27A0053A"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6. DATA PREPROCESSING</w:t>
      </w:r>
    </w:p>
    <w:p w14:paraId="40F5409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Data preprocessing was performed before model development.</w:t>
      </w:r>
    </w:p>
    <w:p w14:paraId="1BBA9A8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6.1 Data Integration</w:t>
      </w:r>
    </w:p>
    <w:p w14:paraId="60C6C1B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w:t>
      </w:r>
      <w:proofErr w:type="gramStart"/>
      <w:r w:rsidRPr="003C197A">
        <w:rPr>
          <w:rFonts w:ascii="Times New Roman" w:hAnsi="Times New Roman" w:cs="Times New Roman"/>
          <w:sz w:val="28"/>
        </w:rPr>
        <w:t>four dimension</w:t>
      </w:r>
      <w:proofErr w:type="gramEnd"/>
      <w:r w:rsidRPr="003C197A">
        <w:rPr>
          <w:rFonts w:ascii="Times New Roman" w:hAnsi="Times New Roman" w:cs="Times New Roman"/>
          <w:sz w:val="28"/>
        </w:rPr>
        <w:t xml:space="preserve"> tables were joined with the daily inventory fact table using appropriate keys:</w:t>
      </w:r>
    </w:p>
    <w:p w14:paraId="4402B524" w14:textId="77777777" w:rsidR="003C197A" w:rsidRPr="003C197A" w:rsidRDefault="003C197A" w:rsidP="003C197A">
      <w:pPr>
        <w:numPr>
          <w:ilvl w:val="0"/>
          <w:numId w:val="11"/>
        </w:numPr>
        <w:rPr>
          <w:rFonts w:ascii="Times New Roman" w:hAnsi="Times New Roman" w:cs="Times New Roman"/>
          <w:sz w:val="28"/>
        </w:rPr>
      </w:pPr>
      <w:r w:rsidRPr="003C197A">
        <w:rPr>
          <w:rFonts w:ascii="Times New Roman" w:hAnsi="Times New Roman" w:cs="Times New Roman"/>
          <w:sz w:val="28"/>
        </w:rPr>
        <w:t xml:space="preserve">Store ID </w:t>
      </w:r>
    </w:p>
    <w:p w14:paraId="36EC053D" w14:textId="77777777" w:rsidR="003C197A" w:rsidRPr="003C197A" w:rsidRDefault="003C197A" w:rsidP="003C197A">
      <w:pPr>
        <w:numPr>
          <w:ilvl w:val="0"/>
          <w:numId w:val="11"/>
        </w:numPr>
        <w:rPr>
          <w:rFonts w:ascii="Times New Roman" w:hAnsi="Times New Roman" w:cs="Times New Roman"/>
          <w:sz w:val="28"/>
        </w:rPr>
      </w:pPr>
      <w:r w:rsidRPr="003C197A">
        <w:rPr>
          <w:rFonts w:ascii="Times New Roman" w:hAnsi="Times New Roman" w:cs="Times New Roman"/>
          <w:sz w:val="28"/>
        </w:rPr>
        <w:t xml:space="preserve">SKU ID </w:t>
      </w:r>
    </w:p>
    <w:p w14:paraId="1791C2DD" w14:textId="77777777" w:rsidR="003C197A" w:rsidRPr="003C197A" w:rsidRDefault="003C197A" w:rsidP="003C197A">
      <w:pPr>
        <w:numPr>
          <w:ilvl w:val="0"/>
          <w:numId w:val="11"/>
        </w:numPr>
        <w:rPr>
          <w:rFonts w:ascii="Times New Roman" w:hAnsi="Times New Roman" w:cs="Times New Roman"/>
          <w:sz w:val="28"/>
        </w:rPr>
      </w:pPr>
      <w:r w:rsidRPr="003C197A">
        <w:rPr>
          <w:rFonts w:ascii="Times New Roman" w:hAnsi="Times New Roman" w:cs="Times New Roman"/>
          <w:sz w:val="28"/>
        </w:rPr>
        <w:lastRenderedPageBreak/>
        <w:t xml:space="preserve">Supplier ID </w:t>
      </w:r>
    </w:p>
    <w:p w14:paraId="4DED599F" w14:textId="77777777" w:rsidR="003C197A" w:rsidRPr="003C197A" w:rsidRDefault="003C197A" w:rsidP="003C197A">
      <w:pPr>
        <w:numPr>
          <w:ilvl w:val="0"/>
          <w:numId w:val="11"/>
        </w:numPr>
        <w:rPr>
          <w:rFonts w:ascii="Times New Roman" w:hAnsi="Times New Roman" w:cs="Times New Roman"/>
          <w:sz w:val="28"/>
        </w:rPr>
      </w:pPr>
      <w:r w:rsidRPr="003C197A">
        <w:rPr>
          <w:rFonts w:ascii="Times New Roman" w:hAnsi="Times New Roman" w:cs="Times New Roman"/>
          <w:sz w:val="28"/>
        </w:rPr>
        <w:t xml:space="preserve">Date </w:t>
      </w:r>
    </w:p>
    <w:p w14:paraId="2594119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This produced a consolidated modelling dataset containing information about inventory, products, stores, suppliers and events.</w:t>
      </w:r>
    </w:p>
    <w:p w14:paraId="3C7385C1"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6.2 Handling Missing Values</w:t>
      </w:r>
    </w:p>
    <w:p w14:paraId="36DF03E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Supplier reliability contained missing values represented as N/A. These values were converted to numerical missing values and handled using an appropriate imputation strategy.</w:t>
      </w:r>
    </w:p>
    <w:p w14:paraId="24A6412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actual lead-time field was missing for </w:t>
      </w:r>
      <w:r w:rsidRPr="003C197A">
        <w:rPr>
          <w:rFonts w:ascii="Times New Roman" w:hAnsi="Times New Roman" w:cs="Times New Roman"/>
          <w:b/>
          <w:bCs/>
          <w:sz w:val="28"/>
        </w:rPr>
        <w:t>19,899 out of 21,600 records</w:t>
      </w:r>
      <w:r w:rsidRPr="003C197A">
        <w:rPr>
          <w:rFonts w:ascii="Times New Roman" w:hAnsi="Times New Roman" w:cs="Times New Roman"/>
          <w:sz w:val="28"/>
        </w:rPr>
        <w:t xml:space="preserve">, representing approximately </w:t>
      </w:r>
      <w:r w:rsidRPr="003C197A">
        <w:rPr>
          <w:rFonts w:ascii="Times New Roman" w:hAnsi="Times New Roman" w:cs="Times New Roman"/>
          <w:b/>
          <w:bCs/>
          <w:sz w:val="28"/>
        </w:rPr>
        <w:t>92.1%</w:t>
      </w:r>
      <w:r w:rsidRPr="003C197A">
        <w:rPr>
          <w:rFonts w:ascii="Times New Roman" w:hAnsi="Times New Roman" w:cs="Times New Roman"/>
          <w:sz w:val="28"/>
        </w:rPr>
        <w:t xml:space="preserve"> of the data. This was expected because actual lead time was recorded primarily on days when a reorder was placed.</w:t>
      </w:r>
    </w:p>
    <w:p w14:paraId="191EA63A"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6.3 Data Quality</w:t>
      </w:r>
    </w:p>
    <w:p w14:paraId="47DBBAD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dataset contained deliberately introduced city-casing inconsistencies in the display field. These were standardized during preprocessing.</w:t>
      </w:r>
    </w:p>
    <w:p w14:paraId="539C882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primary city join key remained consistent, allowing reliable table integration.</w:t>
      </w:r>
    </w:p>
    <w:p w14:paraId="372102A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367A9CED">
          <v:rect id="_x0000_i1138" style="width:0;height:1.5pt" o:hralign="center" o:hrstd="t" o:hr="t" fillcolor="#a0a0a0" stroked="f"/>
        </w:pict>
      </w:r>
    </w:p>
    <w:p w14:paraId="086FDED8"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7. EXPLORATORY DATA ANALYSIS</w:t>
      </w:r>
    </w:p>
    <w:p w14:paraId="46C4C8F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Exploratory analysis was performed to understand the distribution of inventory risk and identify important business patterns.</w:t>
      </w:r>
    </w:p>
    <w:p w14:paraId="065E133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7.1 Overall Stockout Risk Distribution</w:t>
      </w:r>
    </w:p>
    <w:p w14:paraId="6214890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overall target distribution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040"/>
        <w:gridCol w:w="1392"/>
      </w:tblGrid>
      <w:tr w:rsidR="003C197A" w:rsidRPr="003C197A" w14:paraId="769E01F0" w14:textId="77777777">
        <w:trPr>
          <w:tblHeader/>
          <w:tblCellSpacing w:w="15" w:type="dxa"/>
        </w:trPr>
        <w:tc>
          <w:tcPr>
            <w:tcW w:w="0" w:type="auto"/>
            <w:vAlign w:val="center"/>
            <w:hideMark/>
          </w:tcPr>
          <w:p w14:paraId="48DB015B"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Risk Category</w:t>
            </w:r>
          </w:p>
        </w:tc>
        <w:tc>
          <w:tcPr>
            <w:tcW w:w="0" w:type="auto"/>
            <w:vAlign w:val="center"/>
            <w:hideMark/>
          </w:tcPr>
          <w:p w14:paraId="14CFD208"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Records</w:t>
            </w:r>
          </w:p>
        </w:tc>
        <w:tc>
          <w:tcPr>
            <w:tcW w:w="0" w:type="auto"/>
            <w:vAlign w:val="center"/>
            <w:hideMark/>
          </w:tcPr>
          <w:p w14:paraId="03B94BCF"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Percentage</w:t>
            </w:r>
          </w:p>
        </w:tc>
      </w:tr>
      <w:tr w:rsidR="003C197A" w:rsidRPr="003C197A" w14:paraId="046BC962" w14:textId="77777777">
        <w:trPr>
          <w:tblCellSpacing w:w="15" w:type="dxa"/>
        </w:trPr>
        <w:tc>
          <w:tcPr>
            <w:tcW w:w="0" w:type="auto"/>
            <w:vAlign w:val="center"/>
            <w:hideMark/>
          </w:tcPr>
          <w:p w14:paraId="26BD47C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Safe</w:t>
            </w:r>
          </w:p>
        </w:tc>
        <w:tc>
          <w:tcPr>
            <w:tcW w:w="0" w:type="auto"/>
            <w:vAlign w:val="center"/>
            <w:hideMark/>
          </w:tcPr>
          <w:p w14:paraId="467867C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14,131</w:t>
            </w:r>
          </w:p>
        </w:tc>
        <w:tc>
          <w:tcPr>
            <w:tcW w:w="0" w:type="auto"/>
            <w:vAlign w:val="center"/>
            <w:hideMark/>
          </w:tcPr>
          <w:p w14:paraId="143305A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65.42%</w:t>
            </w:r>
          </w:p>
        </w:tc>
      </w:tr>
      <w:tr w:rsidR="003C197A" w:rsidRPr="003C197A" w14:paraId="634E3AAE" w14:textId="77777777">
        <w:trPr>
          <w:tblCellSpacing w:w="15" w:type="dxa"/>
        </w:trPr>
        <w:tc>
          <w:tcPr>
            <w:tcW w:w="0" w:type="auto"/>
            <w:vAlign w:val="center"/>
            <w:hideMark/>
          </w:tcPr>
          <w:p w14:paraId="36196A8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At-Risk</w:t>
            </w:r>
          </w:p>
        </w:tc>
        <w:tc>
          <w:tcPr>
            <w:tcW w:w="0" w:type="auto"/>
            <w:vAlign w:val="center"/>
            <w:hideMark/>
          </w:tcPr>
          <w:p w14:paraId="081974A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5,186</w:t>
            </w:r>
          </w:p>
        </w:tc>
        <w:tc>
          <w:tcPr>
            <w:tcW w:w="0" w:type="auto"/>
            <w:vAlign w:val="center"/>
            <w:hideMark/>
          </w:tcPr>
          <w:p w14:paraId="539DAEF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24.01%</w:t>
            </w:r>
          </w:p>
        </w:tc>
      </w:tr>
      <w:tr w:rsidR="003C197A" w:rsidRPr="003C197A" w14:paraId="0C292D83" w14:textId="77777777">
        <w:trPr>
          <w:tblCellSpacing w:w="15" w:type="dxa"/>
        </w:trPr>
        <w:tc>
          <w:tcPr>
            <w:tcW w:w="0" w:type="auto"/>
            <w:vAlign w:val="center"/>
            <w:hideMark/>
          </w:tcPr>
          <w:p w14:paraId="4B2E163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Imminent</w:t>
            </w:r>
          </w:p>
        </w:tc>
        <w:tc>
          <w:tcPr>
            <w:tcW w:w="0" w:type="auto"/>
            <w:vAlign w:val="center"/>
            <w:hideMark/>
          </w:tcPr>
          <w:p w14:paraId="42169F6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2,283</w:t>
            </w:r>
          </w:p>
        </w:tc>
        <w:tc>
          <w:tcPr>
            <w:tcW w:w="0" w:type="auto"/>
            <w:vAlign w:val="center"/>
            <w:hideMark/>
          </w:tcPr>
          <w:p w14:paraId="78EF374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10.57%</w:t>
            </w:r>
          </w:p>
        </w:tc>
      </w:tr>
    </w:tbl>
    <w:p w14:paraId="22C3B86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dataset therefore contains a natural class imbalance, with Safe inventory representing the majority class and Imminent inventory representing the smallest class.</w:t>
      </w:r>
    </w:p>
    <w:p w14:paraId="4986420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lastRenderedPageBreak/>
        <w:t>This makes Macro-F1 and class-level recall important evaluation metrics rather than relying only on overall accuracy.</w:t>
      </w:r>
    </w:p>
    <w:p w14:paraId="3E9EDA22"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7.2 Festival Effect</w:t>
      </w:r>
    </w:p>
    <w:p w14:paraId="6F2325E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festival analysis revealed a strong relationship between festival periods and stockout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872"/>
      </w:tblGrid>
      <w:tr w:rsidR="003C197A" w:rsidRPr="003C197A" w14:paraId="62644D17" w14:textId="77777777">
        <w:trPr>
          <w:tblHeader/>
          <w:tblCellSpacing w:w="15" w:type="dxa"/>
        </w:trPr>
        <w:tc>
          <w:tcPr>
            <w:tcW w:w="0" w:type="auto"/>
            <w:vAlign w:val="center"/>
            <w:hideMark/>
          </w:tcPr>
          <w:p w14:paraId="32725A80"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Period</w:t>
            </w:r>
          </w:p>
        </w:tc>
        <w:tc>
          <w:tcPr>
            <w:tcW w:w="0" w:type="auto"/>
            <w:vAlign w:val="center"/>
            <w:hideMark/>
          </w:tcPr>
          <w:p w14:paraId="6806A7E8"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Imminent Risk</w:t>
            </w:r>
          </w:p>
        </w:tc>
      </w:tr>
      <w:tr w:rsidR="003C197A" w:rsidRPr="003C197A" w14:paraId="029C7BF5" w14:textId="77777777">
        <w:trPr>
          <w:tblCellSpacing w:w="15" w:type="dxa"/>
        </w:trPr>
        <w:tc>
          <w:tcPr>
            <w:tcW w:w="0" w:type="auto"/>
            <w:vAlign w:val="center"/>
            <w:hideMark/>
          </w:tcPr>
          <w:p w14:paraId="3CEE551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Non-Festival</w:t>
            </w:r>
          </w:p>
        </w:tc>
        <w:tc>
          <w:tcPr>
            <w:tcW w:w="0" w:type="auto"/>
            <w:vAlign w:val="center"/>
            <w:hideMark/>
          </w:tcPr>
          <w:p w14:paraId="1E42C56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9.51%</w:t>
            </w:r>
          </w:p>
        </w:tc>
      </w:tr>
      <w:tr w:rsidR="003C197A" w:rsidRPr="003C197A" w14:paraId="6F6E3B76" w14:textId="77777777">
        <w:trPr>
          <w:tblCellSpacing w:w="15" w:type="dxa"/>
        </w:trPr>
        <w:tc>
          <w:tcPr>
            <w:tcW w:w="0" w:type="auto"/>
            <w:vAlign w:val="center"/>
            <w:hideMark/>
          </w:tcPr>
          <w:p w14:paraId="484C109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Festival Week</w:t>
            </w:r>
          </w:p>
        </w:tc>
        <w:tc>
          <w:tcPr>
            <w:tcW w:w="0" w:type="auto"/>
            <w:vAlign w:val="center"/>
            <w:hideMark/>
          </w:tcPr>
          <w:p w14:paraId="292444C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23.31%</w:t>
            </w:r>
          </w:p>
        </w:tc>
      </w:tr>
    </w:tbl>
    <w:p w14:paraId="72EC032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Imminent-risk rate therefore increased by approximately </w:t>
      </w:r>
      <w:r w:rsidRPr="003C197A">
        <w:rPr>
          <w:rFonts w:ascii="Times New Roman" w:hAnsi="Times New Roman" w:cs="Times New Roman"/>
          <w:b/>
          <w:bCs/>
          <w:sz w:val="28"/>
        </w:rPr>
        <w:t>2.45 times</w:t>
      </w:r>
      <w:r w:rsidRPr="003C197A">
        <w:rPr>
          <w:rFonts w:ascii="Times New Roman" w:hAnsi="Times New Roman" w:cs="Times New Roman"/>
          <w:sz w:val="28"/>
        </w:rPr>
        <w:t xml:space="preserve"> during festival weeks.</w:t>
      </w:r>
    </w:p>
    <w:p w14:paraId="634278A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This demonstrates that demand spikes during festival periods create substantial additional inventory pressure.</w:t>
      </w:r>
    </w:p>
    <w:p w14:paraId="081AF45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7.3 Supplier Reliability Effect</w:t>
      </w:r>
    </w:p>
    <w:p w14:paraId="0D1C490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Supplier reliability also showed a meaningful relationship with stockout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1872"/>
      </w:tblGrid>
      <w:tr w:rsidR="003C197A" w:rsidRPr="003C197A" w14:paraId="2131F7ED" w14:textId="77777777">
        <w:trPr>
          <w:tblHeader/>
          <w:tblCellSpacing w:w="15" w:type="dxa"/>
        </w:trPr>
        <w:tc>
          <w:tcPr>
            <w:tcW w:w="0" w:type="auto"/>
            <w:vAlign w:val="center"/>
            <w:hideMark/>
          </w:tcPr>
          <w:p w14:paraId="112A7DD1"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Supplier Reliability</w:t>
            </w:r>
          </w:p>
        </w:tc>
        <w:tc>
          <w:tcPr>
            <w:tcW w:w="0" w:type="auto"/>
            <w:vAlign w:val="center"/>
            <w:hideMark/>
          </w:tcPr>
          <w:p w14:paraId="2629807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Imminent Risk</w:t>
            </w:r>
          </w:p>
        </w:tc>
      </w:tr>
      <w:tr w:rsidR="003C197A" w:rsidRPr="003C197A" w14:paraId="595DA1B7" w14:textId="77777777">
        <w:trPr>
          <w:tblCellSpacing w:w="15" w:type="dxa"/>
        </w:trPr>
        <w:tc>
          <w:tcPr>
            <w:tcW w:w="0" w:type="auto"/>
            <w:vAlign w:val="center"/>
            <w:hideMark/>
          </w:tcPr>
          <w:p w14:paraId="1500F66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Low (&lt;0.75)</w:t>
            </w:r>
          </w:p>
        </w:tc>
        <w:tc>
          <w:tcPr>
            <w:tcW w:w="0" w:type="auto"/>
            <w:vAlign w:val="center"/>
            <w:hideMark/>
          </w:tcPr>
          <w:p w14:paraId="60F95C7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15.83%</w:t>
            </w:r>
          </w:p>
        </w:tc>
      </w:tr>
      <w:tr w:rsidR="003C197A" w:rsidRPr="003C197A" w14:paraId="20A9CF7A" w14:textId="77777777">
        <w:trPr>
          <w:tblCellSpacing w:w="15" w:type="dxa"/>
        </w:trPr>
        <w:tc>
          <w:tcPr>
            <w:tcW w:w="0" w:type="auto"/>
            <w:vAlign w:val="center"/>
            <w:hideMark/>
          </w:tcPr>
          <w:p w14:paraId="7811CAC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Medium (0.75–0.85)</w:t>
            </w:r>
          </w:p>
        </w:tc>
        <w:tc>
          <w:tcPr>
            <w:tcW w:w="0" w:type="auto"/>
            <w:vAlign w:val="center"/>
            <w:hideMark/>
          </w:tcPr>
          <w:p w14:paraId="5D9E658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6.30%</w:t>
            </w:r>
          </w:p>
        </w:tc>
      </w:tr>
      <w:tr w:rsidR="003C197A" w:rsidRPr="003C197A" w14:paraId="7384C2F7" w14:textId="77777777">
        <w:trPr>
          <w:tblCellSpacing w:w="15" w:type="dxa"/>
        </w:trPr>
        <w:tc>
          <w:tcPr>
            <w:tcW w:w="0" w:type="auto"/>
            <w:vAlign w:val="center"/>
            <w:hideMark/>
          </w:tcPr>
          <w:p w14:paraId="2D89303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High (≥0.85)</w:t>
            </w:r>
          </w:p>
        </w:tc>
        <w:tc>
          <w:tcPr>
            <w:tcW w:w="0" w:type="auto"/>
            <w:vAlign w:val="center"/>
            <w:hideMark/>
          </w:tcPr>
          <w:p w14:paraId="030BB75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3.82%</w:t>
            </w:r>
          </w:p>
        </w:tc>
      </w:tr>
    </w:tbl>
    <w:p w14:paraId="4738797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results indicate that less reliable suppliers are associated with higher stockout risk, potentially because delayed or inconsistent replenishment increases the probability of inventory shortages.</w:t>
      </w:r>
    </w:p>
    <w:p w14:paraId="5C97AA42"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7.4 Perishable Product Effect</w:t>
      </w:r>
    </w:p>
    <w:p w14:paraId="416B876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Perishable products showed a somewhat higher stockout-risk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872"/>
      </w:tblGrid>
      <w:tr w:rsidR="003C197A" w:rsidRPr="003C197A" w14:paraId="0B80A72A" w14:textId="77777777">
        <w:trPr>
          <w:tblHeader/>
          <w:tblCellSpacing w:w="15" w:type="dxa"/>
        </w:trPr>
        <w:tc>
          <w:tcPr>
            <w:tcW w:w="0" w:type="auto"/>
            <w:vAlign w:val="center"/>
            <w:hideMark/>
          </w:tcPr>
          <w:p w14:paraId="55359989"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Product Type</w:t>
            </w:r>
          </w:p>
        </w:tc>
        <w:tc>
          <w:tcPr>
            <w:tcW w:w="0" w:type="auto"/>
            <w:vAlign w:val="center"/>
            <w:hideMark/>
          </w:tcPr>
          <w:p w14:paraId="044FFBEF"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Imminent Risk</w:t>
            </w:r>
          </w:p>
        </w:tc>
      </w:tr>
      <w:tr w:rsidR="003C197A" w:rsidRPr="003C197A" w14:paraId="69F12341" w14:textId="77777777">
        <w:trPr>
          <w:tblCellSpacing w:w="15" w:type="dxa"/>
        </w:trPr>
        <w:tc>
          <w:tcPr>
            <w:tcW w:w="0" w:type="auto"/>
            <w:vAlign w:val="center"/>
            <w:hideMark/>
          </w:tcPr>
          <w:p w14:paraId="6199B79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Non-Perishable</w:t>
            </w:r>
          </w:p>
        </w:tc>
        <w:tc>
          <w:tcPr>
            <w:tcW w:w="0" w:type="auto"/>
            <w:vAlign w:val="center"/>
            <w:hideMark/>
          </w:tcPr>
          <w:p w14:paraId="61252B0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9.3%</w:t>
            </w:r>
          </w:p>
        </w:tc>
      </w:tr>
      <w:tr w:rsidR="003C197A" w:rsidRPr="003C197A" w14:paraId="7CF281BD" w14:textId="77777777">
        <w:trPr>
          <w:tblCellSpacing w:w="15" w:type="dxa"/>
        </w:trPr>
        <w:tc>
          <w:tcPr>
            <w:tcW w:w="0" w:type="auto"/>
            <w:vAlign w:val="center"/>
            <w:hideMark/>
          </w:tcPr>
          <w:p w14:paraId="62E261C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Perishable</w:t>
            </w:r>
          </w:p>
        </w:tc>
        <w:tc>
          <w:tcPr>
            <w:tcW w:w="0" w:type="auto"/>
            <w:vAlign w:val="center"/>
            <w:hideMark/>
          </w:tcPr>
          <w:p w14:paraId="21CE287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12.8%</w:t>
            </w:r>
          </w:p>
        </w:tc>
      </w:tr>
    </w:tbl>
    <w:p w14:paraId="7E68382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This suggests that product characteristics can influence inventory planning requirements.</w:t>
      </w:r>
    </w:p>
    <w:p w14:paraId="7F4014C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lastRenderedPageBreak/>
        <w:pict w14:anchorId="18E2EDFE">
          <v:rect id="_x0000_i1139" style="width:0;height:1.5pt" o:hralign="center" o:hrstd="t" o:hr="t" fillcolor="#a0a0a0" stroked="f"/>
        </w:pict>
      </w:r>
    </w:p>
    <w:p w14:paraId="5868F412"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8. FEATURE ENGINEERING</w:t>
      </w:r>
    </w:p>
    <w:p w14:paraId="4D684D2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Feature engineering was performed to convert raw inventory information into variables suitable for predictive modelling.</w:t>
      </w:r>
    </w:p>
    <w:p w14:paraId="3564994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Important derived features included:</w:t>
      </w:r>
    </w:p>
    <w:p w14:paraId="6F57FC0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Reorder Gap</w:t>
      </w:r>
    </w:p>
    <w:p w14:paraId="1D6D435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Reorder Gap = Reorder Point − Closing Stock</w:t>
      </w:r>
    </w:p>
    <w:p w14:paraId="03BDE29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This represents how far current stock is from the replenishment threshold.</w:t>
      </w:r>
    </w:p>
    <w:p w14:paraId="26AA56E1"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Days of Cover Ratio</w:t>
      </w:r>
    </w:p>
    <w:p w14:paraId="6FD3CD0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Days of Cover Ratio = Days of Cover / Expected Lead Time</w:t>
      </w:r>
    </w:p>
    <w:p w14:paraId="2B6D76D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This normalizes inventory coverage relative to expected supplier replenishment time.</w:t>
      </w:r>
    </w:p>
    <w:p w14:paraId="2174BBC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Supplier Reliability</w:t>
      </w:r>
    </w:p>
    <w:p w14:paraId="1655429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Supplier reliability values were converted into numerical form and missing values were imputed.</w:t>
      </w:r>
    </w:p>
    <w:p w14:paraId="5FE8B7FA"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Temporal Features</w:t>
      </w:r>
    </w:p>
    <w:p w14:paraId="7DE6EE3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Additional time-based variables included:</w:t>
      </w:r>
    </w:p>
    <w:p w14:paraId="1F4D0873" w14:textId="77777777" w:rsidR="003C197A" w:rsidRPr="003C197A" w:rsidRDefault="003C197A" w:rsidP="003C197A">
      <w:pPr>
        <w:numPr>
          <w:ilvl w:val="0"/>
          <w:numId w:val="12"/>
        </w:numPr>
        <w:rPr>
          <w:rFonts w:ascii="Times New Roman" w:hAnsi="Times New Roman" w:cs="Times New Roman"/>
          <w:sz w:val="28"/>
        </w:rPr>
      </w:pPr>
      <w:r w:rsidRPr="003C197A">
        <w:rPr>
          <w:rFonts w:ascii="Times New Roman" w:hAnsi="Times New Roman" w:cs="Times New Roman"/>
          <w:sz w:val="28"/>
        </w:rPr>
        <w:t xml:space="preserve">Day of month </w:t>
      </w:r>
    </w:p>
    <w:p w14:paraId="6949E93C" w14:textId="77777777" w:rsidR="003C197A" w:rsidRPr="003C197A" w:rsidRDefault="003C197A" w:rsidP="003C197A">
      <w:pPr>
        <w:numPr>
          <w:ilvl w:val="0"/>
          <w:numId w:val="12"/>
        </w:numPr>
        <w:rPr>
          <w:rFonts w:ascii="Times New Roman" w:hAnsi="Times New Roman" w:cs="Times New Roman"/>
          <w:sz w:val="28"/>
        </w:rPr>
      </w:pPr>
      <w:r w:rsidRPr="003C197A">
        <w:rPr>
          <w:rFonts w:ascii="Times New Roman" w:hAnsi="Times New Roman" w:cs="Times New Roman"/>
          <w:sz w:val="28"/>
        </w:rPr>
        <w:t xml:space="preserve">Festival-week indicator </w:t>
      </w:r>
    </w:p>
    <w:p w14:paraId="53858B3F" w14:textId="77777777" w:rsidR="003C197A" w:rsidRPr="003C197A" w:rsidRDefault="003C197A" w:rsidP="003C197A">
      <w:pPr>
        <w:numPr>
          <w:ilvl w:val="0"/>
          <w:numId w:val="12"/>
        </w:numPr>
        <w:rPr>
          <w:rFonts w:ascii="Times New Roman" w:hAnsi="Times New Roman" w:cs="Times New Roman"/>
          <w:sz w:val="28"/>
        </w:rPr>
      </w:pPr>
      <w:r w:rsidRPr="003C197A">
        <w:rPr>
          <w:rFonts w:ascii="Times New Roman" w:hAnsi="Times New Roman" w:cs="Times New Roman"/>
          <w:sz w:val="28"/>
        </w:rPr>
        <w:t xml:space="preserve">Days since festival start </w:t>
      </w:r>
    </w:p>
    <w:p w14:paraId="453BD1AB"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Categorical Features</w:t>
      </w:r>
    </w:p>
    <w:p w14:paraId="22E7688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Categorical variables such as:</w:t>
      </w:r>
    </w:p>
    <w:p w14:paraId="22A21A53"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t xml:space="preserve">Category </w:t>
      </w:r>
    </w:p>
    <w:p w14:paraId="3FD8B1BA"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t xml:space="preserve">Store </w:t>
      </w:r>
    </w:p>
    <w:p w14:paraId="772702A9"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t xml:space="preserve">City </w:t>
      </w:r>
    </w:p>
    <w:p w14:paraId="2E9E0249"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t xml:space="preserve">Store size </w:t>
      </w:r>
    </w:p>
    <w:p w14:paraId="7ECA6BC7"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t xml:space="preserve">Perishable status </w:t>
      </w:r>
    </w:p>
    <w:p w14:paraId="3695B983"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t xml:space="preserve">Festival relevance </w:t>
      </w:r>
    </w:p>
    <w:p w14:paraId="28FAB91F"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lastRenderedPageBreak/>
        <w:t xml:space="preserve">Popularity tier </w:t>
      </w:r>
    </w:p>
    <w:p w14:paraId="359CAEA2"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t xml:space="preserve">Event type </w:t>
      </w:r>
    </w:p>
    <w:p w14:paraId="56E4448F" w14:textId="77777777" w:rsidR="003C197A" w:rsidRPr="003C197A" w:rsidRDefault="003C197A" w:rsidP="003C197A">
      <w:pPr>
        <w:numPr>
          <w:ilvl w:val="0"/>
          <w:numId w:val="13"/>
        </w:numPr>
        <w:rPr>
          <w:rFonts w:ascii="Times New Roman" w:hAnsi="Times New Roman" w:cs="Times New Roman"/>
          <w:sz w:val="28"/>
        </w:rPr>
      </w:pPr>
      <w:r w:rsidRPr="003C197A">
        <w:rPr>
          <w:rFonts w:ascii="Times New Roman" w:hAnsi="Times New Roman" w:cs="Times New Roman"/>
          <w:sz w:val="28"/>
        </w:rPr>
        <w:t xml:space="preserve">Reorder status </w:t>
      </w:r>
    </w:p>
    <w:p w14:paraId="0E26F54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were encoded for machine-learning models.</w:t>
      </w:r>
    </w:p>
    <w:p w14:paraId="079C314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A final modelling dataset containing </w:t>
      </w:r>
      <w:r w:rsidRPr="003C197A">
        <w:rPr>
          <w:rFonts w:ascii="Times New Roman" w:hAnsi="Times New Roman" w:cs="Times New Roman"/>
          <w:b/>
          <w:bCs/>
          <w:sz w:val="28"/>
        </w:rPr>
        <w:t>33 features</w:t>
      </w:r>
      <w:r w:rsidRPr="003C197A">
        <w:rPr>
          <w:rFonts w:ascii="Times New Roman" w:hAnsi="Times New Roman" w:cs="Times New Roman"/>
          <w:sz w:val="28"/>
        </w:rPr>
        <w:t xml:space="preserve"> was created.</w:t>
      </w:r>
    </w:p>
    <w:p w14:paraId="0E1C63F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54D0DE19">
          <v:rect id="_x0000_i1140" style="width:0;height:1.5pt" o:hralign="center" o:hrstd="t" o:hr="t" fillcolor="#a0a0a0" stroked="f"/>
        </w:pict>
      </w:r>
    </w:p>
    <w:p w14:paraId="7234B4E7"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9. MACHINE LEARNING MODELLING</w:t>
      </w:r>
    </w:p>
    <w:p w14:paraId="6B0CF38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Three approaches were evaluated.</w:t>
      </w:r>
    </w:p>
    <w:p w14:paraId="6AE6AA2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9.1 Dummy Baseline</w:t>
      </w:r>
    </w:p>
    <w:p w14:paraId="2E1A719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A majority-class baseline was used as a reference model.</w:t>
      </w:r>
    </w:p>
    <w:p w14:paraId="4785469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Accuracy:</w:t>
      </w:r>
      <w:r w:rsidRPr="003C197A">
        <w:rPr>
          <w:rFonts w:ascii="Times New Roman" w:hAnsi="Times New Roman" w:cs="Times New Roman"/>
          <w:sz w:val="28"/>
        </w:rPr>
        <w:t xml:space="preserve"> 62.28%</w:t>
      </w:r>
      <w:r w:rsidRPr="003C197A">
        <w:rPr>
          <w:rFonts w:ascii="Times New Roman" w:hAnsi="Times New Roman" w:cs="Times New Roman"/>
          <w:sz w:val="28"/>
        </w:rPr>
        <w:br/>
      </w:r>
      <w:r w:rsidRPr="003C197A">
        <w:rPr>
          <w:rFonts w:ascii="Times New Roman" w:hAnsi="Times New Roman" w:cs="Times New Roman"/>
          <w:b/>
          <w:bCs/>
          <w:sz w:val="28"/>
        </w:rPr>
        <w:t>Macro-F1:</w:t>
      </w:r>
      <w:r w:rsidRPr="003C197A">
        <w:rPr>
          <w:rFonts w:ascii="Times New Roman" w:hAnsi="Times New Roman" w:cs="Times New Roman"/>
          <w:sz w:val="28"/>
        </w:rPr>
        <w:t xml:space="preserve"> 0.2559</w:t>
      </w:r>
    </w:p>
    <w:p w14:paraId="5EF2BFD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low Macro-F1 demonstrates that simply predicting the majority Safe class does not provide useful classification across all three risk categories.</w:t>
      </w:r>
    </w:p>
    <w:p w14:paraId="21B5730B"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9.2 Logistic Regression</w:t>
      </w:r>
    </w:p>
    <w:p w14:paraId="490B36B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Logistic Regression was used as an interpretable linear classification model.</w:t>
      </w:r>
    </w:p>
    <w:p w14:paraId="4E3F4D3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Accuracy:</w:t>
      </w:r>
      <w:r w:rsidRPr="003C197A">
        <w:rPr>
          <w:rFonts w:ascii="Times New Roman" w:hAnsi="Times New Roman" w:cs="Times New Roman"/>
          <w:sz w:val="28"/>
        </w:rPr>
        <w:t xml:space="preserve"> 94.31%</w:t>
      </w:r>
      <w:r w:rsidRPr="003C197A">
        <w:rPr>
          <w:rFonts w:ascii="Times New Roman" w:hAnsi="Times New Roman" w:cs="Times New Roman"/>
          <w:sz w:val="28"/>
        </w:rPr>
        <w:br/>
      </w:r>
      <w:r w:rsidRPr="003C197A">
        <w:rPr>
          <w:rFonts w:ascii="Times New Roman" w:hAnsi="Times New Roman" w:cs="Times New Roman"/>
          <w:b/>
          <w:bCs/>
          <w:sz w:val="28"/>
        </w:rPr>
        <w:t>Macro-F1:</w:t>
      </w:r>
      <w:r w:rsidRPr="003C197A">
        <w:rPr>
          <w:rFonts w:ascii="Times New Roman" w:hAnsi="Times New Roman" w:cs="Times New Roman"/>
          <w:sz w:val="28"/>
        </w:rPr>
        <w:t xml:space="preserve"> 0.9058</w:t>
      </w:r>
    </w:p>
    <w:p w14:paraId="6D823A6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model demonstrated strong predictive performance and substantially improved over the baseline.</w:t>
      </w:r>
    </w:p>
    <w:p w14:paraId="38077230"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9.3 Random Forest</w:t>
      </w:r>
    </w:p>
    <w:p w14:paraId="10B45D2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Random Forest was selected as the final model because it can capture non-linear relationships and interactions between inventory, demand, supplier and replenishment variables.</w:t>
      </w:r>
    </w:p>
    <w:p w14:paraId="7266601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Accuracy:</w:t>
      </w:r>
      <w:r w:rsidRPr="003C197A">
        <w:rPr>
          <w:rFonts w:ascii="Times New Roman" w:hAnsi="Times New Roman" w:cs="Times New Roman"/>
          <w:sz w:val="28"/>
        </w:rPr>
        <w:t xml:space="preserve"> 95.14%</w:t>
      </w:r>
      <w:r w:rsidRPr="003C197A">
        <w:rPr>
          <w:rFonts w:ascii="Times New Roman" w:hAnsi="Times New Roman" w:cs="Times New Roman"/>
          <w:sz w:val="28"/>
        </w:rPr>
        <w:br/>
      </w:r>
      <w:r w:rsidRPr="003C197A">
        <w:rPr>
          <w:rFonts w:ascii="Times New Roman" w:hAnsi="Times New Roman" w:cs="Times New Roman"/>
          <w:b/>
          <w:bCs/>
          <w:sz w:val="28"/>
        </w:rPr>
        <w:t>Macro-F1:</w:t>
      </w:r>
      <w:r w:rsidRPr="003C197A">
        <w:rPr>
          <w:rFonts w:ascii="Times New Roman" w:hAnsi="Times New Roman" w:cs="Times New Roman"/>
          <w:sz w:val="28"/>
        </w:rPr>
        <w:t xml:space="preserve"> 0.9106</w:t>
      </w:r>
    </w:p>
    <w:p w14:paraId="5C81DBD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Random Forest achieved the highest overall performance among the evaluated models.</w:t>
      </w:r>
    </w:p>
    <w:p w14:paraId="7CDB1CC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6BE54117">
          <v:rect id="_x0000_i1141" style="width:0;height:1.5pt" o:hralign="center" o:hrstd="t" o:hr="t" fillcolor="#a0a0a0" stroked="f"/>
        </w:pict>
      </w:r>
    </w:p>
    <w:p w14:paraId="7CEB99B7"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10. MODEL EVALUATION</w:t>
      </w:r>
    </w:p>
    <w:p w14:paraId="7574EDE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lastRenderedPageBreak/>
        <w:t>10.1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196"/>
        <w:gridCol w:w="1268"/>
      </w:tblGrid>
      <w:tr w:rsidR="003C197A" w:rsidRPr="003C197A" w14:paraId="299CB840" w14:textId="77777777">
        <w:trPr>
          <w:tblHeader/>
          <w:tblCellSpacing w:w="15" w:type="dxa"/>
        </w:trPr>
        <w:tc>
          <w:tcPr>
            <w:tcW w:w="0" w:type="auto"/>
            <w:vAlign w:val="center"/>
            <w:hideMark/>
          </w:tcPr>
          <w:p w14:paraId="21D78A77"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Model</w:t>
            </w:r>
          </w:p>
        </w:tc>
        <w:tc>
          <w:tcPr>
            <w:tcW w:w="0" w:type="auto"/>
            <w:vAlign w:val="center"/>
            <w:hideMark/>
          </w:tcPr>
          <w:p w14:paraId="64E7BF1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Accuracy</w:t>
            </w:r>
          </w:p>
        </w:tc>
        <w:tc>
          <w:tcPr>
            <w:tcW w:w="0" w:type="auto"/>
            <w:vAlign w:val="center"/>
            <w:hideMark/>
          </w:tcPr>
          <w:p w14:paraId="299A9040"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Macro-F1</w:t>
            </w:r>
          </w:p>
        </w:tc>
      </w:tr>
      <w:tr w:rsidR="003C197A" w:rsidRPr="003C197A" w14:paraId="733DCDE0" w14:textId="77777777">
        <w:trPr>
          <w:tblCellSpacing w:w="15" w:type="dxa"/>
        </w:trPr>
        <w:tc>
          <w:tcPr>
            <w:tcW w:w="0" w:type="auto"/>
            <w:vAlign w:val="center"/>
            <w:hideMark/>
          </w:tcPr>
          <w:p w14:paraId="7C55304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Dummy Classifier</w:t>
            </w:r>
          </w:p>
        </w:tc>
        <w:tc>
          <w:tcPr>
            <w:tcW w:w="0" w:type="auto"/>
            <w:vAlign w:val="center"/>
            <w:hideMark/>
          </w:tcPr>
          <w:p w14:paraId="6B2A53D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62.28%</w:t>
            </w:r>
          </w:p>
        </w:tc>
        <w:tc>
          <w:tcPr>
            <w:tcW w:w="0" w:type="auto"/>
            <w:vAlign w:val="center"/>
            <w:hideMark/>
          </w:tcPr>
          <w:p w14:paraId="51DF013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0.2559</w:t>
            </w:r>
          </w:p>
        </w:tc>
      </w:tr>
      <w:tr w:rsidR="003C197A" w:rsidRPr="003C197A" w14:paraId="374C9DF4" w14:textId="77777777">
        <w:trPr>
          <w:tblCellSpacing w:w="15" w:type="dxa"/>
        </w:trPr>
        <w:tc>
          <w:tcPr>
            <w:tcW w:w="0" w:type="auto"/>
            <w:vAlign w:val="center"/>
            <w:hideMark/>
          </w:tcPr>
          <w:p w14:paraId="25100E1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Logistic Regression</w:t>
            </w:r>
          </w:p>
        </w:tc>
        <w:tc>
          <w:tcPr>
            <w:tcW w:w="0" w:type="auto"/>
            <w:vAlign w:val="center"/>
            <w:hideMark/>
          </w:tcPr>
          <w:p w14:paraId="73F9BB8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94.31%</w:t>
            </w:r>
          </w:p>
        </w:tc>
        <w:tc>
          <w:tcPr>
            <w:tcW w:w="0" w:type="auto"/>
            <w:vAlign w:val="center"/>
            <w:hideMark/>
          </w:tcPr>
          <w:p w14:paraId="4E9B4FA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0.9058</w:t>
            </w:r>
          </w:p>
        </w:tc>
      </w:tr>
      <w:tr w:rsidR="003C197A" w:rsidRPr="003C197A" w14:paraId="20D0A5FB" w14:textId="77777777">
        <w:trPr>
          <w:tblCellSpacing w:w="15" w:type="dxa"/>
        </w:trPr>
        <w:tc>
          <w:tcPr>
            <w:tcW w:w="0" w:type="auto"/>
            <w:vAlign w:val="center"/>
            <w:hideMark/>
          </w:tcPr>
          <w:p w14:paraId="1154680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Random Forest</w:t>
            </w:r>
          </w:p>
        </w:tc>
        <w:tc>
          <w:tcPr>
            <w:tcW w:w="0" w:type="auto"/>
            <w:vAlign w:val="center"/>
            <w:hideMark/>
          </w:tcPr>
          <w:p w14:paraId="6E273B2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95.14%</w:t>
            </w:r>
          </w:p>
        </w:tc>
        <w:tc>
          <w:tcPr>
            <w:tcW w:w="0" w:type="auto"/>
            <w:vAlign w:val="center"/>
            <w:hideMark/>
          </w:tcPr>
          <w:p w14:paraId="7214BE2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0.9106</w:t>
            </w:r>
          </w:p>
        </w:tc>
      </w:tr>
    </w:tbl>
    <w:p w14:paraId="7F7C5BB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Random Forest model was selected as the final model.</w:t>
      </w:r>
    </w:p>
    <w:p w14:paraId="60D8150F"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10.2 Random Forest 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160"/>
        <w:gridCol w:w="970"/>
        <w:gridCol w:w="1143"/>
      </w:tblGrid>
      <w:tr w:rsidR="003C197A" w:rsidRPr="003C197A" w14:paraId="3A95862F" w14:textId="77777777">
        <w:trPr>
          <w:tblHeader/>
          <w:tblCellSpacing w:w="15" w:type="dxa"/>
        </w:trPr>
        <w:tc>
          <w:tcPr>
            <w:tcW w:w="0" w:type="auto"/>
            <w:vAlign w:val="center"/>
            <w:hideMark/>
          </w:tcPr>
          <w:p w14:paraId="5CACD1AA"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Class</w:t>
            </w:r>
          </w:p>
        </w:tc>
        <w:tc>
          <w:tcPr>
            <w:tcW w:w="0" w:type="auto"/>
            <w:vAlign w:val="center"/>
            <w:hideMark/>
          </w:tcPr>
          <w:p w14:paraId="6CF45234"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Precision</w:t>
            </w:r>
          </w:p>
        </w:tc>
        <w:tc>
          <w:tcPr>
            <w:tcW w:w="0" w:type="auto"/>
            <w:vAlign w:val="center"/>
            <w:hideMark/>
          </w:tcPr>
          <w:p w14:paraId="740280D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Recall</w:t>
            </w:r>
          </w:p>
        </w:tc>
        <w:tc>
          <w:tcPr>
            <w:tcW w:w="0" w:type="auto"/>
            <w:vAlign w:val="center"/>
            <w:hideMark/>
          </w:tcPr>
          <w:p w14:paraId="1F166E63"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F1-Score</w:t>
            </w:r>
          </w:p>
        </w:tc>
      </w:tr>
      <w:tr w:rsidR="003C197A" w:rsidRPr="003C197A" w14:paraId="271B7233" w14:textId="77777777">
        <w:trPr>
          <w:tblCellSpacing w:w="15" w:type="dxa"/>
        </w:trPr>
        <w:tc>
          <w:tcPr>
            <w:tcW w:w="0" w:type="auto"/>
            <w:vAlign w:val="center"/>
            <w:hideMark/>
          </w:tcPr>
          <w:p w14:paraId="1549981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At-Risk</w:t>
            </w:r>
          </w:p>
        </w:tc>
        <w:tc>
          <w:tcPr>
            <w:tcW w:w="0" w:type="auto"/>
            <w:vAlign w:val="center"/>
            <w:hideMark/>
          </w:tcPr>
          <w:p w14:paraId="435C43C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86.20%</w:t>
            </w:r>
          </w:p>
        </w:tc>
        <w:tc>
          <w:tcPr>
            <w:tcW w:w="0" w:type="auto"/>
            <w:vAlign w:val="center"/>
            <w:hideMark/>
          </w:tcPr>
          <w:p w14:paraId="45A0330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93.16%</w:t>
            </w:r>
          </w:p>
        </w:tc>
        <w:tc>
          <w:tcPr>
            <w:tcW w:w="0" w:type="auto"/>
            <w:vAlign w:val="center"/>
            <w:hideMark/>
          </w:tcPr>
          <w:p w14:paraId="2DD3882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89.54%</w:t>
            </w:r>
          </w:p>
        </w:tc>
      </w:tr>
      <w:tr w:rsidR="003C197A" w:rsidRPr="003C197A" w14:paraId="0614FDB0" w14:textId="77777777">
        <w:trPr>
          <w:tblCellSpacing w:w="15" w:type="dxa"/>
        </w:trPr>
        <w:tc>
          <w:tcPr>
            <w:tcW w:w="0" w:type="auto"/>
            <w:vAlign w:val="center"/>
            <w:hideMark/>
          </w:tcPr>
          <w:p w14:paraId="62F8D82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Imminent</w:t>
            </w:r>
          </w:p>
        </w:tc>
        <w:tc>
          <w:tcPr>
            <w:tcW w:w="0" w:type="auto"/>
            <w:vAlign w:val="center"/>
            <w:hideMark/>
          </w:tcPr>
          <w:p w14:paraId="7F8A4BC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88.97%</w:t>
            </w:r>
          </w:p>
        </w:tc>
        <w:tc>
          <w:tcPr>
            <w:tcW w:w="0" w:type="auto"/>
            <w:vAlign w:val="center"/>
            <w:hideMark/>
          </w:tcPr>
          <w:p w14:paraId="77890C4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79.10%</w:t>
            </w:r>
          </w:p>
        </w:tc>
        <w:tc>
          <w:tcPr>
            <w:tcW w:w="0" w:type="auto"/>
            <w:vAlign w:val="center"/>
            <w:hideMark/>
          </w:tcPr>
          <w:p w14:paraId="5FA989B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83.74%</w:t>
            </w:r>
          </w:p>
        </w:tc>
      </w:tr>
      <w:tr w:rsidR="003C197A" w:rsidRPr="003C197A" w14:paraId="6C7680D6" w14:textId="77777777">
        <w:trPr>
          <w:tblCellSpacing w:w="15" w:type="dxa"/>
        </w:trPr>
        <w:tc>
          <w:tcPr>
            <w:tcW w:w="0" w:type="auto"/>
            <w:vAlign w:val="center"/>
            <w:hideMark/>
          </w:tcPr>
          <w:p w14:paraId="6E54F1F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Safe</w:t>
            </w:r>
          </w:p>
        </w:tc>
        <w:tc>
          <w:tcPr>
            <w:tcW w:w="0" w:type="auto"/>
            <w:vAlign w:val="center"/>
            <w:hideMark/>
          </w:tcPr>
          <w:p w14:paraId="4BD4B22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99.97%</w:t>
            </w:r>
          </w:p>
        </w:tc>
        <w:tc>
          <w:tcPr>
            <w:tcW w:w="0" w:type="auto"/>
            <w:vAlign w:val="center"/>
            <w:hideMark/>
          </w:tcPr>
          <w:p w14:paraId="39C37F6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99.81%</w:t>
            </w:r>
          </w:p>
        </w:tc>
        <w:tc>
          <w:tcPr>
            <w:tcW w:w="0" w:type="auto"/>
            <w:vAlign w:val="center"/>
            <w:hideMark/>
          </w:tcPr>
          <w:p w14:paraId="1BFA4D5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99.89%</w:t>
            </w:r>
          </w:p>
        </w:tc>
      </w:tr>
      <w:tr w:rsidR="003C197A" w:rsidRPr="003C197A" w14:paraId="18422B47" w14:textId="77777777">
        <w:trPr>
          <w:tblCellSpacing w:w="15" w:type="dxa"/>
        </w:trPr>
        <w:tc>
          <w:tcPr>
            <w:tcW w:w="0" w:type="auto"/>
            <w:vAlign w:val="center"/>
            <w:hideMark/>
          </w:tcPr>
          <w:p w14:paraId="1939775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Macro Average</w:t>
            </w:r>
          </w:p>
        </w:tc>
        <w:tc>
          <w:tcPr>
            <w:tcW w:w="0" w:type="auto"/>
            <w:vAlign w:val="center"/>
            <w:hideMark/>
          </w:tcPr>
          <w:p w14:paraId="4CA4507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91.71%</w:t>
            </w:r>
          </w:p>
        </w:tc>
        <w:tc>
          <w:tcPr>
            <w:tcW w:w="0" w:type="auto"/>
            <w:vAlign w:val="center"/>
            <w:hideMark/>
          </w:tcPr>
          <w:p w14:paraId="56B0F6B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90.69%</w:t>
            </w:r>
          </w:p>
        </w:tc>
        <w:tc>
          <w:tcPr>
            <w:tcW w:w="0" w:type="auto"/>
            <w:vAlign w:val="center"/>
            <w:hideMark/>
          </w:tcPr>
          <w:p w14:paraId="5DF4ED5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91.06%</w:t>
            </w:r>
          </w:p>
        </w:tc>
      </w:tr>
    </w:tbl>
    <w:p w14:paraId="3D83024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model performs particularly well for Safe inventory and has strong recall for At-Risk inventory.</w:t>
      </w:r>
    </w:p>
    <w:p w14:paraId="65FA720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Imminent class has a recall of 79.10%, meaning that the majority of genuinely imminent cases were detected. However, some Imminent cases were classified as At-Risk, which represents the primary area for future improvement.</w:t>
      </w:r>
    </w:p>
    <w:p w14:paraId="53F6088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54FF11A8">
          <v:rect id="_x0000_i1142" style="width:0;height:1.5pt" o:hralign="center" o:hrstd="t" o:hr="t" fillcolor="#a0a0a0" stroked="f"/>
        </w:pict>
      </w:r>
    </w:p>
    <w:p w14:paraId="20B31365"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11. CONFUSION MATRIX ANALYSIS</w:t>
      </w:r>
    </w:p>
    <w:p w14:paraId="10FBBB1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Random Forest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994"/>
        <w:gridCol w:w="1243"/>
        <w:gridCol w:w="705"/>
      </w:tblGrid>
      <w:tr w:rsidR="003C197A" w:rsidRPr="003C197A" w14:paraId="08605870" w14:textId="77777777">
        <w:trPr>
          <w:tblHeader/>
          <w:tblCellSpacing w:w="15" w:type="dxa"/>
        </w:trPr>
        <w:tc>
          <w:tcPr>
            <w:tcW w:w="0" w:type="auto"/>
            <w:vAlign w:val="center"/>
            <w:hideMark/>
          </w:tcPr>
          <w:p w14:paraId="24446FEB"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Actual / Predicted</w:t>
            </w:r>
          </w:p>
        </w:tc>
        <w:tc>
          <w:tcPr>
            <w:tcW w:w="0" w:type="auto"/>
            <w:vAlign w:val="center"/>
            <w:hideMark/>
          </w:tcPr>
          <w:p w14:paraId="70863DB2"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At-Risk</w:t>
            </w:r>
          </w:p>
        </w:tc>
        <w:tc>
          <w:tcPr>
            <w:tcW w:w="0" w:type="auto"/>
            <w:vAlign w:val="center"/>
            <w:hideMark/>
          </w:tcPr>
          <w:p w14:paraId="68F9BFC3"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Imminent</w:t>
            </w:r>
          </w:p>
        </w:tc>
        <w:tc>
          <w:tcPr>
            <w:tcW w:w="0" w:type="auto"/>
            <w:vAlign w:val="center"/>
            <w:hideMark/>
          </w:tcPr>
          <w:p w14:paraId="503E7D79"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Safe</w:t>
            </w:r>
          </w:p>
        </w:tc>
      </w:tr>
      <w:tr w:rsidR="003C197A" w:rsidRPr="003C197A" w14:paraId="0D5DF64E" w14:textId="77777777">
        <w:trPr>
          <w:tblCellSpacing w:w="15" w:type="dxa"/>
        </w:trPr>
        <w:tc>
          <w:tcPr>
            <w:tcW w:w="0" w:type="auto"/>
            <w:vAlign w:val="center"/>
            <w:hideMark/>
          </w:tcPr>
          <w:p w14:paraId="732D6D1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At-Risk</w:t>
            </w:r>
          </w:p>
        </w:tc>
        <w:tc>
          <w:tcPr>
            <w:tcW w:w="0" w:type="auto"/>
            <w:vAlign w:val="center"/>
            <w:hideMark/>
          </w:tcPr>
          <w:p w14:paraId="30C00D1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1,049</w:t>
            </w:r>
          </w:p>
        </w:tc>
        <w:tc>
          <w:tcPr>
            <w:tcW w:w="0" w:type="auto"/>
            <w:vAlign w:val="center"/>
            <w:hideMark/>
          </w:tcPr>
          <w:p w14:paraId="52C2E22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76</w:t>
            </w:r>
          </w:p>
        </w:tc>
        <w:tc>
          <w:tcPr>
            <w:tcW w:w="0" w:type="auto"/>
            <w:vAlign w:val="center"/>
            <w:hideMark/>
          </w:tcPr>
          <w:p w14:paraId="1969DD5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w:t>
            </w:r>
          </w:p>
        </w:tc>
      </w:tr>
      <w:tr w:rsidR="003C197A" w:rsidRPr="003C197A" w14:paraId="34E7A83D" w14:textId="77777777">
        <w:trPr>
          <w:tblCellSpacing w:w="15" w:type="dxa"/>
        </w:trPr>
        <w:tc>
          <w:tcPr>
            <w:tcW w:w="0" w:type="auto"/>
            <w:vAlign w:val="center"/>
            <w:hideMark/>
          </w:tcPr>
          <w:p w14:paraId="68BEC6A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Imminent</w:t>
            </w:r>
          </w:p>
        </w:tc>
        <w:tc>
          <w:tcPr>
            <w:tcW w:w="0" w:type="auto"/>
            <w:vAlign w:val="center"/>
            <w:hideMark/>
          </w:tcPr>
          <w:p w14:paraId="79D8F1D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162</w:t>
            </w:r>
          </w:p>
        </w:tc>
        <w:tc>
          <w:tcPr>
            <w:tcW w:w="0" w:type="auto"/>
            <w:vAlign w:val="center"/>
            <w:hideMark/>
          </w:tcPr>
          <w:p w14:paraId="12C22C1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613</w:t>
            </w:r>
          </w:p>
        </w:tc>
        <w:tc>
          <w:tcPr>
            <w:tcW w:w="0" w:type="auto"/>
            <w:vAlign w:val="center"/>
            <w:hideMark/>
          </w:tcPr>
          <w:p w14:paraId="3E21E1F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0</w:t>
            </w:r>
          </w:p>
        </w:tc>
      </w:tr>
      <w:tr w:rsidR="003C197A" w:rsidRPr="003C197A" w14:paraId="273EE273" w14:textId="77777777">
        <w:trPr>
          <w:tblCellSpacing w:w="15" w:type="dxa"/>
        </w:trPr>
        <w:tc>
          <w:tcPr>
            <w:tcW w:w="0" w:type="auto"/>
            <w:vAlign w:val="center"/>
            <w:hideMark/>
          </w:tcPr>
          <w:p w14:paraId="362DF34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Safe</w:t>
            </w:r>
          </w:p>
        </w:tc>
        <w:tc>
          <w:tcPr>
            <w:tcW w:w="0" w:type="auto"/>
            <w:vAlign w:val="center"/>
            <w:hideMark/>
          </w:tcPr>
          <w:p w14:paraId="1BDA600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w:t>
            </w:r>
          </w:p>
        </w:tc>
        <w:tc>
          <w:tcPr>
            <w:tcW w:w="0" w:type="auto"/>
            <w:vAlign w:val="center"/>
            <w:hideMark/>
          </w:tcPr>
          <w:p w14:paraId="23A1DA3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0</w:t>
            </w:r>
          </w:p>
        </w:tc>
        <w:tc>
          <w:tcPr>
            <w:tcW w:w="0" w:type="auto"/>
            <w:vAlign w:val="center"/>
            <w:hideMark/>
          </w:tcPr>
          <w:p w14:paraId="133D06E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3,133</w:t>
            </w:r>
          </w:p>
        </w:tc>
      </w:tr>
    </w:tbl>
    <w:p w14:paraId="32822C6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model correctly identified:</w:t>
      </w:r>
    </w:p>
    <w:p w14:paraId="46EDF7A2" w14:textId="77777777" w:rsidR="003C197A" w:rsidRPr="003C197A" w:rsidRDefault="003C197A" w:rsidP="003C197A">
      <w:pPr>
        <w:numPr>
          <w:ilvl w:val="0"/>
          <w:numId w:val="14"/>
        </w:numPr>
        <w:rPr>
          <w:rFonts w:ascii="Times New Roman" w:hAnsi="Times New Roman" w:cs="Times New Roman"/>
          <w:sz w:val="28"/>
        </w:rPr>
      </w:pPr>
      <w:r w:rsidRPr="003C197A">
        <w:rPr>
          <w:rFonts w:ascii="Times New Roman" w:hAnsi="Times New Roman" w:cs="Times New Roman"/>
          <w:b/>
          <w:bCs/>
          <w:sz w:val="28"/>
        </w:rPr>
        <w:t>1,049 At-Risk records</w:t>
      </w:r>
      <w:r w:rsidRPr="003C197A">
        <w:rPr>
          <w:rFonts w:ascii="Times New Roman" w:hAnsi="Times New Roman" w:cs="Times New Roman"/>
          <w:sz w:val="28"/>
        </w:rPr>
        <w:t xml:space="preserve"> </w:t>
      </w:r>
    </w:p>
    <w:p w14:paraId="3241CCA2" w14:textId="77777777" w:rsidR="003C197A" w:rsidRPr="003C197A" w:rsidRDefault="003C197A" w:rsidP="003C197A">
      <w:pPr>
        <w:numPr>
          <w:ilvl w:val="0"/>
          <w:numId w:val="14"/>
        </w:numPr>
        <w:rPr>
          <w:rFonts w:ascii="Times New Roman" w:hAnsi="Times New Roman" w:cs="Times New Roman"/>
          <w:sz w:val="28"/>
        </w:rPr>
      </w:pPr>
      <w:r w:rsidRPr="003C197A">
        <w:rPr>
          <w:rFonts w:ascii="Times New Roman" w:hAnsi="Times New Roman" w:cs="Times New Roman"/>
          <w:b/>
          <w:bCs/>
          <w:sz w:val="28"/>
        </w:rPr>
        <w:t>613 Imminent records</w:t>
      </w:r>
      <w:r w:rsidRPr="003C197A">
        <w:rPr>
          <w:rFonts w:ascii="Times New Roman" w:hAnsi="Times New Roman" w:cs="Times New Roman"/>
          <w:sz w:val="28"/>
        </w:rPr>
        <w:t xml:space="preserve"> </w:t>
      </w:r>
    </w:p>
    <w:p w14:paraId="215420F8" w14:textId="77777777" w:rsidR="003C197A" w:rsidRPr="003C197A" w:rsidRDefault="003C197A" w:rsidP="003C197A">
      <w:pPr>
        <w:numPr>
          <w:ilvl w:val="0"/>
          <w:numId w:val="14"/>
        </w:numPr>
        <w:rPr>
          <w:rFonts w:ascii="Times New Roman" w:hAnsi="Times New Roman" w:cs="Times New Roman"/>
          <w:sz w:val="28"/>
        </w:rPr>
      </w:pPr>
      <w:r w:rsidRPr="003C197A">
        <w:rPr>
          <w:rFonts w:ascii="Times New Roman" w:hAnsi="Times New Roman" w:cs="Times New Roman"/>
          <w:b/>
          <w:bCs/>
          <w:sz w:val="28"/>
        </w:rPr>
        <w:lastRenderedPageBreak/>
        <w:t>3,133 Safe records</w:t>
      </w:r>
      <w:r w:rsidRPr="003C197A">
        <w:rPr>
          <w:rFonts w:ascii="Times New Roman" w:hAnsi="Times New Roman" w:cs="Times New Roman"/>
          <w:sz w:val="28"/>
        </w:rPr>
        <w:t xml:space="preserve"> </w:t>
      </w:r>
    </w:p>
    <w:p w14:paraId="338193D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most significant misclassification was between </w:t>
      </w:r>
      <w:r w:rsidRPr="003C197A">
        <w:rPr>
          <w:rFonts w:ascii="Times New Roman" w:hAnsi="Times New Roman" w:cs="Times New Roman"/>
          <w:b/>
          <w:bCs/>
          <w:sz w:val="28"/>
        </w:rPr>
        <w:t>Imminent and At-Risk</w:t>
      </w:r>
      <w:r w:rsidRPr="003C197A">
        <w:rPr>
          <w:rFonts w:ascii="Times New Roman" w:hAnsi="Times New Roman" w:cs="Times New Roman"/>
          <w:sz w:val="28"/>
        </w:rPr>
        <w:t>, where 162 Imminent records were classified as At-Risk.</w:t>
      </w:r>
    </w:p>
    <w:p w14:paraId="0D10D54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From a business perspective, this distinction is important because an Imminent product requires more urgent intervention than an At-Risk product.</w:t>
      </w:r>
    </w:p>
    <w:p w14:paraId="59D3C80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58552F13">
          <v:rect id="_x0000_i1143" style="width:0;height:1.5pt" o:hralign="center" o:hrstd="t" o:hr="t" fillcolor="#a0a0a0" stroked="f"/>
        </w:pict>
      </w:r>
    </w:p>
    <w:p w14:paraId="2CADCBAD"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12. FEATURE IMPORTANCE</w:t>
      </w:r>
    </w:p>
    <w:p w14:paraId="226B6D7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top ten Random Forest features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419"/>
        <w:gridCol w:w="1475"/>
      </w:tblGrid>
      <w:tr w:rsidR="003C197A" w:rsidRPr="003C197A" w14:paraId="2DF68733" w14:textId="77777777">
        <w:trPr>
          <w:tblHeader/>
          <w:tblCellSpacing w:w="15" w:type="dxa"/>
        </w:trPr>
        <w:tc>
          <w:tcPr>
            <w:tcW w:w="0" w:type="auto"/>
            <w:vAlign w:val="center"/>
            <w:hideMark/>
          </w:tcPr>
          <w:p w14:paraId="0E540C63"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Rank</w:t>
            </w:r>
          </w:p>
        </w:tc>
        <w:tc>
          <w:tcPr>
            <w:tcW w:w="0" w:type="auto"/>
            <w:vAlign w:val="center"/>
            <w:hideMark/>
          </w:tcPr>
          <w:p w14:paraId="496BD960"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Feature</w:t>
            </w:r>
          </w:p>
        </w:tc>
        <w:tc>
          <w:tcPr>
            <w:tcW w:w="0" w:type="auto"/>
            <w:vAlign w:val="center"/>
            <w:hideMark/>
          </w:tcPr>
          <w:p w14:paraId="497F268B"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Importance</w:t>
            </w:r>
          </w:p>
        </w:tc>
      </w:tr>
      <w:tr w:rsidR="003C197A" w:rsidRPr="003C197A" w14:paraId="59706769" w14:textId="77777777">
        <w:trPr>
          <w:tblCellSpacing w:w="15" w:type="dxa"/>
        </w:trPr>
        <w:tc>
          <w:tcPr>
            <w:tcW w:w="0" w:type="auto"/>
            <w:vAlign w:val="center"/>
            <w:hideMark/>
          </w:tcPr>
          <w:p w14:paraId="65AD8E2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w:t>
            </w:r>
          </w:p>
        </w:tc>
        <w:tc>
          <w:tcPr>
            <w:tcW w:w="0" w:type="auto"/>
            <w:vAlign w:val="center"/>
            <w:hideMark/>
          </w:tcPr>
          <w:p w14:paraId="4E33A48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Days of Cover</w:t>
            </w:r>
          </w:p>
        </w:tc>
        <w:tc>
          <w:tcPr>
            <w:tcW w:w="0" w:type="auto"/>
            <w:vAlign w:val="center"/>
            <w:hideMark/>
          </w:tcPr>
          <w:p w14:paraId="2E3C46A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24.19%</w:t>
            </w:r>
          </w:p>
        </w:tc>
      </w:tr>
      <w:tr w:rsidR="003C197A" w:rsidRPr="003C197A" w14:paraId="3F7BAF32" w14:textId="77777777">
        <w:trPr>
          <w:tblCellSpacing w:w="15" w:type="dxa"/>
        </w:trPr>
        <w:tc>
          <w:tcPr>
            <w:tcW w:w="0" w:type="auto"/>
            <w:vAlign w:val="center"/>
            <w:hideMark/>
          </w:tcPr>
          <w:p w14:paraId="483C1E0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w:t>
            </w:r>
          </w:p>
        </w:tc>
        <w:tc>
          <w:tcPr>
            <w:tcW w:w="0" w:type="auto"/>
            <w:vAlign w:val="center"/>
            <w:hideMark/>
          </w:tcPr>
          <w:p w14:paraId="4559E30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Days of Cover Ratio</w:t>
            </w:r>
          </w:p>
        </w:tc>
        <w:tc>
          <w:tcPr>
            <w:tcW w:w="0" w:type="auto"/>
            <w:vAlign w:val="center"/>
            <w:hideMark/>
          </w:tcPr>
          <w:p w14:paraId="2467DC5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19.86%</w:t>
            </w:r>
          </w:p>
        </w:tc>
      </w:tr>
      <w:tr w:rsidR="003C197A" w:rsidRPr="003C197A" w14:paraId="68EC1C3D" w14:textId="77777777">
        <w:trPr>
          <w:tblCellSpacing w:w="15" w:type="dxa"/>
        </w:trPr>
        <w:tc>
          <w:tcPr>
            <w:tcW w:w="0" w:type="auto"/>
            <w:vAlign w:val="center"/>
            <w:hideMark/>
          </w:tcPr>
          <w:p w14:paraId="06FCEB9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3</w:t>
            </w:r>
          </w:p>
        </w:tc>
        <w:tc>
          <w:tcPr>
            <w:tcW w:w="0" w:type="auto"/>
            <w:vAlign w:val="center"/>
            <w:hideMark/>
          </w:tcPr>
          <w:p w14:paraId="2FE7560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Reorder Gap</w:t>
            </w:r>
          </w:p>
        </w:tc>
        <w:tc>
          <w:tcPr>
            <w:tcW w:w="0" w:type="auto"/>
            <w:vAlign w:val="center"/>
            <w:hideMark/>
          </w:tcPr>
          <w:p w14:paraId="58DB1CC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18.08%</w:t>
            </w:r>
          </w:p>
        </w:tc>
      </w:tr>
      <w:tr w:rsidR="003C197A" w:rsidRPr="003C197A" w14:paraId="7B322ADF" w14:textId="77777777">
        <w:trPr>
          <w:tblCellSpacing w:w="15" w:type="dxa"/>
        </w:trPr>
        <w:tc>
          <w:tcPr>
            <w:tcW w:w="0" w:type="auto"/>
            <w:vAlign w:val="center"/>
            <w:hideMark/>
          </w:tcPr>
          <w:p w14:paraId="45044C7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4</w:t>
            </w:r>
          </w:p>
        </w:tc>
        <w:tc>
          <w:tcPr>
            <w:tcW w:w="0" w:type="auto"/>
            <w:vAlign w:val="center"/>
            <w:hideMark/>
          </w:tcPr>
          <w:p w14:paraId="50F6582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Closing Stock</w:t>
            </w:r>
          </w:p>
        </w:tc>
        <w:tc>
          <w:tcPr>
            <w:tcW w:w="0" w:type="auto"/>
            <w:vAlign w:val="center"/>
            <w:hideMark/>
          </w:tcPr>
          <w:p w14:paraId="15A1CC9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5.82%</w:t>
            </w:r>
          </w:p>
        </w:tc>
      </w:tr>
      <w:tr w:rsidR="003C197A" w:rsidRPr="003C197A" w14:paraId="1AAEC214" w14:textId="77777777">
        <w:trPr>
          <w:tblCellSpacing w:w="15" w:type="dxa"/>
        </w:trPr>
        <w:tc>
          <w:tcPr>
            <w:tcW w:w="0" w:type="auto"/>
            <w:vAlign w:val="center"/>
            <w:hideMark/>
          </w:tcPr>
          <w:p w14:paraId="4EA3966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5</w:t>
            </w:r>
          </w:p>
        </w:tc>
        <w:tc>
          <w:tcPr>
            <w:tcW w:w="0" w:type="auto"/>
            <w:vAlign w:val="center"/>
            <w:hideMark/>
          </w:tcPr>
          <w:p w14:paraId="74CF100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Actual Lead Time</w:t>
            </w:r>
          </w:p>
        </w:tc>
        <w:tc>
          <w:tcPr>
            <w:tcW w:w="0" w:type="auto"/>
            <w:vAlign w:val="center"/>
            <w:hideMark/>
          </w:tcPr>
          <w:p w14:paraId="46A7492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3.78%</w:t>
            </w:r>
          </w:p>
        </w:tc>
      </w:tr>
      <w:tr w:rsidR="003C197A" w:rsidRPr="003C197A" w14:paraId="200A7230" w14:textId="77777777">
        <w:trPr>
          <w:tblCellSpacing w:w="15" w:type="dxa"/>
        </w:trPr>
        <w:tc>
          <w:tcPr>
            <w:tcW w:w="0" w:type="auto"/>
            <w:vAlign w:val="center"/>
            <w:hideMark/>
          </w:tcPr>
          <w:p w14:paraId="3D58295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w:t>
            </w:r>
          </w:p>
        </w:tc>
        <w:tc>
          <w:tcPr>
            <w:tcW w:w="0" w:type="auto"/>
            <w:vAlign w:val="center"/>
            <w:hideMark/>
          </w:tcPr>
          <w:p w14:paraId="7A37EC8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Opening Stock</w:t>
            </w:r>
          </w:p>
        </w:tc>
        <w:tc>
          <w:tcPr>
            <w:tcW w:w="0" w:type="auto"/>
            <w:vAlign w:val="center"/>
            <w:hideMark/>
          </w:tcPr>
          <w:p w14:paraId="4E7956F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3.11%</w:t>
            </w:r>
          </w:p>
        </w:tc>
      </w:tr>
      <w:tr w:rsidR="003C197A" w:rsidRPr="003C197A" w14:paraId="33391574" w14:textId="77777777">
        <w:trPr>
          <w:tblCellSpacing w:w="15" w:type="dxa"/>
        </w:trPr>
        <w:tc>
          <w:tcPr>
            <w:tcW w:w="0" w:type="auto"/>
            <w:vAlign w:val="center"/>
            <w:hideMark/>
          </w:tcPr>
          <w:p w14:paraId="4BCB6C3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w:t>
            </w:r>
          </w:p>
        </w:tc>
        <w:tc>
          <w:tcPr>
            <w:tcW w:w="0" w:type="auto"/>
            <w:vAlign w:val="center"/>
            <w:hideMark/>
          </w:tcPr>
          <w:p w14:paraId="5603261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Supplier Reliability</w:t>
            </w:r>
          </w:p>
        </w:tc>
        <w:tc>
          <w:tcPr>
            <w:tcW w:w="0" w:type="auto"/>
            <w:vAlign w:val="center"/>
            <w:hideMark/>
          </w:tcPr>
          <w:p w14:paraId="51D9FFD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2.46%</w:t>
            </w:r>
          </w:p>
        </w:tc>
      </w:tr>
      <w:tr w:rsidR="003C197A" w:rsidRPr="003C197A" w14:paraId="62E8F988" w14:textId="77777777">
        <w:trPr>
          <w:tblCellSpacing w:w="15" w:type="dxa"/>
        </w:trPr>
        <w:tc>
          <w:tcPr>
            <w:tcW w:w="0" w:type="auto"/>
            <w:vAlign w:val="center"/>
            <w:hideMark/>
          </w:tcPr>
          <w:p w14:paraId="2FF8D30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8</w:t>
            </w:r>
          </w:p>
        </w:tc>
        <w:tc>
          <w:tcPr>
            <w:tcW w:w="0" w:type="auto"/>
            <w:vAlign w:val="center"/>
            <w:hideMark/>
          </w:tcPr>
          <w:p w14:paraId="77C40C0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Sales Velocity 7-Day</w:t>
            </w:r>
          </w:p>
        </w:tc>
        <w:tc>
          <w:tcPr>
            <w:tcW w:w="0" w:type="auto"/>
            <w:vAlign w:val="center"/>
            <w:hideMark/>
          </w:tcPr>
          <w:p w14:paraId="370F597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1.97%</w:t>
            </w:r>
          </w:p>
        </w:tc>
      </w:tr>
      <w:tr w:rsidR="003C197A" w:rsidRPr="003C197A" w14:paraId="46E6EC39" w14:textId="77777777">
        <w:trPr>
          <w:tblCellSpacing w:w="15" w:type="dxa"/>
        </w:trPr>
        <w:tc>
          <w:tcPr>
            <w:tcW w:w="0" w:type="auto"/>
            <w:vAlign w:val="center"/>
            <w:hideMark/>
          </w:tcPr>
          <w:p w14:paraId="1EB9D08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9</w:t>
            </w:r>
          </w:p>
        </w:tc>
        <w:tc>
          <w:tcPr>
            <w:tcW w:w="0" w:type="auto"/>
            <w:vAlign w:val="center"/>
            <w:hideMark/>
          </w:tcPr>
          <w:p w14:paraId="59821AD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Expected Lead Time</w:t>
            </w:r>
          </w:p>
        </w:tc>
        <w:tc>
          <w:tcPr>
            <w:tcW w:w="0" w:type="auto"/>
            <w:vAlign w:val="center"/>
            <w:hideMark/>
          </w:tcPr>
          <w:p w14:paraId="6F4BB83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1.80%</w:t>
            </w:r>
          </w:p>
        </w:tc>
      </w:tr>
      <w:tr w:rsidR="003C197A" w:rsidRPr="003C197A" w14:paraId="45BF85A2" w14:textId="77777777">
        <w:trPr>
          <w:tblCellSpacing w:w="15" w:type="dxa"/>
        </w:trPr>
        <w:tc>
          <w:tcPr>
            <w:tcW w:w="0" w:type="auto"/>
            <w:vAlign w:val="center"/>
            <w:hideMark/>
          </w:tcPr>
          <w:p w14:paraId="2401233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10</w:t>
            </w:r>
          </w:p>
        </w:tc>
        <w:tc>
          <w:tcPr>
            <w:tcW w:w="0" w:type="auto"/>
            <w:vAlign w:val="center"/>
            <w:hideMark/>
          </w:tcPr>
          <w:p w14:paraId="5AB1E7E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Reorder Point</w:t>
            </w:r>
          </w:p>
        </w:tc>
        <w:tc>
          <w:tcPr>
            <w:tcW w:w="0" w:type="auto"/>
            <w:vAlign w:val="center"/>
            <w:hideMark/>
          </w:tcPr>
          <w:p w14:paraId="76195AD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1.68%</w:t>
            </w:r>
          </w:p>
        </w:tc>
      </w:tr>
    </w:tbl>
    <w:p w14:paraId="5F767E4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three most important features were Days of Cover, Days of Cover Ratio and Reorder Gap, which together contributed </w:t>
      </w:r>
      <w:r w:rsidRPr="003C197A">
        <w:rPr>
          <w:rFonts w:ascii="Times New Roman" w:hAnsi="Times New Roman" w:cs="Times New Roman"/>
          <w:b/>
          <w:bCs/>
          <w:sz w:val="28"/>
        </w:rPr>
        <w:t>62.13%</w:t>
      </w:r>
      <w:r w:rsidRPr="003C197A">
        <w:rPr>
          <w:rFonts w:ascii="Times New Roman" w:hAnsi="Times New Roman" w:cs="Times New Roman"/>
          <w:sz w:val="28"/>
        </w:rPr>
        <w:t xml:space="preserve"> of the importance among the top identified features.</w:t>
      </w:r>
    </w:p>
    <w:p w14:paraId="5FD74F3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This indicates that inventory coverage and replenishment conditions are the strongest signals used by the model to identify stockout risk.</w:t>
      </w:r>
    </w:p>
    <w:p w14:paraId="6207FB7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56FBCBF6">
          <v:rect id="_x0000_i1144" style="width:0;height:1.5pt" o:hralign="center" o:hrstd="t" o:hr="t" fillcolor="#a0a0a0" stroked="f"/>
        </w:pict>
      </w:r>
    </w:p>
    <w:p w14:paraId="67475E1F"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13. BUSINESS-LEVEL ANALYSIS</w:t>
      </w:r>
    </w:p>
    <w:p w14:paraId="37F2AD3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Random Forest model was further analysed on the test dataset containing 5,040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924"/>
        <w:gridCol w:w="1221"/>
      </w:tblGrid>
      <w:tr w:rsidR="003C197A" w:rsidRPr="003C197A" w14:paraId="59F84AA5" w14:textId="77777777">
        <w:trPr>
          <w:tblHeader/>
          <w:tblCellSpacing w:w="15" w:type="dxa"/>
        </w:trPr>
        <w:tc>
          <w:tcPr>
            <w:tcW w:w="0" w:type="auto"/>
            <w:vAlign w:val="center"/>
            <w:hideMark/>
          </w:tcPr>
          <w:p w14:paraId="73EB1A2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lastRenderedPageBreak/>
              <w:t>Risk</w:t>
            </w:r>
          </w:p>
        </w:tc>
        <w:tc>
          <w:tcPr>
            <w:tcW w:w="0" w:type="auto"/>
            <w:vAlign w:val="center"/>
            <w:hideMark/>
          </w:tcPr>
          <w:p w14:paraId="1D570C7B"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Actual</w:t>
            </w:r>
          </w:p>
        </w:tc>
        <w:tc>
          <w:tcPr>
            <w:tcW w:w="0" w:type="auto"/>
            <w:vAlign w:val="center"/>
            <w:hideMark/>
          </w:tcPr>
          <w:p w14:paraId="2F869B15"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Predicted</w:t>
            </w:r>
          </w:p>
        </w:tc>
      </w:tr>
      <w:tr w:rsidR="003C197A" w:rsidRPr="003C197A" w14:paraId="7493BED8" w14:textId="77777777">
        <w:trPr>
          <w:tblCellSpacing w:w="15" w:type="dxa"/>
        </w:trPr>
        <w:tc>
          <w:tcPr>
            <w:tcW w:w="0" w:type="auto"/>
            <w:vAlign w:val="center"/>
            <w:hideMark/>
          </w:tcPr>
          <w:p w14:paraId="255489D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Safe</w:t>
            </w:r>
          </w:p>
        </w:tc>
        <w:tc>
          <w:tcPr>
            <w:tcW w:w="0" w:type="auto"/>
            <w:vAlign w:val="center"/>
            <w:hideMark/>
          </w:tcPr>
          <w:p w14:paraId="3739A8A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62.28%</w:t>
            </w:r>
          </w:p>
        </w:tc>
        <w:tc>
          <w:tcPr>
            <w:tcW w:w="0" w:type="auto"/>
            <w:vAlign w:val="center"/>
            <w:hideMark/>
          </w:tcPr>
          <w:p w14:paraId="3A08899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62.18%</w:t>
            </w:r>
          </w:p>
        </w:tc>
      </w:tr>
      <w:tr w:rsidR="003C197A" w:rsidRPr="003C197A" w14:paraId="68E60018" w14:textId="77777777">
        <w:trPr>
          <w:tblCellSpacing w:w="15" w:type="dxa"/>
        </w:trPr>
        <w:tc>
          <w:tcPr>
            <w:tcW w:w="0" w:type="auto"/>
            <w:vAlign w:val="center"/>
            <w:hideMark/>
          </w:tcPr>
          <w:p w14:paraId="630D65D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At-Risk</w:t>
            </w:r>
          </w:p>
        </w:tc>
        <w:tc>
          <w:tcPr>
            <w:tcW w:w="0" w:type="auto"/>
            <w:vAlign w:val="center"/>
            <w:hideMark/>
          </w:tcPr>
          <w:p w14:paraId="1409EA2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22.34%</w:t>
            </w:r>
          </w:p>
        </w:tc>
        <w:tc>
          <w:tcPr>
            <w:tcW w:w="0" w:type="auto"/>
            <w:vAlign w:val="center"/>
            <w:hideMark/>
          </w:tcPr>
          <w:p w14:paraId="5B69120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24.15%</w:t>
            </w:r>
          </w:p>
        </w:tc>
      </w:tr>
      <w:tr w:rsidR="003C197A" w:rsidRPr="003C197A" w14:paraId="2A2A1271" w14:textId="77777777">
        <w:trPr>
          <w:tblCellSpacing w:w="15" w:type="dxa"/>
        </w:trPr>
        <w:tc>
          <w:tcPr>
            <w:tcW w:w="0" w:type="auto"/>
            <w:vAlign w:val="center"/>
            <w:hideMark/>
          </w:tcPr>
          <w:p w14:paraId="5A9E793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Imminent</w:t>
            </w:r>
          </w:p>
        </w:tc>
        <w:tc>
          <w:tcPr>
            <w:tcW w:w="0" w:type="auto"/>
            <w:vAlign w:val="center"/>
            <w:hideMark/>
          </w:tcPr>
          <w:p w14:paraId="0C9D7E1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15.38%</w:t>
            </w:r>
          </w:p>
        </w:tc>
        <w:tc>
          <w:tcPr>
            <w:tcW w:w="0" w:type="auto"/>
            <w:vAlign w:val="center"/>
            <w:hideMark/>
          </w:tcPr>
          <w:p w14:paraId="10FBE26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13.67%</w:t>
            </w:r>
          </w:p>
        </w:tc>
      </w:tr>
    </w:tbl>
    <w:p w14:paraId="2B123E4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predicted distribution is reasonably close to the actual distribution, indicating that the model captures the general risk structure of the inventory data.</w:t>
      </w:r>
    </w:p>
    <w:p w14:paraId="75EC4A10"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13.1 Festival Prediction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994"/>
        <w:gridCol w:w="1243"/>
        <w:gridCol w:w="939"/>
      </w:tblGrid>
      <w:tr w:rsidR="003C197A" w:rsidRPr="003C197A" w14:paraId="53BE562E" w14:textId="77777777">
        <w:trPr>
          <w:tblHeader/>
          <w:tblCellSpacing w:w="15" w:type="dxa"/>
        </w:trPr>
        <w:tc>
          <w:tcPr>
            <w:tcW w:w="0" w:type="auto"/>
            <w:vAlign w:val="center"/>
            <w:hideMark/>
          </w:tcPr>
          <w:p w14:paraId="04E235F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Festival Status</w:t>
            </w:r>
          </w:p>
        </w:tc>
        <w:tc>
          <w:tcPr>
            <w:tcW w:w="0" w:type="auto"/>
            <w:vAlign w:val="center"/>
            <w:hideMark/>
          </w:tcPr>
          <w:p w14:paraId="753CD270"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At-Risk</w:t>
            </w:r>
          </w:p>
        </w:tc>
        <w:tc>
          <w:tcPr>
            <w:tcW w:w="0" w:type="auto"/>
            <w:vAlign w:val="center"/>
            <w:hideMark/>
          </w:tcPr>
          <w:p w14:paraId="39621C1B"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Imminent</w:t>
            </w:r>
          </w:p>
        </w:tc>
        <w:tc>
          <w:tcPr>
            <w:tcW w:w="0" w:type="auto"/>
            <w:vAlign w:val="center"/>
            <w:hideMark/>
          </w:tcPr>
          <w:p w14:paraId="03DD16BF"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Safe</w:t>
            </w:r>
          </w:p>
        </w:tc>
      </w:tr>
      <w:tr w:rsidR="003C197A" w:rsidRPr="003C197A" w14:paraId="4F81ABF5" w14:textId="77777777">
        <w:trPr>
          <w:tblCellSpacing w:w="15" w:type="dxa"/>
        </w:trPr>
        <w:tc>
          <w:tcPr>
            <w:tcW w:w="0" w:type="auto"/>
            <w:vAlign w:val="center"/>
            <w:hideMark/>
          </w:tcPr>
          <w:p w14:paraId="47FD16C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Non-Festival</w:t>
            </w:r>
          </w:p>
        </w:tc>
        <w:tc>
          <w:tcPr>
            <w:tcW w:w="0" w:type="auto"/>
            <w:vAlign w:val="center"/>
            <w:hideMark/>
          </w:tcPr>
          <w:p w14:paraId="535F91A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23.53%</w:t>
            </w:r>
          </w:p>
        </w:tc>
        <w:tc>
          <w:tcPr>
            <w:tcW w:w="0" w:type="auto"/>
            <w:vAlign w:val="center"/>
            <w:hideMark/>
          </w:tcPr>
          <w:p w14:paraId="1462B65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11.44%</w:t>
            </w:r>
          </w:p>
        </w:tc>
        <w:tc>
          <w:tcPr>
            <w:tcW w:w="0" w:type="auto"/>
            <w:vAlign w:val="center"/>
            <w:hideMark/>
          </w:tcPr>
          <w:p w14:paraId="29F8F95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65.03%</w:t>
            </w:r>
          </w:p>
        </w:tc>
      </w:tr>
      <w:tr w:rsidR="003C197A" w:rsidRPr="003C197A" w14:paraId="39E9EBEB" w14:textId="77777777">
        <w:trPr>
          <w:tblCellSpacing w:w="15" w:type="dxa"/>
        </w:trPr>
        <w:tc>
          <w:tcPr>
            <w:tcW w:w="0" w:type="auto"/>
            <w:vAlign w:val="center"/>
            <w:hideMark/>
          </w:tcPr>
          <w:p w14:paraId="3CAEC8C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Festival</w:t>
            </w:r>
          </w:p>
        </w:tc>
        <w:tc>
          <w:tcPr>
            <w:tcW w:w="0" w:type="auto"/>
            <w:vAlign w:val="center"/>
            <w:hideMark/>
          </w:tcPr>
          <w:p w14:paraId="1859F81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27.29%</w:t>
            </w:r>
          </w:p>
        </w:tc>
        <w:tc>
          <w:tcPr>
            <w:tcW w:w="0" w:type="auto"/>
            <w:vAlign w:val="center"/>
            <w:hideMark/>
          </w:tcPr>
          <w:p w14:paraId="4E8ED30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25.00%</w:t>
            </w:r>
          </w:p>
        </w:tc>
        <w:tc>
          <w:tcPr>
            <w:tcW w:w="0" w:type="auto"/>
            <w:vAlign w:val="center"/>
            <w:hideMark/>
          </w:tcPr>
          <w:p w14:paraId="5843BE5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47.71%</w:t>
            </w:r>
          </w:p>
        </w:tc>
      </w:tr>
    </w:tbl>
    <w:p w14:paraId="5E0C67D1"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predicted Imminent risk during festival weeks was </w:t>
      </w:r>
      <w:r w:rsidRPr="003C197A">
        <w:rPr>
          <w:rFonts w:ascii="Times New Roman" w:hAnsi="Times New Roman" w:cs="Times New Roman"/>
          <w:b/>
          <w:bCs/>
          <w:sz w:val="28"/>
        </w:rPr>
        <w:t>25.00%</w:t>
      </w:r>
      <w:r w:rsidRPr="003C197A">
        <w:rPr>
          <w:rFonts w:ascii="Times New Roman" w:hAnsi="Times New Roman" w:cs="Times New Roman"/>
          <w:sz w:val="28"/>
        </w:rPr>
        <w:t xml:space="preserve">, compared with </w:t>
      </w:r>
      <w:r w:rsidRPr="003C197A">
        <w:rPr>
          <w:rFonts w:ascii="Times New Roman" w:hAnsi="Times New Roman" w:cs="Times New Roman"/>
          <w:b/>
          <w:bCs/>
          <w:sz w:val="28"/>
        </w:rPr>
        <w:t>11.44%</w:t>
      </w:r>
      <w:r w:rsidRPr="003C197A">
        <w:rPr>
          <w:rFonts w:ascii="Times New Roman" w:hAnsi="Times New Roman" w:cs="Times New Roman"/>
          <w:sz w:val="28"/>
        </w:rPr>
        <w:t xml:space="preserve"> during non-festival weeks.</w:t>
      </w:r>
    </w:p>
    <w:p w14:paraId="1CF7A7C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This confirms that festival periods should receive special inventory planning attention.</w:t>
      </w:r>
    </w:p>
    <w:p w14:paraId="63EC3184"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13.2 Category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994"/>
        <w:gridCol w:w="1243"/>
        <w:gridCol w:w="939"/>
      </w:tblGrid>
      <w:tr w:rsidR="003C197A" w:rsidRPr="003C197A" w14:paraId="4000CE57" w14:textId="77777777">
        <w:trPr>
          <w:tblHeader/>
          <w:tblCellSpacing w:w="15" w:type="dxa"/>
        </w:trPr>
        <w:tc>
          <w:tcPr>
            <w:tcW w:w="0" w:type="auto"/>
            <w:vAlign w:val="center"/>
            <w:hideMark/>
          </w:tcPr>
          <w:p w14:paraId="773485F1"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Category</w:t>
            </w:r>
          </w:p>
        </w:tc>
        <w:tc>
          <w:tcPr>
            <w:tcW w:w="0" w:type="auto"/>
            <w:vAlign w:val="center"/>
            <w:hideMark/>
          </w:tcPr>
          <w:p w14:paraId="35036B75"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At-Risk</w:t>
            </w:r>
          </w:p>
        </w:tc>
        <w:tc>
          <w:tcPr>
            <w:tcW w:w="0" w:type="auto"/>
            <w:vAlign w:val="center"/>
            <w:hideMark/>
          </w:tcPr>
          <w:p w14:paraId="5F3E398C"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Imminent</w:t>
            </w:r>
          </w:p>
        </w:tc>
        <w:tc>
          <w:tcPr>
            <w:tcW w:w="0" w:type="auto"/>
            <w:vAlign w:val="center"/>
            <w:hideMark/>
          </w:tcPr>
          <w:p w14:paraId="7132AC1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Safe</w:t>
            </w:r>
          </w:p>
        </w:tc>
      </w:tr>
      <w:tr w:rsidR="003C197A" w:rsidRPr="003C197A" w14:paraId="2C7848FE" w14:textId="77777777">
        <w:trPr>
          <w:tblCellSpacing w:w="15" w:type="dxa"/>
        </w:trPr>
        <w:tc>
          <w:tcPr>
            <w:tcW w:w="0" w:type="auto"/>
            <w:vAlign w:val="center"/>
            <w:hideMark/>
          </w:tcPr>
          <w:p w14:paraId="79F8AD4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Bakery</w:t>
            </w:r>
          </w:p>
        </w:tc>
        <w:tc>
          <w:tcPr>
            <w:tcW w:w="0" w:type="auto"/>
            <w:vAlign w:val="center"/>
            <w:hideMark/>
          </w:tcPr>
          <w:p w14:paraId="541D710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25.00%</w:t>
            </w:r>
          </w:p>
        </w:tc>
        <w:tc>
          <w:tcPr>
            <w:tcW w:w="0" w:type="auto"/>
            <w:vAlign w:val="center"/>
            <w:hideMark/>
          </w:tcPr>
          <w:p w14:paraId="08864F1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b/>
                <w:bCs/>
                <w:sz w:val="28"/>
              </w:rPr>
              <w:t>41.87%</w:t>
            </w:r>
          </w:p>
        </w:tc>
        <w:tc>
          <w:tcPr>
            <w:tcW w:w="0" w:type="auto"/>
            <w:vAlign w:val="center"/>
            <w:hideMark/>
          </w:tcPr>
          <w:p w14:paraId="239529F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33.13%</w:t>
            </w:r>
          </w:p>
        </w:tc>
      </w:tr>
      <w:tr w:rsidR="003C197A" w:rsidRPr="003C197A" w14:paraId="2900EC11" w14:textId="77777777">
        <w:trPr>
          <w:tblCellSpacing w:w="15" w:type="dxa"/>
        </w:trPr>
        <w:tc>
          <w:tcPr>
            <w:tcW w:w="0" w:type="auto"/>
            <w:vAlign w:val="center"/>
            <w:hideMark/>
          </w:tcPr>
          <w:p w14:paraId="1D9504B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Beverages</w:t>
            </w:r>
          </w:p>
        </w:tc>
        <w:tc>
          <w:tcPr>
            <w:tcW w:w="0" w:type="auto"/>
            <w:vAlign w:val="center"/>
            <w:hideMark/>
          </w:tcPr>
          <w:p w14:paraId="78E22B5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27.98%</w:t>
            </w:r>
          </w:p>
        </w:tc>
        <w:tc>
          <w:tcPr>
            <w:tcW w:w="0" w:type="auto"/>
            <w:vAlign w:val="center"/>
            <w:hideMark/>
          </w:tcPr>
          <w:p w14:paraId="17A6243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21.43%</w:t>
            </w:r>
          </w:p>
        </w:tc>
        <w:tc>
          <w:tcPr>
            <w:tcW w:w="0" w:type="auto"/>
            <w:vAlign w:val="center"/>
            <w:hideMark/>
          </w:tcPr>
          <w:p w14:paraId="5BC82A0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50.60%</w:t>
            </w:r>
          </w:p>
        </w:tc>
      </w:tr>
      <w:tr w:rsidR="003C197A" w:rsidRPr="003C197A" w14:paraId="5821EC0C" w14:textId="77777777">
        <w:trPr>
          <w:tblCellSpacing w:w="15" w:type="dxa"/>
        </w:trPr>
        <w:tc>
          <w:tcPr>
            <w:tcW w:w="0" w:type="auto"/>
            <w:vAlign w:val="center"/>
            <w:hideMark/>
          </w:tcPr>
          <w:p w14:paraId="236D1162"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Snacks</w:t>
            </w:r>
          </w:p>
        </w:tc>
        <w:tc>
          <w:tcPr>
            <w:tcW w:w="0" w:type="auto"/>
            <w:vAlign w:val="center"/>
            <w:hideMark/>
          </w:tcPr>
          <w:p w14:paraId="2A40A1D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40.08%</w:t>
            </w:r>
          </w:p>
        </w:tc>
        <w:tc>
          <w:tcPr>
            <w:tcW w:w="0" w:type="auto"/>
            <w:vAlign w:val="center"/>
            <w:hideMark/>
          </w:tcPr>
          <w:p w14:paraId="0C8D624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15.34%</w:t>
            </w:r>
          </w:p>
        </w:tc>
        <w:tc>
          <w:tcPr>
            <w:tcW w:w="0" w:type="auto"/>
            <w:vAlign w:val="center"/>
            <w:hideMark/>
          </w:tcPr>
          <w:p w14:paraId="270078A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44.58%</w:t>
            </w:r>
          </w:p>
        </w:tc>
      </w:tr>
      <w:tr w:rsidR="003C197A" w:rsidRPr="003C197A" w14:paraId="0B30BEE8" w14:textId="77777777">
        <w:trPr>
          <w:tblCellSpacing w:w="15" w:type="dxa"/>
        </w:trPr>
        <w:tc>
          <w:tcPr>
            <w:tcW w:w="0" w:type="auto"/>
            <w:vAlign w:val="center"/>
            <w:hideMark/>
          </w:tcPr>
          <w:p w14:paraId="28695D7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Home Care</w:t>
            </w:r>
          </w:p>
        </w:tc>
        <w:tc>
          <w:tcPr>
            <w:tcW w:w="0" w:type="auto"/>
            <w:vAlign w:val="center"/>
            <w:hideMark/>
          </w:tcPr>
          <w:p w14:paraId="6D33F85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14.48%</w:t>
            </w:r>
          </w:p>
        </w:tc>
        <w:tc>
          <w:tcPr>
            <w:tcW w:w="0" w:type="auto"/>
            <w:vAlign w:val="center"/>
            <w:hideMark/>
          </w:tcPr>
          <w:p w14:paraId="7DCB3EC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8.33%</w:t>
            </w:r>
          </w:p>
        </w:tc>
        <w:tc>
          <w:tcPr>
            <w:tcW w:w="0" w:type="auto"/>
            <w:vAlign w:val="center"/>
            <w:hideMark/>
          </w:tcPr>
          <w:p w14:paraId="793541F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77.18%</w:t>
            </w:r>
          </w:p>
        </w:tc>
      </w:tr>
      <w:tr w:rsidR="003C197A" w:rsidRPr="003C197A" w14:paraId="276BD837" w14:textId="77777777">
        <w:trPr>
          <w:tblCellSpacing w:w="15" w:type="dxa"/>
        </w:trPr>
        <w:tc>
          <w:tcPr>
            <w:tcW w:w="0" w:type="auto"/>
            <w:vAlign w:val="center"/>
            <w:hideMark/>
          </w:tcPr>
          <w:p w14:paraId="68188ED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Personal Care</w:t>
            </w:r>
          </w:p>
        </w:tc>
        <w:tc>
          <w:tcPr>
            <w:tcW w:w="0" w:type="auto"/>
            <w:vAlign w:val="center"/>
            <w:hideMark/>
          </w:tcPr>
          <w:p w14:paraId="112CAFA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13.10%</w:t>
            </w:r>
          </w:p>
        </w:tc>
        <w:tc>
          <w:tcPr>
            <w:tcW w:w="0" w:type="auto"/>
            <w:vAlign w:val="center"/>
            <w:hideMark/>
          </w:tcPr>
          <w:p w14:paraId="7A5BD34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7.48%</w:t>
            </w:r>
          </w:p>
        </w:tc>
        <w:tc>
          <w:tcPr>
            <w:tcW w:w="0" w:type="auto"/>
            <w:vAlign w:val="center"/>
            <w:hideMark/>
          </w:tcPr>
          <w:p w14:paraId="2FC4AE9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79.42%</w:t>
            </w:r>
          </w:p>
        </w:tc>
      </w:tr>
      <w:tr w:rsidR="003C197A" w:rsidRPr="003C197A" w14:paraId="559D72B0" w14:textId="77777777">
        <w:trPr>
          <w:tblCellSpacing w:w="15" w:type="dxa"/>
        </w:trPr>
        <w:tc>
          <w:tcPr>
            <w:tcW w:w="0" w:type="auto"/>
            <w:vAlign w:val="center"/>
            <w:hideMark/>
          </w:tcPr>
          <w:p w14:paraId="6F52704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Dairy</w:t>
            </w:r>
          </w:p>
        </w:tc>
        <w:tc>
          <w:tcPr>
            <w:tcW w:w="0" w:type="auto"/>
            <w:vAlign w:val="center"/>
            <w:hideMark/>
          </w:tcPr>
          <w:p w14:paraId="48AA136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7.48%</w:t>
            </w:r>
          </w:p>
        </w:tc>
        <w:tc>
          <w:tcPr>
            <w:tcW w:w="0" w:type="auto"/>
            <w:vAlign w:val="center"/>
            <w:hideMark/>
          </w:tcPr>
          <w:p w14:paraId="3FB75ED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7.48%</w:t>
            </w:r>
          </w:p>
        </w:tc>
        <w:tc>
          <w:tcPr>
            <w:tcW w:w="0" w:type="auto"/>
            <w:vAlign w:val="center"/>
            <w:hideMark/>
          </w:tcPr>
          <w:p w14:paraId="78BF1534"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85.03%</w:t>
            </w:r>
          </w:p>
        </w:tc>
      </w:tr>
      <w:tr w:rsidR="003C197A" w:rsidRPr="003C197A" w14:paraId="35927E5C" w14:textId="77777777">
        <w:trPr>
          <w:tblCellSpacing w:w="15" w:type="dxa"/>
        </w:trPr>
        <w:tc>
          <w:tcPr>
            <w:tcW w:w="0" w:type="auto"/>
            <w:vAlign w:val="center"/>
            <w:hideMark/>
          </w:tcPr>
          <w:p w14:paraId="14459B1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Fruits &amp; Vegetables</w:t>
            </w:r>
          </w:p>
        </w:tc>
        <w:tc>
          <w:tcPr>
            <w:tcW w:w="0" w:type="auto"/>
            <w:vAlign w:val="center"/>
            <w:hideMark/>
          </w:tcPr>
          <w:p w14:paraId="4D5B69F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26.46%</w:t>
            </w:r>
          </w:p>
        </w:tc>
        <w:tc>
          <w:tcPr>
            <w:tcW w:w="0" w:type="auto"/>
            <w:vAlign w:val="center"/>
            <w:hideMark/>
          </w:tcPr>
          <w:p w14:paraId="46FD13C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7.14%</w:t>
            </w:r>
          </w:p>
        </w:tc>
        <w:tc>
          <w:tcPr>
            <w:tcW w:w="0" w:type="auto"/>
            <w:vAlign w:val="center"/>
            <w:hideMark/>
          </w:tcPr>
          <w:p w14:paraId="75ED8EF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66.40%</w:t>
            </w:r>
          </w:p>
        </w:tc>
      </w:tr>
      <w:tr w:rsidR="003C197A" w:rsidRPr="003C197A" w14:paraId="6232A510" w14:textId="77777777">
        <w:trPr>
          <w:tblCellSpacing w:w="15" w:type="dxa"/>
        </w:trPr>
        <w:tc>
          <w:tcPr>
            <w:tcW w:w="0" w:type="auto"/>
            <w:vAlign w:val="center"/>
            <w:hideMark/>
          </w:tcPr>
          <w:p w14:paraId="5006672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Staples</w:t>
            </w:r>
          </w:p>
        </w:tc>
        <w:tc>
          <w:tcPr>
            <w:tcW w:w="0" w:type="auto"/>
            <w:vAlign w:val="center"/>
            <w:hideMark/>
          </w:tcPr>
          <w:p w14:paraId="20B084A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30.65%</w:t>
            </w:r>
          </w:p>
        </w:tc>
        <w:tc>
          <w:tcPr>
            <w:tcW w:w="0" w:type="auto"/>
            <w:vAlign w:val="center"/>
            <w:hideMark/>
          </w:tcPr>
          <w:p w14:paraId="2EDD148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5.06%</w:t>
            </w:r>
          </w:p>
        </w:tc>
        <w:tc>
          <w:tcPr>
            <w:tcW w:w="0" w:type="auto"/>
            <w:vAlign w:val="center"/>
            <w:hideMark/>
          </w:tcPr>
          <w:p w14:paraId="7269DC3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64.29%</w:t>
            </w:r>
          </w:p>
        </w:tc>
      </w:tr>
    </w:tbl>
    <w:p w14:paraId="4BF34AB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Bakery had the highest predicted Imminent risk at </w:t>
      </w:r>
      <w:r w:rsidRPr="003C197A">
        <w:rPr>
          <w:rFonts w:ascii="Times New Roman" w:hAnsi="Times New Roman" w:cs="Times New Roman"/>
          <w:b/>
          <w:bCs/>
          <w:sz w:val="28"/>
        </w:rPr>
        <w:t>41.87%</w:t>
      </w:r>
      <w:r w:rsidRPr="003C197A">
        <w:rPr>
          <w:rFonts w:ascii="Times New Roman" w:hAnsi="Times New Roman" w:cs="Times New Roman"/>
          <w:sz w:val="28"/>
        </w:rPr>
        <w:t xml:space="preserve">, followed by Beverages at </w:t>
      </w:r>
      <w:r w:rsidRPr="003C197A">
        <w:rPr>
          <w:rFonts w:ascii="Times New Roman" w:hAnsi="Times New Roman" w:cs="Times New Roman"/>
          <w:b/>
          <w:bCs/>
          <w:sz w:val="28"/>
        </w:rPr>
        <w:t>21.43%</w:t>
      </w:r>
      <w:r w:rsidRPr="003C197A">
        <w:rPr>
          <w:rFonts w:ascii="Times New Roman" w:hAnsi="Times New Roman" w:cs="Times New Roman"/>
          <w:sz w:val="28"/>
        </w:rPr>
        <w:t xml:space="preserve"> and Snacks at </w:t>
      </w:r>
      <w:r w:rsidRPr="003C197A">
        <w:rPr>
          <w:rFonts w:ascii="Times New Roman" w:hAnsi="Times New Roman" w:cs="Times New Roman"/>
          <w:b/>
          <w:bCs/>
          <w:sz w:val="28"/>
        </w:rPr>
        <w:t>15.34%</w:t>
      </w:r>
      <w:r w:rsidRPr="003C197A">
        <w:rPr>
          <w:rFonts w:ascii="Times New Roman" w:hAnsi="Times New Roman" w:cs="Times New Roman"/>
          <w:sz w:val="28"/>
        </w:rPr>
        <w:t>.</w:t>
      </w:r>
    </w:p>
    <w:p w14:paraId="4F869B5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lastRenderedPageBreak/>
        <w:pict w14:anchorId="14CC70F7">
          <v:rect id="_x0000_i1145" style="width:0;height:1.5pt" o:hralign="center" o:hrstd="t" o:hr="t" fillcolor="#a0a0a0" stroked="f"/>
        </w:pict>
      </w:r>
    </w:p>
    <w:p w14:paraId="7A01FCF1"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14. BUSINESS RECOMMENDATIONS</w:t>
      </w:r>
    </w:p>
    <w:p w14:paraId="3951AD6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Based on the findings, the following recommendations can be made for </w:t>
      </w: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w:t>
      </w:r>
    </w:p>
    <w:p w14:paraId="0D76FC74"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14.1 Monitor Days of Cover</w:t>
      </w:r>
    </w:p>
    <w:p w14:paraId="28BF970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Since Days of Cover is the most important model feature, inventory teams should continuously monitor products with low stock coverage.</w:t>
      </w:r>
    </w:p>
    <w:p w14:paraId="5912AE4E"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14.2 Prioritize Imminent and At-Risk Products</w:t>
      </w:r>
    </w:p>
    <w:p w14:paraId="3CB5C55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Products classified as Imminent should receive immediate replenishment attention, while At-Risk products should be monitored proactively.</w:t>
      </w:r>
    </w:p>
    <w:p w14:paraId="2460A719"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14.3 Increase Inventory Before Festivals</w:t>
      </w:r>
    </w:p>
    <w:p w14:paraId="2AF733AA"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Festival periods show substantially higher stockout risk. </w:t>
      </w: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xml:space="preserve"> should increase safety stock and initiate replenishment earlier before major demand spikes.</w:t>
      </w:r>
    </w:p>
    <w:p w14:paraId="6885C278"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14.4 Prioritize Bakery Inventory</w:t>
      </w:r>
    </w:p>
    <w:p w14:paraId="6E825AE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Bakery has the highest predicted Imminent risk. Bakery products should therefore receive stronger inventory monitoring and replenishment planning.</w:t>
      </w:r>
    </w:p>
    <w:p w14:paraId="19E5F336"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14.5 Consider Supplier Reliability</w:t>
      </w:r>
    </w:p>
    <w:p w14:paraId="25B0276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Low-reliability suppliers have substantially higher Imminent risk. </w:t>
      </w: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xml:space="preserve"> should consider supplier reliability when determining reorder quantities and buffer levels.</w:t>
      </w:r>
    </w:p>
    <w:p w14:paraId="71E34FA9"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14.6 Monitor Fast-Moving Products</w:t>
      </w:r>
    </w:p>
    <w:p w14:paraId="3873F2A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Products with high recent sales velocity should be monitored more frequently because rapid demand can reduce days of cover quickly.</w:t>
      </w:r>
    </w:p>
    <w:p w14:paraId="53314FBB"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14.7 Use Predictive Alerts</w:t>
      </w:r>
    </w:p>
    <w:p w14:paraId="25CC88F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model can be incorporated into an inventory dashboard that automatically flags Imminent and At-Risk products for inventory managers.</w:t>
      </w:r>
    </w:p>
    <w:p w14:paraId="32AEF88B"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021669FC">
          <v:rect id="_x0000_i1146" style="width:0;height:1.5pt" o:hralign="center" o:hrstd="t" o:hr="t" fillcolor="#a0a0a0" stroked="f"/>
        </w:pict>
      </w:r>
    </w:p>
    <w:p w14:paraId="7D81C8A8"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15. LIMITATIONS</w:t>
      </w:r>
    </w:p>
    <w:p w14:paraId="76FBBEE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project has several limitations.</w:t>
      </w:r>
    </w:p>
    <w:p w14:paraId="32D79715" w14:textId="77777777" w:rsidR="003C197A" w:rsidRPr="003C197A" w:rsidRDefault="003C197A" w:rsidP="003C197A">
      <w:pPr>
        <w:numPr>
          <w:ilvl w:val="0"/>
          <w:numId w:val="15"/>
        </w:numPr>
        <w:rPr>
          <w:rFonts w:ascii="Times New Roman" w:hAnsi="Times New Roman" w:cs="Times New Roman"/>
          <w:sz w:val="28"/>
        </w:rPr>
      </w:pPr>
      <w:r w:rsidRPr="003C197A">
        <w:rPr>
          <w:rFonts w:ascii="Times New Roman" w:hAnsi="Times New Roman" w:cs="Times New Roman"/>
          <w:sz w:val="28"/>
        </w:rPr>
        <w:lastRenderedPageBreak/>
        <w:t xml:space="preserve">The dataset is custom-built and covers a 30-day period, so longer historical periods would be useful for stronger generalization. </w:t>
      </w:r>
    </w:p>
    <w:p w14:paraId="13CBE184" w14:textId="77777777" w:rsidR="003C197A" w:rsidRPr="003C197A" w:rsidRDefault="003C197A" w:rsidP="003C197A">
      <w:pPr>
        <w:numPr>
          <w:ilvl w:val="0"/>
          <w:numId w:val="15"/>
        </w:numPr>
        <w:rPr>
          <w:rFonts w:ascii="Times New Roman" w:hAnsi="Times New Roman" w:cs="Times New Roman"/>
          <w:sz w:val="28"/>
        </w:rPr>
      </w:pPr>
      <w:r w:rsidRPr="003C197A">
        <w:rPr>
          <w:rFonts w:ascii="Times New Roman" w:hAnsi="Times New Roman" w:cs="Times New Roman"/>
          <w:sz w:val="28"/>
        </w:rPr>
        <w:t xml:space="preserve">The current model predicts risk categories rather than the exact quantity or date of a future stockout. </w:t>
      </w:r>
    </w:p>
    <w:p w14:paraId="0F97331D" w14:textId="77777777" w:rsidR="003C197A" w:rsidRPr="003C197A" w:rsidRDefault="003C197A" w:rsidP="003C197A">
      <w:pPr>
        <w:numPr>
          <w:ilvl w:val="0"/>
          <w:numId w:val="15"/>
        </w:numPr>
        <w:rPr>
          <w:rFonts w:ascii="Times New Roman" w:hAnsi="Times New Roman" w:cs="Times New Roman"/>
          <w:sz w:val="28"/>
        </w:rPr>
      </w:pPr>
      <w:r w:rsidRPr="003C197A">
        <w:rPr>
          <w:rFonts w:ascii="Times New Roman" w:hAnsi="Times New Roman" w:cs="Times New Roman"/>
          <w:sz w:val="28"/>
        </w:rPr>
        <w:t xml:space="preserve">Festival effects are based on the events represented in the dataset and may not capture every real-world demand shock. </w:t>
      </w:r>
    </w:p>
    <w:p w14:paraId="36908ED1" w14:textId="77777777" w:rsidR="003C197A" w:rsidRPr="003C197A" w:rsidRDefault="003C197A" w:rsidP="003C197A">
      <w:pPr>
        <w:numPr>
          <w:ilvl w:val="0"/>
          <w:numId w:val="15"/>
        </w:numPr>
        <w:rPr>
          <w:rFonts w:ascii="Times New Roman" w:hAnsi="Times New Roman" w:cs="Times New Roman"/>
          <w:sz w:val="28"/>
        </w:rPr>
      </w:pPr>
      <w:r w:rsidRPr="003C197A">
        <w:rPr>
          <w:rFonts w:ascii="Times New Roman" w:hAnsi="Times New Roman" w:cs="Times New Roman"/>
          <w:sz w:val="28"/>
        </w:rPr>
        <w:t xml:space="preserve">The current evaluation uses a row-level train-test split. Because the data contains repeated Store-SKU combinations across multiple days, a time-based or group-based split would provide a stronger test of generalization. </w:t>
      </w:r>
    </w:p>
    <w:p w14:paraId="62C3B301" w14:textId="77777777" w:rsidR="003C197A" w:rsidRPr="003C197A" w:rsidRDefault="003C197A" w:rsidP="003C197A">
      <w:pPr>
        <w:numPr>
          <w:ilvl w:val="0"/>
          <w:numId w:val="15"/>
        </w:numPr>
        <w:rPr>
          <w:rFonts w:ascii="Times New Roman" w:hAnsi="Times New Roman" w:cs="Times New Roman"/>
          <w:sz w:val="28"/>
        </w:rPr>
      </w:pPr>
      <w:r w:rsidRPr="003C197A">
        <w:rPr>
          <w:rFonts w:ascii="Times New Roman" w:hAnsi="Times New Roman" w:cs="Times New Roman"/>
          <w:sz w:val="28"/>
        </w:rPr>
        <w:t xml:space="preserve">The model does not directly account for unexpected supplier disruptions or extreme market events. </w:t>
      </w:r>
    </w:p>
    <w:p w14:paraId="08B7075B" w14:textId="77777777" w:rsidR="003C197A" w:rsidRPr="003C197A" w:rsidRDefault="003C197A" w:rsidP="003C197A">
      <w:pPr>
        <w:numPr>
          <w:ilvl w:val="0"/>
          <w:numId w:val="15"/>
        </w:numPr>
        <w:rPr>
          <w:rFonts w:ascii="Times New Roman" w:hAnsi="Times New Roman" w:cs="Times New Roman"/>
          <w:sz w:val="28"/>
        </w:rPr>
      </w:pPr>
      <w:r w:rsidRPr="003C197A">
        <w:rPr>
          <w:rFonts w:ascii="Times New Roman" w:hAnsi="Times New Roman" w:cs="Times New Roman"/>
          <w:sz w:val="28"/>
        </w:rPr>
        <w:t xml:space="preserve">The current implementation is a predictive analysis rather than a fully deployed real-time inventory-management system. </w:t>
      </w:r>
    </w:p>
    <w:p w14:paraId="70A1E74D"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30EC8924">
          <v:rect id="_x0000_i1147" style="width:0;height:1.5pt" o:hralign="center" o:hrstd="t" o:hr="t" fillcolor="#a0a0a0" stroked="f"/>
        </w:pict>
      </w:r>
    </w:p>
    <w:p w14:paraId="0E336C7D"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16. FUTURE SCOPE</w:t>
      </w:r>
    </w:p>
    <w:p w14:paraId="65D5A018"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Future improvements could include:</w:t>
      </w:r>
    </w:p>
    <w:p w14:paraId="4F6BAAC2"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Using a </w:t>
      </w:r>
      <w:r w:rsidRPr="003C197A">
        <w:rPr>
          <w:rFonts w:ascii="Times New Roman" w:hAnsi="Times New Roman" w:cs="Times New Roman"/>
          <w:b/>
          <w:bCs/>
          <w:sz w:val="28"/>
        </w:rPr>
        <w:t>time-based validation strategy</w:t>
      </w:r>
      <w:r w:rsidRPr="003C197A">
        <w:rPr>
          <w:rFonts w:ascii="Times New Roman" w:hAnsi="Times New Roman" w:cs="Times New Roman"/>
          <w:sz w:val="28"/>
        </w:rPr>
        <w:t xml:space="preserve"> to test the model on future dates that were not present during training. </w:t>
      </w:r>
    </w:p>
    <w:p w14:paraId="7082BFD9"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Incorporating longer historical inventory and sales data. </w:t>
      </w:r>
    </w:p>
    <w:p w14:paraId="6306CCD5"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Implementing real-time stockout-risk prediction. </w:t>
      </w:r>
    </w:p>
    <w:p w14:paraId="16ED01E4"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Creating automated alerts for Imminent inventory. </w:t>
      </w:r>
    </w:p>
    <w:p w14:paraId="1D6E3AA2"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Integrating demand forecasting models. </w:t>
      </w:r>
    </w:p>
    <w:p w14:paraId="28CC122C"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Developing dynamic safety-stock recommendations. </w:t>
      </w:r>
    </w:p>
    <w:p w14:paraId="37E1FA1A"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Using advanced boosting algorithms such as </w:t>
      </w:r>
      <w:proofErr w:type="spellStart"/>
      <w:r w:rsidRPr="003C197A">
        <w:rPr>
          <w:rFonts w:ascii="Times New Roman" w:hAnsi="Times New Roman" w:cs="Times New Roman"/>
          <w:sz w:val="28"/>
        </w:rPr>
        <w:t>XGBoost</w:t>
      </w:r>
      <w:proofErr w:type="spellEnd"/>
      <w:r w:rsidRPr="003C197A">
        <w:rPr>
          <w:rFonts w:ascii="Times New Roman" w:hAnsi="Times New Roman" w:cs="Times New Roman"/>
          <w:sz w:val="28"/>
        </w:rPr>
        <w:t xml:space="preserve"> or </w:t>
      </w:r>
      <w:proofErr w:type="spellStart"/>
      <w:r w:rsidRPr="003C197A">
        <w:rPr>
          <w:rFonts w:ascii="Times New Roman" w:hAnsi="Times New Roman" w:cs="Times New Roman"/>
          <w:sz w:val="28"/>
        </w:rPr>
        <w:t>LightGBM</w:t>
      </w:r>
      <w:proofErr w:type="spellEnd"/>
      <w:r w:rsidRPr="003C197A">
        <w:rPr>
          <w:rFonts w:ascii="Times New Roman" w:hAnsi="Times New Roman" w:cs="Times New Roman"/>
          <w:sz w:val="28"/>
        </w:rPr>
        <w:t xml:space="preserve">. </w:t>
      </w:r>
    </w:p>
    <w:p w14:paraId="7344824C"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Applying Explainable AI techniques such as SHAP. </w:t>
      </w:r>
    </w:p>
    <w:p w14:paraId="2647890F"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Developing an interactive inventory-management dashboard. </w:t>
      </w:r>
    </w:p>
    <w:p w14:paraId="2161CA36" w14:textId="77777777" w:rsidR="003C197A" w:rsidRPr="003C197A" w:rsidRDefault="003C197A" w:rsidP="003C197A">
      <w:pPr>
        <w:numPr>
          <w:ilvl w:val="0"/>
          <w:numId w:val="16"/>
        </w:numPr>
        <w:rPr>
          <w:rFonts w:ascii="Times New Roman" w:hAnsi="Times New Roman" w:cs="Times New Roman"/>
          <w:sz w:val="28"/>
        </w:rPr>
      </w:pPr>
      <w:r w:rsidRPr="003C197A">
        <w:rPr>
          <w:rFonts w:ascii="Times New Roman" w:hAnsi="Times New Roman" w:cs="Times New Roman"/>
          <w:sz w:val="28"/>
        </w:rPr>
        <w:t xml:space="preserve">Integrating the model with supplier and procurement systems for automated replenishment recommendations. </w:t>
      </w:r>
    </w:p>
    <w:p w14:paraId="3F97313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7D560471">
          <v:rect id="_x0000_i1148" style="width:0;height:1.5pt" o:hralign="center" o:hrstd="t" o:hr="t" fillcolor="#a0a0a0" stroked="f"/>
        </w:pict>
      </w:r>
    </w:p>
    <w:p w14:paraId="2647DC48"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17. LEARNING OUTCOMES</w:t>
      </w:r>
    </w:p>
    <w:p w14:paraId="2DDA6CB5"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lastRenderedPageBreak/>
        <w:t>This project provided practical experience in several areas of data science and machine learning.</w:t>
      </w:r>
    </w:p>
    <w:p w14:paraId="2F891839"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major learning outcomes include:</w:t>
      </w:r>
    </w:p>
    <w:p w14:paraId="39730C96"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Working with multiple relational datasets. </w:t>
      </w:r>
    </w:p>
    <w:p w14:paraId="0DB6B415"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Performing data cleaning and preprocessing. </w:t>
      </w:r>
    </w:p>
    <w:p w14:paraId="35273816"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Handling missing and inconsistent data. </w:t>
      </w:r>
    </w:p>
    <w:p w14:paraId="3C9F6F25"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Performing exploratory data analysis. </w:t>
      </w:r>
    </w:p>
    <w:p w14:paraId="4B77BF66"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Designing meaningful domain-specific features. </w:t>
      </w:r>
    </w:p>
    <w:p w14:paraId="4BF6878B"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Working with imbalanced classification problems. </w:t>
      </w:r>
    </w:p>
    <w:p w14:paraId="4BBAB105"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Comparing machine-learning algorithms. </w:t>
      </w:r>
    </w:p>
    <w:p w14:paraId="5425D845"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Evaluating models using multiple classification metrics. </w:t>
      </w:r>
    </w:p>
    <w:p w14:paraId="4AE6A589"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Interpreting confusion matrices. </w:t>
      </w:r>
    </w:p>
    <w:p w14:paraId="0D6943C7"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Understanding feature importance. </w:t>
      </w:r>
    </w:p>
    <w:p w14:paraId="1A59D5F4"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Translating machine-learning results into business recommendations. </w:t>
      </w:r>
    </w:p>
    <w:p w14:paraId="0371AF03"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Understanding the importance of appropriate train-test splitting for time-dependent data. </w:t>
      </w:r>
    </w:p>
    <w:p w14:paraId="3B53B080" w14:textId="77777777" w:rsidR="003C197A" w:rsidRPr="003C197A" w:rsidRDefault="003C197A" w:rsidP="003C197A">
      <w:pPr>
        <w:numPr>
          <w:ilvl w:val="0"/>
          <w:numId w:val="17"/>
        </w:numPr>
        <w:rPr>
          <w:rFonts w:ascii="Times New Roman" w:hAnsi="Times New Roman" w:cs="Times New Roman"/>
          <w:sz w:val="28"/>
        </w:rPr>
      </w:pPr>
      <w:r w:rsidRPr="003C197A">
        <w:rPr>
          <w:rFonts w:ascii="Times New Roman" w:hAnsi="Times New Roman" w:cs="Times New Roman"/>
          <w:sz w:val="28"/>
        </w:rPr>
        <w:t xml:space="preserve">Applying machine learning to a realistic operational problem. </w:t>
      </w:r>
    </w:p>
    <w:p w14:paraId="14A6F100"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67F55623">
          <v:rect id="_x0000_i1149" style="width:0;height:1.5pt" o:hralign="center" o:hrstd="t" o:hr="t" fillcolor="#a0a0a0" stroked="f"/>
        </w:pict>
      </w:r>
    </w:p>
    <w:p w14:paraId="63783FF3"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18. CONCLUSION</w:t>
      </w:r>
    </w:p>
    <w:p w14:paraId="173A3AE6"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w:t>
      </w: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xml:space="preserve"> Warehouse Inventory Stockout Risk project successfully developed a machine-learning-based classification system for predicting whether inventory is </w:t>
      </w:r>
      <w:r w:rsidRPr="003C197A">
        <w:rPr>
          <w:rFonts w:ascii="Times New Roman" w:hAnsi="Times New Roman" w:cs="Times New Roman"/>
          <w:b/>
          <w:bCs/>
          <w:sz w:val="28"/>
        </w:rPr>
        <w:t>Safe, At-Risk or Imminent</w:t>
      </w:r>
      <w:r w:rsidRPr="003C197A">
        <w:rPr>
          <w:rFonts w:ascii="Times New Roman" w:hAnsi="Times New Roman" w:cs="Times New Roman"/>
          <w:sz w:val="28"/>
        </w:rPr>
        <w:t xml:space="preserve"> for a given SKU, store and day.</w:t>
      </w:r>
    </w:p>
    <w:p w14:paraId="2FF2596E"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The project integrated five related datasets containing information about stores, SKUs, suppliers, events and daily inventory. After data preprocessing and feature engineering, three classification approaches were evaluated.</w:t>
      </w:r>
    </w:p>
    <w:p w14:paraId="7F5D9C8F"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Random Forest achieved the best performance with an accuracy of </w:t>
      </w:r>
      <w:r w:rsidRPr="003C197A">
        <w:rPr>
          <w:rFonts w:ascii="Times New Roman" w:hAnsi="Times New Roman" w:cs="Times New Roman"/>
          <w:b/>
          <w:bCs/>
          <w:sz w:val="28"/>
        </w:rPr>
        <w:t>95.14%</w:t>
      </w:r>
      <w:r w:rsidRPr="003C197A">
        <w:rPr>
          <w:rFonts w:ascii="Times New Roman" w:hAnsi="Times New Roman" w:cs="Times New Roman"/>
          <w:sz w:val="28"/>
        </w:rPr>
        <w:t xml:space="preserve"> and a Macro-F1 score of </w:t>
      </w:r>
      <w:r w:rsidRPr="003C197A">
        <w:rPr>
          <w:rFonts w:ascii="Times New Roman" w:hAnsi="Times New Roman" w:cs="Times New Roman"/>
          <w:b/>
          <w:bCs/>
          <w:sz w:val="28"/>
        </w:rPr>
        <w:t>0.9106</w:t>
      </w:r>
      <w:r w:rsidRPr="003C197A">
        <w:rPr>
          <w:rFonts w:ascii="Times New Roman" w:hAnsi="Times New Roman" w:cs="Times New Roman"/>
          <w:sz w:val="28"/>
        </w:rPr>
        <w:t>. The model achieved particularly strong performance for Safe and At-Risk inventory, while also identifying the majority of Imminent cases.</w:t>
      </w:r>
    </w:p>
    <w:p w14:paraId="454C24B7"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lastRenderedPageBreak/>
        <w:t>The analysis demonstrated that inventory coverage, replenishment gaps and supplier lead times are important factors influencing stockout risk. Festival periods were associated with substantially higher risk, while low supplier reliability was also associated with increased Imminent risk.</w:t>
      </w:r>
    </w:p>
    <w:p w14:paraId="1529699C"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 xml:space="preserve">The findings demonstrate that machine learning can be used as a practical decision-support tool for inventory management. By identifying high-risk products before stockouts occur, </w:t>
      </w: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xml:space="preserve"> can prioritize replenishment, prepare for demand spikes and reduce potential lost sales.</w:t>
      </w:r>
    </w:p>
    <w:p w14:paraId="70C5331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t>Future development can improve the system through time-based validation, real-time prediction, demand forecasting, automated alerts and intelligent replenishment recommendations.</w:t>
      </w:r>
    </w:p>
    <w:p w14:paraId="584562F3" w14:textId="77777777" w:rsidR="003C197A" w:rsidRPr="003C197A" w:rsidRDefault="003C197A" w:rsidP="003C197A">
      <w:pPr>
        <w:rPr>
          <w:rFonts w:ascii="Times New Roman" w:hAnsi="Times New Roman" w:cs="Times New Roman"/>
          <w:sz w:val="28"/>
        </w:rPr>
      </w:pPr>
      <w:r w:rsidRPr="003C197A">
        <w:rPr>
          <w:rFonts w:ascii="Times New Roman" w:hAnsi="Times New Roman" w:cs="Times New Roman"/>
          <w:sz w:val="28"/>
        </w:rPr>
        <w:pict w14:anchorId="49F67CEB">
          <v:rect id="_x0000_i1150" style="width:0;height:1.5pt" o:hralign="center" o:hrstd="t" o:hr="t" fillcolor="#a0a0a0" stroked="f"/>
        </w:pict>
      </w:r>
    </w:p>
    <w:p w14:paraId="78F1F8A3" w14:textId="77777777" w:rsidR="003C197A" w:rsidRPr="003C197A" w:rsidRDefault="003C197A" w:rsidP="003C197A">
      <w:pPr>
        <w:rPr>
          <w:rFonts w:ascii="Times New Roman" w:hAnsi="Times New Roman" w:cs="Times New Roman"/>
          <w:b/>
          <w:bCs/>
          <w:sz w:val="28"/>
        </w:rPr>
      </w:pPr>
      <w:r w:rsidRPr="003C197A">
        <w:rPr>
          <w:rFonts w:ascii="Times New Roman" w:hAnsi="Times New Roman" w:cs="Times New Roman"/>
          <w:b/>
          <w:bCs/>
          <w:sz w:val="28"/>
        </w:rPr>
        <w:t>19. REFERENCES</w:t>
      </w:r>
    </w:p>
    <w:p w14:paraId="75DC88C9" w14:textId="77777777" w:rsidR="003C197A" w:rsidRPr="003C197A" w:rsidRDefault="003C197A" w:rsidP="003C197A">
      <w:pPr>
        <w:numPr>
          <w:ilvl w:val="0"/>
          <w:numId w:val="18"/>
        </w:numPr>
        <w:rPr>
          <w:rFonts w:ascii="Times New Roman" w:hAnsi="Times New Roman" w:cs="Times New Roman"/>
          <w:sz w:val="28"/>
        </w:rPr>
      </w:pPr>
      <w:r w:rsidRPr="003C197A">
        <w:rPr>
          <w:rFonts w:ascii="Times New Roman" w:hAnsi="Times New Roman" w:cs="Times New Roman"/>
          <w:sz w:val="28"/>
        </w:rPr>
        <w:t xml:space="preserve">Python Software Foundation. </w:t>
      </w:r>
      <w:r w:rsidRPr="003C197A">
        <w:rPr>
          <w:rFonts w:ascii="Times New Roman" w:hAnsi="Times New Roman" w:cs="Times New Roman"/>
          <w:i/>
          <w:iCs/>
          <w:sz w:val="28"/>
        </w:rPr>
        <w:t>Python Documentation</w:t>
      </w:r>
      <w:r w:rsidRPr="003C197A">
        <w:rPr>
          <w:rFonts w:ascii="Times New Roman" w:hAnsi="Times New Roman" w:cs="Times New Roman"/>
          <w:sz w:val="28"/>
        </w:rPr>
        <w:t xml:space="preserve">. </w:t>
      </w:r>
    </w:p>
    <w:p w14:paraId="287885BA" w14:textId="77777777" w:rsidR="003C197A" w:rsidRPr="003C197A" w:rsidRDefault="003C197A" w:rsidP="003C197A">
      <w:pPr>
        <w:numPr>
          <w:ilvl w:val="0"/>
          <w:numId w:val="18"/>
        </w:numPr>
        <w:rPr>
          <w:rFonts w:ascii="Times New Roman" w:hAnsi="Times New Roman" w:cs="Times New Roman"/>
          <w:sz w:val="28"/>
        </w:rPr>
      </w:pPr>
      <w:r w:rsidRPr="003C197A">
        <w:rPr>
          <w:rFonts w:ascii="Times New Roman" w:hAnsi="Times New Roman" w:cs="Times New Roman"/>
          <w:sz w:val="28"/>
        </w:rPr>
        <w:t xml:space="preserve">Pedregosa, F. et al. (2011). </w:t>
      </w:r>
      <w:r w:rsidRPr="003C197A">
        <w:rPr>
          <w:rFonts w:ascii="Times New Roman" w:hAnsi="Times New Roman" w:cs="Times New Roman"/>
          <w:i/>
          <w:iCs/>
          <w:sz w:val="28"/>
        </w:rPr>
        <w:t>Scikit-learn: Machine Learning in Python</w:t>
      </w:r>
      <w:r w:rsidRPr="003C197A">
        <w:rPr>
          <w:rFonts w:ascii="Times New Roman" w:hAnsi="Times New Roman" w:cs="Times New Roman"/>
          <w:sz w:val="28"/>
        </w:rPr>
        <w:t xml:space="preserve">. Journal of Machine Learning Research. </w:t>
      </w:r>
    </w:p>
    <w:p w14:paraId="32AEEA0B" w14:textId="77777777" w:rsidR="003C197A" w:rsidRPr="003C197A" w:rsidRDefault="003C197A" w:rsidP="003C197A">
      <w:pPr>
        <w:numPr>
          <w:ilvl w:val="0"/>
          <w:numId w:val="18"/>
        </w:numPr>
        <w:rPr>
          <w:rFonts w:ascii="Times New Roman" w:hAnsi="Times New Roman" w:cs="Times New Roman"/>
          <w:sz w:val="28"/>
        </w:rPr>
      </w:pPr>
      <w:r w:rsidRPr="003C197A">
        <w:rPr>
          <w:rFonts w:ascii="Times New Roman" w:hAnsi="Times New Roman" w:cs="Times New Roman"/>
          <w:sz w:val="28"/>
        </w:rPr>
        <w:t xml:space="preserve">Scikit-learn Developers. </w:t>
      </w:r>
      <w:r w:rsidRPr="003C197A">
        <w:rPr>
          <w:rFonts w:ascii="Times New Roman" w:hAnsi="Times New Roman" w:cs="Times New Roman"/>
          <w:i/>
          <w:iCs/>
          <w:sz w:val="28"/>
        </w:rPr>
        <w:t>Scikit-learn Documentation</w:t>
      </w:r>
      <w:r w:rsidRPr="003C197A">
        <w:rPr>
          <w:rFonts w:ascii="Times New Roman" w:hAnsi="Times New Roman" w:cs="Times New Roman"/>
          <w:sz w:val="28"/>
        </w:rPr>
        <w:t xml:space="preserve">. </w:t>
      </w:r>
    </w:p>
    <w:p w14:paraId="7B5567AF" w14:textId="77777777" w:rsidR="003C197A" w:rsidRPr="003C197A" w:rsidRDefault="003C197A" w:rsidP="003C197A">
      <w:pPr>
        <w:numPr>
          <w:ilvl w:val="0"/>
          <w:numId w:val="18"/>
        </w:numPr>
        <w:rPr>
          <w:rFonts w:ascii="Times New Roman" w:hAnsi="Times New Roman" w:cs="Times New Roman"/>
          <w:sz w:val="28"/>
        </w:rPr>
      </w:pPr>
      <w:r w:rsidRPr="003C197A">
        <w:rPr>
          <w:rFonts w:ascii="Times New Roman" w:hAnsi="Times New Roman" w:cs="Times New Roman"/>
          <w:sz w:val="28"/>
        </w:rPr>
        <w:t xml:space="preserve">McKinney, W. </w:t>
      </w:r>
      <w:r w:rsidRPr="003C197A">
        <w:rPr>
          <w:rFonts w:ascii="Times New Roman" w:hAnsi="Times New Roman" w:cs="Times New Roman"/>
          <w:i/>
          <w:iCs/>
          <w:sz w:val="28"/>
        </w:rPr>
        <w:t>Python for Data Analysis</w:t>
      </w:r>
      <w:r w:rsidRPr="003C197A">
        <w:rPr>
          <w:rFonts w:ascii="Times New Roman" w:hAnsi="Times New Roman" w:cs="Times New Roman"/>
          <w:sz w:val="28"/>
        </w:rPr>
        <w:t xml:space="preserve">. O'Reilly Media. </w:t>
      </w:r>
    </w:p>
    <w:p w14:paraId="16778D8D" w14:textId="77777777" w:rsidR="003C197A" w:rsidRPr="003C197A" w:rsidRDefault="003C197A" w:rsidP="003C197A">
      <w:pPr>
        <w:numPr>
          <w:ilvl w:val="0"/>
          <w:numId w:val="18"/>
        </w:numPr>
        <w:rPr>
          <w:rFonts w:ascii="Times New Roman" w:hAnsi="Times New Roman" w:cs="Times New Roman"/>
          <w:sz w:val="28"/>
        </w:rPr>
      </w:pPr>
      <w:r w:rsidRPr="003C197A">
        <w:rPr>
          <w:rFonts w:ascii="Times New Roman" w:hAnsi="Times New Roman" w:cs="Times New Roman"/>
          <w:sz w:val="28"/>
        </w:rPr>
        <w:t xml:space="preserve">NumPy Developers. </w:t>
      </w:r>
      <w:r w:rsidRPr="003C197A">
        <w:rPr>
          <w:rFonts w:ascii="Times New Roman" w:hAnsi="Times New Roman" w:cs="Times New Roman"/>
          <w:i/>
          <w:iCs/>
          <w:sz w:val="28"/>
        </w:rPr>
        <w:t>NumPy Documentation</w:t>
      </w:r>
      <w:r w:rsidRPr="003C197A">
        <w:rPr>
          <w:rFonts w:ascii="Times New Roman" w:hAnsi="Times New Roman" w:cs="Times New Roman"/>
          <w:sz w:val="28"/>
        </w:rPr>
        <w:t xml:space="preserve">. </w:t>
      </w:r>
    </w:p>
    <w:p w14:paraId="037E2023" w14:textId="77777777" w:rsidR="003C197A" w:rsidRPr="003C197A" w:rsidRDefault="003C197A" w:rsidP="003C197A">
      <w:pPr>
        <w:numPr>
          <w:ilvl w:val="0"/>
          <w:numId w:val="18"/>
        </w:numPr>
        <w:rPr>
          <w:rFonts w:ascii="Times New Roman" w:hAnsi="Times New Roman" w:cs="Times New Roman"/>
          <w:sz w:val="28"/>
        </w:rPr>
      </w:pPr>
      <w:r w:rsidRPr="003C197A">
        <w:rPr>
          <w:rFonts w:ascii="Times New Roman" w:hAnsi="Times New Roman" w:cs="Times New Roman"/>
          <w:sz w:val="28"/>
        </w:rPr>
        <w:t xml:space="preserve">Matplotlib Development Team. </w:t>
      </w:r>
      <w:r w:rsidRPr="003C197A">
        <w:rPr>
          <w:rFonts w:ascii="Times New Roman" w:hAnsi="Times New Roman" w:cs="Times New Roman"/>
          <w:i/>
          <w:iCs/>
          <w:sz w:val="28"/>
        </w:rPr>
        <w:t>Matplotlib Documentation</w:t>
      </w:r>
      <w:r w:rsidRPr="003C197A">
        <w:rPr>
          <w:rFonts w:ascii="Times New Roman" w:hAnsi="Times New Roman" w:cs="Times New Roman"/>
          <w:sz w:val="28"/>
        </w:rPr>
        <w:t xml:space="preserve">. </w:t>
      </w:r>
    </w:p>
    <w:p w14:paraId="18A37DE3" w14:textId="77777777" w:rsidR="003C197A" w:rsidRPr="003C197A" w:rsidRDefault="003C197A" w:rsidP="003C197A">
      <w:pPr>
        <w:numPr>
          <w:ilvl w:val="0"/>
          <w:numId w:val="18"/>
        </w:numPr>
        <w:rPr>
          <w:rFonts w:ascii="Times New Roman" w:hAnsi="Times New Roman" w:cs="Times New Roman"/>
          <w:sz w:val="28"/>
        </w:rPr>
      </w:pPr>
      <w:r w:rsidRPr="003C197A">
        <w:rPr>
          <w:rFonts w:ascii="Times New Roman" w:hAnsi="Times New Roman" w:cs="Times New Roman"/>
          <w:sz w:val="28"/>
        </w:rPr>
        <w:t xml:space="preserve">The </w:t>
      </w:r>
      <w:proofErr w:type="spellStart"/>
      <w:r w:rsidRPr="003C197A">
        <w:rPr>
          <w:rFonts w:ascii="Times New Roman" w:hAnsi="Times New Roman" w:cs="Times New Roman"/>
          <w:sz w:val="28"/>
        </w:rPr>
        <w:t>Unlox</w:t>
      </w:r>
      <w:proofErr w:type="spellEnd"/>
      <w:r w:rsidRPr="003C197A">
        <w:rPr>
          <w:rFonts w:ascii="Times New Roman" w:hAnsi="Times New Roman" w:cs="Times New Roman"/>
          <w:sz w:val="28"/>
        </w:rPr>
        <w:t xml:space="preserve"> Academy. </w:t>
      </w:r>
      <w:proofErr w:type="spellStart"/>
      <w:r w:rsidRPr="003C197A">
        <w:rPr>
          <w:rFonts w:ascii="Times New Roman" w:hAnsi="Times New Roman" w:cs="Times New Roman"/>
          <w:i/>
          <w:iCs/>
          <w:sz w:val="28"/>
        </w:rPr>
        <w:t>QuickCart</w:t>
      </w:r>
      <w:proofErr w:type="spellEnd"/>
      <w:r w:rsidRPr="003C197A">
        <w:rPr>
          <w:rFonts w:ascii="Times New Roman" w:hAnsi="Times New Roman" w:cs="Times New Roman"/>
          <w:i/>
          <w:iCs/>
          <w:sz w:val="28"/>
        </w:rPr>
        <w:t xml:space="preserve"> Warehouse Inventory Stockout Risk – Project Specification</w:t>
      </w:r>
      <w:r w:rsidRPr="003C197A">
        <w:rPr>
          <w:rFonts w:ascii="Times New Roman" w:hAnsi="Times New Roman" w:cs="Times New Roman"/>
          <w:sz w:val="28"/>
        </w:rPr>
        <w:t xml:space="preserve">. </w:t>
      </w:r>
    </w:p>
    <w:p w14:paraId="53213685" w14:textId="77777777" w:rsidR="003C197A" w:rsidRPr="003C197A" w:rsidRDefault="003C197A" w:rsidP="003C197A">
      <w:pPr>
        <w:numPr>
          <w:ilvl w:val="0"/>
          <w:numId w:val="18"/>
        </w:numPr>
        <w:rPr>
          <w:rFonts w:ascii="Times New Roman" w:hAnsi="Times New Roman" w:cs="Times New Roman"/>
          <w:sz w:val="28"/>
        </w:rPr>
      </w:pPr>
      <w:proofErr w:type="spellStart"/>
      <w:r w:rsidRPr="003C197A">
        <w:rPr>
          <w:rFonts w:ascii="Times New Roman" w:hAnsi="Times New Roman" w:cs="Times New Roman"/>
          <w:sz w:val="28"/>
        </w:rPr>
        <w:t>QuickCart</w:t>
      </w:r>
      <w:proofErr w:type="spellEnd"/>
      <w:r w:rsidRPr="003C197A">
        <w:rPr>
          <w:rFonts w:ascii="Times New Roman" w:hAnsi="Times New Roman" w:cs="Times New Roman"/>
          <w:sz w:val="28"/>
        </w:rPr>
        <w:t xml:space="preserve"> Inventory Dataset: dim_stores.csv, dim_skus.csv, dim_suppliers.csv, dim_events.csv, and fact_inventory_daily.csv. </w:t>
      </w:r>
    </w:p>
    <w:p w14:paraId="07BFAF7F" w14:textId="77777777" w:rsidR="00676D9E" w:rsidRPr="003C197A" w:rsidRDefault="00676D9E">
      <w:pPr>
        <w:rPr>
          <w:rFonts w:ascii="Times New Roman" w:hAnsi="Times New Roman" w:cs="Times New Roman"/>
          <w:sz w:val="28"/>
        </w:rPr>
      </w:pPr>
    </w:p>
    <w:sectPr w:rsidR="00676D9E" w:rsidRPr="003C1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61E"/>
    <w:multiLevelType w:val="multilevel"/>
    <w:tmpl w:val="CAF4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711AD"/>
    <w:multiLevelType w:val="multilevel"/>
    <w:tmpl w:val="BD0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353A3"/>
    <w:multiLevelType w:val="multilevel"/>
    <w:tmpl w:val="D802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717AB"/>
    <w:multiLevelType w:val="multilevel"/>
    <w:tmpl w:val="5E7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E480C"/>
    <w:multiLevelType w:val="multilevel"/>
    <w:tmpl w:val="623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302B2"/>
    <w:multiLevelType w:val="multilevel"/>
    <w:tmpl w:val="3DC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F0F82"/>
    <w:multiLevelType w:val="multilevel"/>
    <w:tmpl w:val="404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113E8"/>
    <w:multiLevelType w:val="multilevel"/>
    <w:tmpl w:val="CB8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E04E6"/>
    <w:multiLevelType w:val="multilevel"/>
    <w:tmpl w:val="144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B3648"/>
    <w:multiLevelType w:val="multilevel"/>
    <w:tmpl w:val="7082C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F1401"/>
    <w:multiLevelType w:val="multilevel"/>
    <w:tmpl w:val="1D8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A2107"/>
    <w:multiLevelType w:val="multilevel"/>
    <w:tmpl w:val="8AEA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E4F1F"/>
    <w:multiLevelType w:val="multilevel"/>
    <w:tmpl w:val="2D4C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F0014"/>
    <w:multiLevelType w:val="multilevel"/>
    <w:tmpl w:val="668E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A72287"/>
    <w:multiLevelType w:val="multilevel"/>
    <w:tmpl w:val="9F0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204F6"/>
    <w:multiLevelType w:val="multilevel"/>
    <w:tmpl w:val="24BE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DC2121"/>
    <w:multiLevelType w:val="multilevel"/>
    <w:tmpl w:val="4E7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B41BF"/>
    <w:multiLevelType w:val="multilevel"/>
    <w:tmpl w:val="DC54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76954">
    <w:abstractNumId w:val="1"/>
  </w:num>
  <w:num w:numId="2" w16cid:durableId="855651825">
    <w:abstractNumId w:val="11"/>
  </w:num>
  <w:num w:numId="3" w16cid:durableId="1163282169">
    <w:abstractNumId w:val="6"/>
  </w:num>
  <w:num w:numId="4" w16cid:durableId="1282152047">
    <w:abstractNumId w:val="0"/>
  </w:num>
  <w:num w:numId="5" w16cid:durableId="954868407">
    <w:abstractNumId w:val="10"/>
  </w:num>
  <w:num w:numId="6" w16cid:durableId="1548910193">
    <w:abstractNumId w:val="17"/>
  </w:num>
  <w:num w:numId="7" w16cid:durableId="797534382">
    <w:abstractNumId w:val="3"/>
  </w:num>
  <w:num w:numId="8" w16cid:durableId="2013993746">
    <w:abstractNumId w:val="4"/>
  </w:num>
  <w:num w:numId="9" w16cid:durableId="1929071648">
    <w:abstractNumId w:val="14"/>
  </w:num>
  <w:num w:numId="10" w16cid:durableId="1289506132">
    <w:abstractNumId w:val="5"/>
  </w:num>
  <w:num w:numId="11" w16cid:durableId="1321153342">
    <w:abstractNumId w:val="16"/>
  </w:num>
  <w:num w:numId="12" w16cid:durableId="1009336545">
    <w:abstractNumId w:val="12"/>
  </w:num>
  <w:num w:numId="13" w16cid:durableId="1056785335">
    <w:abstractNumId w:val="7"/>
  </w:num>
  <w:num w:numId="14" w16cid:durableId="1249922301">
    <w:abstractNumId w:val="2"/>
  </w:num>
  <w:num w:numId="15" w16cid:durableId="654652306">
    <w:abstractNumId w:val="15"/>
  </w:num>
  <w:num w:numId="16" w16cid:durableId="68620196">
    <w:abstractNumId w:val="9"/>
  </w:num>
  <w:num w:numId="17" w16cid:durableId="645398652">
    <w:abstractNumId w:val="8"/>
  </w:num>
  <w:num w:numId="18" w16cid:durableId="15481075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7A"/>
    <w:rsid w:val="00382348"/>
    <w:rsid w:val="003C197A"/>
    <w:rsid w:val="00676D9E"/>
    <w:rsid w:val="00F127E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1A61"/>
  <w15:chartTrackingRefBased/>
  <w15:docId w15:val="{E18052D2-A052-466C-9FAC-F2967A9FA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97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C197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C197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C1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97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C197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C197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C1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97A"/>
    <w:rPr>
      <w:rFonts w:eastAsiaTheme="majorEastAsia" w:cstheme="majorBidi"/>
      <w:color w:val="272727" w:themeColor="text1" w:themeTint="D8"/>
    </w:rPr>
  </w:style>
  <w:style w:type="paragraph" w:styleId="Title">
    <w:name w:val="Title"/>
    <w:basedOn w:val="Normal"/>
    <w:next w:val="Normal"/>
    <w:link w:val="TitleChar"/>
    <w:uiPriority w:val="10"/>
    <w:qFormat/>
    <w:rsid w:val="003C197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197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197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197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197A"/>
    <w:pPr>
      <w:spacing w:before="160"/>
      <w:jc w:val="center"/>
    </w:pPr>
    <w:rPr>
      <w:i/>
      <w:iCs/>
      <w:color w:val="404040" w:themeColor="text1" w:themeTint="BF"/>
    </w:rPr>
  </w:style>
  <w:style w:type="character" w:customStyle="1" w:styleId="QuoteChar">
    <w:name w:val="Quote Char"/>
    <w:basedOn w:val="DefaultParagraphFont"/>
    <w:link w:val="Quote"/>
    <w:uiPriority w:val="29"/>
    <w:rsid w:val="003C197A"/>
    <w:rPr>
      <w:i/>
      <w:iCs/>
      <w:color w:val="404040" w:themeColor="text1" w:themeTint="BF"/>
    </w:rPr>
  </w:style>
  <w:style w:type="paragraph" w:styleId="ListParagraph">
    <w:name w:val="List Paragraph"/>
    <w:basedOn w:val="Normal"/>
    <w:uiPriority w:val="34"/>
    <w:qFormat/>
    <w:rsid w:val="003C197A"/>
    <w:pPr>
      <w:ind w:left="720"/>
      <w:contextualSpacing/>
    </w:pPr>
  </w:style>
  <w:style w:type="character" w:styleId="IntenseEmphasis">
    <w:name w:val="Intense Emphasis"/>
    <w:basedOn w:val="DefaultParagraphFont"/>
    <w:uiPriority w:val="21"/>
    <w:qFormat/>
    <w:rsid w:val="003C197A"/>
    <w:rPr>
      <w:i/>
      <w:iCs/>
      <w:color w:val="2F5496" w:themeColor="accent1" w:themeShade="BF"/>
    </w:rPr>
  </w:style>
  <w:style w:type="paragraph" w:styleId="IntenseQuote">
    <w:name w:val="Intense Quote"/>
    <w:basedOn w:val="Normal"/>
    <w:next w:val="Normal"/>
    <w:link w:val="IntenseQuoteChar"/>
    <w:uiPriority w:val="30"/>
    <w:qFormat/>
    <w:rsid w:val="003C1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97A"/>
    <w:rPr>
      <w:i/>
      <w:iCs/>
      <w:color w:val="2F5496" w:themeColor="accent1" w:themeShade="BF"/>
    </w:rPr>
  </w:style>
  <w:style w:type="character" w:styleId="IntenseReference">
    <w:name w:val="Intense Reference"/>
    <w:basedOn w:val="DefaultParagraphFont"/>
    <w:uiPriority w:val="32"/>
    <w:qFormat/>
    <w:rsid w:val="003C19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3020</Words>
  <Characters>17217</Characters>
  <Application>Microsoft Office Word</Application>
  <DocSecurity>0</DocSecurity>
  <Lines>143</Lines>
  <Paragraphs>40</Paragraphs>
  <ScaleCrop>false</ScaleCrop>
  <Company/>
  <LinksUpToDate>false</LinksUpToDate>
  <CharactersWithSpaces>20197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vaibhav</dc:creator>
  <cp:keywords/>
  <dc:description/>
  <cp:lastModifiedBy>vaibhav vaibhav</cp:lastModifiedBy>
  <cp:revision>1</cp:revision>
  <dcterms:created xsi:type="dcterms:W3CDTF">2026-08-24T16:57:00Z</dcterms:created>
  <dcterms:modified xsi:type="dcterms:W3CDTF">2026-08-24T16:58:00Z</dcterms:modified>
</cp:coreProperties>
</file>