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7E1D6" w14:textId="3671EAB6" w:rsidR="00BE65AD" w:rsidRDefault="00BE65AD" w:rsidP="00BE65AD">
      <w:pPr>
        <w:spacing w:after="0" w:line="360" w:lineRule="auto"/>
        <w:jc w:val="center"/>
        <w:rPr>
          <w:rFonts w:ascii="Times New Roman" w:hAnsi="Times New Roman" w:cs="Times New Roman"/>
          <w:b/>
          <w:bCs/>
          <w:sz w:val="24"/>
          <w:szCs w:val="24"/>
        </w:rPr>
      </w:pPr>
      <w:r w:rsidRPr="004E247C">
        <w:rPr>
          <w:rFonts w:ascii="Times New Roman" w:hAnsi="Times New Roman" w:cs="Times New Roman"/>
          <w:b/>
          <w:bCs/>
          <w:i/>
          <w:iCs/>
          <w:sz w:val="24"/>
          <w:szCs w:val="24"/>
        </w:rPr>
        <w:t>In Silico</w:t>
      </w:r>
      <w:r>
        <w:rPr>
          <w:rFonts w:ascii="Times New Roman" w:hAnsi="Times New Roman" w:cs="Times New Roman"/>
          <w:b/>
          <w:bCs/>
          <w:sz w:val="24"/>
          <w:szCs w:val="24"/>
        </w:rPr>
        <w:t xml:space="preserve"> evaluation and drug</w:t>
      </w:r>
      <w:r w:rsidR="000831D0">
        <w:rPr>
          <w:rFonts w:ascii="Times New Roman" w:hAnsi="Times New Roman" w:cs="Times New Roman"/>
          <w:b/>
          <w:bCs/>
          <w:sz w:val="24"/>
          <w:szCs w:val="24"/>
        </w:rPr>
        <w:t>-like</w:t>
      </w:r>
      <w:r>
        <w:rPr>
          <w:rFonts w:ascii="Times New Roman" w:hAnsi="Times New Roman" w:cs="Times New Roman"/>
          <w:b/>
          <w:bCs/>
          <w:sz w:val="24"/>
          <w:szCs w:val="24"/>
        </w:rPr>
        <w:t xml:space="preserve">ness prediction of some thiadiazole derivatives as ULK1/2 inhibitors  </w:t>
      </w:r>
    </w:p>
    <w:p w14:paraId="027FC7D5" w14:textId="64A58EA7" w:rsidR="00BE65AD" w:rsidRDefault="00BE65AD" w:rsidP="00BE65AD">
      <w:pPr>
        <w:spacing w:after="0" w:line="360" w:lineRule="auto"/>
        <w:jc w:val="center"/>
        <w:rPr>
          <w:rFonts w:ascii="Times New Roman" w:hAnsi="Times New Roman" w:cs="Times New Roman"/>
          <w:b/>
          <w:bCs/>
          <w:sz w:val="24"/>
          <w:szCs w:val="24"/>
        </w:rPr>
      </w:pPr>
      <w:r>
        <w:rPr>
          <w:rFonts w:ascii="Times New Roman" w:hAnsi="Times New Roman" w:cs="Times New Roman"/>
          <w:color w:val="000000" w:themeColor="text1"/>
          <w:sz w:val="24"/>
          <w:szCs w:val="24"/>
        </w:rPr>
        <w:t>Pa</w:t>
      </w:r>
      <w:r w:rsidRPr="009728F4">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in Sidat</w:t>
      </w:r>
      <w:r w:rsidRPr="00134C0A">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Malleshappa</w:t>
      </w:r>
      <w:proofErr w:type="spellEnd"/>
      <w:r>
        <w:rPr>
          <w:rFonts w:ascii="Times New Roman" w:hAnsi="Times New Roman" w:cs="Times New Roman"/>
          <w:color w:val="000000" w:themeColor="text1"/>
          <w:sz w:val="24"/>
          <w:szCs w:val="24"/>
        </w:rPr>
        <w:t xml:space="preserve"> Noolvi</w:t>
      </w:r>
      <w:r w:rsidR="00352B34" w:rsidRPr="00352B34">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rPr>
        <w:t>, Raj Wagh</w:t>
      </w:r>
      <w:r w:rsidRPr="004E247C">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Rahul Patil</w:t>
      </w:r>
      <w:r>
        <w:rPr>
          <w:rFonts w:ascii="Times New Roman" w:hAnsi="Times New Roman" w:cs="Times New Roman"/>
          <w:color w:val="000000" w:themeColor="text1"/>
          <w:sz w:val="24"/>
          <w:szCs w:val="24"/>
          <w:vertAlign w:val="superscript"/>
        </w:rPr>
        <w:t>3</w:t>
      </w:r>
      <w:r w:rsidRPr="00167102">
        <w:rPr>
          <w:rFonts w:ascii="Times New Roman" w:hAnsi="Times New Roman" w:cs="Times New Roman"/>
          <w:color w:val="000000" w:themeColor="text1"/>
          <w:spacing w:val="-5"/>
          <w:sz w:val="24"/>
          <w:szCs w:val="24"/>
          <w:shd w:val="clear" w:color="auto" w:fill="FFFFFF"/>
        </w:rPr>
        <w:t>,</w:t>
      </w:r>
      <w:r w:rsidRPr="0016710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Vishal Belda</w:t>
      </w:r>
      <w:r w:rsidRPr="009728F4">
        <w:rPr>
          <w:rFonts w:ascii="Times New Roman" w:hAnsi="Times New Roman" w:cs="Times New Roman"/>
          <w:color w:val="000000" w:themeColor="text1"/>
          <w:sz w:val="24"/>
          <w:szCs w:val="24"/>
        </w:rPr>
        <w:t>r</w:t>
      </w:r>
      <w:r w:rsidR="00DF413E">
        <w:rPr>
          <w:rFonts w:ascii="Times New Roman" w:hAnsi="Times New Roman" w:cs="Times New Roman"/>
          <w:color w:val="000000" w:themeColor="text1"/>
          <w:sz w:val="24"/>
          <w:szCs w:val="24"/>
          <w:vertAlign w:val="superscript"/>
        </w:rPr>
        <w:t>4</w:t>
      </w:r>
      <w:r w:rsidRPr="00194367">
        <w:rPr>
          <w:rFonts w:ascii="Times New Roman" w:hAnsi="Times New Roman" w:cs="Times New Roman"/>
          <w:b/>
          <w:bCs/>
          <w:sz w:val="24"/>
          <w:szCs w:val="24"/>
        </w:rPr>
        <w:tab/>
      </w:r>
    </w:p>
    <w:p w14:paraId="7B21D7DE" w14:textId="77777777" w:rsidR="00BE65AD" w:rsidRDefault="00BE65AD" w:rsidP="00DF413E">
      <w:pPr>
        <w:spacing w:after="0" w:line="360" w:lineRule="auto"/>
        <w:jc w:val="center"/>
        <w:rPr>
          <w:rFonts w:ascii="Times New Roman" w:hAnsi="Times New Roman" w:cs="Times New Roman"/>
          <w:b/>
          <w:bCs/>
          <w:sz w:val="24"/>
          <w:szCs w:val="24"/>
        </w:rPr>
      </w:pPr>
    </w:p>
    <w:p w14:paraId="5C636745" w14:textId="48F599A1" w:rsidR="00BE65AD" w:rsidRDefault="00BE65AD" w:rsidP="00DF413E">
      <w:pPr>
        <w:spacing w:after="0" w:line="360" w:lineRule="auto"/>
        <w:jc w:val="center"/>
        <w:rPr>
          <w:rFonts w:ascii="Times New Roman" w:eastAsia="Times New Roman" w:hAnsi="Times New Roman" w:cs="Times New Roman"/>
        </w:rPr>
      </w:pPr>
      <w:r w:rsidRPr="00134C0A">
        <w:rPr>
          <w:rFonts w:ascii="Times New Roman" w:eastAsia="Times New Roman" w:hAnsi="Times New Roman" w:cs="Times New Roman"/>
          <w:vertAlign w:val="superscript"/>
        </w:rPr>
        <w:t>1</w:t>
      </w:r>
      <w:r w:rsidRPr="003E2200">
        <w:rPr>
          <w:rFonts w:ascii="Times New Roman" w:eastAsia="Times New Roman" w:hAnsi="Times New Roman" w:cs="Times New Roman"/>
        </w:rPr>
        <w:t>Department of Pharmaceutical Chemistry, Shree Dhanvantary Pharmacy College, Ki</w:t>
      </w:r>
      <w:r w:rsidR="000831D0">
        <w:rPr>
          <w:rFonts w:ascii="Times New Roman" w:eastAsia="Times New Roman" w:hAnsi="Times New Roman" w:cs="Times New Roman"/>
        </w:rPr>
        <w:t>m-394110</w:t>
      </w:r>
      <w:r w:rsidRPr="003E2200">
        <w:rPr>
          <w:rFonts w:ascii="Times New Roman" w:eastAsia="Times New Roman" w:hAnsi="Times New Roman" w:cs="Times New Roman"/>
        </w:rPr>
        <w:t>, Gujarat, India</w:t>
      </w:r>
      <w:r>
        <w:rPr>
          <w:rFonts w:ascii="Times New Roman" w:eastAsia="Times New Roman" w:hAnsi="Times New Roman" w:cs="Times New Roman"/>
        </w:rPr>
        <w:t>.</w:t>
      </w:r>
    </w:p>
    <w:p w14:paraId="6C7DAA24" w14:textId="77777777" w:rsidR="00BE65AD" w:rsidRDefault="00BE65AD" w:rsidP="00DF413E">
      <w:pPr>
        <w:spacing w:after="0" w:line="360" w:lineRule="auto"/>
        <w:jc w:val="center"/>
        <w:rPr>
          <w:rFonts w:ascii="Times New Roman" w:eastAsia="Times New Roman" w:hAnsi="Times New Roman" w:cs="Times New Roman"/>
        </w:rPr>
      </w:pPr>
      <w:r w:rsidRPr="004E247C">
        <w:rPr>
          <w:rFonts w:ascii="Times New Roman" w:eastAsia="Times New Roman" w:hAnsi="Times New Roman" w:cs="Times New Roman"/>
          <w:vertAlign w:val="superscript"/>
        </w:rPr>
        <w:t>2</w:t>
      </w:r>
      <w:r>
        <w:rPr>
          <w:rFonts w:ascii="Times New Roman" w:eastAsia="Times New Roman" w:hAnsi="Times New Roman" w:cs="Times New Roman"/>
        </w:rPr>
        <w:t xml:space="preserve">Department of Chemical Engineering, Institute of Chemical Technology Mumbai, Marathwada </w:t>
      </w:r>
      <w:proofErr w:type="spellStart"/>
      <w:r>
        <w:rPr>
          <w:rFonts w:ascii="Times New Roman" w:eastAsia="Times New Roman" w:hAnsi="Times New Roman" w:cs="Times New Roman"/>
        </w:rPr>
        <w:t>Jalna</w:t>
      </w:r>
      <w:proofErr w:type="spellEnd"/>
      <w:r>
        <w:rPr>
          <w:rFonts w:ascii="Times New Roman" w:eastAsia="Times New Roman" w:hAnsi="Times New Roman" w:cs="Times New Roman"/>
        </w:rPr>
        <w:t xml:space="preserve">.      </w:t>
      </w:r>
    </w:p>
    <w:p w14:paraId="72E8D541" w14:textId="378CC3CA" w:rsidR="00BE65AD" w:rsidRDefault="00BE65AD" w:rsidP="00DF413E">
      <w:pPr>
        <w:spacing w:after="0" w:line="360" w:lineRule="auto"/>
        <w:jc w:val="center"/>
        <w:rPr>
          <w:rFonts w:ascii="Times New Roman" w:eastAsia="Times New Roman" w:hAnsi="Times New Roman" w:cs="Times New Roman"/>
        </w:rPr>
      </w:pPr>
      <w:r w:rsidRPr="004E247C">
        <w:rPr>
          <w:rFonts w:ascii="Times New Roman" w:eastAsia="Times New Roman" w:hAnsi="Times New Roman" w:cs="Times New Roman"/>
          <w:vertAlign w:val="superscript"/>
        </w:rPr>
        <w:t>3</w:t>
      </w:r>
      <w:r w:rsidRPr="003E2200">
        <w:rPr>
          <w:rFonts w:ascii="Times New Roman" w:eastAsia="Times New Roman" w:hAnsi="Times New Roman" w:cs="Times New Roman"/>
        </w:rPr>
        <w:t>Department of Pharmaceuti</w:t>
      </w:r>
      <w:r>
        <w:rPr>
          <w:rFonts w:ascii="Times New Roman" w:eastAsia="Times New Roman" w:hAnsi="Times New Roman" w:cs="Times New Roman"/>
        </w:rPr>
        <w:t>cs</w:t>
      </w:r>
      <w:r w:rsidRPr="003E2200">
        <w:rPr>
          <w:rFonts w:ascii="Times New Roman" w:eastAsia="Times New Roman" w:hAnsi="Times New Roman" w:cs="Times New Roman"/>
        </w:rPr>
        <w:t>, Shree Dhanvantary Pharmacy College, Kim</w:t>
      </w:r>
      <w:r w:rsidR="000831D0">
        <w:rPr>
          <w:rFonts w:ascii="Times New Roman" w:eastAsia="Times New Roman" w:hAnsi="Times New Roman" w:cs="Times New Roman"/>
        </w:rPr>
        <w:t>-394110</w:t>
      </w:r>
      <w:r w:rsidRPr="003E2200">
        <w:rPr>
          <w:rFonts w:ascii="Times New Roman" w:eastAsia="Times New Roman" w:hAnsi="Times New Roman" w:cs="Times New Roman"/>
        </w:rPr>
        <w:t>, Gujarat, India</w:t>
      </w:r>
      <w:r>
        <w:rPr>
          <w:rFonts w:ascii="Times New Roman" w:eastAsia="Times New Roman" w:hAnsi="Times New Roman" w:cs="Times New Roman"/>
        </w:rPr>
        <w:t>.</w:t>
      </w:r>
    </w:p>
    <w:p w14:paraId="694A0DA8" w14:textId="4B3F9084" w:rsidR="00BE65AD" w:rsidRDefault="00DF413E" w:rsidP="00DF413E">
      <w:pPr>
        <w:spacing w:after="0" w:line="360" w:lineRule="auto"/>
        <w:jc w:val="center"/>
        <w:rPr>
          <w:rFonts w:ascii="Times New Roman" w:eastAsia="Times New Roman" w:hAnsi="Times New Roman" w:cs="Times New Roman"/>
        </w:rPr>
      </w:pPr>
      <w:r w:rsidRPr="00DF413E">
        <w:rPr>
          <w:rFonts w:ascii="Times New Roman" w:eastAsia="Times New Roman" w:hAnsi="Times New Roman" w:cs="Times New Roman"/>
          <w:vertAlign w:val="superscript"/>
        </w:rPr>
        <w:t>4</w:t>
      </w:r>
      <w:r w:rsidR="00BE65AD">
        <w:rPr>
          <w:rFonts w:ascii="Times New Roman" w:eastAsia="Times New Roman" w:hAnsi="Times New Roman" w:cs="Times New Roman"/>
        </w:rPr>
        <w:t xml:space="preserve">Department of Pharmacognosy, Institute of Chemical Technology Mumbai, Marathwada </w:t>
      </w:r>
      <w:proofErr w:type="spellStart"/>
      <w:r w:rsidR="00BE65AD">
        <w:rPr>
          <w:rFonts w:ascii="Times New Roman" w:eastAsia="Times New Roman" w:hAnsi="Times New Roman" w:cs="Times New Roman"/>
        </w:rPr>
        <w:t>Jalna</w:t>
      </w:r>
      <w:proofErr w:type="spellEnd"/>
      <w:r w:rsidR="00BE65AD">
        <w:rPr>
          <w:rFonts w:ascii="Times New Roman" w:eastAsia="Times New Roman" w:hAnsi="Times New Roman" w:cs="Times New Roman"/>
        </w:rPr>
        <w:t xml:space="preserve">.      </w:t>
      </w:r>
    </w:p>
    <w:p w14:paraId="58FAC75D" w14:textId="77777777" w:rsidR="00BE65AD" w:rsidRDefault="00BE65AD" w:rsidP="00DF413E">
      <w:pPr>
        <w:spacing w:after="0" w:line="360" w:lineRule="auto"/>
        <w:jc w:val="center"/>
        <w:rPr>
          <w:rFonts w:ascii="Times New Roman" w:eastAsia="Times New Roman" w:hAnsi="Times New Roman" w:cs="Times New Roman"/>
        </w:rPr>
      </w:pPr>
    </w:p>
    <w:p w14:paraId="27BF12C1" w14:textId="77777777" w:rsidR="00BE65AD" w:rsidRDefault="00BE65AD" w:rsidP="00BE65AD">
      <w:pPr>
        <w:spacing w:after="0" w:line="240" w:lineRule="auto"/>
        <w:jc w:val="center"/>
        <w:rPr>
          <w:rFonts w:ascii="Times New Roman" w:eastAsia="Times New Roman" w:hAnsi="Times New Roman" w:cs="Times New Roman"/>
        </w:rPr>
      </w:pPr>
    </w:p>
    <w:p w14:paraId="683F3307" w14:textId="77777777" w:rsidR="00BE65AD" w:rsidRPr="00194367" w:rsidRDefault="00BE65AD" w:rsidP="00BE65AD">
      <w:pPr>
        <w:spacing w:after="0" w:line="360" w:lineRule="auto"/>
        <w:jc w:val="center"/>
        <w:rPr>
          <w:rFonts w:ascii="Times New Roman" w:eastAsia="Times New Roman" w:hAnsi="Times New Roman" w:cs="Times New Roman"/>
          <w:bCs/>
          <w:sz w:val="28"/>
          <w:szCs w:val="28"/>
          <w:vertAlign w:val="superscript"/>
        </w:rPr>
      </w:pPr>
    </w:p>
    <w:p w14:paraId="5B95873B"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1271CDA9"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32EB7D19"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0F2B0479"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00574803"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2F725B74"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512B4C1B"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05137D4E"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57BAD67A"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35C2E88D"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11604816"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35BA25D2" w14:textId="77777777" w:rsidR="00BE65AD" w:rsidRPr="00194367" w:rsidRDefault="00BE65AD" w:rsidP="00BE65AD">
      <w:pPr>
        <w:spacing w:after="0" w:line="360" w:lineRule="auto"/>
        <w:jc w:val="center"/>
        <w:rPr>
          <w:rFonts w:ascii="Times New Roman" w:eastAsia="Times New Roman" w:hAnsi="Times New Roman" w:cs="Times New Roman"/>
          <w:b/>
          <w:sz w:val="24"/>
          <w:szCs w:val="24"/>
        </w:rPr>
      </w:pPr>
    </w:p>
    <w:p w14:paraId="4149BB1C" w14:textId="69693517" w:rsidR="00BE65AD" w:rsidRDefault="00BE65AD" w:rsidP="00BE65AD">
      <w:pPr>
        <w:spacing w:after="0" w:line="360" w:lineRule="auto"/>
        <w:jc w:val="both"/>
        <w:rPr>
          <w:rFonts w:ascii="Times New Roman" w:eastAsia="Times New Roman" w:hAnsi="Times New Roman" w:cs="Times New Roman"/>
          <w:b/>
          <w:sz w:val="24"/>
          <w:szCs w:val="24"/>
        </w:rPr>
      </w:pPr>
    </w:p>
    <w:p w14:paraId="042698E3" w14:textId="57C3F4A9" w:rsidR="00BE65AD" w:rsidRDefault="00BE65AD" w:rsidP="00BE65AD">
      <w:pPr>
        <w:spacing w:after="0" w:line="360" w:lineRule="auto"/>
        <w:jc w:val="both"/>
        <w:rPr>
          <w:rFonts w:ascii="Times New Roman" w:eastAsia="Times New Roman" w:hAnsi="Times New Roman" w:cs="Times New Roman"/>
          <w:b/>
          <w:sz w:val="24"/>
          <w:szCs w:val="24"/>
        </w:rPr>
      </w:pPr>
    </w:p>
    <w:p w14:paraId="7FDFF014"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p>
    <w:p w14:paraId="38A1DF91" w14:textId="77777777" w:rsidR="00BE65AD" w:rsidRPr="00194367" w:rsidRDefault="00BE65AD" w:rsidP="00BE65AD">
      <w:pPr>
        <w:spacing w:after="0" w:line="360" w:lineRule="auto"/>
        <w:jc w:val="both"/>
        <w:rPr>
          <w:rFonts w:ascii="Times New Roman" w:eastAsia="Times New Roman" w:hAnsi="Times New Roman" w:cs="Times New Roman"/>
          <w:b/>
          <w:sz w:val="24"/>
          <w:szCs w:val="24"/>
        </w:rPr>
      </w:pPr>
      <w:r w:rsidRPr="004E7620">
        <w:rPr>
          <w:rFonts w:ascii="Times New Roman" w:eastAsia="Times New Roman" w:hAnsi="Times New Roman" w:cs="Times New Roman"/>
          <w:b/>
          <w:sz w:val="32"/>
          <w:szCs w:val="32"/>
          <w:vertAlign w:val="superscript"/>
        </w:rPr>
        <w:t>*</w:t>
      </w:r>
      <w:r w:rsidRPr="00194367">
        <w:rPr>
          <w:rFonts w:ascii="Times New Roman" w:eastAsia="Times New Roman" w:hAnsi="Times New Roman" w:cs="Times New Roman"/>
          <w:b/>
          <w:sz w:val="24"/>
          <w:szCs w:val="24"/>
        </w:rPr>
        <w:t>Corresponding Author-</w:t>
      </w:r>
    </w:p>
    <w:p w14:paraId="350A95F1" w14:textId="01B38FDC" w:rsidR="00BE65AD" w:rsidRDefault="00BE65AD" w:rsidP="00BE65AD">
      <w:pPr>
        <w:spacing w:after="0" w:line="360" w:lineRule="auto"/>
        <w:jc w:val="both"/>
        <w:rPr>
          <w:rFonts w:ascii="Times New Roman" w:hAnsi="Times New Roman" w:cs="Times New Roman"/>
          <w:sz w:val="24"/>
          <w:szCs w:val="24"/>
        </w:rPr>
      </w:pPr>
      <w:r w:rsidRPr="004E247C">
        <w:rPr>
          <w:rFonts w:ascii="Times New Roman" w:hAnsi="Times New Roman" w:cs="Times New Roman"/>
          <w:sz w:val="24"/>
          <w:szCs w:val="24"/>
        </w:rPr>
        <w:t>Parin Sidat</w:t>
      </w:r>
      <w:r>
        <w:rPr>
          <w:rFonts w:ascii="Times New Roman" w:hAnsi="Times New Roman" w:cs="Times New Roman"/>
          <w:sz w:val="24"/>
          <w:szCs w:val="24"/>
        </w:rPr>
        <w:t xml:space="preserve"> (</w:t>
      </w:r>
      <w:r w:rsidR="002147C0">
        <w:rPr>
          <w:rFonts w:ascii="Times New Roman" w:hAnsi="Times New Roman" w:cs="Times New Roman"/>
          <w:sz w:val="24"/>
          <w:szCs w:val="24"/>
        </w:rPr>
        <w:t xml:space="preserve">+91 </w:t>
      </w:r>
      <w:r>
        <w:rPr>
          <w:rFonts w:ascii="Times New Roman" w:hAnsi="Times New Roman" w:cs="Times New Roman"/>
          <w:sz w:val="24"/>
          <w:szCs w:val="24"/>
        </w:rPr>
        <w:t>9265554625)</w:t>
      </w:r>
    </w:p>
    <w:p w14:paraId="60A2AD02" w14:textId="26C71C31" w:rsidR="009A515A" w:rsidRPr="009A515A" w:rsidRDefault="009A515A" w:rsidP="00BE65AD">
      <w:pPr>
        <w:spacing w:after="0" w:line="360" w:lineRule="auto"/>
        <w:jc w:val="both"/>
        <w:rPr>
          <w:rFonts w:ascii="Times New Roman" w:hAnsi="Times New Roman" w:cs="Times New Roman"/>
          <w:b/>
          <w:bCs/>
          <w:sz w:val="24"/>
          <w:szCs w:val="24"/>
        </w:rPr>
      </w:pPr>
      <w:proofErr w:type="spellStart"/>
      <w:r w:rsidRPr="009A515A">
        <w:rPr>
          <w:rStyle w:val="Strong"/>
          <w:rFonts w:ascii="Times New Roman" w:hAnsi="Times New Roman" w:cs="Times New Roman"/>
          <w:b w:val="0"/>
          <w:bCs w:val="0"/>
          <w:color w:val="000000"/>
          <w:spacing w:val="8"/>
          <w:sz w:val="24"/>
          <w:szCs w:val="24"/>
          <w:shd w:val="clear" w:color="auto" w:fill="FFFFFF"/>
        </w:rPr>
        <w:t>O</w:t>
      </w:r>
      <w:r w:rsidRPr="009A515A">
        <w:rPr>
          <w:rFonts w:ascii="Times New Roman" w:hAnsi="Times New Roman" w:cs="Times New Roman"/>
          <w:sz w:val="24"/>
          <w:szCs w:val="24"/>
        </w:rPr>
        <w:t>r</w:t>
      </w:r>
      <w:r w:rsidRPr="009A515A">
        <w:rPr>
          <w:rStyle w:val="Strong"/>
          <w:rFonts w:ascii="Times New Roman" w:hAnsi="Times New Roman" w:cs="Times New Roman"/>
          <w:b w:val="0"/>
          <w:bCs w:val="0"/>
          <w:color w:val="000000"/>
          <w:spacing w:val="8"/>
          <w:sz w:val="24"/>
          <w:szCs w:val="24"/>
          <w:shd w:val="clear" w:color="auto" w:fill="FFFFFF"/>
        </w:rPr>
        <w:t>cid</w:t>
      </w:r>
      <w:proofErr w:type="spellEnd"/>
      <w:r w:rsidRPr="009A515A">
        <w:rPr>
          <w:rStyle w:val="Strong"/>
          <w:rFonts w:ascii="Times New Roman" w:hAnsi="Times New Roman" w:cs="Times New Roman"/>
          <w:b w:val="0"/>
          <w:bCs w:val="0"/>
          <w:color w:val="000000"/>
          <w:spacing w:val="8"/>
          <w:sz w:val="24"/>
          <w:szCs w:val="24"/>
          <w:shd w:val="clear" w:color="auto" w:fill="FFFFFF"/>
        </w:rPr>
        <w:t xml:space="preserve"> id-0000-0002-0583-8991</w:t>
      </w:r>
    </w:p>
    <w:p w14:paraId="72271757" w14:textId="77777777" w:rsidR="00BE65AD" w:rsidRPr="004E247C" w:rsidRDefault="00BE65AD" w:rsidP="00BE65AD">
      <w:pPr>
        <w:spacing w:after="0" w:line="360" w:lineRule="auto"/>
        <w:jc w:val="both"/>
        <w:rPr>
          <w:rFonts w:ascii="Times New Roman" w:hAnsi="Times New Roman" w:cs="Times New Roman"/>
          <w:color w:val="000000" w:themeColor="text1"/>
          <w:sz w:val="24"/>
          <w:szCs w:val="24"/>
        </w:rPr>
      </w:pPr>
      <w:r w:rsidRPr="004E247C">
        <w:rPr>
          <w:rFonts w:ascii="Times New Roman" w:hAnsi="Times New Roman" w:cs="Times New Roman"/>
          <w:color w:val="000000" w:themeColor="text1"/>
          <w:sz w:val="24"/>
          <w:szCs w:val="24"/>
        </w:rPr>
        <w:t>pa</w:t>
      </w:r>
      <w:hyperlink r:id="rId6" w:history="1">
        <w:r w:rsidRPr="004E247C">
          <w:rPr>
            <w:rStyle w:val="Hyperlink"/>
            <w:rFonts w:ascii="Times New Roman" w:hAnsi="Times New Roman" w:cs="Times New Roman"/>
            <w:color w:val="000000" w:themeColor="text1"/>
            <w:sz w:val="24"/>
            <w:szCs w:val="24"/>
          </w:rPr>
          <w:t>rinsidat12@gmail.com</w:t>
        </w:r>
      </w:hyperlink>
    </w:p>
    <w:p w14:paraId="4062BBB0" w14:textId="77777777" w:rsidR="009A515A" w:rsidRDefault="009A515A" w:rsidP="004C39FC">
      <w:pPr>
        <w:jc w:val="both"/>
        <w:rPr>
          <w:rFonts w:ascii="Times New Roman" w:hAnsi="Times New Roman" w:cs="Times New Roman"/>
          <w:b/>
          <w:bCs/>
          <w:sz w:val="24"/>
          <w:szCs w:val="24"/>
        </w:rPr>
      </w:pPr>
    </w:p>
    <w:p w14:paraId="47FE132C" w14:textId="1F37F29A" w:rsidR="0066535E" w:rsidRPr="004C39FC" w:rsidRDefault="0066535E" w:rsidP="004C39FC">
      <w:pPr>
        <w:jc w:val="both"/>
        <w:rPr>
          <w:rFonts w:ascii="Times New Roman" w:hAnsi="Times New Roman" w:cs="Times New Roman"/>
          <w:b/>
          <w:bCs/>
          <w:sz w:val="24"/>
          <w:szCs w:val="24"/>
        </w:rPr>
      </w:pPr>
      <w:r w:rsidRPr="004C39FC">
        <w:rPr>
          <w:rFonts w:ascii="Times New Roman" w:hAnsi="Times New Roman" w:cs="Times New Roman"/>
          <w:b/>
          <w:bCs/>
          <w:sz w:val="24"/>
          <w:szCs w:val="24"/>
        </w:rPr>
        <w:lastRenderedPageBreak/>
        <w:t xml:space="preserve">Outline </w:t>
      </w:r>
    </w:p>
    <w:p w14:paraId="79324E1B" w14:textId="77777777" w:rsidR="0066535E" w:rsidRDefault="0066535E" w:rsidP="002147C0">
      <w:pPr>
        <w:pStyle w:val="ListParagraph"/>
        <w:numPr>
          <w:ilvl w:val="0"/>
          <w:numId w:val="6"/>
        </w:numPr>
        <w:jc w:val="both"/>
        <w:rPr>
          <w:rFonts w:ascii="Times New Roman" w:hAnsi="Times New Roman" w:cs="Times New Roman"/>
          <w:sz w:val="24"/>
          <w:szCs w:val="24"/>
        </w:rPr>
      </w:pPr>
      <w:r w:rsidRPr="004C39FC">
        <w:rPr>
          <w:rFonts w:ascii="Times New Roman" w:hAnsi="Times New Roman" w:cs="Times New Roman"/>
          <w:sz w:val="24"/>
          <w:szCs w:val="24"/>
        </w:rPr>
        <w:t xml:space="preserve">Introduction </w:t>
      </w:r>
    </w:p>
    <w:p w14:paraId="19EB5AD2" w14:textId="77777777" w:rsidR="000B7AD6" w:rsidRPr="004C39FC" w:rsidRDefault="000B7AD6" w:rsidP="002147C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Rationale  </w:t>
      </w:r>
    </w:p>
    <w:p w14:paraId="7507EB40" w14:textId="77777777" w:rsidR="0066535E" w:rsidRPr="004C39FC" w:rsidRDefault="0066535E" w:rsidP="002147C0">
      <w:pPr>
        <w:pStyle w:val="ListParagraph"/>
        <w:numPr>
          <w:ilvl w:val="0"/>
          <w:numId w:val="6"/>
        </w:numPr>
        <w:jc w:val="both"/>
        <w:rPr>
          <w:rFonts w:ascii="Times New Roman" w:hAnsi="Times New Roman" w:cs="Times New Roman"/>
          <w:sz w:val="24"/>
          <w:szCs w:val="24"/>
        </w:rPr>
      </w:pPr>
      <w:r w:rsidRPr="004C39FC">
        <w:rPr>
          <w:rFonts w:ascii="Times New Roman" w:hAnsi="Times New Roman" w:cs="Times New Roman"/>
          <w:sz w:val="24"/>
          <w:szCs w:val="24"/>
        </w:rPr>
        <w:t xml:space="preserve">Material and Methods </w:t>
      </w:r>
    </w:p>
    <w:p w14:paraId="4BD8E299" w14:textId="77777777" w:rsidR="0066535E" w:rsidRPr="004C39FC" w:rsidRDefault="0066535E" w:rsidP="002147C0">
      <w:pPr>
        <w:pStyle w:val="ListParagraph"/>
        <w:numPr>
          <w:ilvl w:val="1"/>
          <w:numId w:val="6"/>
        </w:numPr>
        <w:jc w:val="both"/>
        <w:rPr>
          <w:rFonts w:ascii="Times New Roman" w:hAnsi="Times New Roman" w:cs="Times New Roman"/>
          <w:sz w:val="24"/>
          <w:szCs w:val="24"/>
        </w:rPr>
      </w:pPr>
      <w:r w:rsidRPr="004C39FC">
        <w:rPr>
          <w:rFonts w:ascii="Times New Roman" w:hAnsi="Times New Roman" w:cs="Times New Roman"/>
          <w:sz w:val="24"/>
          <w:szCs w:val="24"/>
        </w:rPr>
        <w:t xml:space="preserve">Molecular docking studies </w:t>
      </w:r>
    </w:p>
    <w:p w14:paraId="5A79D43B" w14:textId="77777777" w:rsidR="0066535E" w:rsidRPr="004C39FC" w:rsidRDefault="0066535E" w:rsidP="002147C0">
      <w:pPr>
        <w:pStyle w:val="ListParagraph"/>
        <w:numPr>
          <w:ilvl w:val="2"/>
          <w:numId w:val="6"/>
        </w:numPr>
        <w:jc w:val="both"/>
        <w:rPr>
          <w:rFonts w:ascii="Times New Roman" w:hAnsi="Times New Roman" w:cs="Times New Roman"/>
          <w:sz w:val="24"/>
          <w:szCs w:val="24"/>
        </w:rPr>
      </w:pPr>
      <w:r w:rsidRPr="004C39FC">
        <w:rPr>
          <w:rFonts w:ascii="Times New Roman" w:hAnsi="Times New Roman" w:cs="Times New Roman"/>
          <w:sz w:val="24"/>
          <w:szCs w:val="24"/>
        </w:rPr>
        <w:t>Database for molecular modeling</w:t>
      </w:r>
    </w:p>
    <w:p w14:paraId="0ECFD4AC" w14:textId="77777777" w:rsidR="0066535E" w:rsidRPr="004C39FC" w:rsidRDefault="0066535E" w:rsidP="002147C0">
      <w:pPr>
        <w:pStyle w:val="ListParagraph"/>
        <w:numPr>
          <w:ilvl w:val="2"/>
          <w:numId w:val="6"/>
        </w:numPr>
        <w:jc w:val="both"/>
        <w:rPr>
          <w:rFonts w:ascii="Times New Roman" w:hAnsi="Times New Roman" w:cs="Times New Roman"/>
          <w:sz w:val="24"/>
          <w:szCs w:val="24"/>
        </w:rPr>
      </w:pPr>
      <w:r w:rsidRPr="004C39FC">
        <w:rPr>
          <w:rFonts w:ascii="Times New Roman" w:hAnsi="Times New Roman" w:cs="Times New Roman"/>
          <w:sz w:val="24"/>
          <w:szCs w:val="24"/>
        </w:rPr>
        <w:t>Ligands preparation</w:t>
      </w:r>
    </w:p>
    <w:p w14:paraId="561E79EA" w14:textId="77777777" w:rsidR="0066535E" w:rsidRPr="004C39FC" w:rsidRDefault="0066535E" w:rsidP="002147C0">
      <w:pPr>
        <w:pStyle w:val="ListParagraph"/>
        <w:numPr>
          <w:ilvl w:val="2"/>
          <w:numId w:val="6"/>
        </w:numPr>
        <w:jc w:val="both"/>
        <w:rPr>
          <w:rFonts w:ascii="Times New Roman" w:hAnsi="Times New Roman" w:cs="Times New Roman"/>
          <w:sz w:val="24"/>
          <w:szCs w:val="24"/>
        </w:rPr>
      </w:pPr>
      <w:r w:rsidRPr="004C39FC">
        <w:rPr>
          <w:rFonts w:ascii="Times New Roman" w:hAnsi="Times New Roman" w:cs="Times New Roman"/>
          <w:sz w:val="24"/>
          <w:szCs w:val="24"/>
        </w:rPr>
        <w:t>Preparation of receptor</w:t>
      </w:r>
    </w:p>
    <w:p w14:paraId="6A37DF05" w14:textId="77777777" w:rsidR="0066535E" w:rsidRPr="004C39FC" w:rsidRDefault="0066535E" w:rsidP="002147C0">
      <w:pPr>
        <w:pStyle w:val="ListParagraph"/>
        <w:numPr>
          <w:ilvl w:val="2"/>
          <w:numId w:val="6"/>
        </w:numPr>
        <w:jc w:val="both"/>
        <w:rPr>
          <w:rFonts w:ascii="Times New Roman" w:hAnsi="Times New Roman" w:cs="Times New Roman"/>
          <w:sz w:val="24"/>
          <w:szCs w:val="24"/>
        </w:rPr>
      </w:pPr>
      <w:r w:rsidRPr="004C39FC">
        <w:rPr>
          <w:rFonts w:ascii="Times New Roman" w:hAnsi="Times New Roman" w:cs="Times New Roman"/>
          <w:color w:val="000000" w:themeColor="text1"/>
          <w:sz w:val="24"/>
          <w:szCs w:val="24"/>
        </w:rPr>
        <w:t xml:space="preserve">Docking of the ligands with the receptor using auto dock version 4.0 of </w:t>
      </w:r>
      <w:proofErr w:type="spellStart"/>
      <w:r w:rsidRPr="004C39FC">
        <w:rPr>
          <w:rFonts w:ascii="Times New Roman" w:hAnsi="Times New Roman" w:cs="Times New Roman"/>
          <w:color w:val="000000" w:themeColor="text1"/>
          <w:sz w:val="24"/>
          <w:szCs w:val="24"/>
        </w:rPr>
        <w:t>pyrex</w:t>
      </w:r>
      <w:proofErr w:type="spellEnd"/>
      <w:r w:rsidRPr="004C39FC">
        <w:rPr>
          <w:rFonts w:ascii="Times New Roman" w:hAnsi="Times New Roman" w:cs="Times New Roman"/>
          <w:color w:val="000000" w:themeColor="text1"/>
          <w:sz w:val="24"/>
          <w:szCs w:val="24"/>
        </w:rPr>
        <w:t xml:space="preserve"> software</w:t>
      </w:r>
      <w:r w:rsidRPr="004C39FC">
        <w:rPr>
          <w:rFonts w:ascii="Times New Roman" w:hAnsi="Times New Roman" w:cs="Times New Roman"/>
          <w:sz w:val="24"/>
          <w:szCs w:val="24"/>
        </w:rPr>
        <w:t xml:space="preserve">   </w:t>
      </w:r>
    </w:p>
    <w:p w14:paraId="7C73BAEC" w14:textId="77777777" w:rsidR="0066535E" w:rsidRPr="004C39FC" w:rsidRDefault="0066535E" w:rsidP="002147C0">
      <w:pPr>
        <w:pStyle w:val="ListParagraph"/>
        <w:numPr>
          <w:ilvl w:val="1"/>
          <w:numId w:val="6"/>
        </w:num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Lipinski rule </w:t>
      </w:r>
      <w:r w:rsidRPr="004C39FC">
        <w:rPr>
          <w:rFonts w:ascii="Times New Roman" w:hAnsi="Times New Roman" w:cs="Times New Roman"/>
          <w:sz w:val="24"/>
          <w:szCs w:val="24"/>
        </w:rPr>
        <w:t>for Oral Availability</w:t>
      </w:r>
    </w:p>
    <w:p w14:paraId="7ED6F674" w14:textId="77777777" w:rsidR="00266D19" w:rsidRDefault="00266D19" w:rsidP="002147C0">
      <w:pPr>
        <w:pStyle w:val="ListParagraph"/>
        <w:numPr>
          <w:ilvl w:val="1"/>
          <w:numId w:val="6"/>
        </w:num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Bioactivity score  </w:t>
      </w:r>
    </w:p>
    <w:p w14:paraId="17B9B0C3" w14:textId="77777777" w:rsidR="00A314FF" w:rsidRPr="004C39FC" w:rsidRDefault="00A314FF" w:rsidP="002147C0">
      <w:pPr>
        <w:pStyle w:val="ListParagraph"/>
        <w:numPr>
          <w:ilvl w:val="1"/>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Galax</w:t>
      </w:r>
      <w:r w:rsidRPr="004C39FC">
        <w:rPr>
          <w:rFonts w:ascii="Times New Roman" w:hAnsi="Times New Roman" w:cs="Times New Roman"/>
          <w:sz w:val="24"/>
          <w:szCs w:val="24"/>
        </w:rPr>
        <w:t>y</w:t>
      </w:r>
      <w:r>
        <w:rPr>
          <w:rFonts w:ascii="Times New Roman" w:hAnsi="Times New Roman" w:cs="Times New Roman"/>
          <w:color w:val="000000" w:themeColor="text1"/>
          <w:sz w:val="24"/>
          <w:szCs w:val="24"/>
        </w:rPr>
        <w:t xml:space="preserve"> 3D gen</w:t>
      </w:r>
      <w:r w:rsidRPr="004C39FC">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rator </w:t>
      </w:r>
    </w:p>
    <w:p w14:paraId="49BEDC9D" w14:textId="77777777" w:rsidR="0066535E" w:rsidRPr="004C39FC" w:rsidRDefault="0066535E" w:rsidP="002147C0">
      <w:pPr>
        <w:pStyle w:val="ListParagraph"/>
        <w:numPr>
          <w:ilvl w:val="1"/>
          <w:numId w:val="6"/>
        </w:num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Ramachandran plot analysis</w:t>
      </w:r>
    </w:p>
    <w:p w14:paraId="3A226095" w14:textId="77777777" w:rsidR="0066535E" w:rsidRPr="004C39FC" w:rsidRDefault="0066535E" w:rsidP="002147C0">
      <w:pPr>
        <w:pStyle w:val="Default"/>
        <w:numPr>
          <w:ilvl w:val="0"/>
          <w:numId w:val="6"/>
        </w:numPr>
        <w:spacing w:line="276" w:lineRule="auto"/>
        <w:jc w:val="both"/>
        <w:rPr>
          <w:color w:val="000000" w:themeColor="text1"/>
        </w:rPr>
      </w:pPr>
      <w:r w:rsidRPr="004C39FC">
        <w:rPr>
          <w:color w:val="000000" w:themeColor="text1"/>
        </w:rPr>
        <w:t xml:space="preserve">Result and Discussion   </w:t>
      </w:r>
    </w:p>
    <w:p w14:paraId="53DFFD09" w14:textId="77777777" w:rsidR="0066535E" w:rsidRPr="004C39FC" w:rsidRDefault="0066535E"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Results of molecular docking studies of </w:t>
      </w:r>
      <w:r w:rsidR="00A677C4" w:rsidRPr="004C39FC">
        <w:rPr>
          <w:rFonts w:ascii="Times New Roman" w:hAnsi="Times New Roman" w:cs="Times New Roman"/>
          <w:color w:val="000000" w:themeColor="text1"/>
          <w:sz w:val="24"/>
          <w:szCs w:val="24"/>
        </w:rPr>
        <w:t>thia</w:t>
      </w:r>
      <w:r w:rsidRPr="004C39FC">
        <w:rPr>
          <w:rFonts w:ascii="Times New Roman" w:hAnsi="Times New Roman" w:cs="Times New Roman"/>
          <w:color w:val="000000" w:themeColor="text1"/>
          <w:sz w:val="24"/>
          <w:szCs w:val="24"/>
        </w:rPr>
        <w:t>diazole derivatives</w:t>
      </w:r>
    </w:p>
    <w:p w14:paraId="52FB11FE" w14:textId="77777777" w:rsidR="00A677C4" w:rsidRPr="004C39FC" w:rsidRDefault="00A677C4"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Character of amino acid and their interaction of protein   </w:t>
      </w:r>
    </w:p>
    <w:p w14:paraId="04EE214E" w14:textId="77777777" w:rsidR="0066535E" w:rsidRPr="004C39FC" w:rsidRDefault="0066535E"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LIPINSKI’S Rule of Five</w:t>
      </w:r>
    </w:p>
    <w:p w14:paraId="3E80739E" w14:textId="77777777" w:rsidR="00B94B7B" w:rsidRDefault="00A62437"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Bioactivity result  </w:t>
      </w:r>
    </w:p>
    <w:p w14:paraId="60E05CC6" w14:textId="77777777" w:rsidR="00A314FF" w:rsidRPr="004C39FC" w:rsidRDefault="00A314FF"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Galax</w:t>
      </w:r>
      <w:r w:rsidRPr="004C39FC">
        <w:rPr>
          <w:rFonts w:ascii="Times New Roman" w:hAnsi="Times New Roman" w:cs="Times New Roman"/>
          <w:sz w:val="24"/>
          <w:szCs w:val="24"/>
        </w:rPr>
        <w:t>y</w:t>
      </w:r>
      <w:r>
        <w:rPr>
          <w:rFonts w:ascii="Times New Roman" w:hAnsi="Times New Roman" w:cs="Times New Roman"/>
          <w:color w:val="000000" w:themeColor="text1"/>
          <w:sz w:val="24"/>
          <w:szCs w:val="24"/>
        </w:rPr>
        <w:t xml:space="preserve"> 3D Visualizer result  </w:t>
      </w:r>
    </w:p>
    <w:p w14:paraId="1A53F2BF" w14:textId="77777777" w:rsidR="0066535E" w:rsidRPr="004C39FC" w:rsidRDefault="0066535E" w:rsidP="002147C0">
      <w:pPr>
        <w:pStyle w:val="ListParagraph"/>
        <w:numPr>
          <w:ilvl w:val="1"/>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Ramachandran Plot Result of PDB ID 4WNP (Crystal structure of ULK Protein) </w:t>
      </w:r>
    </w:p>
    <w:p w14:paraId="2194428F" w14:textId="77777777" w:rsidR="00225B15" w:rsidRPr="004C39FC" w:rsidRDefault="00225B15" w:rsidP="002147C0">
      <w:pPr>
        <w:pStyle w:val="ListParagraph"/>
        <w:numPr>
          <w:ilvl w:val="0"/>
          <w:numId w:val="6"/>
        </w:numPr>
        <w:autoSpaceDE w:val="0"/>
        <w:autoSpaceDN w:val="0"/>
        <w:adjustRightInd w:val="0"/>
        <w:spacing w:after="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Conclusion </w:t>
      </w:r>
    </w:p>
    <w:p w14:paraId="4FCA3221" w14:textId="5CE24AE0" w:rsidR="0066535E" w:rsidRDefault="0066535E"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705F6D6E" w14:textId="17F6110C"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55F8A50B" w14:textId="3EE06CDD"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42BD3A45" w14:textId="707136B1"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424C0509" w14:textId="7969F0EC"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704C98F3" w14:textId="45948F00"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6F3EBC0D" w14:textId="54C142BF"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152A7554" w14:textId="18E3C620"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75346C59" w14:textId="772D9168"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2A304562" w14:textId="18E28B28"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46014D1B" w14:textId="3AF7DAE7"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51959E71" w14:textId="73EC3CAC"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48E09AB4" w14:textId="6B9BCDEB"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5337AB1A" w14:textId="19ABF2AB"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74894503" w14:textId="51297B73"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3F71D241" w14:textId="0C9BDB89"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5241DB07" w14:textId="437C8797"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1B6A82DA" w14:textId="602A9440"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5C8637C9" w14:textId="24170060"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21761B00" w14:textId="4AF68459"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6E4030C2" w14:textId="2F9B67EE" w:rsidR="00BE65AD" w:rsidRDefault="00BE65AD" w:rsidP="004C39FC">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4"/>
          <w:szCs w:val="24"/>
        </w:rPr>
      </w:pPr>
    </w:p>
    <w:p w14:paraId="2C0B5A51" w14:textId="77777777" w:rsidR="00BE65AD" w:rsidRPr="004C39FC" w:rsidRDefault="00BE65AD" w:rsidP="00BE65AD">
      <w:pPr>
        <w:autoSpaceDE w:val="0"/>
        <w:autoSpaceDN w:val="0"/>
        <w:adjustRightInd w:val="0"/>
        <w:spacing w:after="0" w:line="240" w:lineRule="auto"/>
        <w:jc w:val="both"/>
        <w:rPr>
          <w:rFonts w:ascii="Times New Roman" w:hAnsi="Times New Roman" w:cs="Times New Roman"/>
          <w:b/>
          <w:bCs/>
          <w:sz w:val="24"/>
          <w:szCs w:val="24"/>
        </w:rPr>
      </w:pPr>
      <w:r w:rsidRPr="004C39FC">
        <w:rPr>
          <w:rFonts w:ascii="Times New Roman" w:hAnsi="Times New Roman" w:cs="Times New Roman"/>
          <w:b/>
          <w:bCs/>
          <w:sz w:val="24"/>
          <w:szCs w:val="24"/>
        </w:rPr>
        <w:t>Abstract</w:t>
      </w:r>
    </w:p>
    <w:p w14:paraId="4A94A12E" w14:textId="77777777" w:rsidR="00BE65AD" w:rsidRPr="004C39FC" w:rsidRDefault="00BE65AD" w:rsidP="00BE65AD">
      <w:pPr>
        <w:autoSpaceDE w:val="0"/>
        <w:autoSpaceDN w:val="0"/>
        <w:adjustRightInd w:val="0"/>
        <w:spacing w:after="0" w:line="240" w:lineRule="auto"/>
        <w:jc w:val="both"/>
        <w:rPr>
          <w:rFonts w:ascii="Times New Roman" w:hAnsi="Times New Roman" w:cs="Times New Roman"/>
          <w:sz w:val="24"/>
          <w:szCs w:val="24"/>
        </w:rPr>
      </w:pPr>
    </w:p>
    <w:p w14:paraId="42F82DB0" w14:textId="77777777" w:rsidR="00BE65AD" w:rsidRPr="004C39FC" w:rsidRDefault="00BE65AD" w:rsidP="00352B3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w:t>
      </w:r>
      <w:r w:rsidRPr="004C39FC">
        <w:rPr>
          <w:rFonts w:ascii="Times New Roman" w:hAnsi="Times New Roman" w:cs="Times New Roman"/>
          <w:b/>
          <w:bCs/>
          <w:sz w:val="24"/>
          <w:szCs w:val="24"/>
        </w:rPr>
        <w:t>bjective</w:t>
      </w:r>
    </w:p>
    <w:p w14:paraId="45FD99D2" w14:textId="71248751" w:rsidR="00BE65AD" w:rsidRPr="004C39FC" w:rsidRDefault="00BE65AD" w:rsidP="0032216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current study focuses on the </w:t>
      </w:r>
      <w:r w:rsidRPr="005A52B6">
        <w:rPr>
          <w:rFonts w:ascii="Times New Roman" w:hAnsi="Times New Roman" w:cs="Times New Roman"/>
          <w:i/>
          <w:iCs/>
          <w:sz w:val="24"/>
          <w:szCs w:val="24"/>
        </w:rPr>
        <w:t>in-silico</w:t>
      </w:r>
      <w:r>
        <w:rPr>
          <w:rFonts w:ascii="Times New Roman" w:hAnsi="Times New Roman" w:cs="Times New Roman"/>
          <w:sz w:val="24"/>
          <w:szCs w:val="24"/>
        </w:rPr>
        <w:t xml:space="preserve"> evaluation and molecular prediction of some thiadiazole derivatives as ULK</w:t>
      </w:r>
      <w:r w:rsidR="007A5DCA">
        <w:rPr>
          <w:rFonts w:ascii="Times New Roman" w:hAnsi="Times New Roman" w:cs="Times New Roman"/>
          <w:sz w:val="24"/>
          <w:szCs w:val="24"/>
        </w:rPr>
        <w:t xml:space="preserve"> (</w:t>
      </w:r>
      <w:r w:rsidR="006E134C">
        <w:rPr>
          <w:rFonts w:ascii="Times New Roman" w:hAnsi="Times New Roman" w:cs="Times New Roman"/>
          <w:color w:val="000000" w:themeColor="text1"/>
          <w:sz w:val="24"/>
          <w:szCs w:val="24"/>
          <w:shd w:val="clear" w:color="auto" w:fill="FFFFFF"/>
        </w:rPr>
        <w:t>Human Autophagy Initiating Kinase</w:t>
      </w:r>
      <w:r w:rsidR="007A5DCA">
        <w:rPr>
          <w:rFonts w:ascii="Times New Roman" w:hAnsi="Times New Roman" w:cs="Times New Roman"/>
          <w:sz w:val="24"/>
          <w:szCs w:val="24"/>
        </w:rPr>
        <w:t>)</w:t>
      </w:r>
      <w:r>
        <w:rPr>
          <w:rFonts w:ascii="Times New Roman" w:hAnsi="Times New Roman" w:cs="Times New Roman"/>
          <w:sz w:val="24"/>
          <w:szCs w:val="24"/>
        </w:rPr>
        <w:t xml:space="preserve"> inhibitors. </w:t>
      </w:r>
    </w:p>
    <w:p w14:paraId="2D02E1CF" w14:textId="77777777" w:rsidR="00BE65AD" w:rsidRPr="004C39FC" w:rsidRDefault="00BE65AD" w:rsidP="00352B34">
      <w:pPr>
        <w:spacing w:after="0" w:line="360" w:lineRule="auto"/>
        <w:jc w:val="both"/>
        <w:rPr>
          <w:rFonts w:ascii="Times New Roman" w:hAnsi="Times New Roman" w:cs="Times New Roman"/>
          <w:b/>
          <w:bCs/>
          <w:sz w:val="24"/>
          <w:szCs w:val="24"/>
        </w:rPr>
      </w:pPr>
      <w:r w:rsidRPr="004C39FC">
        <w:rPr>
          <w:rFonts w:ascii="Times New Roman" w:hAnsi="Times New Roman" w:cs="Times New Roman"/>
          <w:b/>
          <w:bCs/>
          <w:sz w:val="24"/>
          <w:szCs w:val="24"/>
        </w:rPr>
        <w:t>Methods</w:t>
      </w:r>
    </w:p>
    <w:p w14:paraId="629D97D7" w14:textId="778ED087" w:rsidR="00BE65AD" w:rsidRPr="004C39FC" w:rsidRDefault="00BE65AD" w:rsidP="0032216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Some thiadiazole derivatives were subjected to </w:t>
      </w:r>
      <w:r w:rsidRPr="005A52B6">
        <w:rPr>
          <w:rFonts w:ascii="Times New Roman" w:hAnsi="Times New Roman" w:cs="Times New Roman"/>
          <w:i/>
          <w:iCs/>
          <w:sz w:val="24"/>
          <w:szCs w:val="24"/>
        </w:rPr>
        <w:t>in-silico</w:t>
      </w:r>
      <w:r>
        <w:rPr>
          <w:rFonts w:ascii="Times New Roman" w:hAnsi="Times New Roman" w:cs="Times New Roman"/>
          <w:sz w:val="24"/>
          <w:szCs w:val="24"/>
        </w:rPr>
        <w:t xml:space="preserve"> evaluation, molecular property prediction, and d</w:t>
      </w:r>
      <w:r w:rsidR="005A52B6">
        <w:rPr>
          <w:rFonts w:ascii="Times New Roman" w:hAnsi="Times New Roman" w:cs="Times New Roman"/>
          <w:sz w:val="24"/>
          <w:szCs w:val="24"/>
        </w:rPr>
        <w:t>r</w:t>
      </w:r>
      <w:r>
        <w:rPr>
          <w:rFonts w:ascii="Times New Roman" w:hAnsi="Times New Roman" w:cs="Times New Roman"/>
          <w:sz w:val="24"/>
          <w:szCs w:val="24"/>
        </w:rPr>
        <w:t>ug</w:t>
      </w:r>
      <w:r w:rsidR="000831D0">
        <w:rPr>
          <w:rFonts w:ascii="Times New Roman" w:hAnsi="Times New Roman" w:cs="Times New Roman"/>
          <w:sz w:val="24"/>
          <w:szCs w:val="24"/>
        </w:rPr>
        <w:t>-</w:t>
      </w:r>
      <w:r>
        <w:rPr>
          <w:rFonts w:ascii="Times New Roman" w:hAnsi="Times New Roman" w:cs="Times New Roman"/>
          <w:sz w:val="24"/>
          <w:szCs w:val="24"/>
        </w:rPr>
        <w:t xml:space="preserve">likeness using the Lipinski rule of five and </w:t>
      </w:r>
      <w:proofErr w:type="spellStart"/>
      <w:r>
        <w:rPr>
          <w:rFonts w:ascii="Times New Roman" w:hAnsi="Times New Roman" w:cs="Times New Roman"/>
          <w:sz w:val="24"/>
          <w:szCs w:val="24"/>
        </w:rPr>
        <w:t>molinspiration</w:t>
      </w:r>
      <w:proofErr w:type="spellEnd"/>
      <w:r>
        <w:rPr>
          <w:rFonts w:ascii="Times New Roman" w:hAnsi="Times New Roman" w:cs="Times New Roman"/>
          <w:sz w:val="24"/>
          <w:szCs w:val="24"/>
        </w:rPr>
        <w:t xml:space="preserve"> software</w:t>
      </w:r>
      <w:r w:rsidR="000831D0">
        <w:rPr>
          <w:rFonts w:ascii="Times New Roman" w:hAnsi="Times New Roman" w:cs="Times New Roman"/>
          <w:sz w:val="24"/>
          <w:szCs w:val="24"/>
        </w:rPr>
        <w:t xml:space="preserve"> and</w:t>
      </w:r>
      <w:r>
        <w:rPr>
          <w:rFonts w:ascii="Times New Roman" w:hAnsi="Times New Roman" w:cs="Times New Roman"/>
          <w:sz w:val="24"/>
          <w:szCs w:val="24"/>
        </w:rPr>
        <w:t xml:space="preserve"> molecular docking. </w:t>
      </w:r>
    </w:p>
    <w:p w14:paraId="52D7048C" w14:textId="77777777" w:rsidR="00BE65AD" w:rsidRPr="004C39FC" w:rsidRDefault="00BE65AD" w:rsidP="00352B34">
      <w:pPr>
        <w:spacing w:after="0" w:line="360" w:lineRule="auto"/>
        <w:jc w:val="both"/>
        <w:rPr>
          <w:rFonts w:ascii="Times New Roman" w:hAnsi="Times New Roman" w:cs="Times New Roman"/>
          <w:b/>
          <w:bCs/>
          <w:sz w:val="24"/>
          <w:szCs w:val="24"/>
        </w:rPr>
      </w:pPr>
      <w:r w:rsidRPr="004C39FC">
        <w:rPr>
          <w:rFonts w:ascii="Times New Roman" w:hAnsi="Times New Roman" w:cs="Times New Roman"/>
          <w:b/>
          <w:bCs/>
          <w:sz w:val="24"/>
          <w:szCs w:val="24"/>
        </w:rPr>
        <w:t xml:space="preserve">Result and Discussion </w:t>
      </w:r>
    </w:p>
    <w:p w14:paraId="1DD648DA" w14:textId="21681F58" w:rsidR="00BE65AD" w:rsidRPr="004C39FC" w:rsidRDefault="00BE65AD" w:rsidP="0032216B">
      <w:pPr>
        <w:spacing w:line="360" w:lineRule="auto"/>
        <w:ind w:firstLine="720"/>
        <w:jc w:val="both"/>
        <w:rPr>
          <w:rFonts w:ascii="Times New Roman" w:hAnsi="Times New Roman" w:cs="Times New Roman"/>
          <w:sz w:val="24"/>
          <w:szCs w:val="24"/>
        </w:rPr>
      </w:pPr>
      <w:r w:rsidRPr="004C39FC">
        <w:rPr>
          <w:rFonts w:ascii="Times New Roman" w:hAnsi="Times New Roman" w:cs="Times New Roman"/>
          <w:sz w:val="24"/>
          <w:szCs w:val="24"/>
        </w:rPr>
        <w:t xml:space="preserve">Among all proposed </w:t>
      </w:r>
      <w:r w:rsidR="000831D0">
        <w:rPr>
          <w:rFonts w:ascii="Times New Roman" w:hAnsi="Times New Roman" w:cs="Times New Roman"/>
          <w:sz w:val="24"/>
          <w:szCs w:val="24"/>
        </w:rPr>
        <w:t>thiadiazole derivatives</w:t>
      </w:r>
      <w:r w:rsidRPr="004C39FC">
        <w:rPr>
          <w:rFonts w:ascii="Times New Roman" w:hAnsi="Times New Roman" w:cs="Times New Roman"/>
          <w:sz w:val="24"/>
          <w:szCs w:val="24"/>
        </w:rPr>
        <w:t>, we f</w:t>
      </w:r>
      <w:r w:rsidR="000831D0">
        <w:rPr>
          <w:rFonts w:ascii="Times New Roman" w:hAnsi="Times New Roman" w:cs="Times New Roman"/>
          <w:sz w:val="24"/>
          <w:szCs w:val="24"/>
        </w:rPr>
        <w:t>ou</w:t>
      </w:r>
      <w:r w:rsidRPr="004C39FC">
        <w:rPr>
          <w:rFonts w:ascii="Times New Roman" w:hAnsi="Times New Roman" w:cs="Times New Roman"/>
          <w:sz w:val="24"/>
          <w:szCs w:val="24"/>
        </w:rPr>
        <w:t xml:space="preserve">nd </w:t>
      </w:r>
      <w:r w:rsidR="000831D0">
        <w:rPr>
          <w:rFonts w:ascii="Times New Roman" w:hAnsi="Times New Roman" w:cs="Times New Roman"/>
          <w:sz w:val="24"/>
          <w:szCs w:val="24"/>
        </w:rPr>
        <w:t xml:space="preserve">a few ligands such as 2d, 4e and 4d </w:t>
      </w:r>
      <w:bookmarkStart w:id="0" w:name="_GoBack"/>
      <w:bookmarkEnd w:id="0"/>
      <w:r w:rsidR="000831D0">
        <w:rPr>
          <w:rFonts w:ascii="Times New Roman" w:hAnsi="Times New Roman" w:cs="Times New Roman"/>
          <w:sz w:val="24"/>
          <w:szCs w:val="24"/>
        </w:rPr>
        <w:t>with the</w:t>
      </w:r>
      <w:r w:rsidRPr="004C39FC">
        <w:rPr>
          <w:rFonts w:ascii="Times New Roman" w:hAnsi="Times New Roman" w:cs="Times New Roman"/>
          <w:sz w:val="24"/>
          <w:szCs w:val="24"/>
        </w:rPr>
        <w:t xml:space="preserve"> lowest binding energy score (-11.3kcal/mol, -11.2kcal/mol and -11.0 kcal/mol)</w:t>
      </w:r>
      <w:r w:rsidR="000831D0">
        <w:rPr>
          <w:rFonts w:ascii="Times New Roman" w:hAnsi="Times New Roman" w:cs="Times New Roman"/>
          <w:sz w:val="24"/>
          <w:szCs w:val="24"/>
        </w:rPr>
        <w:t>, respectively. D</w:t>
      </w:r>
      <w:r w:rsidRPr="004C39FC">
        <w:rPr>
          <w:rFonts w:ascii="Times New Roman" w:hAnsi="Times New Roman" w:cs="Times New Roman"/>
          <w:sz w:val="24"/>
          <w:szCs w:val="24"/>
        </w:rPr>
        <w:t xml:space="preserve">rug likeness properties </w:t>
      </w:r>
      <w:r w:rsidR="000831D0">
        <w:rPr>
          <w:rFonts w:ascii="Times New Roman" w:hAnsi="Times New Roman" w:cs="Times New Roman"/>
          <w:sz w:val="24"/>
          <w:szCs w:val="24"/>
        </w:rPr>
        <w:t>include an excellent</w:t>
      </w:r>
      <w:r w:rsidRPr="004C39FC">
        <w:rPr>
          <w:rFonts w:ascii="Times New Roman" w:hAnsi="Times New Roman" w:cs="Times New Roman"/>
          <w:sz w:val="24"/>
          <w:szCs w:val="24"/>
        </w:rPr>
        <w:t xml:space="preserve"> lipophilic character with good permeability (1.97, 2.86 and 2.73)</w:t>
      </w:r>
      <w:r w:rsidR="000831D0">
        <w:rPr>
          <w:rFonts w:ascii="Times New Roman" w:hAnsi="Times New Roman" w:cs="Times New Roman"/>
          <w:sz w:val="24"/>
          <w:szCs w:val="24"/>
        </w:rPr>
        <w:t xml:space="preserve"> observed with </w:t>
      </w:r>
      <w:r w:rsidR="006E134C">
        <w:rPr>
          <w:rFonts w:ascii="Times New Roman" w:hAnsi="Times New Roman" w:cs="Times New Roman"/>
          <w:sz w:val="24"/>
          <w:szCs w:val="24"/>
        </w:rPr>
        <w:t xml:space="preserve">the </w:t>
      </w:r>
      <w:r w:rsidR="000831D0">
        <w:rPr>
          <w:rFonts w:ascii="Times New Roman" w:hAnsi="Times New Roman" w:cs="Times New Roman"/>
          <w:sz w:val="24"/>
          <w:szCs w:val="24"/>
        </w:rPr>
        <w:t>above derivatives.</w:t>
      </w:r>
      <w:r w:rsidRPr="004C39FC">
        <w:rPr>
          <w:rFonts w:ascii="Times New Roman" w:hAnsi="Times New Roman" w:cs="Times New Roman"/>
          <w:sz w:val="24"/>
          <w:szCs w:val="24"/>
        </w:rPr>
        <w:t xml:space="preserve"> </w:t>
      </w:r>
      <w:r w:rsidR="000831D0">
        <w:rPr>
          <w:rFonts w:ascii="Times New Roman" w:hAnsi="Times New Roman" w:cs="Times New Roman"/>
          <w:sz w:val="24"/>
          <w:szCs w:val="24"/>
        </w:rPr>
        <w:t>In addition, b</w:t>
      </w:r>
      <w:r w:rsidRPr="004C39FC">
        <w:rPr>
          <w:rFonts w:ascii="Times New Roman" w:hAnsi="Times New Roman" w:cs="Times New Roman"/>
          <w:sz w:val="24"/>
          <w:szCs w:val="24"/>
        </w:rPr>
        <w:t>etter binding specificity</w:t>
      </w:r>
      <w:r>
        <w:rPr>
          <w:rFonts w:ascii="Times New Roman" w:hAnsi="Times New Roman" w:cs="Times New Roman"/>
          <w:sz w:val="24"/>
          <w:szCs w:val="24"/>
        </w:rPr>
        <w:t xml:space="preserve"> (94.79, 94.70 and 74.57)</w:t>
      </w:r>
      <w:r w:rsidRPr="004C39FC">
        <w:rPr>
          <w:rFonts w:ascii="Times New Roman" w:hAnsi="Times New Roman" w:cs="Times New Roman"/>
          <w:sz w:val="24"/>
          <w:szCs w:val="24"/>
        </w:rPr>
        <w:t xml:space="preserve"> and better enzyme inhibitory activity (0.04, 0.00, 0.14)</w:t>
      </w:r>
      <w:r w:rsidR="000831D0" w:rsidRPr="000831D0">
        <w:rPr>
          <w:rFonts w:ascii="Times New Roman" w:hAnsi="Times New Roman" w:cs="Times New Roman"/>
          <w:sz w:val="24"/>
          <w:szCs w:val="24"/>
        </w:rPr>
        <w:t xml:space="preserve"> </w:t>
      </w:r>
      <w:r w:rsidR="000831D0">
        <w:rPr>
          <w:rFonts w:ascii="Times New Roman" w:hAnsi="Times New Roman" w:cs="Times New Roman"/>
          <w:sz w:val="24"/>
          <w:szCs w:val="24"/>
        </w:rPr>
        <w:t>were noticed with ULK receptors</w:t>
      </w:r>
      <w:r>
        <w:rPr>
          <w:rFonts w:ascii="Times New Roman" w:hAnsi="Times New Roman" w:cs="Times New Roman"/>
          <w:sz w:val="24"/>
          <w:szCs w:val="24"/>
        </w:rPr>
        <w:t xml:space="preserve"> </w:t>
      </w:r>
      <w:r w:rsidR="000831D0">
        <w:rPr>
          <w:rFonts w:ascii="Times New Roman" w:hAnsi="Times New Roman" w:cs="Times New Roman"/>
          <w:sz w:val="24"/>
          <w:szCs w:val="24"/>
        </w:rPr>
        <w:t xml:space="preserve">in comparison to </w:t>
      </w:r>
      <w:r w:rsidRPr="004C39FC">
        <w:rPr>
          <w:rFonts w:ascii="Times New Roman" w:hAnsi="Times New Roman" w:cs="Times New Roman"/>
          <w:sz w:val="24"/>
          <w:szCs w:val="24"/>
        </w:rPr>
        <w:t xml:space="preserve">STD </w:t>
      </w:r>
      <w:r w:rsidR="000831D0">
        <w:rPr>
          <w:rFonts w:ascii="Times New Roman" w:hAnsi="Times New Roman" w:cs="Times New Roman"/>
          <w:sz w:val="24"/>
          <w:szCs w:val="24"/>
        </w:rPr>
        <w:t xml:space="preserve">(Standard) </w:t>
      </w:r>
      <w:r w:rsidRPr="004C39FC">
        <w:rPr>
          <w:rFonts w:ascii="Times New Roman" w:hAnsi="Times New Roman" w:cs="Times New Roman"/>
          <w:sz w:val="24"/>
          <w:szCs w:val="24"/>
        </w:rPr>
        <w:t>molecule</w:t>
      </w:r>
      <w:r w:rsidR="000831D0">
        <w:rPr>
          <w:rFonts w:ascii="Times New Roman" w:hAnsi="Times New Roman" w:cs="Times New Roman"/>
          <w:sz w:val="24"/>
          <w:szCs w:val="24"/>
        </w:rPr>
        <w:t>s</w:t>
      </w:r>
      <w:r w:rsidRPr="004C39FC">
        <w:rPr>
          <w:rFonts w:ascii="Times New Roman" w:hAnsi="Times New Roman" w:cs="Times New Roman"/>
          <w:sz w:val="24"/>
          <w:szCs w:val="24"/>
        </w:rPr>
        <w:t xml:space="preserve">.           </w:t>
      </w:r>
    </w:p>
    <w:p w14:paraId="40B58C71" w14:textId="77777777" w:rsidR="00BE65AD" w:rsidRPr="004C39FC" w:rsidRDefault="00BE65AD" w:rsidP="00352B34">
      <w:pPr>
        <w:spacing w:after="0" w:line="360" w:lineRule="auto"/>
        <w:jc w:val="both"/>
        <w:rPr>
          <w:rFonts w:ascii="Times New Roman" w:hAnsi="Times New Roman" w:cs="Times New Roman"/>
          <w:b/>
          <w:bCs/>
          <w:sz w:val="24"/>
          <w:szCs w:val="24"/>
        </w:rPr>
      </w:pPr>
      <w:r w:rsidRPr="004C39FC">
        <w:rPr>
          <w:rFonts w:ascii="Times New Roman" w:hAnsi="Times New Roman" w:cs="Times New Roman"/>
          <w:b/>
          <w:bCs/>
          <w:sz w:val="24"/>
          <w:szCs w:val="24"/>
        </w:rPr>
        <w:t xml:space="preserve">Conclusion </w:t>
      </w:r>
    </w:p>
    <w:p w14:paraId="2BCC21D7" w14:textId="2B172E4C" w:rsidR="00287124" w:rsidRPr="00287124" w:rsidRDefault="007A5DCA" w:rsidP="005A52B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0094234B">
        <w:rPr>
          <w:rFonts w:ascii="Times New Roman" w:hAnsi="Times New Roman" w:cs="Times New Roman"/>
          <w:sz w:val="24"/>
          <w:szCs w:val="24"/>
        </w:rPr>
        <w:t xml:space="preserve">ompared to STD compounds, with no violation, the bioactivity and likeness score of </w:t>
      </w:r>
      <w:r w:rsidR="00BE65AD">
        <w:rPr>
          <w:rFonts w:ascii="Times New Roman" w:hAnsi="Times New Roman" w:cs="Times New Roman"/>
          <w:sz w:val="24"/>
          <w:szCs w:val="24"/>
        </w:rPr>
        <w:t xml:space="preserve">ligands 2d, 4d, and 4e </w:t>
      </w:r>
      <w:r w:rsidR="0094234B">
        <w:rPr>
          <w:rFonts w:ascii="Times New Roman" w:hAnsi="Times New Roman" w:cs="Times New Roman"/>
          <w:sz w:val="24"/>
          <w:szCs w:val="24"/>
        </w:rPr>
        <w:t xml:space="preserve">were </w:t>
      </w:r>
      <w:r>
        <w:rPr>
          <w:rFonts w:ascii="Times New Roman" w:hAnsi="Times New Roman" w:cs="Times New Roman"/>
          <w:sz w:val="24"/>
          <w:szCs w:val="24"/>
        </w:rPr>
        <w:t>relatively</w:t>
      </w:r>
      <w:r w:rsidR="0094234B">
        <w:rPr>
          <w:rFonts w:ascii="Times New Roman" w:hAnsi="Times New Roman" w:cs="Times New Roman"/>
          <w:sz w:val="24"/>
          <w:szCs w:val="24"/>
        </w:rPr>
        <w:t xml:space="preserve"> high, indicating that they are excellent ULK inhibitors.</w:t>
      </w:r>
      <w:r>
        <w:rPr>
          <w:rFonts w:ascii="Times New Roman" w:hAnsi="Times New Roman" w:cs="Times New Roman"/>
          <w:sz w:val="24"/>
          <w:szCs w:val="24"/>
        </w:rPr>
        <w:t xml:space="preserve"> </w:t>
      </w:r>
      <w:r w:rsidR="00BE65AD">
        <w:rPr>
          <w:rFonts w:ascii="Times New Roman" w:hAnsi="Times New Roman" w:cs="Times New Roman"/>
          <w:sz w:val="24"/>
          <w:szCs w:val="24"/>
        </w:rPr>
        <w:t>Th</w:t>
      </w:r>
      <w:r w:rsidR="0094234B">
        <w:rPr>
          <w:rFonts w:ascii="Times New Roman" w:hAnsi="Times New Roman" w:cs="Times New Roman"/>
          <w:sz w:val="24"/>
          <w:szCs w:val="24"/>
        </w:rPr>
        <w:t>ese</w:t>
      </w:r>
      <w:r w:rsidR="00BE65AD">
        <w:rPr>
          <w:rFonts w:ascii="Times New Roman" w:hAnsi="Times New Roman" w:cs="Times New Roman"/>
          <w:sz w:val="24"/>
          <w:szCs w:val="24"/>
        </w:rPr>
        <w:t xml:space="preserve"> ligand</w:t>
      </w:r>
      <w:r w:rsidR="0094234B">
        <w:rPr>
          <w:rFonts w:ascii="Times New Roman" w:hAnsi="Times New Roman" w:cs="Times New Roman"/>
          <w:sz w:val="24"/>
          <w:szCs w:val="24"/>
        </w:rPr>
        <w:t>s</w:t>
      </w:r>
      <w:r w:rsidR="00BE65AD">
        <w:rPr>
          <w:rFonts w:ascii="Times New Roman" w:hAnsi="Times New Roman" w:cs="Times New Roman"/>
          <w:sz w:val="24"/>
          <w:szCs w:val="24"/>
        </w:rPr>
        <w:t xml:space="preserve"> also ha</w:t>
      </w:r>
      <w:r w:rsidR="0094234B">
        <w:rPr>
          <w:rFonts w:ascii="Times New Roman" w:hAnsi="Times New Roman" w:cs="Times New Roman"/>
          <w:sz w:val="24"/>
          <w:szCs w:val="24"/>
        </w:rPr>
        <w:t>ve</w:t>
      </w:r>
      <w:r w:rsidR="00BE65AD">
        <w:rPr>
          <w:rFonts w:ascii="Times New Roman" w:hAnsi="Times New Roman" w:cs="Times New Roman"/>
          <w:sz w:val="24"/>
          <w:szCs w:val="24"/>
        </w:rPr>
        <w:t xml:space="preserve"> the lowest binding score, which may aid in determining the stability</w:t>
      </w:r>
      <w:r w:rsidR="0094234B">
        <w:rPr>
          <w:rFonts w:ascii="Times New Roman" w:hAnsi="Times New Roman" w:cs="Times New Roman"/>
          <w:sz w:val="24"/>
          <w:szCs w:val="24"/>
        </w:rPr>
        <w:t xml:space="preserve"> of ligands</w:t>
      </w:r>
      <w:r w:rsidR="00BE65AD">
        <w:rPr>
          <w:rFonts w:ascii="Times New Roman" w:hAnsi="Times New Roman" w:cs="Times New Roman"/>
          <w:sz w:val="24"/>
          <w:szCs w:val="24"/>
        </w:rPr>
        <w:t xml:space="preserve">. </w:t>
      </w:r>
      <w:r w:rsidR="0094234B">
        <w:rPr>
          <w:rFonts w:ascii="Times New Roman" w:hAnsi="Times New Roman" w:cs="Times New Roman"/>
          <w:sz w:val="24"/>
          <w:szCs w:val="24"/>
        </w:rPr>
        <w:t xml:space="preserve">Based on these parameters, </w:t>
      </w:r>
      <w:r>
        <w:rPr>
          <w:rFonts w:ascii="Times New Roman" w:hAnsi="Times New Roman" w:cs="Times New Roman"/>
          <w:sz w:val="24"/>
          <w:szCs w:val="24"/>
        </w:rPr>
        <w:t xml:space="preserve">the </w:t>
      </w:r>
      <w:r w:rsidR="0094234B">
        <w:rPr>
          <w:rFonts w:ascii="Times New Roman" w:hAnsi="Times New Roman" w:cs="Times New Roman"/>
          <w:sz w:val="24"/>
          <w:szCs w:val="24"/>
        </w:rPr>
        <w:t>most promising</w:t>
      </w:r>
      <w:r w:rsidR="00BE65AD" w:rsidRPr="00287124">
        <w:rPr>
          <w:rFonts w:ascii="Times New Roman" w:hAnsi="Times New Roman" w:cs="Times New Roman"/>
          <w:sz w:val="24"/>
          <w:szCs w:val="24"/>
        </w:rPr>
        <w:t xml:space="preserve"> candidates were selected for synthesis</w:t>
      </w:r>
      <w:r w:rsidR="0094234B">
        <w:rPr>
          <w:rFonts w:ascii="Times New Roman" w:hAnsi="Times New Roman" w:cs="Times New Roman"/>
          <w:sz w:val="24"/>
          <w:szCs w:val="24"/>
        </w:rPr>
        <w:t>.</w:t>
      </w:r>
    </w:p>
    <w:p w14:paraId="7CD54170" w14:textId="77777777" w:rsidR="00287124" w:rsidRPr="00287124" w:rsidRDefault="00287124" w:rsidP="00287124">
      <w:pPr>
        <w:spacing w:after="0" w:line="360" w:lineRule="auto"/>
        <w:jc w:val="both"/>
        <w:rPr>
          <w:rFonts w:ascii="Times New Roman" w:hAnsi="Times New Roman" w:cs="Times New Roman"/>
          <w:b/>
          <w:bCs/>
          <w:sz w:val="24"/>
          <w:szCs w:val="24"/>
        </w:rPr>
      </w:pPr>
    </w:p>
    <w:p w14:paraId="78A75C92" w14:textId="50146269" w:rsidR="00BE65AD" w:rsidRDefault="00287124" w:rsidP="00287124">
      <w:pPr>
        <w:spacing w:after="0" w:line="360" w:lineRule="auto"/>
        <w:jc w:val="both"/>
        <w:rPr>
          <w:rFonts w:ascii="Times New Roman" w:hAnsi="Times New Roman" w:cs="Times New Roman"/>
          <w:sz w:val="24"/>
          <w:szCs w:val="24"/>
        </w:rPr>
      </w:pPr>
      <w:r w:rsidRPr="00287124">
        <w:rPr>
          <w:rFonts w:ascii="Times New Roman" w:hAnsi="Times New Roman" w:cs="Times New Roman"/>
          <w:b/>
          <w:bCs/>
          <w:sz w:val="24"/>
          <w:szCs w:val="24"/>
        </w:rPr>
        <w:t xml:space="preserve">Keywords: </w:t>
      </w:r>
      <w:r w:rsidRPr="00287124">
        <w:rPr>
          <w:rFonts w:ascii="Times New Roman" w:hAnsi="Times New Roman" w:cs="Times New Roman"/>
          <w:sz w:val="24"/>
          <w:szCs w:val="24"/>
        </w:rPr>
        <w:t xml:space="preserve">Molecular modelling, </w:t>
      </w:r>
      <w:proofErr w:type="spellStart"/>
      <w:r w:rsidRPr="00287124">
        <w:rPr>
          <w:rFonts w:ascii="Times New Roman" w:hAnsi="Times New Roman" w:cs="Times New Roman"/>
          <w:sz w:val="24"/>
          <w:szCs w:val="24"/>
        </w:rPr>
        <w:t>Druglikness</w:t>
      </w:r>
      <w:proofErr w:type="spellEnd"/>
      <w:r w:rsidRPr="00287124">
        <w:rPr>
          <w:rFonts w:ascii="Times New Roman" w:hAnsi="Times New Roman" w:cs="Times New Roman"/>
          <w:sz w:val="24"/>
          <w:szCs w:val="24"/>
        </w:rPr>
        <w:t xml:space="preserve"> Properties, Thiadiazole derivatives, ULK</w:t>
      </w:r>
      <w:r w:rsidR="00161EDE">
        <w:rPr>
          <w:rFonts w:ascii="Times New Roman" w:hAnsi="Times New Roman" w:cs="Times New Roman"/>
          <w:sz w:val="24"/>
          <w:szCs w:val="24"/>
        </w:rPr>
        <w:t xml:space="preserve">1/2 </w:t>
      </w:r>
      <w:r w:rsidRPr="00287124">
        <w:rPr>
          <w:rFonts w:ascii="Times New Roman" w:hAnsi="Times New Roman" w:cs="Times New Roman"/>
          <w:sz w:val="24"/>
          <w:szCs w:val="24"/>
        </w:rPr>
        <w:t xml:space="preserve">inhibitors.   </w:t>
      </w:r>
    </w:p>
    <w:p w14:paraId="5C4C39B9" w14:textId="734F5D9F" w:rsidR="00D341A3" w:rsidRDefault="00D341A3" w:rsidP="00287124">
      <w:pPr>
        <w:spacing w:after="0" w:line="360" w:lineRule="auto"/>
        <w:jc w:val="both"/>
        <w:rPr>
          <w:rFonts w:ascii="Times New Roman" w:hAnsi="Times New Roman" w:cs="Times New Roman"/>
          <w:sz w:val="24"/>
          <w:szCs w:val="24"/>
        </w:rPr>
      </w:pPr>
    </w:p>
    <w:p w14:paraId="46C7A0C9" w14:textId="73701AF4" w:rsidR="00D341A3" w:rsidRDefault="00D341A3" w:rsidP="00287124">
      <w:pPr>
        <w:spacing w:after="0" w:line="360" w:lineRule="auto"/>
        <w:jc w:val="both"/>
        <w:rPr>
          <w:rFonts w:ascii="Times New Roman" w:hAnsi="Times New Roman" w:cs="Times New Roman"/>
          <w:sz w:val="24"/>
          <w:szCs w:val="24"/>
        </w:rPr>
      </w:pPr>
    </w:p>
    <w:p w14:paraId="2EC6FDF9" w14:textId="230A12B3" w:rsidR="00D341A3" w:rsidRDefault="00D341A3" w:rsidP="00287124">
      <w:pPr>
        <w:spacing w:after="0" w:line="360" w:lineRule="auto"/>
        <w:jc w:val="both"/>
        <w:rPr>
          <w:rFonts w:ascii="Times New Roman" w:hAnsi="Times New Roman" w:cs="Times New Roman"/>
          <w:sz w:val="24"/>
          <w:szCs w:val="24"/>
        </w:rPr>
      </w:pPr>
    </w:p>
    <w:p w14:paraId="547C1D51" w14:textId="387D806C" w:rsidR="00D341A3" w:rsidRDefault="00D341A3" w:rsidP="00287124">
      <w:pPr>
        <w:spacing w:after="0" w:line="360" w:lineRule="auto"/>
        <w:jc w:val="both"/>
        <w:rPr>
          <w:rFonts w:ascii="Times New Roman" w:hAnsi="Times New Roman" w:cs="Times New Roman"/>
          <w:sz w:val="24"/>
          <w:szCs w:val="24"/>
        </w:rPr>
      </w:pPr>
    </w:p>
    <w:p w14:paraId="41B47A76" w14:textId="43CAE8CB" w:rsidR="00D341A3" w:rsidRDefault="00D341A3" w:rsidP="00287124">
      <w:pPr>
        <w:spacing w:after="0" w:line="360" w:lineRule="auto"/>
        <w:jc w:val="both"/>
        <w:rPr>
          <w:rFonts w:ascii="Times New Roman" w:hAnsi="Times New Roman" w:cs="Times New Roman"/>
          <w:sz w:val="24"/>
          <w:szCs w:val="24"/>
        </w:rPr>
      </w:pPr>
    </w:p>
    <w:p w14:paraId="45CBC7DF" w14:textId="77777777" w:rsidR="007A5DCA" w:rsidRPr="001B6D48" w:rsidRDefault="007A5DCA" w:rsidP="007A5DCA">
      <w:pPr>
        <w:autoSpaceDE w:val="0"/>
        <w:autoSpaceDN w:val="0"/>
        <w:adjustRightInd w:val="0"/>
        <w:spacing w:before="240" w:after="0" w:line="240" w:lineRule="auto"/>
        <w:rPr>
          <w:rFonts w:ascii="Times New Roman" w:hAnsi="Times New Roman" w:cs="Times New Roman"/>
          <w:b/>
          <w:bCs/>
          <w:color w:val="000000" w:themeColor="text1"/>
          <w:sz w:val="24"/>
          <w:szCs w:val="24"/>
        </w:rPr>
      </w:pPr>
      <w:r w:rsidRPr="001B6D48">
        <w:rPr>
          <w:rFonts w:ascii="Times New Roman" w:hAnsi="Times New Roman" w:cs="Times New Roman"/>
          <w:b/>
          <w:bCs/>
          <w:color w:val="000000" w:themeColor="text1"/>
          <w:sz w:val="24"/>
          <w:szCs w:val="24"/>
        </w:rPr>
        <w:lastRenderedPageBreak/>
        <w:t>Graphical Abstract</w:t>
      </w:r>
    </w:p>
    <w:p w14:paraId="5FE47CFB" w14:textId="48D9EA84" w:rsidR="00D341A3" w:rsidRPr="00287124" w:rsidRDefault="00D341A3" w:rsidP="00287124">
      <w:pPr>
        <w:spacing w:after="0" w:line="360" w:lineRule="auto"/>
        <w:jc w:val="both"/>
        <w:rPr>
          <w:rFonts w:ascii="Times New Roman" w:hAnsi="Times New Roman" w:cs="Times New Roman"/>
          <w:b/>
          <w:bCs/>
          <w:sz w:val="24"/>
          <w:szCs w:val="24"/>
        </w:rPr>
      </w:pPr>
    </w:p>
    <w:p w14:paraId="0FFA120A" w14:textId="6319EAF6" w:rsidR="00BE65AD" w:rsidRDefault="001B6D48"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B6650">
        <w:rPr>
          <w:rFonts w:ascii="Times New Roman" w:hAnsi="Times New Roman" w:cs="Times New Roman"/>
          <w:color w:val="000000" w:themeColor="text1"/>
          <w:sz w:val="24"/>
          <w:szCs w:val="24"/>
        </w:rPr>
        <w:t xml:space="preserve">          </w:t>
      </w:r>
      <w:r w:rsidR="00EF42B0" w:rsidRPr="00EF42B0">
        <w:rPr>
          <w:rFonts w:ascii="Times New Roman" w:hAnsi="Times New Roman" w:cs="Times New Roman"/>
          <w:noProof/>
          <w:color w:val="000000" w:themeColor="text1"/>
          <w:sz w:val="24"/>
          <w:szCs w:val="24"/>
        </w:rPr>
        <w:drawing>
          <wp:inline distT="0" distB="0" distL="0" distR="0" wp14:anchorId="1FB777B0" wp14:editId="61D27D33">
            <wp:extent cx="6181725" cy="3273538"/>
            <wp:effectExtent l="38100" t="38100" r="28575" b="41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l="17788" t="13105" r="14423" b="23076"/>
                    <a:stretch/>
                  </pic:blipFill>
                  <pic:spPr bwMode="auto">
                    <a:xfrm>
                      <a:off x="0" y="0"/>
                      <a:ext cx="6187134" cy="3276402"/>
                    </a:xfrm>
                    <a:prstGeom prst="rect">
                      <a:avLst/>
                    </a:prstGeom>
                    <a:noFill/>
                    <a:ln w="28575">
                      <a:solidFill>
                        <a:schemeClr val="accent1"/>
                      </a:solidFill>
                    </a:ln>
                    <a:extLst>
                      <a:ext uri="{53640926-AAD7-44D8-BBD7-CCE9431645EC}">
                        <a14:shadowObscured xmlns:a14="http://schemas.microsoft.com/office/drawing/2010/main"/>
                      </a:ext>
                    </a:extLst>
                  </pic:spPr>
                </pic:pic>
              </a:graphicData>
            </a:graphic>
          </wp:inline>
        </w:drawing>
      </w:r>
    </w:p>
    <w:p w14:paraId="6542568F" w14:textId="3CFF9D51" w:rsidR="00304CB5" w:rsidRDefault="00304CB5"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15F5EA0" w14:textId="77777777" w:rsidR="004B6650" w:rsidRDefault="004B6650"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542FF73" w14:textId="35BF7CF8" w:rsidR="00304CB5" w:rsidRDefault="004B6650"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0E2A1076" w14:textId="7EC63496"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4DC67C4" w14:textId="668574AF"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8DA5D67" w14:textId="5C3E0D9C"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39D07AA" w14:textId="4A3BF779"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991BA51" w14:textId="66A59BB3"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A531FFB" w14:textId="61FEC6FC"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624937B" w14:textId="443A98AB"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6FFC0CC" w14:textId="6C94226E"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9F9CB61" w14:textId="4EFBEDA0"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1D80577" w14:textId="4756871D"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8A380E" w14:textId="1A9546BB"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BC73F02" w14:textId="55C93014"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2464EF4" w14:textId="7E4F9864"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96258B" w14:textId="712B3104"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045965" w14:textId="3EE643BE"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2C1B7E0" w14:textId="7CB7DCC5"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49D6DF3" w14:textId="168FCAD6"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5653921" w14:textId="374D621C"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B98BB6" w14:textId="1F31A028"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DD9EC9B" w14:textId="3C56DA7D"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B08C1A1" w14:textId="77777777" w:rsidR="007A5DCA" w:rsidRDefault="007A5DCA" w:rsidP="001E046E">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6DE354" w14:textId="0707C8A3" w:rsidR="00D70458" w:rsidRPr="002147C0" w:rsidRDefault="00706D4F" w:rsidP="002147C0">
      <w:pPr>
        <w:pStyle w:val="ListParagraph"/>
        <w:numPr>
          <w:ilvl w:val="0"/>
          <w:numId w:val="14"/>
        </w:numPr>
        <w:autoSpaceDE w:val="0"/>
        <w:autoSpaceDN w:val="0"/>
        <w:adjustRightInd w:val="0"/>
        <w:spacing w:after="0" w:line="360" w:lineRule="auto"/>
        <w:ind w:left="180" w:hanging="180"/>
        <w:jc w:val="both"/>
        <w:rPr>
          <w:rFonts w:ascii="Times New Roman" w:hAnsi="Times New Roman" w:cs="Times New Roman"/>
          <w:color w:val="000000" w:themeColor="text1"/>
          <w:sz w:val="24"/>
          <w:szCs w:val="24"/>
          <w:shd w:val="clear" w:color="auto" w:fill="FFFFFF"/>
        </w:rPr>
      </w:pPr>
      <w:r w:rsidRPr="002147C0">
        <w:rPr>
          <w:rFonts w:ascii="Times New Roman" w:hAnsi="Times New Roman" w:cs="Times New Roman"/>
          <w:color w:val="000000" w:themeColor="text1"/>
          <w:sz w:val="24"/>
          <w:szCs w:val="24"/>
          <w:shd w:val="clear" w:color="auto" w:fill="FFFFFF"/>
        </w:rPr>
        <w:lastRenderedPageBreak/>
        <w:t xml:space="preserve"> </w:t>
      </w:r>
      <w:r w:rsidR="00D70458" w:rsidRPr="002147C0">
        <w:rPr>
          <w:rFonts w:ascii="Times New Roman" w:hAnsi="Times New Roman" w:cs="Times New Roman"/>
          <w:b/>
          <w:color w:val="000000" w:themeColor="text1"/>
          <w:sz w:val="24"/>
          <w:szCs w:val="24"/>
          <w:shd w:val="clear" w:color="auto" w:fill="FFFFFF"/>
        </w:rPr>
        <w:t>Introduction:</w:t>
      </w:r>
    </w:p>
    <w:p w14:paraId="21C5A9D7" w14:textId="29CD6D46" w:rsidR="0033323E" w:rsidRDefault="001870AF" w:rsidP="002147C0">
      <w:pPr>
        <w:autoSpaceDE w:val="0"/>
        <w:autoSpaceDN w:val="0"/>
        <w:adjustRightInd w:val="0"/>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Cancer is a group of diseases distinguished by uncontrollable cell division</w:t>
      </w:r>
      <w:r w:rsidR="006E134C">
        <w:rPr>
          <w:rFonts w:ascii="Times New Roman" w:hAnsi="Times New Roman" w:cs="Times New Roman"/>
          <w:color w:val="000000" w:themeColor="text1"/>
          <w:sz w:val="24"/>
          <w:szCs w:val="24"/>
          <w:shd w:val="clear" w:color="auto" w:fill="FFFFFF"/>
        </w:rPr>
        <w:t>. It is caused by</w:t>
      </w:r>
      <w:r>
        <w:rPr>
          <w:rFonts w:ascii="Times New Roman" w:hAnsi="Times New Roman" w:cs="Times New Roman"/>
          <w:color w:val="000000" w:themeColor="text1"/>
          <w:sz w:val="24"/>
          <w:szCs w:val="24"/>
          <w:shd w:val="clear" w:color="auto" w:fill="FFFFFF"/>
        </w:rPr>
        <w:t xml:space="preserve"> multifactorial, multigenic, and multi</w:t>
      </w:r>
      <w:r w:rsidR="002242F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pathway (1). Many targeted therapies </w:t>
      </w:r>
      <w:r w:rsidR="002242FA">
        <w:rPr>
          <w:rFonts w:ascii="Times New Roman" w:hAnsi="Times New Roman" w:cs="Times New Roman"/>
          <w:color w:val="000000" w:themeColor="text1"/>
          <w:sz w:val="24"/>
          <w:szCs w:val="24"/>
          <w:shd w:val="clear" w:color="auto" w:fill="FFFFFF"/>
        </w:rPr>
        <w:t>ar</w:t>
      </w:r>
      <w:r>
        <w:rPr>
          <w:rFonts w:ascii="Times New Roman" w:hAnsi="Times New Roman" w:cs="Times New Roman"/>
          <w:color w:val="000000" w:themeColor="text1"/>
          <w:sz w:val="24"/>
          <w:szCs w:val="24"/>
          <w:shd w:val="clear" w:color="auto" w:fill="FFFFFF"/>
        </w:rPr>
        <w:t>e effective in t</w:t>
      </w:r>
      <w:r w:rsidR="002242FA">
        <w:rPr>
          <w:rFonts w:ascii="Times New Roman" w:hAnsi="Times New Roman" w:cs="Times New Roman"/>
          <w:color w:val="000000" w:themeColor="text1"/>
          <w:sz w:val="24"/>
          <w:szCs w:val="24"/>
          <w:shd w:val="clear" w:color="auto" w:fill="FFFFFF"/>
        </w:rPr>
        <w:t>reating</w:t>
      </w:r>
      <w:r>
        <w:rPr>
          <w:rFonts w:ascii="Times New Roman" w:hAnsi="Times New Roman" w:cs="Times New Roman"/>
          <w:color w:val="000000" w:themeColor="text1"/>
          <w:sz w:val="24"/>
          <w:szCs w:val="24"/>
          <w:shd w:val="clear" w:color="auto" w:fill="FFFFFF"/>
        </w:rPr>
        <w:t xml:space="preserve"> cancer. </w:t>
      </w:r>
      <w:r w:rsidR="002242FA">
        <w:rPr>
          <w:rFonts w:ascii="Times New Roman" w:hAnsi="Times New Roman" w:cs="Times New Roman"/>
          <w:color w:val="000000" w:themeColor="text1"/>
          <w:sz w:val="24"/>
          <w:szCs w:val="24"/>
          <w:shd w:val="clear" w:color="auto" w:fill="FFFFFF"/>
        </w:rPr>
        <w:t>F</w:t>
      </w:r>
      <w:r>
        <w:rPr>
          <w:rFonts w:ascii="Times New Roman" w:hAnsi="Times New Roman" w:cs="Times New Roman"/>
          <w:color w:val="000000" w:themeColor="text1"/>
          <w:sz w:val="24"/>
          <w:szCs w:val="24"/>
          <w:shd w:val="clear" w:color="auto" w:fill="FFFFFF"/>
        </w:rPr>
        <w:t xml:space="preserve">our broad categories of targeted therapies </w:t>
      </w:r>
      <w:r w:rsidR="006E134C">
        <w:rPr>
          <w:rFonts w:ascii="Times New Roman" w:hAnsi="Times New Roman" w:cs="Times New Roman"/>
          <w:color w:val="000000" w:themeColor="text1"/>
          <w:sz w:val="24"/>
          <w:szCs w:val="24"/>
          <w:shd w:val="clear" w:color="auto" w:fill="FFFFFF"/>
        </w:rPr>
        <w:t xml:space="preserve">include </w:t>
      </w:r>
      <w:r>
        <w:rPr>
          <w:rFonts w:ascii="Times New Roman" w:hAnsi="Times New Roman" w:cs="Times New Roman"/>
          <w:color w:val="000000" w:themeColor="text1"/>
          <w:sz w:val="24"/>
          <w:szCs w:val="24"/>
          <w:shd w:val="clear" w:color="auto" w:fill="FFFFFF"/>
        </w:rPr>
        <w:t xml:space="preserve">monoclonal antibodies, small molecule inhibitors, antibody-drug conjugates, and immunotherapy </w:t>
      </w:r>
      <w:r w:rsidR="00DD2C0B" w:rsidRPr="004C39FC">
        <w:rPr>
          <w:rFonts w:ascii="Times New Roman" w:hAnsi="Times New Roman" w:cs="Times New Roman"/>
          <w:color w:val="000000" w:themeColor="text1"/>
          <w:sz w:val="24"/>
          <w:szCs w:val="24"/>
        </w:rPr>
        <w:fldChar w:fldCharType="begin" w:fldLock="1"/>
      </w:r>
      <w:r w:rsidR="00F43093">
        <w:rPr>
          <w:rFonts w:ascii="Times New Roman" w:hAnsi="Times New Roman" w:cs="Times New Roman"/>
          <w:color w:val="000000" w:themeColor="text1"/>
          <w:sz w:val="24"/>
          <w:szCs w:val="24"/>
        </w:rPr>
        <w:instrText>ADDIN CSL_CITATION {"citationItems":[{"id":"ITEM-1","itemData":{"DOI":"10.1016/S1872-5805(20)60533-9","ISSN":"10078827","abstract":"A magnetic carbon-based lithium ion-imprinted material (Li+-IIP-Fe3O4@C) with a high Li+ adsorption selectivity was designed and prepared by a surface ion imprinting method, using magnetic carbon nanospheres (Fe3O4@C) as the carrier and 2-hydroxymethyl-12-crown-4 as the adsorption unit. First, Fe3O4@C was silanized by γ-methacryloxypropyltrimethoxysilane to obtain Si-Fe3O4@C which was then functionalized with methacrylic acid (MAA), followed by polymerization to obtain PMAA-Fe3O4@C with a regular morphology and a high degree of MAA grafting. Finally, 2-hydroxymethyl-12-crown-4 was grafted onto the surface of PMAA-Fe3O4@C in the presence of LiClO4 under catalysis by p-toluenesulfonic acid. This was cross-linked by ethylene glycol dimethacrylate and eluted by a HNO3 solution to obtain Li+-IIP-Fe3O4@C. The kinetic adsorption and isothermal adsorption results for this material show that the adsorption of Li+ conforms to a pseudo-second-order kinetic model and has Langmuir isotherms. The maximum adsorption capacity of Li+-IIP-Fe3O4@C for Li+ is 22.26 mg/g at 25 oC. The selection factors of Li+ against Na+, K+ and Mg2+ are 8.06, 5.72, and 2.75, respectively. The Li+ adsorption capacity of Li+-IIP-Fe3O4@C decreases by only 8.8% after six adsorption-desorption cycles, demonstrating an excellent regeneration capability and making it very useful for lithium recovery.","author":[{"dropping-particle":"","family":"Liang","given":"Qi","non-dropping-particle":"","parse-names":false,"suffix":""},{"dropping-particle":"","family":"Zhang","given":"Er Hui","non-dropping-particle":"","parse-names":false,"suffix":""},{"dropping-particle":"","family":"Yan","given":"Guang","non-dropping-particle":"","parse-names":false,"suffix":""},{"dropping-particle":"","family":"Yang","given":"Yong Zhen","non-dropping-particle":"","parse-names":false,"suffix":""},{"dropping-particle":"","family":"Liu","given":"Wei Feng","non-dropping-particle":"","parse-names":false,"suffix":""},{"dropping-particle":"","family":"Liu","given":"Xu Guang","non-dropping-particle":"","parse-names":false,"suffix":""}],"container-title":"Xinxing Tan Cailiao/New Carbon Materials","id":"ITEM-1","issue":"6","issued":{"date-parts":[["2020"]]},"page":"696-706","publisher":"American Family Physician","title":"A lithium ion-imprinted adsorbent using magnetic carbon nanospheres as a support for the selective recovery of lithium ions","type":"article-journal","volume":"35"},"uris":["http://www.mendeley.com/documents/?uuid=2acf6ed3-c8aa-4585-87dc-39c9f06550ba"]}],"mendeley":{"formattedCitation":"(1)","plainTextFormattedCitation":"(1)","previouslyFormattedCitation":"(1)"},"properties":{"noteIndex":0},"schema":"https://github.com/citation-style-language/schema/raw/master/csl-citation.json"}</w:instrText>
      </w:r>
      <w:r w:rsidR="00DD2C0B" w:rsidRPr="004C39FC">
        <w:rPr>
          <w:rFonts w:ascii="Times New Roman" w:hAnsi="Times New Roman" w:cs="Times New Roman"/>
          <w:color w:val="000000" w:themeColor="text1"/>
          <w:sz w:val="24"/>
          <w:szCs w:val="24"/>
        </w:rPr>
        <w:fldChar w:fldCharType="separate"/>
      </w:r>
      <w:r w:rsidR="00F43093" w:rsidRPr="00F43093">
        <w:rPr>
          <w:rFonts w:ascii="Times New Roman" w:hAnsi="Times New Roman" w:cs="Times New Roman"/>
          <w:noProof/>
          <w:color w:val="000000" w:themeColor="text1"/>
          <w:sz w:val="24"/>
          <w:szCs w:val="24"/>
        </w:rPr>
        <w:t>(1)</w:t>
      </w:r>
      <w:r w:rsidR="00DD2C0B" w:rsidRPr="004C39FC">
        <w:rPr>
          <w:rFonts w:ascii="Times New Roman" w:hAnsi="Times New Roman" w:cs="Times New Roman"/>
          <w:color w:val="000000" w:themeColor="text1"/>
          <w:sz w:val="24"/>
          <w:szCs w:val="24"/>
        </w:rPr>
        <w:fldChar w:fldCharType="end"/>
      </w:r>
      <w:r w:rsidR="00DD2C0B" w:rsidRPr="004C39FC">
        <w:rPr>
          <w:rFonts w:ascii="Times New Roman" w:hAnsi="Times New Roman" w:cs="Times New Roman"/>
          <w:color w:val="000000" w:themeColor="text1"/>
          <w:sz w:val="24"/>
          <w:szCs w:val="24"/>
        </w:rPr>
        <w:t>.</w:t>
      </w:r>
      <w:r w:rsidR="002242F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is critical </w:t>
      </w:r>
      <w:r w:rsidR="002242FA">
        <w:rPr>
          <w:rFonts w:ascii="Times New Roman" w:hAnsi="Times New Roman" w:cs="Times New Roman"/>
          <w:color w:val="000000" w:themeColor="text1"/>
          <w:sz w:val="24"/>
          <w:szCs w:val="24"/>
        </w:rPr>
        <w:t xml:space="preserve">to </w:t>
      </w:r>
      <w:r w:rsidR="006E134C">
        <w:rPr>
          <w:rFonts w:ascii="Times New Roman" w:hAnsi="Times New Roman" w:cs="Times New Roman"/>
          <w:color w:val="000000" w:themeColor="text1"/>
          <w:sz w:val="24"/>
          <w:szCs w:val="24"/>
        </w:rPr>
        <w:t xml:space="preserve">developing </w:t>
      </w:r>
      <w:proofErr w:type="spellStart"/>
      <w:r w:rsidR="006E134C">
        <w:rPr>
          <w:rFonts w:ascii="Times New Roman" w:hAnsi="Times New Roman" w:cs="Times New Roman"/>
          <w:color w:val="000000" w:themeColor="text1"/>
          <w:sz w:val="24"/>
          <w:szCs w:val="24"/>
        </w:rPr>
        <w:t>tumour</w:t>
      </w:r>
      <w:proofErr w:type="spellEnd"/>
      <w:r w:rsidR="006E134C">
        <w:rPr>
          <w:rFonts w:ascii="Times New Roman" w:hAnsi="Times New Roman" w:cs="Times New Roman"/>
          <w:color w:val="000000" w:themeColor="text1"/>
          <w:sz w:val="24"/>
          <w:szCs w:val="24"/>
        </w:rPr>
        <w:t>-targeted molecular therapies successfully to avoid misidentifying</w:t>
      </w:r>
      <w:r>
        <w:rPr>
          <w:rFonts w:ascii="Times New Roman" w:hAnsi="Times New Roman" w:cs="Times New Roman"/>
          <w:color w:val="000000" w:themeColor="text1"/>
          <w:sz w:val="24"/>
          <w:szCs w:val="24"/>
        </w:rPr>
        <w:t xml:space="preserve"> ideal targets.</w:t>
      </w:r>
      <w:r w:rsidR="006E134C">
        <w:rPr>
          <w:rFonts w:ascii="Times New Roman" w:hAnsi="Times New Roman" w:cs="Times New Roman"/>
          <w:color w:val="000000" w:themeColor="text1"/>
          <w:sz w:val="24"/>
          <w:szCs w:val="24"/>
        </w:rPr>
        <w:t xml:space="preserve"> Herein</w:t>
      </w:r>
      <w:r>
        <w:rPr>
          <w:rFonts w:ascii="Times New Roman" w:hAnsi="Times New Roman" w:cs="Times New Roman"/>
          <w:color w:val="000000" w:themeColor="text1"/>
          <w:sz w:val="24"/>
          <w:szCs w:val="24"/>
        </w:rPr>
        <w:t>, we are employing autophagic cell death therapy</w:t>
      </w:r>
      <w:r w:rsidR="006E134C">
        <w:rPr>
          <w:rFonts w:ascii="Times New Roman" w:hAnsi="Times New Roman" w:cs="Times New Roman"/>
          <w:color w:val="000000" w:themeColor="text1"/>
          <w:sz w:val="24"/>
          <w:szCs w:val="24"/>
        </w:rPr>
        <w:t xml:space="preserve"> to target tumor cells</w:t>
      </w:r>
      <w:r>
        <w:rPr>
          <w:rFonts w:ascii="Times New Roman" w:hAnsi="Times New Roman" w:cs="Times New Roman"/>
          <w:color w:val="000000" w:themeColor="text1"/>
          <w:sz w:val="24"/>
          <w:szCs w:val="24"/>
        </w:rPr>
        <w:t>.</w:t>
      </w:r>
      <w:r w:rsidR="006E134C">
        <w:rPr>
          <w:rFonts w:ascii="Times New Roman" w:hAnsi="Times New Roman" w:cs="Times New Roman"/>
          <w:color w:val="000000" w:themeColor="text1"/>
          <w:sz w:val="24"/>
          <w:szCs w:val="24"/>
        </w:rPr>
        <w:t xml:space="preserve"> Mostly, s</w:t>
      </w:r>
      <w:r w:rsidR="002242FA">
        <w:rPr>
          <w:rFonts w:ascii="Times New Roman" w:hAnsi="Times New Roman" w:cs="Times New Roman"/>
          <w:color w:val="000000" w:themeColor="text1"/>
          <w:sz w:val="24"/>
          <w:szCs w:val="24"/>
        </w:rPr>
        <w:t xml:space="preserve">tarvation </w:t>
      </w:r>
      <w:r w:rsidR="006E134C">
        <w:rPr>
          <w:rFonts w:ascii="Times New Roman" w:hAnsi="Times New Roman" w:cs="Times New Roman"/>
          <w:color w:val="000000" w:themeColor="text1"/>
          <w:sz w:val="24"/>
          <w:szCs w:val="24"/>
        </w:rPr>
        <w:t xml:space="preserve">triggers </w:t>
      </w:r>
      <w:r w:rsidR="002242FA">
        <w:rPr>
          <w:rFonts w:ascii="Times New Roman" w:hAnsi="Times New Roman" w:cs="Times New Roman"/>
          <w:color w:val="000000" w:themeColor="text1"/>
          <w:sz w:val="24"/>
          <w:szCs w:val="24"/>
        </w:rPr>
        <w:t>Autophagy</w:t>
      </w:r>
      <w:r>
        <w:rPr>
          <w:rFonts w:ascii="Times New Roman" w:hAnsi="Times New Roman" w:cs="Times New Roman"/>
          <w:color w:val="000000" w:themeColor="text1"/>
          <w:sz w:val="24"/>
          <w:szCs w:val="24"/>
        </w:rPr>
        <w:t xml:space="preserve">, but </w:t>
      </w:r>
      <w:r w:rsidR="002242FA">
        <w:rPr>
          <w:rFonts w:ascii="Times New Roman" w:hAnsi="Times New Roman" w:cs="Times New Roman"/>
          <w:color w:val="000000" w:themeColor="text1"/>
          <w:sz w:val="24"/>
          <w:szCs w:val="24"/>
        </w:rPr>
        <w:t>various stressors can also induce it</w:t>
      </w:r>
      <w:r>
        <w:rPr>
          <w:rFonts w:ascii="Times New Roman" w:hAnsi="Times New Roman" w:cs="Times New Roman"/>
          <w:color w:val="000000" w:themeColor="text1"/>
          <w:sz w:val="24"/>
          <w:szCs w:val="24"/>
        </w:rPr>
        <w:t>. Autophagy is a multi-step lysosomal degradation process in which some long-lived proteins or damaged organelles in cells are degraded</w:t>
      </w:r>
      <w:r w:rsidR="002147C0">
        <w:rPr>
          <w:rFonts w:ascii="Times New Roman" w:hAnsi="Times New Roman" w:cs="Times New Roman"/>
          <w:color w:val="000000" w:themeColor="text1"/>
          <w:sz w:val="24"/>
          <w:szCs w:val="24"/>
        </w:rPr>
        <w:t xml:space="preserve"> </w:t>
      </w:r>
      <w:r w:rsidR="00DD2C0B" w:rsidRPr="004C39FC">
        <w:rPr>
          <w:rFonts w:ascii="Times New Roman" w:hAnsi="Times New Roman" w:cs="Times New Roman"/>
          <w:color w:val="000000" w:themeColor="text1"/>
          <w:sz w:val="24"/>
          <w:szCs w:val="24"/>
        </w:rPr>
        <w:fldChar w:fldCharType="begin" w:fldLock="1"/>
      </w:r>
      <w:r w:rsidR="00F43093">
        <w:rPr>
          <w:rFonts w:ascii="Times New Roman" w:hAnsi="Times New Roman" w:cs="Times New Roman"/>
          <w:color w:val="000000" w:themeColor="text1"/>
          <w:sz w:val="24"/>
          <w:szCs w:val="24"/>
        </w:rPr>
        <w:instrText>ADDIN CSL_CITATION {"citationItems":[{"id":"ITEM-1","itemData":{"DOI":"10.1021/acs.jmedchem.7b01575","ISSN":"15204804","PMID":"29561612","abstract":"UNC-51-like kinase 1 (ULK1), the yeast Atg1 ortholog, is the sole serine-threonine kinase and initiating enzyme in autophagy, which may be regarded as a target in Parkinson's disease (PD). Herein, we discovered a small molecule 33i (BL-918) as a potent activator of ULK1 by structure-based drug design. Subsequently, some key amino acid residues (Arg18, Lys50, Asn86, and Tyr89) were found to be crucial to the binding pocket between ULK1 and 33i by site-directed mutagenesis. Moreover, we found that 33i induced autophagy via the ULK complex in SH-SY5Y cells. Intriguingly, this activator displayed a cytoprotective effect on MPP + -treated SH-SY5Y cells, as well as protected against MPTP-induced motor dysfunction and loss of dopaminergic neurons by targeting ULK1-modulated autophagy in mouse models of PD. Together, these results demonstrate the therapeutic potential to target ULK1, and 33i, the novel activator of ULK1, may serve as a candidate drug for future PD treatment.","author":[{"dropping-particle":"","family":"Ouyang","given":"Liang","non-dropping-particle":"","parse-names":false,"suffix":""},{"dropping-particle":"","family":"Zhang","given":"Lan","non-dropping-particle":"","parse-names":false,"suffix":""},{"dropping-particle":"","family":"Zhang","given":"Shouyue","non-dropping-particle":"","parse-names":false,"suffix":""},{"dropping-particle":"","family":"Yao","given":"Dahong","non-dropping-particle":"","parse-names":false,"suffix":""},{"dropping-particle":"","family":"Zhao","given":"Yuqian","non-dropping-particle":"","parse-names":false,"suffix":""},{"dropping-particle":"","family":"Wang","given":"Guan","non-dropping-particle":"","parse-names":false,"suffix":""},{"dropping-particle":"","family":"Fu","given":"Leilei","non-dropping-particle":"","parse-names":false,"suffix":""},{"dropping-particle":"","family":"Lei","given":"Peng","non-dropping-particle":"","parse-names":false,"suffix":""},{"dropping-particle":"","family":"Liu","given":"Bo","non-dropping-particle":"","parse-names":false,"suffix":""}],"container-title":"Journal of Medicinal Chemistry","id":"ITEM-1","issue":"7","issued":{"date-parts":[["2018"]]},"page":"2776-2792","title":"Small-Molecule Activator of UNC-51-Like Kinase 1 (ULK1) That Induces Cytoprotective Autophagy for Parkinson's Disease Treatment","type":"article-journal","volume":"61"},"uris":["http://www.mendeley.com/documents/?uuid=74f746f6-c0ad-443b-b5a7-e4f833cc14b6"]}],"mendeley":{"formattedCitation":"(2)","plainTextFormattedCitation":"(2)","previouslyFormattedCitation":"(2)"},"properties":{"noteIndex":0},"schema":"https://github.com/citation-style-language/schema/raw/master/csl-citation.json"}</w:instrText>
      </w:r>
      <w:r w:rsidR="00DD2C0B" w:rsidRPr="004C39FC">
        <w:rPr>
          <w:rFonts w:ascii="Times New Roman" w:hAnsi="Times New Roman" w:cs="Times New Roman"/>
          <w:color w:val="000000" w:themeColor="text1"/>
          <w:sz w:val="24"/>
          <w:szCs w:val="24"/>
        </w:rPr>
        <w:fldChar w:fldCharType="separate"/>
      </w:r>
      <w:r w:rsidR="00F43093" w:rsidRPr="00F43093">
        <w:rPr>
          <w:rFonts w:ascii="Times New Roman" w:hAnsi="Times New Roman" w:cs="Times New Roman"/>
          <w:noProof/>
          <w:color w:val="000000" w:themeColor="text1"/>
          <w:sz w:val="24"/>
          <w:szCs w:val="24"/>
        </w:rPr>
        <w:t>(2)</w:t>
      </w:r>
      <w:r w:rsidR="00DD2C0B" w:rsidRPr="004C39FC">
        <w:rPr>
          <w:rFonts w:ascii="Times New Roman" w:hAnsi="Times New Roman" w:cs="Times New Roman"/>
          <w:color w:val="000000" w:themeColor="text1"/>
          <w:sz w:val="24"/>
          <w:szCs w:val="24"/>
        </w:rPr>
        <w:fldChar w:fldCharType="end"/>
      </w:r>
      <w:r w:rsidR="00DD2C0B" w:rsidRPr="004C39FC">
        <w:rPr>
          <w:rFonts w:ascii="Times New Roman" w:hAnsi="Times New Roman" w:cs="Times New Roman"/>
          <w:color w:val="000000" w:themeColor="text1"/>
          <w:sz w:val="24"/>
          <w:szCs w:val="24"/>
        </w:rPr>
        <w:t>.</w:t>
      </w:r>
      <w:r w:rsidR="008B6B19" w:rsidRPr="004C39FC">
        <w:rPr>
          <w:rFonts w:ascii="Times New Roman" w:hAnsi="Times New Roman" w:cs="Times New Roman"/>
          <w:color w:val="000000" w:themeColor="text1"/>
          <w:sz w:val="24"/>
          <w:szCs w:val="24"/>
        </w:rPr>
        <w:t xml:space="preserve"> Many proteins are involved in the autophagy process, including ULK1, ULK2, PDK1, ATG4B, VPS34, and ATG</w:t>
      </w:r>
      <w:r w:rsidR="00DD2C0B" w:rsidRPr="004C39FC">
        <w:rPr>
          <w:rFonts w:ascii="Times New Roman" w:hAnsi="Times New Roman" w:cs="Times New Roman"/>
          <w:color w:val="000000" w:themeColor="text1"/>
          <w:sz w:val="24"/>
          <w:szCs w:val="24"/>
        </w:rPr>
        <w:t xml:space="preserve"> </w:t>
      </w:r>
      <w:r w:rsidR="00DD2C0B"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{"citationItems":[{"id":"ITEM-1","itemData":{"DOI":"10.1016/j.tips.2018.10.004","ISSN":"18733735","abstract":"During times of stress, autophagy is a cellular process that enables cells to reclaim damaged components by a controlled recycling pathway. This mechanism for cellular catabolism is dysregulated in cancer, with evidence indicating that cancer cells rely on autophagy in the hypoxic and nutrient-poor microenvironment of solid tumors. Mounting evidence suggests that autophagy has a role in the resistance of tumors to standard-of-care (SOC) therapies. Therefore, there is significant interest in the discovery of small molecules that can safely modulate autophagy. In this review, we describe recent advances in the identification of new pharmacological compounds that modulate autophagy, with a focus on their mode of action, value as probe compounds, and validation as potential therapeutics.","author":[{"dropping-particle":"","family":"Limpert","given":"Allison S.","non-dropping-particle":"","parse-names":false,"suffix":""},{"dropping-particle":"","family":"Lambert","given":"Lester J.","non-dropping-particle":"","parse-names":false,"suffix":""},{"dropping-particle":"","family":"Bakas","given":"Nicole A.","non-dropping-particle":"","parse-names":false,"suffix":""},{"dropping-particle":"","family":"Bata","given":"Nicole","non-dropping-particle":"","parse-names":false,"suffix":""},{"dropping-particle":"","family":"Brun","given":"Sonja N.","non-dropping-particle":"","parse-names":false,"suffix":""},{"dropping-particle":"","family":"Shaw","given":"Reuben J.","non-dropping-particle":"","parse-names":false,"suffix":""},{"dropping-particle":"","family":"Cosford","given":"Nicholas D.P.","non-dropping-particle":"","parse-names":false,"suffix":""}],"container-title":"Trends in Pharmacological Sciences","id":"ITEM-1","issue":"12","issued":{"date-parts":[["2018"]]},"page":"1021-1032","publisher":"Elsevier Ltd","title":"Autophagy in Cancer: Regulation by Small Molecules","type":"article-journal","volume":"39"},"uris":["http://www.mendeley.com/documents/?uuid=6fbc66c3-0118-4e12-95b7-00c27141f87c"]}],"mendeley":{"formattedCitation":"(3)","plainTextFormattedCitation":"(3)","previouslyFormattedCitation":"(3)"},"properties":{"noteIndex":0},"schema":"https://github.com/citation-style-language/schema/raw/master/csl-citation.json"}</w:instrText>
      </w:r>
      <w:r w:rsidR="00DD2C0B"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(3)</w:t>
      </w:r>
      <w:r w:rsidR="00DD2C0B" w:rsidRPr="004C39FC">
        <w:rPr>
          <w:rFonts w:ascii="Times New Roman" w:hAnsi="Times New Roman" w:cs="Times New Roman"/>
          <w:color w:val="000000" w:themeColor="text1"/>
          <w:sz w:val="24"/>
          <w:szCs w:val="24"/>
          <w:shd w:val="clear" w:color="auto" w:fill="FFFFFF"/>
        </w:rPr>
        <w:fldChar w:fldCharType="end"/>
      </w:r>
      <w:r w:rsidR="0033105D" w:rsidRPr="004C39FC">
        <w:rPr>
          <w:rFonts w:ascii="Times New Roman" w:hAnsi="Times New Roman" w:cs="Times New Roman"/>
          <w:color w:val="000000" w:themeColor="text1"/>
          <w:sz w:val="24"/>
          <w:szCs w:val="24"/>
        </w:rPr>
        <w:t xml:space="preserve">. </w:t>
      </w:r>
      <w:r w:rsidR="008B6B19" w:rsidRPr="004C39FC">
        <w:rPr>
          <w:rFonts w:ascii="Times New Roman" w:hAnsi="Times New Roman" w:cs="Times New Roman"/>
          <w:color w:val="000000" w:themeColor="text1"/>
          <w:sz w:val="24"/>
          <w:szCs w:val="24"/>
        </w:rPr>
        <w:t xml:space="preserve">Autophagy is well known to be modulated by </w:t>
      </w:r>
      <w:r w:rsidR="0066535E" w:rsidRPr="004C39FC">
        <w:rPr>
          <w:rFonts w:ascii="Times New Roman" w:hAnsi="Times New Roman" w:cs="Times New Roman"/>
          <w:color w:val="000000" w:themeColor="text1"/>
          <w:sz w:val="24"/>
          <w:szCs w:val="24"/>
        </w:rPr>
        <w:t>some</w:t>
      </w:r>
      <w:r w:rsidR="008B6B19" w:rsidRPr="004C39FC">
        <w:rPr>
          <w:rFonts w:ascii="Times New Roman" w:hAnsi="Times New Roman" w:cs="Times New Roman"/>
          <w:color w:val="000000" w:themeColor="text1"/>
          <w:sz w:val="24"/>
          <w:szCs w:val="24"/>
        </w:rPr>
        <w:t xml:space="preserve"> autophagy-related (A</w:t>
      </w:r>
      <w:r w:rsidR="006E134C">
        <w:rPr>
          <w:rFonts w:ascii="Times New Roman" w:hAnsi="Times New Roman" w:cs="Times New Roman"/>
          <w:color w:val="000000" w:themeColor="text1"/>
          <w:sz w:val="24"/>
          <w:szCs w:val="24"/>
        </w:rPr>
        <w:t>TG</w:t>
      </w:r>
      <w:r w:rsidR="008B6B19" w:rsidRPr="004C39FC">
        <w:rPr>
          <w:rFonts w:ascii="Times New Roman" w:hAnsi="Times New Roman" w:cs="Times New Roman"/>
          <w:color w:val="000000" w:themeColor="text1"/>
          <w:sz w:val="24"/>
          <w:szCs w:val="24"/>
        </w:rPr>
        <w:t>) genes, particularly UNC-51-like kinase 1 (ULK1)</w:t>
      </w:r>
      <w:r w:rsidR="0033323E">
        <w:rPr>
          <w:rFonts w:ascii="Times New Roman" w:hAnsi="Times New Roman" w:cs="Times New Roman"/>
          <w:color w:val="000000" w:themeColor="text1"/>
          <w:sz w:val="24"/>
          <w:szCs w:val="24"/>
        </w:rPr>
        <w:t>,</w:t>
      </w:r>
      <w:r w:rsidR="008B6B19" w:rsidRPr="004C39FC">
        <w:rPr>
          <w:rFonts w:ascii="Times New Roman" w:hAnsi="Times New Roman" w:cs="Times New Roman"/>
          <w:color w:val="000000" w:themeColor="text1"/>
          <w:sz w:val="24"/>
          <w:szCs w:val="24"/>
        </w:rPr>
        <w:t xml:space="preserve"> and it</w:t>
      </w:r>
      <w:r w:rsidR="0066535E" w:rsidRPr="004C39FC">
        <w:rPr>
          <w:rFonts w:ascii="Times New Roman" w:hAnsi="Times New Roman" w:cs="Times New Roman"/>
          <w:color w:val="000000" w:themeColor="text1"/>
          <w:sz w:val="24"/>
          <w:szCs w:val="24"/>
        </w:rPr>
        <w:t>'</w:t>
      </w:r>
      <w:r w:rsidR="008B6B19" w:rsidRPr="004C39FC">
        <w:rPr>
          <w:rFonts w:ascii="Times New Roman" w:hAnsi="Times New Roman" w:cs="Times New Roman"/>
          <w:color w:val="000000" w:themeColor="text1"/>
          <w:sz w:val="24"/>
          <w:szCs w:val="24"/>
        </w:rPr>
        <w:t xml:space="preserve">s complex. Kinases play an </w:t>
      </w:r>
      <w:r w:rsidR="006E134C">
        <w:rPr>
          <w:rFonts w:ascii="Times New Roman" w:hAnsi="Times New Roman" w:cs="Times New Roman"/>
          <w:color w:val="000000" w:themeColor="text1"/>
          <w:sz w:val="24"/>
          <w:szCs w:val="24"/>
        </w:rPr>
        <w:t>essential</w:t>
      </w:r>
      <w:r w:rsidR="008B6B19" w:rsidRPr="004C39FC">
        <w:rPr>
          <w:rFonts w:ascii="Times New Roman" w:hAnsi="Times New Roman" w:cs="Times New Roman"/>
          <w:color w:val="000000" w:themeColor="text1"/>
          <w:sz w:val="24"/>
          <w:szCs w:val="24"/>
        </w:rPr>
        <w:t xml:space="preserve"> role in </w:t>
      </w:r>
      <w:proofErr w:type="spellStart"/>
      <w:r w:rsidR="00084E43" w:rsidRPr="004C39FC">
        <w:rPr>
          <w:rFonts w:ascii="Times New Roman" w:hAnsi="Times New Roman" w:cs="Times New Roman"/>
          <w:color w:val="000000" w:themeColor="text1"/>
          <w:sz w:val="24"/>
          <w:szCs w:val="24"/>
        </w:rPr>
        <w:t>signa</w:t>
      </w:r>
      <w:r w:rsidR="0033323E">
        <w:rPr>
          <w:rFonts w:ascii="Times New Roman" w:hAnsi="Times New Roman" w:cs="Times New Roman"/>
          <w:color w:val="000000" w:themeColor="text1"/>
          <w:sz w:val="24"/>
          <w:szCs w:val="24"/>
        </w:rPr>
        <w:t>l</w:t>
      </w:r>
      <w:r w:rsidR="00084E43" w:rsidRPr="004C39FC">
        <w:rPr>
          <w:rFonts w:ascii="Times New Roman" w:hAnsi="Times New Roman" w:cs="Times New Roman"/>
          <w:color w:val="000000" w:themeColor="text1"/>
          <w:sz w:val="24"/>
          <w:szCs w:val="24"/>
        </w:rPr>
        <w:t>ling</w:t>
      </w:r>
      <w:proofErr w:type="spellEnd"/>
      <w:r w:rsidR="008B6B19" w:rsidRPr="004C39FC">
        <w:rPr>
          <w:rFonts w:ascii="Times New Roman" w:hAnsi="Times New Roman" w:cs="Times New Roman"/>
          <w:color w:val="000000" w:themeColor="text1"/>
          <w:sz w:val="24"/>
          <w:szCs w:val="24"/>
        </w:rPr>
        <w:t xml:space="preserve"> pathways that modulate many physiological functions, including cell growth, proliferation, migration, and angiogenesis</w:t>
      </w:r>
      <w:r w:rsidR="00DD2C0B" w:rsidRPr="004C39FC">
        <w:rPr>
          <w:rFonts w:ascii="Times New Roman" w:hAnsi="Times New Roman" w:cs="Times New Roman"/>
          <w:color w:val="000000" w:themeColor="text1"/>
          <w:sz w:val="24"/>
          <w:szCs w:val="24"/>
        </w:rPr>
        <w:t xml:space="preserve"> </w:t>
      </w:r>
      <w:r w:rsidR="00DD2C0B"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{"citationItems":[{"id":"ITEM-1","itemData":{"DOI":"10.1016/j.ejphar.2018.07.034","ISSN":"18790712","PMID":"30031797","abstract":"Molecular targeted therapies are revolutionized therapeutics which interfere with specific molecules to block cancer growth, progression, and metastasis. Many molecular targeted therapies approved by the Food and Drug Administration (FDA), have demonstrated remarkable clinical success in the treatment of a myriad of cancer types including breast, leukemia, colorectal, lung, and ovarian cancers. This review provides an update on the different types of molecular targeted therapies used in the treatment of cancer, focusing on the fundamentals of molecular targeted therapy, its mode of action in cancer treatment, as well as its advantages and limitations.","author":[{"dropping-particle":"","family":"Lee","given":"Yeuan Ting","non-dropping-particle":"","parse-names":false,"suffix":""},{"dropping-particle":"","family":"Tan","given":"Yi Jer","non-dropping-particle":"","parse-names":false,"suffix":""},{"dropping-particle":"","family":"Oon","given":"Chern Ein","non-dropping-particle":"","parse-names":false,"suffix":""}],"container-title":"European Journal of Pharmacology","id":"ITEM-1","issued":{"date-parts":[["2018"]]},"page":"188-196","publisher":"Elsevier B.V.","title":"Molecular targeted therapy: Treating cancer with specificity","type":"article-journal","volume":"834"},"uris":["http://www.mendeley.com/documents/?uuid=297bc49b-ac32-4fbd-b172-873fa2c5e799"]}],"mendeley":{"formattedCitation":"(4)","plainTextFormattedCitation":"(4)","previouslyFormattedCitation":"(4)"},"properties":{"noteIndex":0},"schema":"https://github.com/citation-style-language/schema/raw/master/csl-citation.json"}</w:instrText>
      </w:r>
      <w:r w:rsidR="00DD2C0B"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(4)</w:t>
      </w:r>
      <w:r w:rsidR="00DD2C0B" w:rsidRPr="004C39FC">
        <w:rPr>
          <w:rFonts w:ascii="Times New Roman" w:hAnsi="Times New Roman" w:cs="Times New Roman"/>
          <w:color w:val="000000" w:themeColor="text1"/>
          <w:sz w:val="24"/>
          <w:szCs w:val="24"/>
          <w:shd w:val="clear" w:color="auto" w:fill="FFFFFF"/>
        </w:rPr>
        <w:fldChar w:fldCharType="end"/>
      </w:r>
      <w:r w:rsidR="0033105D" w:rsidRPr="004C39F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 xml:space="preserve">Unc-51-like </w:t>
      </w:r>
      <w:r w:rsidR="002242FA">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utophagy activating kinase (ULK1/2) is an enzyme </w:t>
      </w:r>
      <w:r w:rsidR="0033323E">
        <w:rPr>
          <w:rFonts w:ascii="Times New Roman" w:hAnsi="Times New Roman" w:cs="Times New Roman"/>
          <w:color w:val="000000" w:themeColor="text1"/>
          <w:sz w:val="24"/>
          <w:szCs w:val="24"/>
          <w:shd w:val="clear" w:color="auto" w:fill="FFFFFF"/>
        </w:rPr>
        <w:t>with two isoforms</w:t>
      </w:r>
      <w:r>
        <w:rPr>
          <w:rFonts w:ascii="Times New Roman" w:hAnsi="Times New Roman" w:cs="Times New Roman"/>
          <w:color w:val="000000" w:themeColor="text1"/>
          <w:sz w:val="24"/>
          <w:szCs w:val="24"/>
          <w:shd w:val="clear" w:color="auto" w:fill="FFFFFF"/>
        </w:rPr>
        <w:t xml:space="preserve"> encoded by the ULK1/2 genes in humans. It is a kinase that participates in </w:t>
      </w:r>
      <w:r w:rsidR="002242FA">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utophagy, particularly in response to amino acid deprivation. Ulk1/2, which is related to ATG1 in yeast, is a protein involved in </w:t>
      </w:r>
      <w:r w:rsidR="002242FA">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utophagy in mammalian cells. It is a component of the ULK1 complex, which is required for autophagosome biogenesis in the early stages. The ULK1 complex also includes the FAK family kinase interacting protein of 200 </w:t>
      </w:r>
      <w:proofErr w:type="spellStart"/>
      <w:r>
        <w:rPr>
          <w:rFonts w:ascii="Times New Roman" w:hAnsi="Times New Roman" w:cs="Times New Roman"/>
          <w:color w:val="000000" w:themeColor="text1"/>
          <w:sz w:val="24"/>
          <w:szCs w:val="24"/>
          <w:shd w:val="clear" w:color="auto" w:fill="FFFFFF"/>
        </w:rPr>
        <w:t>kDa</w:t>
      </w:r>
      <w:proofErr w:type="spellEnd"/>
      <w:r>
        <w:rPr>
          <w:rFonts w:ascii="Times New Roman" w:hAnsi="Times New Roman" w:cs="Times New Roman"/>
          <w:color w:val="000000" w:themeColor="text1"/>
          <w:sz w:val="24"/>
          <w:szCs w:val="24"/>
          <w:shd w:val="clear" w:color="auto" w:fill="FFFFFF"/>
        </w:rPr>
        <w:t xml:space="preserve"> (FIP200 or RB1CC1) and the HORMA (Hop/Rev7/Mad2) domain-containing proteins ATG13 and ATG101 </w:t>
      </w:r>
      <w:r w:rsidR="00DD2C0B"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{"citationItems":[{"id":"ITEM-1","itemData":{"DOI":"10.1016/j.ceb.2016.02.010","ISSN":"18790410","PMID":"26921696","abstract":"The ULK1 complex initiates autophagosome formation, linking cellular nutrient status to downstream events in autophagy. Recent work suggests that the ULK1 complex might also be activated in selective autophagy independent of nutrient or energy status. In this review we will discuss our current understanding of how the ULK1 complex is regulated by different signals, as well as how this complex then regulates other components of the autophagy machinery. Recently obtained structural data both on ULK1 and the orthologous yeast Atg1 complex are beginning to shed light on the higher-order organization of ULK1 complex. Ultimately, these insights might make it possible to understand how cargo organization and structure recruits and regulates ULK1 in selective autophagy initiation.","author":[{"dropping-particle":"","family":"Lin","given":"Mary G.","non-dropping-particle":"","parse-names":false,"suffix":""},{"dropping-particle":"","family":"Hurley","given":"James H.","non-dropping-particle":"","parse-names":false,"suffix":""}],"container-title":"Current Opinion in Cell Biology","id":"ITEM-1","issued":{"date-parts":[["2016"]]},"page":"61-68","title":"Structure and function of the ULK1 complex in autophagy","type":"article-journal","volume":"39"},"uris":["http://www.mendeley.com/documents/?uuid=f2e5e526-454a-4bfe-b8ab-9513db973acb"]}],"mendeley":{"formattedCitation":"(5)","plainTextFormattedCitation":"(5)","previouslyFormattedCitation":"(5)"},"properties":{"noteIndex":0},"schema":"https://github.com/citation-style-language/schema/raw/master/csl-citation.json"}</w:instrText>
      </w:r>
      <w:r w:rsidR="00DD2C0B"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(5)</w:t>
      </w:r>
      <w:r w:rsidR="00DD2C0B" w:rsidRPr="004C39FC">
        <w:rPr>
          <w:rFonts w:ascii="Times New Roman" w:hAnsi="Times New Roman" w:cs="Times New Roman"/>
          <w:color w:val="000000" w:themeColor="text1"/>
          <w:sz w:val="24"/>
          <w:szCs w:val="24"/>
          <w:shd w:val="clear" w:color="auto" w:fill="FFFFFF"/>
        </w:rPr>
        <w:fldChar w:fldCharType="end"/>
      </w:r>
      <w:r w:rsidR="0033105D" w:rsidRPr="004C39F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ULK1 appears to be the most important for </w:t>
      </w:r>
      <w:r w:rsidR="002242FA">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utophagy and is activated by several upstream signals during nutrient deprivation, followed by autophagy initiation</w:t>
      </w:r>
      <w:r w:rsidR="00DD2C0B" w:rsidRPr="004C39FC">
        <w:rPr>
          <w:rFonts w:ascii="Times New Roman" w:hAnsi="Times New Roman" w:cs="Times New Roman"/>
          <w:color w:val="000000" w:themeColor="text1"/>
          <w:sz w:val="24"/>
          <w:szCs w:val="24"/>
          <w:shd w:val="clear" w:color="auto" w:fill="FFFFFF"/>
        </w:rPr>
        <w:t xml:space="preserve"> </w:t>
      </w:r>
      <w:r w:rsidR="00DD2C0B"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{"citationItems":[{"id":"ITEM-1","itemData":{"DOI":"10.1021/cb500835z","ISSN":"15548937","PMID":"25551253","abstract":"Autophagy is a conserved cellular process that involves the degradation of cellular components for energy maintenance and cytoplasmic quality control that has recently gained interest as a novel target for a variety of human diseases, including cancer. A prime candidate to determine the potential therapeutic benefit of targeting autophagy is the kinase ULK1, whose activation initiates autophagy. Here, we report the first structures of ULK1, in complex with multiple potent inhibitors. These structures show features unique to the enzyme and will provide a path for the rational design of selective compounds as cellular probes and potential therapeutics.","author":[{"dropping-particle":"","family":"Lazarus","given":"Michael B.","non-dropping-particle":"","parse-names":false,"suffix":""},{"dropping-particle":"","family":"Novotny","given":"Chris J.","non-dropping-particle":"","parse-names":false,"suffix":""},{"dropping-particle":"","family":"Shokat","given":"Kevan M.","non-dropping-particle":"","parse-names":false,"suffix":""}],"container-title":"ACS Chemical Biology","id":"ITEM-1","issue":"1","issued":{"date-parts":[["2015"]]},"page":"257-261","title":"Structure of the human autophagy initiating kinase ULK1 in complex with potent inhibitors","type":"article-journal","volume":"10"},"uris":["http://www.mendeley.com/documents/?uuid=7cf77e11-8306-48a9-b913-bd609b610d9e"]}],"mendeley":{"formattedCitation":"(6)","plainTextFormattedCitation":"(6)","previouslyFormattedCitation":"(6)"},"properties":{"noteIndex":0},"schema":"https://github.com/citation-style-language/schema/raw/master/csl-citation.json"}</w:instrText>
      </w:r>
      <w:r w:rsidR="00DD2C0B"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(6)</w:t>
      </w:r>
      <w:r w:rsidR="00DD2C0B" w:rsidRPr="004C39FC">
        <w:rPr>
          <w:rFonts w:ascii="Times New Roman" w:hAnsi="Times New Roman" w:cs="Times New Roman"/>
          <w:color w:val="000000" w:themeColor="text1"/>
          <w:sz w:val="24"/>
          <w:szCs w:val="24"/>
          <w:shd w:val="clear" w:color="auto" w:fill="FFFFFF"/>
        </w:rPr>
        <w:fldChar w:fldCharType="end"/>
      </w:r>
      <w:r w:rsidR="008B6B19" w:rsidRPr="004C39FC">
        <w:rPr>
          <w:rFonts w:ascii="Times New Roman" w:hAnsi="Times New Roman" w:cs="Times New Roman"/>
          <w:color w:val="000000" w:themeColor="text1"/>
          <w:sz w:val="24"/>
          <w:szCs w:val="24"/>
          <w:shd w:val="clear" w:color="auto" w:fill="FFFFFF"/>
        </w:rPr>
        <w:t>.</w:t>
      </w:r>
      <w:r w:rsidR="0033105D" w:rsidRPr="004C39FC">
        <w:rPr>
          <w:rFonts w:ascii="Times New Roman" w:hAnsi="Times New Roman" w:cs="Times New Roman"/>
          <w:color w:val="000000" w:themeColor="text1"/>
          <w:sz w:val="24"/>
          <w:szCs w:val="24"/>
          <w:shd w:val="clear" w:color="auto" w:fill="FFFFFF"/>
        </w:rPr>
        <w:t xml:space="preserve"> </w:t>
      </w:r>
      <w:r w:rsidR="00826318">
        <w:rPr>
          <w:rFonts w:ascii="Times New Roman" w:hAnsi="Times New Roman" w:cs="Times New Roman"/>
          <w:color w:val="000000" w:themeColor="text1"/>
          <w:sz w:val="24"/>
          <w:szCs w:val="24"/>
          <w:shd w:val="clear" w:color="auto" w:fill="FFFFFF"/>
        </w:rPr>
        <w:t xml:space="preserve">ULK1 and ULK2 have high functional redundancy; studies have shown that ULK2 can compensate for the loss of ULK1. When both ULK1 and ULK2 are mutated, nutrient-dependent </w:t>
      </w:r>
      <w:r w:rsidR="002242FA">
        <w:rPr>
          <w:rFonts w:ascii="Times New Roman" w:hAnsi="Times New Roman" w:cs="Times New Roman"/>
          <w:color w:val="000000" w:themeColor="text1"/>
          <w:sz w:val="24"/>
          <w:szCs w:val="24"/>
          <w:shd w:val="clear" w:color="auto" w:fill="FFFFFF"/>
        </w:rPr>
        <w:t>A</w:t>
      </w:r>
      <w:r w:rsidR="00826318">
        <w:rPr>
          <w:rFonts w:ascii="Times New Roman" w:hAnsi="Times New Roman" w:cs="Times New Roman"/>
          <w:color w:val="000000" w:themeColor="text1"/>
          <w:sz w:val="24"/>
          <w:szCs w:val="24"/>
          <w:shd w:val="clear" w:color="auto" w:fill="FFFFFF"/>
        </w:rPr>
        <w:t>utophagy is completely inhibited. ULK1 has a slew of downstream phosphorylation targets that help to induce the isolation membrane/autophagosome</w:t>
      </w:r>
      <w:r w:rsidR="00DD2C0B" w:rsidRPr="004C39FC">
        <w:rPr>
          <w:rFonts w:ascii="Times New Roman" w:hAnsi="Times New Roman" w:cs="Times New Roman"/>
          <w:color w:val="000000" w:themeColor="text1"/>
          <w:sz w:val="24"/>
          <w:szCs w:val="24"/>
          <w:shd w:val="clear" w:color="auto" w:fill="FFFFFF"/>
        </w:rPr>
        <w:t xml:space="preserve"> </w:t>
      </w:r>
      <w:r w:rsidR="00D70458"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{"citationItems":[{"id":"ITEM-1","itemData":{"DOI":"10.1038/s41467-018-05449-1","ISBN":"4146701805","ISSN":"20411723","PMID":"30154410","abstract":"The Unc-51 like autophagy activating kinase 1 (ULK1) complex plays a central role in the initiation stage of autophagy. However, the function of ULK1 in the late stage of autophagy is unknown. Here, we report that ULK1, a central kinase of the ULK1 complex involved in autophagy initiation, promotes autophagosome–lysosome fusion. PKCα phosphorylates ULK1 and prevents autolysosome formation. PKCα phosphorylation of ULK1 does not change its kinase activity; however, it decreases autophagosome–lysosome fusion by reducing the affinity of ULK1 for syntaxin 17 (STX17). Unphosphorylated ULK1 recruited STX17 and increased STX17′s affinity towards synaptosomal-associated protein 29 (SNAP29). Additionally, phosphorylation of ULK1 enhances its interaction with heat shock cognate 70 kDa protein (HSC70) and increases its degradation through chaperone-mediated autophagy (CMA). Our study unearths a key mechanism underlying autolysosome formation, a process in which the kinase activity of PKCα plays an instrumental role, and reveals the significance of the mutual regulation of macroautophagy and CMA in maintaining the balance of autophagy.","author":[{"dropping-particle":"","family":"Wang","given":"Chenyao","non-dropping-particle":"","parse-names":false,"suffix":""},{"dropping-particle":"","family":"Wang","given":"Huafei","non-dropping-particle":"","parse-names":false,"suffix":""},{"dropping-particle":"","family":"Zhang","given":"Deyi","non-dropping-particle":"","parse-names":false,"suffix":""},{"dropping-particle":"","family":"Luo","given":"Wenwen","non-dropping-particle":"","parse-names":false,"suffix":""},{"dropping-particle":"","family":"Liu","given":"Ruilong","non-dropping-particle":"","parse-names":false,"suffix":""},{"dropping-particle":"","family":"Xu","given":"Daqian","non-dropping-particle":"","parse-names":false,"suffix":""},{"dropping-particle":"","family":"Diao","given":"Lei","non-dropping-particle":"","parse-names":false,"suffix":""},{"dropping-particle":"","family":"Liao","given":"Lujian","non-dropping-particle":"","parse-names":false,"suffix":""},{"dropping-particle":"","family":"Liu","given":"Zhixue","non-dropping-particle":"","parse-names":false,"suffix":""}],"container-title":"Nature Communications","id":"ITEM-1","issue":"1","issued":{"date-parts":[["2018"]]},"publisher":"Springer US","title":"Phosphorylation of ULK1 affects autophagosome fusion and links chaperone-mediated autophagy to macroautophagy","type":"article-journal","volume":"9"},"uris":["http://www.mendeley.com/documents/?uuid=d9956902-28dc-42f7-9336-f4d3ad53c1f3"]}],"mendeley":{"formattedCitation":"(7)","plainTextFormattedCitation":"(7)","previouslyFormattedCitation":"(7)"},"properties":{"noteIndex":0},"schema":"https://github.com/citation-style-language/schema/raw/master/csl-citation.json"}</w:instrText>
      </w:r>
      <w:r w:rsidR="00D70458"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(7)</w:t>
      </w:r>
      <w:r w:rsidR="00D70458" w:rsidRPr="004C39FC">
        <w:rPr>
          <w:rFonts w:ascii="Times New Roman" w:hAnsi="Times New Roman" w:cs="Times New Roman"/>
          <w:color w:val="000000" w:themeColor="text1"/>
          <w:sz w:val="24"/>
          <w:szCs w:val="24"/>
          <w:shd w:val="clear" w:color="auto" w:fill="FFFFFF"/>
        </w:rPr>
        <w:fldChar w:fldCharType="end"/>
      </w:r>
      <w:r w:rsidR="00D70458" w:rsidRPr="004C39FC">
        <w:rPr>
          <w:rFonts w:ascii="Times New Roman" w:hAnsi="Times New Roman" w:cs="Times New Roman"/>
          <w:color w:val="000000" w:themeColor="text1"/>
          <w:sz w:val="24"/>
          <w:szCs w:val="24"/>
          <w:shd w:val="clear" w:color="auto" w:fill="FFFFFF"/>
        </w:rPr>
        <w:t xml:space="preserve">. </w:t>
      </w:r>
      <w:r w:rsidR="008B6B19" w:rsidRPr="004C39FC">
        <w:rPr>
          <w:rFonts w:ascii="Times New Roman" w:hAnsi="Times New Roman" w:cs="Times New Roman"/>
          <w:color w:val="000000" w:themeColor="text1"/>
          <w:sz w:val="24"/>
          <w:szCs w:val="24"/>
          <w:shd w:val="clear" w:color="auto" w:fill="FFFFFF"/>
        </w:rPr>
        <w:t>U</w:t>
      </w:r>
      <w:r w:rsidR="006E134C">
        <w:rPr>
          <w:rFonts w:ascii="Times New Roman" w:hAnsi="Times New Roman" w:cs="Times New Roman"/>
          <w:color w:val="000000" w:themeColor="text1"/>
          <w:sz w:val="24"/>
          <w:szCs w:val="24"/>
          <w:shd w:val="clear" w:color="auto" w:fill="FFFFFF"/>
        </w:rPr>
        <w:t>LK</w:t>
      </w:r>
      <w:r w:rsidR="008B6B19" w:rsidRPr="004C39FC">
        <w:rPr>
          <w:rFonts w:ascii="Times New Roman" w:hAnsi="Times New Roman" w:cs="Times New Roman"/>
          <w:color w:val="000000" w:themeColor="text1"/>
          <w:sz w:val="24"/>
          <w:szCs w:val="24"/>
          <w:shd w:val="clear" w:color="auto" w:fill="FFFFFF"/>
        </w:rPr>
        <w:t>1/2 is negatively regulated by </w:t>
      </w:r>
      <w:hyperlink r:id="rId9" w:tooltip="MTORC1" w:history="1">
        <w:r w:rsidR="008B6B19" w:rsidRPr="004C39FC">
          <w:rPr>
            <w:rStyle w:val="Hyperlink"/>
            <w:rFonts w:ascii="Times New Roman" w:hAnsi="Times New Roman" w:cs="Times New Roman"/>
            <w:color w:val="000000" w:themeColor="text1"/>
            <w:sz w:val="24"/>
            <w:szCs w:val="24"/>
            <w:u w:val="none"/>
            <w:shd w:val="clear" w:color="auto" w:fill="FFFFFF"/>
          </w:rPr>
          <w:t>mTORC1</w:t>
        </w:r>
      </w:hyperlink>
      <w:r w:rsidR="008B6B19" w:rsidRPr="004C39FC">
        <w:rPr>
          <w:rFonts w:ascii="Times New Roman" w:hAnsi="Times New Roman" w:cs="Times New Roman"/>
          <w:color w:val="000000" w:themeColor="text1"/>
          <w:sz w:val="24"/>
          <w:szCs w:val="24"/>
          <w:shd w:val="clear" w:color="auto" w:fill="FFFFFF"/>
        </w:rPr>
        <w:t> activity, active during anabolic-type environmental cues.</w:t>
      </w:r>
    </w:p>
    <w:p w14:paraId="49DC767E" w14:textId="445FD0EC" w:rsidR="000B7AD6" w:rsidRDefault="008B6B19" w:rsidP="002147C0">
      <w:pPr>
        <w:autoSpaceDE w:val="0"/>
        <w:autoSpaceDN w:val="0"/>
        <w:adjustRightInd w:val="0"/>
        <w:spacing w:line="360" w:lineRule="auto"/>
        <w:ind w:firstLine="720"/>
        <w:jc w:val="both"/>
        <w:rPr>
          <w:rFonts w:ascii="Times New Roman" w:hAnsi="Times New Roman" w:cs="Times New Roman"/>
          <w:sz w:val="24"/>
          <w:szCs w:val="24"/>
        </w:rPr>
      </w:pPr>
      <w:r w:rsidRPr="004C39FC">
        <w:rPr>
          <w:rFonts w:ascii="Times New Roman" w:hAnsi="Times New Roman" w:cs="Times New Roman"/>
          <w:color w:val="000000" w:themeColor="text1"/>
          <w:sz w:val="24"/>
          <w:szCs w:val="24"/>
          <w:shd w:val="clear" w:color="auto" w:fill="FFFFFF"/>
        </w:rPr>
        <w:t>In contrast, U</w:t>
      </w:r>
      <w:r w:rsidR="006E134C">
        <w:rPr>
          <w:rFonts w:ascii="Times New Roman" w:hAnsi="Times New Roman" w:cs="Times New Roman"/>
          <w:color w:val="000000" w:themeColor="text1"/>
          <w:sz w:val="24"/>
          <w:szCs w:val="24"/>
          <w:shd w:val="clear" w:color="auto" w:fill="FFFFFF"/>
        </w:rPr>
        <w:t>LK</w:t>
      </w:r>
      <w:r w:rsidRPr="004C39FC">
        <w:rPr>
          <w:rFonts w:ascii="Times New Roman" w:hAnsi="Times New Roman" w:cs="Times New Roman"/>
          <w:color w:val="000000" w:themeColor="text1"/>
          <w:sz w:val="24"/>
          <w:szCs w:val="24"/>
          <w:shd w:val="clear" w:color="auto" w:fill="FFFFFF"/>
        </w:rPr>
        <w:t>1/2 is activated by </w:t>
      </w:r>
      <w:hyperlink r:id="rId10" w:tooltip="AMPK" w:history="1">
        <w:r w:rsidRPr="004C39FC">
          <w:rPr>
            <w:rStyle w:val="Hyperlink"/>
            <w:rFonts w:ascii="Times New Roman" w:hAnsi="Times New Roman" w:cs="Times New Roman"/>
            <w:color w:val="000000" w:themeColor="text1"/>
            <w:sz w:val="24"/>
            <w:szCs w:val="24"/>
            <w:u w:val="none"/>
            <w:shd w:val="clear" w:color="auto" w:fill="FFFFFF"/>
          </w:rPr>
          <w:t>AMPK</w:t>
        </w:r>
      </w:hyperlink>
      <w:r w:rsidRPr="004C39FC">
        <w:rPr>
          <w:rFonts w:ascii="Times New Roman" w:hAnsi="Times New Roman" w:cs="Times New Roman"/>
          <w:color w:val="000000" w:themeColor="text1"/>
          <w:sz w:val="24"/>
          <w:szCs w:val="24"/>
          <w:shd w:val="clear" w:color="auto" w:fill="FFFFFF"/>
        </w:rPr>
        <w:t> activity from starvation signals</w:t>
      </w:r>
      <w:r w:rsidR="00D70458" w:rsidRPr="004C39FC">
        <w:rPr>
          <w:rFonts w:ascii="Times New Roman" w:hAnsi="Times New Roman" w:cs="Times New Roman"/>
          <w:color w:val="000000" w:themeColor="text1"/>
          <w:sz w:val="24"/>
          <w:szCs w:val="24"/>
          <w:shd w:val="clear" w:color="auto" w:fill="FFFFFF"/>
        </w:rPr>
        <w:t xml:space="preserve"> </w:t>
      </w:r>
      <w:r w:rsidR="00D70458"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{"citationItems":[{"id":"ITEM-1","itemData":{"DOI":"10.4161/auto.23323","ISSN":"15548635","PMID":"23295650","abstract":"The Atg1/ULK1 complex plays a central role in starvationinduced autophagy, integrating signals from upstream sensors such as MTOR and AMPK and transducing them to the downstream autophagy pathway. Much progress has been made in the last few years in understanding the mechanisms by which the complex is regulated through protein-protein interactions and post-translational modifications, providing insights into how the cell modulates autophagy, particularly in response to nutrient status. However, how the ULK1 complex transduces upstream signals to the downstream central autophagy pathway is still unclear. Although the protein kinase activity of ULK1 is required for its autophagic function, its protein substrate(s) responsible for autophagy activation has not been identified. Furthermore, examples of potential ULK1-independent autophagy have emerged, indicating that under certain specific contexts, the ULK1 complex might be dispensable for autophagy activation. This raises the question of how the autophagic machinery is activated independent of the ULK1 complex and what are the biological functions of such noncanonical autophagy pathways. © 2013 Landes Bioscience.","author":[{"dropping-particle":"","family":"Wong","given":"Pui Mun","non-dropping-particle":"","parse-names":false,"suffix":""},{"dropping-particle":"","family":"Puente","given":"Cindy","non-dropping-particle":"","parse-names":false,"suffix":""},{"dropping-particle":"","family":"Ganley","given":"Ian G.","non-dropping-particle":"","parse-names":false,"suffix":""},{"dropping-particle":"","family":"Jiang","given":"Xuejun","non-dropping-particle":"","parse-names":false,"suffix":""}],"container-title":"Autophagy","id":"ITEM-1","issue":"2","issued":{"date-parts":[["2013"]]},"page":"124-137","title":"The ULK1 complex sensing nutrient signals for autophagy activation","type":"article-journal","volume":"9"},"uris":["http://www.mendeley.com/documents/?uuid=c8e09883-bd00-4eee-a2be-2514a63cc91c"]}],"mendeley":{"formattedCitation":"(8)","plainTextFormattedCitation":"(8)","previouslyFormattedCitation":"(8)"},"properties":{"noteIndex":0},"schema":"https://github.com/citation-style-language/schema/raw/master/csl-citation.json"}</w:instrText>
      </w:r>
      <w:r w:rsidR="00D70458"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(8)</w:t>
      </w:r>
      <w:r w:rsidR="00D70458" w:rsidRPr="004C39FC">
        <w:rPr>
          <w:rFonts w:ascii="Times New Roman" w:hAnsi="Times New Roman" w:cs="Times New Roman"/>
          <w:color w:val="000000" w:themeColor="text1"/>
          <w:sz w:val="24"/>
          <w:szCs w:val="24"/>
          <w:shd w:val="clear" w:color="auto" w:fill="FFFFFF"/>
        </w:rPr>
        <w:fldChar w:fldCharType="end"/>
      </w:r>
      <w:r w:rsidR="00DD2C0B" w:rsidRPr="004C39FC">
        <w:rPr>
          <w:rFonts w:ascii="Times New Roman" w:hAnsi="Times New Roman" w:cs="Times New Roman"/>
          <w:color w:val="000000" w:themeColor="text1"/>
          <w:sz w:val="24"/>
          <w:szCs w:val="24"/>
          <w:shd w:val="clear" w:color="auto" w:fill="FFFFFF"/>
        </w:rPr>
        <w:t>.</w:t>
      </w:r>
      <w:r w:rsidRPr="004C39FC">
        <w:rPr>
          <w:rFonts w:ascii="Times New Roman" w:hAnsi="Times New Roman" w:cs="Times New Roman"/>
          <w:color w:val="000000" w:themeColor="text1"/>
          <w:sz w:val="24"/>
          <w:szCs w:val="24"/>
          <w:shd w:val="clear" w:color="auto" w:fill="FFFFFF"/>
        </w:rPr>
        <w:t xml:space="preserve"> </w:t>
      </w:r>
      <w:r w:rsidR="00826318">
        <w:rPr>
          <w:rFonts w:ascii="Times New Roman" w:hAnsi="Times New Roman" w:cs="Times New Roman"/>
          <w:color w:val="000000" w:themeColor="text1"/>
          <w:sz w:val="24"/>
          <w:szCs w:val="24"/>
          <w:shd w:val="clear" w:color="auto" w:fill="FFFFFF"/>
        </w:rPr>
        <w:t xml:space="preserve">The protein ULK1 has a molecular weight of 112 </w:t>
      </w:r>
      <w:proofErr w:type="spellStart"/>
      <w:r w:rsidR="00826318">
        <w:rPr>
          <w:rFonts w:ascii="Times New Roman" w:hAnsi="Times New Roman" w:cs="Times New Roman"/>
          <w:color w:val="000000" w:themeColor="text1"/>
          <w:sz w:val="24"/>
          <w:szCs w:val="24"/>
          <w:shd w:val="clear" w:color="auto" w:fill="FFFFFF"/>
        </w:rPr>
        <w:t>kDa</w:t>
      </w:r>
      <w:proofErr w:type="spellEnd"/>
      <w:r w:rsidR="00826318">
        <w:rPr>
          <w:rFonts w:ascii="Times New Roman" w:hAnsi="Times New Roman" w:cs="Times New Roman"/>
          <w:color w:val="000000" w:themeColor="text1"/>
          <w:sz w:val="24"/>
          <w:szCs w:val="24"/>
          <w:shd w:val="clear" w:color="auto" w:fill="FFFFFF"/>
        </w:rPr>
        <w:t xml:space="preserve">. It has an N-terminal kinase domain, a serine-proline-rich region, and a C-terminal interacting domain. Experiments have shown that the serine-proline-rich region is the site of phosphorylation by mTORC1 and AMPK, which are both negative and </w:t>
      </w:r>
      <w:r w:rsidR="00826318">
        <w:rPr>
          <w:rFonts w:ascii="Times New Roman" w:hAnsi="Times New Roman" w:cs="Times New Roman"/>
          <w:color w:val="000000" w:themeColor="text1"/>
          <w:sz w:val="24"/>
          <w:szCs w:val="24"/>
          <w:shd w:val="clear" w:color="auto" w:fill="FFFFFF"/>
        </w:rPr>
        <w:lastRenderedPageBreak/>
        <w:t xml:space="preserve">positive regulators of ULK1 activity. The C-terminal domain contains two microtubule-interacting and transport (MIT) domains and serves as a scaffold connecting ULK1, ATG13, and FIFP200 to form a complex required for </w:t>
      </w:r>
      <w:r w:rsidR="002242FA">
        <w:rPr>
          <w:rFonts w:ascii="Times New Roman" w:hAnsi="Times New Roman" w:cs="Times New Roman"/>
          <w:color w:val="000000" w:themeColor="text1"/>
          <w:sz w:val="24"/>
          <w:szCs w:val="24"/>
          <w:shd w:val="clear" w:color="auto" w:fill="FFFFFF"/>
        </w:rPr>
        <w:t>A</w:t>
      </w:r>
      <w:r w:rsidR="00826318">
        <w:rPr>
          <w:rFonts w:ascii="Times New Roman" w:hAnsi="Times New Roman" w:cs="Times New Roman"/>
          <w:color w:val="000000" w:themeColor="text1"/>
          <w:sz w:val="24"/>
          <w:szCs w:val="24"/>
          <w:shd w:val="clear" w:color="auto" w:fill="FFFFFF"/>
        </w:rPr>
        <w:t xml:space="preserve">utophagy to begin. Early autophagy targeting/tethering (EAT) domains are composed of two three-helix bundles in the C-terminus and are </w:t>
      </w:r>
      <w:r w:rsidR="00A4315A">
        <w:rPr>
          <w:rFonts w:ascii="Times New Roman" w:hAnsi="Times New Roman" w:cs="Times New Roman"/>
          <w:color w:val="000000" w:themeColor="text1"/>
          <w:sz w:val="24"/>
          <w:szCs w:val="24"/>
          <w:shd w:val="clear" w:color="auto" w:fill="FFFFFF"/>
        </w:rPr>
        <w:t>organized</w:t>
      </w:r>
      <w:r w:rsidR="00826318">
        <w:rPr>
          <w:rFonts w:ascii="Times New Roman" w:hAnsi="Times New Roman" w:cs="Times New Roman"/>
          <w:color w:val="000000" w:themeColor="text1"/>
          <w:sz w:val="24"/>
          <w:szCs w:val="24"/>
          <w:shd w:val="clear" w:color="auto" w:fill="FFFFFF"/>
        </w:rPr>
        <w:t xml:space="preserve"> as MIT domains. MIT domains also mediate interactions with membranes. The N-terminus contains a serine-threonine kinase domain. Between the N and C termini of ULK1, there is also a large positively charged activation loop. This region may be involved in kinase activity regulation and substrate recognition. ULK1 and ULK2 share significant homology in both the C-terminal and N-terminal domains </w:t>
      </w:r>
      <w:r w:rsidR="00DD2C0B" w:rsidRPr="004C39FC">
        <w:rPr>
          <w:rFonts w:ascii="Times New Roman" w:hAnsi="Times New Roman" w:cs="Times New Roman"/>
          <w:color w:val="000000" w:themeColor="text1"/>
          <w:sz w:val="24"/>
          <w:szCs w:val="24"/>
          <w:shd w:val="clear" w:color="auto" w:fill="FFFFFF"/>
        </w:rPr>
        <w:fldChar w:fldCharType="begin" w:fldLock="1"/>
      </w:r>
      <w:r w:rsidR="00F43093">
        <w:rPr>
          <w:rFonts w:ascii="Times New Roman" w:hAnsi="Times New Roman" w:cs="Times New Roman"/>
          <w:color w:val="000000" w:themeColor="text1"/>
          <w:sz w:val="24"/>
          <w:szCs w:val="24"/>
          <w:shd w:val="clear" w:color="auto" w:fill="FFFFFF"/>
        </w:rPr>
        <w:instrText>ADDIN CSL_CITATION {"citationItems":[{"id":"ITEM-1","itemData":{"DOI":"10.1021/cb500835z","ISSN":"15548937","PMID":"25551253","abstract":"Autophagy is a conserved cellular process that involves the degradation of cellular components for energy maintenance and cytoplasmic quality control that has recently gained interest as a novel target for a variety of human diseases, including cancer. A prime candidate to determine the potential therapeutic benefit of targeting autophagy is the kinase ULK1, whose activation initiates autophagy. Here, we report the first structures of ULK1, in complex with multiple potent inhibitors. These structures show features unique to the enzyme and will provide a path for the rational design of selective compounds as cellular probes and potential therapeutics.","author":[{"dropping-particle":"","family":"Lazarus","given":"Michael B.","non-dropping-particle":"","parse-names":false,"suffix":""},{"dropping-particle":"","family":"Novotny","given":"Chris J.","non-dropping-particle":"","parse-names":false,"suffix":""},{"dropping-particle":"","family":"Shokat","given":"Kevan M.","non-dropping-particle":"","parse-names":false,"suffix":""}],"container-title":"ACS Chemical Biology","id":"ITEM-1","issue":"1","issued":{"date-parts":[["2015"]]},"page":"257-261","title":"Structure of the human autophagy initiating kinase ULK1 in complex with potent inhibitors","type":"article-journal","volume":"10"},"uris":["http://www.mendeley.com/documents/?uuid=7cf77e11-8306-48a9-b913-bd609b610d9e"]}],"mendeley":{"formattedCitation":"(6)","plainTextFormattedCitation":"(6)","previouslyFormattedCitation":"(6)"},"properties":{"noteIndex":0},"schema":"https://github.com/citation-style-language/schema/raw/master/csl-citation.json"}</w:instrText>
      </w:r>
      <w:r w:rsidR="00DD2C0B" w:rsidRPr="004C39FC">
        <w:rPr>
          <w:rFonts w:ascii="Times New Roman" w:hAnsi="Times New Roman" w:cs="Times New Roman"/>
          <w:color w:val="000000" w:themeColor="text1"/>
          <w:sz w:val="24"/>
          <w:szCs w:val="24"/>
          <w:shd w:val="clear" w:color="auto" w:fill="FFFFFF"/>
        </w:rPr>
        <w:fldChar w:fldCharType="separate"/>
      </w:r>
      <w:r w:rsidR="00F43093" w:rsidRPr="00F43093">
        <w:rPr>
          <w:rFonts w:ascii="Times New Roman" w:hAnsi="Times New Roman" w:cs="Times New Roman"/>
          <w:noProof/>
          <w:color w:val="000000" w:themeColor="text1"/>
          <w:sz w:val="24"/>
          <w:szCs w:val="24"/>
          <w:shd w:val="clear" w:color="auto" w:fill="FFFFFF"/>
        </w:rPr>
        <w:t>(6)</w:t>
      </w:r>
      <w:r w:rsidR="00DD2C0B" w:rsidRPr="004C39FC">
        <w:rPr>
          <w:rFonts w:ascii="Times New Roman" w:hAnsi="Times New Roman" w:cs="Times New Roman"/>
          <w:color w:val="000000" w:themeColor="text1"/>
          <w:sz w:val="24"/>
          <w:szCs w:val="24"/>
          <w:shd w:val="clear" w:color="auto" w:fill="FFFFFF"/>
        </w:rPr>
        <w:fldChar w:fldCharType="end"/>
      </w:r>
      <w:r w:rsidR="00DD2C0B" w:rsidRPr="004C39FC">
        <w:rPr>
          <w:rFonts w:ascii="Times New Roman" w:hAnsi="Times New Roman" w:cs="Times New Roman"/>
          <w:color w:val="000000" w:themeColor="text1"/>
          <w:sz w:val="24"/>
          <w:szCs w:val="24"/>
          <w:shd w:val="clear" w:color="auto" w:fill="FFFFFF"/>
        </w:rPr>
        <w:t xml:space="preserve">. </w:t>
      </w:r>
      <w:r w:rsidR="006E134C">
        <w:rPr>
          <w:rFonts w:ascii="Times New Roman" w:hAnsi="Times New Roman" w:cs="Times New Roman"/>
          <w:color w:val="000000" w:themeColor="text1"/>
          <w:sz w:val="24"/>
          <w:szCs w:val="24"/>
          <w:shd w:val="clear" w:color="auto" w:fill="FFFFFF"/>
        </w:rPr>
        <w:t xml:space="preserve">The heterocyclic moiety thiadiazole, quinazoline, and various aniline derivatives has been employed in this study to perform molecular docking against the "Human Autophagy Initiating Kinase” ULK. </w:t>
      </w:r>
      <w:r w:rsidR="00826318">
        <w:rPr>
          <w:rFonts w:ascii="Times New Roman" w:hAnsi="Times New Roman" w:cs="Times New Roman"/>
          <w:color w:val="000000" w:themeColor="text1"/>
          <w:sz w:val="24"/>
          <w:szCs w:val="24"/>
          <w:shd w:val="clear" w:color="auto" w:fill="FFFFFF"/>
        </w:rPr>
        <w:t xml:space="preserve">Heterocyclic compounds, </w:t>
      </w:r>
      <w:r w:rsidR="006E134C">
        <w:rPr>
          <w:rFonts w:ascii="Times New Roman" w:hAnsi="Times New Roman" w:cs="Times New Roman"/>
          <w:color w:val="000000" w:themeColor="text1"/>
          <w:sz w:val="24"/>
          <w:szCs w:val="24"/>
          <w:shd w:val="clear" w:color="auto" w:fill="FFFFFF"/>
        </w:rPr>
        <w:t xml:space="preserve">like </w:t>
      </w:r>
      <w:r w:rsidR="00826318">
        <w:rPr>
          <w:rFonts w:ascii="Times New Roman" w:hAnsi="Times New Roman" w:cs="Times New Roman"/>
          <w:color w:val="000000" w:themeColor="text1"/>
          <w:sz w:val="24"/>
          <w:szCs w:val="24"/>
          <w:shd w:val="clear" w:color="auto" w:fill="FFFFFF"/>
        </w:rPr>
        <w:t xml:space="preserve">thiadiazole, are important pharmacologically active organic compounds with potential applications in medicinal chemistry. Some hybrid thiadiazole-based pharmacophore systems with anticancer activity have been reported in the literature. 2-Amino-1,3,4-thiadiazole has been identified as a promising scaffold for </w:t>
      </w:r>
      <w:r w:rsidR="006E134C">
        <w:rPr>
          <w:rFonts w:ascii="Times New Roman" w:hAnsi="Times New Roman" w:cs="Times New Roman"/>
          <w:color w:val="000000" w:themeColor="text1"/>
          <w:sz w:val="24"/>
          <w:szCs w:val="24"/>
          <w:shd w:val="clear" w:color="auto" w:fill="FFFFFF"/>
        </w:rPr>
        <w:t>developing</w:t>
      </w:r>
      <w:r w:rsidR="00826318">
        <w:rPr>
          <w:rFonts w:ascii="Times New Roman" w:hAnsi="Times New Roman" w:cs="Times New Roman"/>
          <w:color w:val="000000" w:themeColor="text1"/>
          <w:sz w:val="24"/>
          <w:szCs w:val="24"/>
          <w:shd w:val="clear" w:color="auto" w:fill="FFFFFF"/>
        </w:rPr>
        <w:t xml:space="preserve"> anticancer agents</w:t>
      </w:r>
      <w:r w:rsidR="00287124">
        <w:rPr>
          <w:rFonts w:ascii="Times New Roman" w:hAnsi="Times New Roman" w:cs="Times New Roman"/>
          <w:color w:val="000000" w:themeColor="text1"/>
          <w:sz w:val="24"/>
          <w:szCs w:val="24"/>
          <w:shd w:val="clear" w:color="auto" w:fill="FFFFFF"/>
        </w:rPr>
        <w:t xml:space="preserve"> </w:t>
      </w:r>
      <w:r w:rsidR="00F43093">
        <w:rPr>
          <w:rFonts w:ascii="Times New Roman" w:hAnsi="Times New Roman" w:cs="Times New Roman"/>
          <w:sz w:val="24"/>
          <w:szCs w:val="24"/>
        </w:rPr>
        <w:fldChar w:fldCharType="begin" w:fldLock="1"/>
      </w:r>
      <w:r w:rsidR="00F43093">
        <w:rPr>
          <w:rFonts w:ascii="Times New Roman" w:hAnsi="Times New Roman" w:cs="Times New Roman"/>
          <w:sz w:val="24"/>
          <w:szCs w:val="24"/>
        </w:rPr>
        <w:instrText>ADDIN CSL_CITATION {"citationItems":[{"id":"ITEM-1","itemData":{"DOI":"10.4103/1735-5362.327509","ISSN":"17359414","abstract":"Background and purpose: In the last few decades, nitrogen-rich heterocyclic compounds such as 1, 3, 4-thiadiazoles, 1, 2, 4-triazoles and 1, 3, 4-oxadiazoles have received considerable attention because of their notable biological properties, especially cytotoxic effects. The small molecules of mentioned azole derivatives revealed very intensive antitumor activity. In addition, phthalimide-thiadiazole and naphthalimide-triazole hybrid derivatives have shown remarkable cytotoxic effects. According to these observations, some of the hybrid derivatives containing the phthalimide-five-membered azoles were prepared in three steps in this research. Experimental approach: The thiol group of azoles was treated with ethyl chloroacetate which was followed by a reaction with hydrazine hydrate to provide acid hydrazide derivatives. Subsequently, the corresponding acid hydrazides were utilized to prepare the final derivatives through the reaction with phthalic anhydride. Cytotoxic activity of final compounds was evaluated against MCF-7 and HeLa cell lines using MTT assay. Findings/Results: Compound 3d containing two phthalimide moieties in its structure showed a significant improvement in cytotoxic activity with an IC 50 value of 29 μM against HeLa cell line. Compounds 3a-3c showed less cytotoxic effects against both cell lines. Conclusion and implications: The combination of the thiadiazole nucleus with two phthalimide structures increased the cytotoxic activity against the HeLa cell line. This increase in cytotoxic activity is probably due to its being more lipophilic characteristic and interaction of this derivative with the biological targets of two directions.","author":[{"dropping-particle":"","family":"Hassanzadeh","given":"Farshid","non-dropping-particle":"","parse-names":false,"suffix":""},{"dropping-particle":"","family":"Jafari","given":"Elham","non-dropping-particle":"","parse-names":false,"suffix":""},{"dropping-particle":"","family":"Shojaei","given":"Faezeh","non-dropping-particle":"","parse-names":false,"suffix":""},{"dropping-particle":"","family":"Sadeghi-Aliabadi","given":"Hojjat","non-dropping-particle":"","parse-names":false,"suffix":""}],"container-title":"Research in Pharmaceutical Sciences","id":"ITEM-1","issue":"6","issued":{"date-parts":[["2021"]]},"page":"634-642","title":"Synthesis and cytotoxic activity evaluation of some new 1, 3, 4-oxadiazole, 1, 3, 4-thiadiazole and 1, 2, 4- triazole derivatives attached to phthalimide","type":"article-journal","volume":"16"},"uris":["http://www.mendeley.com/documents/?uuid=30c03e75-73b4-4d24-93e8-1a624d6bede3"]},{"id":"ITEM-2","itemData":{"DOI":"10.1007/s13369-020-04626-z","ISSN":"21914281","abstract":"A novel library of amide functionality having 1,2,4-thiadiazole-1,2,4-triazole (8a–j) analogs was designed, synthesized, and structures were characterized by 1H NMR, 13C NMR, and mass (ESI–MS) spectral data. Further, all compounds were evaluated for their anticancer activities against four different cancer cell lines including breast cancer (MCF-7, MDA MB-231), lung cancer (A549), and prostate cancer (DU-145) by MTT reduction assay method, and etoposide acts as a standard drug. The results confirmed that majority of the synthesized compounds showed moderate to potent anticancer activities aligned with four cell lines. Among the synthesized compounds, 8b, 8c, 8d, 8e, 8g and 8i displayed more potent activity along with inhibitory concentration values ranging from 0.10 ± 0.084 to 11.5 ± 6.49 µM than the standard IC50 values, which ranges from 1.91 ± 0.84 to 3.08 ± 0.135 µM, respectively.","author":[{"dropping-particle":"","family":"Pragathi","given":"Yazala Jyothsna","non-dropping-particle":"","parse-names":false,"suffix":""},{"dropping-particle":"","family":"Sreenivasulu","given":"Reddymasu","non-dropping-particle":"","parse-names":false,"suffix":""},{"dropping-particle":"","family":"Veronica","given":"Deekala","non-dropping-particle":"","parse-names":false,"suffix":""},{"dropping-particle":"","family":"Raju","given":"Rudraraju Ramesh","non-dropping-particle":"","parse-names":false,"suffix":""}],"container-title":"Arabian Journal for Science and Engineering","id":"ITEM-2","issue":"1","issued":{"date-parts":[["2021"]]},"page":"225-232","publisher":"Springer Berlin Heidelberg","title":"Design, Synthesis, and Biological Evaluation of 1,2,4-Thiadiazole-1,2,4-Triazole Derivatives Bearing Amide Functionality as Anticancer Agents","type":"article-journal","volume":"46"},"uris":["http://www.mendeley.com/documents/?uuid=bf560ebf-98ad-45ab-9dcb-329a9b4a29fd"]},{"id":"ITEM-3","itemData":{"DOI":"10.1007/s00706-007-0717-z","ISSN":"00269247","abstract":"3-(3-Methylthiazolo[3,2-a]benzimidazol-2-yl)-3-oxopropionitrile was synthesized by refluxing ethyl 3-methylthiazolo[3,2-a]benzimidazole-2- carboxylate, acetonitrile, and sodium hydride. Treatment of 3-(3- methylthiazolo[3,2-a]benzimidazol-2-yl)-3-oxopropionitrile with phenyl isothiocyanate, in the presence of KOH, furnished the corresponding potassium salt which was converted into thioacetanilide derivative upon neutralization. The thioacetanilide derivative reacts with α-chloroacetylacetone and ethyl α-chloroacetoacetate to give the 1,3-thiazole derivatives, while the reaction of the'thioacetanilide derivative with hydrazonyl chlorides gave 1,3,4-thiadiazole derivatives. On the other hand, 3-(3-methylthiazolo[3,2-a] benzimidazol-2-yl)-3-oxopropionitrile reacted with the diazonium salt of both 3-phenyl-5-amino-(1H)-pyrazole and 5-amino-l,2,4-(1H)-triazole to afford the corresponding hydrazones. The latter hydrazones underwent an intramolecular cyclization upon boiling in pyridine to give pyrazolo[5,1-c]-1,2,4-triazine and 1,2,4-triazolo[5,1-c]-1,2,4-triazine derivatives. Moreover, the behavior of thiazolo[3,2-a]benzimidazol-3(2H)-one towards phenyl isothiocyanate followed by the reaction with α-chloroketones or hydrazonyl chlorides was investigated. Some of the latter compounds exhibited moderate effects against some bacterial and fungal species. © 2007 Springer-Verlag.","author":[{"dropping-particle":"","family":"Hamdy","given":"Nehal A.","non-dropping-particle":"","parse-names":false,"suffix":""},{"dropping-particle":"","family":"Abdel-Aziz","given":"Hatem A.","non-dropping-particle":"","parse-names":false,"suffix":""},{"dropping-particle":"","family":"Farag","given":"Ahmad M.","non-dropping-particle":"","parse-names":false,"suffix":""},{"dropping-particle":"","family":"Fakhr","given":"Issa M.I.","non-dropping-particle":"","parse-names":false,"suffix":""}],"container-title":"Monatshefte fur Chemie","id":"ITEM-3","issue":"10","issued":{"date-parts":[["2007"]]},"page":"1001-1010","title":"Synthesis of some 1,3-thiazole, 1,3,4-thiadiazole, pyrazolo[5,1-c]-1,2,4- triazine, and 1,2,4-triazolo[5,1-c]-1,2,4-triazine derivatives based on the thiazolo[3,2-a]benzimidazole moiety","type":"article-journal","volume":"138"},"uris":["http://www.mendeley.com/documents/?uuid=baf9ab1d-92a9-4857-a812-fdabd75440b6"]}],"mendeley":{"formattedCitation":"(9–11)","plainTextFormattedCitation":"(9–11)","previouslyFormattedCitation":"(9–11)"},"properties":{"noteIndex":0},"schema":"https://github.com/citation-style-language/schema/raw/master/csl-citation.json"}</w:instrText>
      </w:r>
      <w:r w:rsidR="00F43093">
        <w:rPr>
          <w:rFonts w:ascii="Times New Roman" w:hAnsi="Times New Roman" w:cs="Times New Roman"/>
          <w:sz w:val="24"/>
          <w:szCs w:val="24"/>
        </w:rPr>
        <w:fldChar w:fldCharType="separate"/>
      </w:r>
      <w:r w:rsidR="00F43093" w:rsidRPr="00F43093">
        <w:rPr>
          <w:rFonts w:ascii="Times New Roman" w:hAnsi="Times New Roman" w:cs="Times New Roman"/>
          <w:noProof/>
          <w:sz w:val="24"/>
          <w:szCs w:val="24"/>
        </w:rPr>
        <w:t>(9–11)</w:t>
      </w:r>
      <w:r w:rsidR="00F43093">
        <w:rPr>
          <w:rFonts w:ascii="Times New Roman" w:hAnsi="Times New Roman" w:cs="Times New Roman"/>
          <w:sz w:val="24"/>
          <w:szCs w:val="24"/>
        </w:rPr>
        <w:fldChar w:fldCharType="end"/>
      </w:r>
      <w:r w:rsidR="00161EDE">
        <w:rPr>
          <w:rFonts w:ascii="Times New Roman" w:hAnsi="Times New Roman" w:cs="Times New Roman"/>
          <w:sz w:val="24"/>
          <w:szCs w:val="24"/>
        </w:rPr>
        <w:t>.</w:t>
      </w:r>
      <w:r w:rsidR="00EF46BE" w:rsidRPr="004C39FC">
        <w:rPr>
          <w:rFonts w:ascii="Times New Roman" w:hAnsi="Times New Roman" w:cs="Times New Roman"/>
          <w:sz w:val="24"/>
          <w:szCs w:val="24"/>
        </w:rPr>
        <w:t xml:space="preserve"> </w:t>
      </w:r>
      <w:r w:rsidR="00161EDE" w:rsidRPr="006E134C">
        <w:rPr>
          <w:rFonts w:ascii="Times New Roman" w:hAnsi="Times New Roman" w:cs="Times New Roman"/>
          <w:color w:val="000000" w:themeColor="text1"/>
          <w:sz w:val="24"/>
          <w:szCs w:val="24"/>
        </w:rPr>
        <w:t>Q</w:t>
      </w:r>
      <w:r w:rsidR="00EF46BE" w:rsidRPr="006E134C">
        <w:rPr>
          <w:rFonts w:ascii="Times New Roman" w:hAnsi="Times New Roman" w:cs="Times New Roman"/>
          <w:color w:val="000000" w:themeColor="text1"/>
          <w:sz w:val="24"/>
          <w:szCs w:val="24"/>
        </w:rPr>
        <w:t xml:space="preserve">uinazoline </w:t>
      </w:r>
      <w:r w:rsidR="00161EDE" w:rsidRPr="006E134C">
        <w:rPr>
          <w:rFonts w:ascii="Times New Roman" w:hAnsi="Times New Roman" w:cs="Times New Roman"/>
          <w:color w:val="000000" w:themeColor="text1"/>
          <w:sz w:val="24"/>
          <w:szCs w:val="24"/>
        </w:rPr>
        <w:t>has</w:t>
      </w:r>
      <w:r w:rsidR="00EF46BE" w:rsidRPr="006E134C">
        <w:rPr>
          <w:rFonts w:ascii="Times New Roman" w:hAnsi="Times New Roman" w:cs="Times New Roman"/>
          <w:color w:val="000000" w:themeColor="text1"/>
          <w:sz w:val="24"/>
          <w:szCs w:val="24"/>
        </w:rPr>
        <w:t xml:space="preserve"> also </w:t>
      </w:r>
      <w:r w:rsidR="00161EDE" w:rsidRPr="006E134C">
        <w:rPr>
          <w:rFonts w:ascii="Times New Roman" w:hAnsi="Times New Roman" w:cs="Times New Roman"/>
          <w:color w:val="000000" w:themeColor="text1"/>
          <w:sz w:val="24"/>
          <w:szCs w:val="24"/>
        </w:rPr>
        <w:t>show</w:t>
      </w:r>
      <w:r w:rsidR="006E134C" w:rsidRPr="006E134C">
        <w:rPr>
          <w:rFonts w:ascii="Times New Roman" w:hAnsi="Times New Roman" w:cs="Times New Roman"/>
          <w:color w:val="000000" w:themeColor="text1"/>
          <w:sz w:val="24"/>
          <w:szCs w:val="24"/>
        </w:rPr>
        <w:t>n</w:t>
      </w:r>
      <w:r w:rsidR="00EF46BE" w:rsidRPr="006E134C">
        <w:rPr>
          <w:rFonts w:ascii="Times New Roman" w:hAnsi="Times New Roman" w:cs="Times New Roman"/>
          <w:color w:val="000000" w:themeColor="text1"/>
          <w:sz w:val="24"/>
          <w:szCs w:val="24"/>
        </w:rPr>
        <w:t xml:space="preserve"> potential anticancer activity</w:t>
      </w:r>
      <w:r w:rsidR="00A677C4" w:rsidRPr="006E134C">
        <w:rPr>
          <w:rFonts w:ascii="Times New Roman" w:hAnsi="Times New Roman" w:cs="Times New Roman"/>
          <w:color w:val="000000" w:themeColor="text1"/>
          <w:sz w:val="24"/>
          <w:szCs w:val="24"/>
        </w:rPr>
        <w:t xml:space="preserve"> </w:t>
      </w:r>
      <w:r w:rsidR="00F43093" w:rsidRPr="006E134C">
        <w:rPr>
          <w:rFonts w:ascii="Times New Roman" w:hAnsi="Times New Roman" w:cs="Times New Roman"/>
          <w:color w:val="000000" w:themeColor="text1"/>
          <w:sz w:val="24"/>
          <w:szCs w:val="24"/>
        </w:rPr>
        <w:fldChar w:fldCharType="begin" w:fldLock="1"/>
      </w:r>
      <w:r w:rsidR="00F43093" w:rsidRPr="006E134C">
        <w:rPr>
          <w:rFonts w:ascii="Times New Roman" w:hAnsi="Times New Roman" w:cs="Times New Roman"/>
          <w:color w:val="000000" w:themeColor="text1"/>
          <w:sz w:val="24"/>
          <w:szCs w:val="24"/>
        </w:rPr>
        <w:instrText>ADDIN CSL_CITATION {"citationItems":[{"id":"ITEM-1","itemData":{"DOI":"10.1016/j.bmc.2021.116524","ISSN":"14643391","PMID":"34847495","abstract":"Cancer is a common malignant disease with complex signaling networks, which means it is unmanageable to cancer therapy by using single classical targeted drug. Recently, dual- or multitarget drugs have emerged as a promising option for cancer therapies. Although many multifunctional compounds targeting HDAC have been validated, as far as we know, there is no molecule targeting GLP and HDAC synchronously. In the present work, we designed and synthesized a series of quinazoline-based hydroxamic acid derivatives as dual GLP and HDAC inhibitors. These hybrid compounds showed potent enzymatic inhibitory activities against GLP and HDAC1/6 with IC50 values in the nanomolar range of less than 190 nM. Furthermore, most of our compounds displayed significant broad spectrum cytotoxic activities apart from D3 and D8 against all the tested cancer cells with IC50 values less than 50 μM. D1, D6 and D7 showed more potent cytotoxic activities than D2, D4 and D5 in those cancer cells. Especially, compound D7 showed potent inhibitory potency activity against both GLP and HDAC1/6 with IC50 values of 1.3, 89, 13 nM. Besides, D7 exhibited the most potent antiproliferative activity against all the tested cancer cells. Further evaluations indicated that D7 could inhibit the methylation and deacetylation of H3K9 on protein level. Moreover, D7 could induce cancer cell apoptosis, G0/G1 cell cycle arrest, and partly block migration and invasion. All these thorough evaluations warranted D7 as a promising lead compound worth further optimization and development for cancer therapy.","author":[{"dropping-particle":"","family":"Zheng","given":"Haoting","non-dropping-particle":"","parse-names":false,"suffix":""},{"dropping-particle":"","family":"Dai","given":"Qiuzi","non-dropping-particle":"","parse-names":false,"suffix":""},{"dropping-particle":"","family":"Yuan","given":"Zigao","non-dropping-particle":"","parse-names":false,"suffix":""},{"dropping-particle":"","family":"Fan","given":"Tingting","non-dropping-particle":"","parse-names":false,"suffix":""},{"dropping-particle":"","family":"Zhang","given":"Cunlong","non-dropping-particle":"","parse-names":false,"suffix":""},{"dropping-particle":"","family":"Liu","given":"Zijian","non-dropping-particle":"","parse-names":false,"suffix":""},{"dropping-particle":"","family":"Chu","given":"Bizhu","non-dropping-particle":"","parse-names":false,"suffix":""},{"dropping-particle":"","family":"Sun","given":"Qinsheng","non-dropping-particle":"","parse-names":false,"suffix":""},{"dropping-particle":"","family":"Chen","given":"Yan","non-dropping-particle":"","parse-names":false,"suffix":""},{"dropping-particle":"","family":"Jiang","given":"Yuyang","non-dropping-particle":"","parse-names":false,"suffix":""}],"container-title":"Bioorganic and Medicinal Chemistry","id":"ITEM-1","issue":"November 2021","issued":{"date-parts":[["2022"]]},"page":"116524","publisher":"Elsevier Ltd","title":"Quinazoline-based hydroxamic acid derivatives as dual histone methylation and deacetylation inhibitors for potential anticancer agents","type":"article-journal","volume":"53"},"uris":["http://www.mendeley.com/documents/?uuid=6225907b-89a7-437c-96d0-c2289890912e"]},{"id":"ITEM-2","itemData":{"DOI":"10.21608/ajps.2021.187748","author":[{"dropping-particle":"","family":"El-Zahabi","given":"Mohamed","non-dropping-particle":"","parse-names":false,"suffix":""}],"container-title":"Al-Azhar Journal of Pharmaceutical Sciences","id":"ITEM-2","issue":"2","issued":{"date-parts":[["2021"]]},"page":"21-40","title":"Review on the Significance of Quinazoline Derivatives As Broad Spectrum Anti-Cancer Agents.","type":"article-journal","volume":"64"},"uris":["http://www.mendeley.com/documents/?uuid=990ecca4-6bae-4cd3-b36e-7831e1c738cf"]},{"id":"ITEM-3","itemData":{"DOI":"10.3390/chemengineering5040073","ISBN":"8201027988476","ISSN":"23057084","abstract":"This paper intended to explore and discover recent therapeutic agents in the area of medicinal chemistry for the treatment of various diseases. Heterocyclic compounds represent an important group of biologically active compounds. In the last few years, heterocyclic compounds having quinazoline moiety have drawn immense attention owing to their significant biological activities. A diverse range of molecules having quinazoline moiety are reported to show a broad range of medicinal activities like antifungal, antiviral, antidiabetic, anticancer, anti-inflammatory, antibacterial, antioxidant and other activities. This study accelerates the designing process to generate a greater number of biologically active candidates.","author":[{"dropping-particle":"","family":"Karan","given":"Ram","non-dropping-particle":"","parse-names":false,"suffix":""},{"dropping-particle":"","family":"Agarwal","given":"Pooja","non-dropping-particle":"","parse-names":false,"suffix":""},{"dropping-particle":"","family":"Sinha","given":"Mukty","non-dropping-particle":"","parse-names":false,"suffix":""},{"dropping-particle":"","family":"Mahato","given":"Neelima","non-dropping-particle":"","parse-names":false,"suffix":""}],"container-title":"ChemEngineering","id":"ITEM-3","issue":"4","issued":{"date-parts":[["2021"]]},"title":"Recent advances on quinazoline derivatives: A potential bioactive scaffold in medicinal chemistry","type":"article-journal","volume":"5"},"uris":["http://www.mendeley.com/documents/?uuid=458375f5-4105-442d-957d-577fe87868dd"]},{"id":"ITEM-4","itemData":{"DOI":"10.1016/j.jsps.2017.04.022","ISSN":"13190164","PMID":"29158714","abstract":"In this study, a new series of quinazoline derivatives (3–26) was synthesized and characterized via physicochemical and spectral means. Treatment of 2-amino-5-methylbenzoic acid with butyl isothiocyanate resulted in the new 2-thioxoquinazolin-4-one (3). Alkylation and hydrazinolysis of the inherent thioxo group in (1–3) afforded the corresponding thioethers (4–23) and hydrazine derivatives (24 and 25), then 24 was further transformed into tricyclic derivative 26 via cyclocondensation reaction. Compounds 1 and 2, which were previously synthesized, were found to exhibit anticancer activity. The cytotoxicity of all compounds was evaluated in vitro against the HeLa and MDA-MB231 cancer cell lines, including 1 and 2 for comparison, using MTT assay. The treatment of the cells was performed with the synthesized compounds and gefitinib at 0, 1, 5, 10, 25, and 50 μM and incubated for 24 h in 50% DMSO. The IC50 values of the target compounds were reported in μM, using gefitinib as a standard. Our results indicated that all compounds exhibited significant in vitro cytotoxicity against both cell lines. While compounds 1–3 showed good activity, compounds 21–23 were found to be more potent than gefitinib. Thus, compounds 21–23 may be potential anticancer agents, with IC50 values ranging from 1.85 to 2.81 μM in relation to gefitinib (IC50 = 4.3 and 28.3 μM against HeLa and MDA-MB231 cells, respectively).","author":[{"dropping-particle":"","family":"Abuelizz","given":"Hatem A.","non-dropping-particle":"","parse-names":false,"suffix":""},{"dropping-particle":"","family":"Marzouk","given":"Mohamed","non-dropping-particle":"","parse-names":false,"suffix":""},{"dropping-particle":"","family":"Ghabbour","given":"Hazem","non-dropping-particle":"","parse-names":false,"suffix":""},{"dropping-particle":"","family":"Al-Salahi","given":"Rashad","non-dropping-particle":"","parse-names":false,"suffix":""}],"container-title":"Saudi Pharmaceutical Journal","id":"ITEM-4","issue":"7","issued":{"date-parts":[["2017"]]},"page":"1047-1054","publisher":"King Saud University","title":"Synthesis and anticancer activity of new quinazoline derivatives","type":"article-journal","volume":"25"},"uris":["http://www.mendeley.com/documents/?uuid=64e3303d-1550-42af-8829-9e5edcca0aa2"]},{"id":"ITEM-5","itemData":{"abstract":"Quinazoline is the main six-membered heterocyclic ring system reported for their biological activities, compounds with multiple pharmacophores, which bring together knowledge of a target with understanding of the molecule types that might interact with the target family. Robust, versatile and scalable chemistry must be employed to accomplish the task. This characteristic feature of quinazoline would make a good template for a lead generation library. The current review article focuses on biological actions done for various targets along with the brief description of the targets. Medicinal chemistry is concerned with discovery, development, synthesis in laboratory and identification of physical and chemical methods. Here most of activity is directed to new natural or synthetic organic compounds. Inorganic compounds continue to be important in therapy that is trace elements in nutritional therapy, antacids &amp; radiopharmaceuticals. Development of organic compounds has now new synthetic methods that includes exciting new field of biotechnology using cell's biochemistry to synthesize new compounds. Techniques ranging from recombinant DNA and site directed mutagenesis to fusion of cell lines have greatly broadened possibilities for new entities that treat the disease. By help of medicinal chemistry now pharmacist dispenses modified human insulin that provide more convenient dosing schedules, cell stimulating factors that have changed the dosing regimens for chemotherapy, humanized monoclonal antibodies that target specific tissues and fused receptors that intercept immune cell generated cytokines. For understanding principles of medicinal chemistry, it is necessary to consider physiochemical properties, used to develop new pharmacologically active constituents and their mechanism of action. Hundreds of thousands of new organic chemicals are prepared annually throughout world; many of them are entered to pharmacological screening for determining their biological activity. This random screening process has been inefficient, but it has resulted in identification of new lead compounds whose structures have been optimized to produce clinical agents. The main aim of medicinal chemist is to know the mode of action of drugs at molecular levels. Heterocyclic chemistry is a chemistry involving the heterocyclic compounds, which has atoms of at least two different elements as number of ring. The heterocyclic atoms may be inorganic, though the compound contains carbon atom…","author":[{"dropping-particle":"","family":"Selvam","given":"Theivendren Panneer","non-dropping-particle":"","parse-names":false,"suffix":""},{"dropping-particle":"","family":"Kumar","given":"Palanirajan Vijayaraj","non-dropping-particle":"","parse-names":false,"suffix":""}],"container-title":"Research in Pharmacy","id":"ITEM-5","issue":"1","issued":{"date-parts":[["2011"]]},"page":"1-21","title":"Quinazoline Marketed drugs – A Review","type":"article-journal","volume":"1"},"uris":["http://www.mendeley.com/documents/?uuid=8006c13a-a5a5-4e13-b835-6071be8875d0"]},{"id":"ITEM-6","itemData":{"DOI":"10.1155/2014/212096","ISSN":"1537744X","PMID":"25548779","abstract":"Two new synthesized and characterized quinazoline Schiff bases 1 and 2 were investigated for anticancer activity against MCF- 7 human breast cancer cell line. Compounds 1 and 2 demonstrated a remarkable antiproliferative effect, with an IC50 value of 6.246 × 10-6 mol/L and 5.910 × 10-6 mol/L, respectively, after 72 hours of treatment. Most apoptosis morphological features in treated MCF-7 cells were observed by AO/PI staining. The results of cell cycle analysis indicate that compounds did not induce S and M phase arrest in cell after 24 hours of treatment. Furthermore, MCF-7 cells treatedwith 1 and 2 subjected to apoptosis death, as exhibited by perturbation ofmitochondrial membrane potential and cytochrome c release as well as increase in ROS formation. We also found activation of caspases-3/7, -8, and -9 in compounds 1 and 2. Moreover, inhibition of NF-κB translocation in MCF-7 cells treated by compound 1 significantly exhibited the association of extrinsic apoptosis pathway. Acute toxicity results demonstrated the nontoxic nature of the compounds in mice. Our results showed significant activity towards MCF-7 cells via either intrinsic or extrinsic mitochondrial pathway and are potential candidate for further in vivo and clinical breast cancer studies.","author":[{"dropping-particle":"","family":"Faraj","given":"Fadhil Lafta","non-dropping-particle":"","parse-names":false,"suffix":""},{"dropping-particle":"","family":"Zahedifard","given":"Maryam","non-dropping-particle":"","parse-names":false,"suffix":""},{"dropping-particle":"","family":"Paydar","given":"Mohammadjavad","non-dropping-particle":"","parse-names":false,"suffix":""},{"dropping-particle":"","family":"Looi","given":"Chung Yeng","non-dropping-particle":"","parse-names":false,"suffix":""},{"dropping-particle":"","family":"Majid","given":"Nazia Abdul","non-dropping-particle":"","parse-names":false,"suffix":""},{"dropping-particle":"","family":"Ali","given":"Hapipah Mohd","non-dropping-particle":"","parse-names":false,"suffix":""},{"dropping-particle":"","family":"Ahmad","given":"Noraini","non-dropping-particle":"","parse-names":false,"suffix":""},{"dropping-particle":"","family":"Gwaram","given":"Nura Suleiman","non-dropping-particle":"","parse-names":false,"suffix":""},{"dropping-particle":"","family":"Abdulla","given":"Mahmood Ameen","non-dropping-particle":"","parse-names":false,"suffix":""}],"container-title":"Scientific World Journal","id":"ITEM-6","issued":{"date-parts":[["2014"]]},"title":"Synthesis, characterization, and anticancer activity of new quinazoline derivatives against MCF-7 cells","type":"article-journal","volume":"2014"},"uris":["http://www.mendeley.com/documents/?uuid=6115e32a-6d1c-42c4-9014-273e585b12d4"]},{"id":"ITEM-7","itemData":{"DOI":"10.19080/gjpps.2017.03.555610","abstract":"Cancers are the leading causes of morbidity and mortality worldwide. There are an estimated 14.1 million new cases of cancer in the world and the childhood cancers represent a small fraction of total cancers with the estimated values of 150,000 diagnosis each year. Cancers are a large family of diseases that involve abnormal cell growth with the potential to invade or spread to other parts of the body. Hence, some new semi carbazides containing quinazoline moieties have been synthesized and their ability to inhibit growth of human cancer cell lines has been evaluated. The compound S1 and S3 has shown remarkable anticancer activity. The structures of all the compounds have been confirmed by FT-IR, NMR, and mass spectral analysis.","author":[{"dropping-particle":"","family":"Sumathy","given":"Arunachalam","non-dropping-particle":"","parse-names":false,"suffix":""}],"container-title":"Global Journal of Pharmacy &amp; Pharmaceutical Sciences","id":"ITEM-7","issue":"2","issued":{"date-parts":[["2017"]]},"page":"1-5","title":"\"Synthesis of Some Novel Quinazoline Derivatives Having Anti-Cancer Activity\"","type":"article-journal","volume":"3"},"uris":["http://www.mendeley.com/documents/?uuid=96da9802-846f-46d3-a8cf-c9d51e17bf71"]},{"id":"ITEM-8","itemData":{"author":[{"dropping-particle":"","family":"Wdowiak","given":"Paulina","non-dropping-particle":"","parse-names":false,"suffix":""},{"dropping-particle":"","family":"Kozak","given":"Joanna","non-dropping-particle":"","parse-names":false,"suffix":""},{"dropping-particle":"","family":"Kuszta","given":"Piotr","non-dropping-particle":"","parse-names":false,"suffix":""},{"dropping-particle":"","family":"Szewc","given":"Monika","non-dropping-particle":"","parse-names":false,"suffix":""},{"dropping-particle":"","family":"Niezabitowska","given":"Ewa","non-dropping-particle":"","parse-names":false,"suffix":""},{"dropping-particle":"","family":"Matysiak","given":"Joanna","non-dropping-particle":"","parse-names":false,"suffix":""},{"dropping-particle":"","family":"Kubi","given":"Konrad","non-dropping-particle":"","parse-names":false,"suffix":""}],"id":"ITEM-8","issued":{"date-parts":[["2022"]]},"title":"MSCs as Tumor-Specific Vectors for the Delivery of Anticancer Agents — A Potential Therapeutic Strategy in Cancer Diseases : Perspectives for Quinazoline Derivatives","type":"article-journal"},"uris":["http://www.mendeley.com/documents/?uuid=ead65ca4-c5ae-4b79-9639-5cf5fce187f1"]}],"mendeley":{"formattedCitation":"(12–19)","plainTextFormattedCitation":"(12–19)","previouslyFormattedCitation":"(12–19)"},"properties":{"noteIndex":0},"schema":"https://github.com/citation-style-language/schema/raw/master/csl-citation.json"}</w:instrText>
      </w:r>
      <w:r w:rsidR="00F43093" w:rsidRPr="006E134C">
        <w:rPr>
          <w:rFonts w:ascii="Times New Roman" w:hAnsi="Times New Roman" w:cs="Times New Roman"/>
          <w:color w:val="000000" w:themeColor="text1"/>
          <w:sz w:val="24"/>
          <w:szCs w:val="24"/>
        </w:rPr>
        <w:fldChar w:fldCharType="separate"/>
      </w:r>
      <w:r w:rsidR="00F43093" w:rsidRPr="006E134C">
        <w:rPr>
          <w:rFonts w:ascii="Times New Roman" w:hAnsi="Times New Roman" w:cs="Times New Roman"/>
          <w:noProof/>
          <w:color w:val="000000" w:themeColor="text1"/>
          <w:sz w:val="24"/>
          <w:szCs w:val="24"/>
        </w:rPr>
        <w:t>(12–19)</w:t>
      </w:r>
      <w:r w:rsidR="00F43093" w:rsidRPr="006E134C">
        <w:rPr>
          <w:rFonts w:ascii="Times New Roman" w:hAnsi="Times New Roman" w:cs="Times New Roman"/>
          <w:color w:val="000000" w:themeColor="text1"/>
          <w:sz w:val="24"/>
          <w:szCs w:val="24"/>
        </w:rPr>
        <w:fldChar w:fldCharType="end"/>
      </w:r>
      <w:r w:rsidR="006E134C" w:rsidRPr="006E134C">
        <w:rPr>
          <w:rFonts w:ascii="Times New Roman" w:hAnsi="Times New Roman" w:cs="Times New Roman"/>
          <w:color w:val="000000" w:themeColor="text1"/>
          <w:sz w:val="24"/>
          <w:szCs w:val="24"/>
        </w:rPr>
        <w:t xml:space="preserve">. Some aniline derivatives, such as ortho phenylenediamine, para </w:t>
      </w:r>
      <w:proofErr w:type="spellStart"/>
      <w:r w:rsidR="006E134C" w:rsidRPr="006E134C">
        <w:rPr>
          <w:rFonts w:ascii="Times New Roman" w:hAnsi="Times New Roman" w:cs="Times New Roman"/>
          <w:color w:val="000000" w:themeColor="text1"/>
          <w:sz w:val="24"/>
          <w:szCs w:val="24"/>
        </w:rPr>
        <w:t>floro</w:t>
      </w:r>
      <w:proofErr w:type="spellEnd"/>
      <w:r w:rsidR="006E134C" w:rsidRPr="006E134C">
        <w:rPr>
          <w:rFonts w:ascii="Times New Roman" w:hAnsi="Times New Roman" w:cs="Times New Roman"/>
          <w:color w:val="000000" w:themeColor="text1"/>
          <w:sz w:val="24"/>
          <w:szCs w:val="24"/>
        </w:rPr>
        <w:t xml:space="preserve"> aniline, and pyrimidine, contain an amine group, which aids in forming</w:t>
      </w:r>
      <w:r w:rsidR="00334120" w:rsidRPr="006E134C">
        <w:rPr>
          <w:rFonts w:ascii="Times New Roman" w:hAnsi="Times New Roman" w:cs="Times New Roman"/>
          <w:color w:val="000000" w:themeColor="text1"/>
          <w:sz w:val="24"/>
          <w:szCs w:val="24"/>
        </w:rPr>
        <w:t xml:space="preserve"> </w:t>
      </w:r>
      <w:r w:rsidR="00334120">
        <w:rPr>
          <w:rFonts w:ascii="Times New Roman" w:hAnsi="Times New Roman" w:cs="Times New Roman"/>
          <w:sz w:val="24"/>
          <w:szCs w:val="24"/>
        </w:rPr>
        <w:t>hydrogen bonds during amino acid</w:t>
      </w:r>
      <w:r w:rsidR="006E134C">
        <w:rPr>
          <w:rFonts w:ascii="Times New Roman" w:hAnsi="Times New Roman" w:cs="Times New Roman"/>
          <w:sz w:val="24"/>
          <w:szCs w:val="24"/>
        </w:rPr>
        <w:t xml:space="preserve"> </w:t>
      </w:r>
      <w:r w:rsidR="00334120">
        <w:rPr>
          <w:rFonts w:ascii="Times New Roman" w:hAnsi="Times New Roman" w:cs="Times New Roman"/>
          <w:sz w:val="24"/>
          <w:szCs w:val="24"/>
        </w:rPr>
        <w:t>binding</w:t>
      </w:r>
      <w:r w:rsidR="006E134C">
        <w:rPr>
          <w:rFonts w:ascii="Times New Roman" w:hAnsi="Times New Roman" w:cs="Times New Roman"/>
          <w:sz w:val="24"/>
          <w:szCs w:val="24"/>
        </w:rPr>
        <w:t xml:space="preserve"> </w:t>
      </w:r>
      <w:r w:rsidR="006E134C" w:rsidRPr="006E134C">
        <w:rPr>
          <w:rFonts w:ascii="Times New Roman" w:hAnsi="Times New Roman" w:cs="Times New Roman"/>
          <w:color w:val="000000" w:themeColor="text1"/>
          <w:sz w:val="24"/>
          <w:szCs w:val="24"/>
        </w:rPr>
        <w:fldChar w:fldCharType="begin" w:fldLock="1"/>
      </w:r>
      <w:r w:rsidR="006E134C" w:rsidRPr="006E134C">
        <w:rPr>
          <w:rFonts w:ascii="Times New Roman" w:hAnsi="Times New Roman" w:cs="Times New Roman"/>
          <w:color w:val="000000" w:themeColor="text1"/>
          <w:sz w:val="24"/>
          <w:szCs w:val="24"/>
        </w:rPr>
        <w:instrText>ADDIN CSL_CITATION {"citationItems":[{"id":"ITEM-1","itemData":{"DOI":"10.1016/j.arabjc.2022.103782","ISSN":"18785352","abstract":"The present article deals with the synthesis of novel nano-sized fluorinated thiazoles and studying their anticancer potentiality. The targeted azoles could be accessed via trifluoro-methylated thiosemicarbazone (3) prepared by reaction of with thiosemicarbazide in acidic solution of ethanol. The latter a fluorinated building block (3) have been reacted with appropriate derivatives of a-halo compounds namely, N-aryl 2-oxopropane-hydrazonoyl chlorides 4a-f using dioxane containing TEA as base catalyst. Also, the reaction between N-(4-(1-(2-carbamothioylhydrazineylidene)ethyl)phenyl)-2,2,2-trifluoroacetamide (3) and chloroacetonitrile 8 under the same experimental conditions furnished the corresponding amino thiazole derivative 11. In the same manner the base catalyzed cyclocondensation reaction between N-(4-(1-(2-carbamothioylhydrazineylidene)ethyl)phenyl)-2,2,2-trifluoroacetamide (3) and phenacyl bromide derivatives 12a-d afforded the corresponding thiazoles 13a-d in good yield. The structure of all synthesized thiazole derivatives as well as their mechanistic pathways were studied based on spectral data analysis and physical characteristics. The nanosized products were confirmed by using XRD analysis. Moreover, twelve samples were submitted for evaluation of their cytotoxicity activities against MDA-MB-231 (breast cancer cell) using colorimetric MTT assay, in comparison with Cisplatin standard drug. Two nano-sized thiosemicarbazone derivative 3 and the thiazole derivative 7c showed potent activity with IC50 = 7.7 and 2.97 µg/ml, respectively in compared with the IC50 = 4.33 µg/ml of cisplatin. The nanosized thiazole derivative 7c was more potent than cisplatin. Also, two thiazole derivatives 13b and 7b showed good activity with IC50 = 13.4 and 14.9 µg/ml. In addition, the molecular docking studies have been achieved using 4hy0, (X-chromosome-linked- inhibitor of apoptosis protein; (XIAP)).","author":[{"dropping-particle":"","family":"Saedi","given":"Amani M.R.A.","non-dropping-particle":"","parse-names":false,"suffix":""},{"dropping-particle":"","family":"Farghaly","given":"Thoraya A.","non-dropping-particle":"","parse-names":false,"suffix":""},{"dropping-particle":"","family":"Shaaban","given":"Mohamed R.","non-dropping-particle":"","parse-names":false,"suffix":""}],"container-title":"Arabian Journal of Chemistry","id":"ITEM-1","issue":"5","issued":{"date-parts":[["2022"]]},"page":"103782","publisher":"The Author(s)","title":"Fluorinated azole anticancer drugs: Synthesis, elaborated structure elucidation and docking studies","type":"article-journal","volume":"15"},"uris":["http://www.mendeley.com/documents/?uuid=2a4dba97-0e5e-4058-891b-54fb614d2540"]},{"id":"ITEM-2","itemData":{"DOI":"10.1016/j.cdc.2021.100646","ISSN":"24058300","abstract":"A series of rationally designed novel hybrid piperidin-4-amine linked pyrimidine derivatives PM(1-19) were synthesized. Compound PM-16 was found to be most potent with (IC50=1.92 µM, 60.94% inhibition), while PM-18 (IC50 of 5.2 µM, 66.45% inhibition), the second most potent among all, against HepG2 human liver cancer cell lines. Compounds PM-18&amp;19 were exhibited excellent inhibition percentages of 66.45 and 68.76 respectively, compared to positive control Paclitaxel (62.12%). In-silico target hunting for the potent compounds (PM-16&amp;18) reveals two possible targets, one is binding with human estrogen receptor and other one is inhibiting tubulin polymerisation. The molecular docking studies suggested that compounds (PM-16&amp;18) with hydrophobic group linked by an alkyl chain may facilitate free access in the Helix 12 domain (in determining potency plays a crucial role) in the human estrogen receptor's active and also inhibiting the tubulin polymerase by binding site at α/β-tubuline interface at colchicine binding site.","author":[{"dropping-particle":"","family":"Gangireddy","given":"Madhu Sudhana Reddy","non-dropping-particle":"","parse-names":false,"suffix":""},{"dropping-particle":"","family":"Mantipally","given":"Manohar","non-dropping-particle":"","parse-names":false,"suffix":""},{"dropping-particle":"","family":"Badavath","given":"Vishnu Nayak","non-dropping-particle":"","parse-names":false,"suffix":""},{"dropping-particle":"","family":"Maddipati","given":"Venkatanarayana Chowdary","non-dropping-particle":"","parse-names":false,"suffix":""},{"dropping-particle":"","family":"Paidikondala","given":"Kalyani","non-dropping-particle":"","parse-names":false,"suffix":""},{"dropping-particle":"","family":"Katari","given":"Naresh Kumar","non-dropping-particle":"","parse-names":false,"suffix":""},{"dropping-particle":"","family":"Gundla","given":"Rambabu","non-dropping-particle":"","parse-names":false,"suffix":""}],"container-title":"Chemical Data Collections","id":"ITEM-2","issued":{"date-parts":[["2021"]]},"page":"1-15","publisher":"Elsevier B.V.","title":"Design, synthesis and molecular docking of piperidin</w:instrText>
      </w:r>
      <w:r w:rsidR="006E134C" w:rsidRPr="006E134C">
        <w:rPr>
          <w:rFonts w:ascii="Cambria Math" w:hAnsi="Cambria Math" w:cs="Cambria Math"/>
          <w:color w:val="000000" w:themeColor="text1"/>
          <w:sz w:val="24"/>
          <w:szCs w:val="24"/>
        </w:rPr>
        <w:instrText>‐</w:instrText>
      </w:r>
      <w:r w:rsidR="006E134C" w:rsidRPr="006E134C">
        <w:rPr>
          <w:rFonts w:ascii="Times New Roman" w:hAnsi="Times New Roman" w:cs="Times New Roman"/>
          <w:color w:val="000000" w:themeColor="text1"/>
          <w:sz w:val="24"/>
          <w:szCs w:val="24"/>
        </w:rPr>
        <w:instrText>4</w:instrText>
      </w:r>
      <w:r w:rsidR="006E134C" w:rsidRPr="006E134C">
        <w:rPr>
          <w:rFonts w:ascii="Cambria Math" w:hAnsi="Cambria Math" w:cs="Cambria Math"/>
          <w:color w:val="000000" w:themeColor="text1"/>
          <w:sz w:val="24"/>
          <w:szCs w:val="24"/>
        </w:rPr>
        <w:instrText>‐</w:instrText>
      </w:r>
      <w:r w:rsidR="006E134C" w:rsidRPr="006E134C">
        <w:rPr>
          <w:rFonts w:ascii="Times New Roman" w:hAnsi="Times New Roman" w:cs="Times New Roman"/>
          <w:color w:val="000000" w:themeColor="text1"/>
          <w:sz w:val="24"/>
          <w:szCs w:val="24"/>
        </w:rPr>
        <w:instrText>amine linked pyrimidine derivatives as potent anticancer agents","type":"article-journal","volume":"32"},"uris":["http://www.mendeley.com/documents/?uuid=91643515-dc7e-4838-b7c8-5c2d60076438"]},{"id":"ITEM-3","itemData":{"author":[{"dropping-particle":"","family":"Sheikh","given":"Ahmed Sadiq","non-dropping-particle":"","parse-names":false,"suffix":""},{"dropping-particle":"","family":"Malik","given":"Nadia Shamshad","non-dropping-particle":"","parse-names":false,"suffix":""}],"id":"ITEM-3","issued":{"date-parts":[["0"]]},"page":"1-19","title":"Synthesis , Molecular Docking and Pharmacological Investigation of Heterocyclic Amine Derivatives as Potential Anticancer Agents","type":"article-journal"},"uris":["http://www.mendeley.com/documents/?uuid=17c66edf-3351-42f5-8f11-4d863acf4067"]}],"mendeley":{"formattedCitation":"(20–22)","plainTextFormattedCitation":"(20–22)","previouslyFormattedCitation":"(20–22)"},"properties":{"noteIndex":0},"schema":"https://github.com/citation-style-language/schema/raw/master/csl-citation.json"}</w:instrText>
      </w:r>
      <w:r w:rsidR="006E134C" w:rsidRPr="006E134C">
        <w:rPr>
          <w:rFonts w:ascii="Times New Roman" w:hAnsi="Times New Roman" w:cs="Times New Roman"/>
          <w:color w:val="000000" w:themeColor="text1"/>
          <w:sz w:val="24"/>
          <w:szCs w:val="24"/>
        </w:rPr>
        <w:fldChar w:fldCharType="separate"/>
      </w:r>
      <w:r w:rsidR="006E134C" w:rsidRPr="006E134C">
        <w:rPr>
          <w:rFonts w:ascii="Times New Roman" w:hAnsi="Times New Roman" w:cs="Times New Roman"/>
          <w:noProof/>
          <w:color w:val="000000" w:themeColor="text1"/>
          <w:sz w:val="24"/>
          <w:szCs w:val="24"/>
        </w:rPr>
        <w:t>(20–22)</w:t>
      </w:r>
      <w:r w:rsidR="006E134C" w:rsidRPr="006E134C">
        <w:rPr>
          <w:rFonts w:ascii="Times New Roman" w:hAnsi="Times New Roman" w:cs="Times New Roman"/>
          <w:color w:val="000000" w:themeColor="text1"/>
          <w:sz w:val="24"/>
          <w:szCs w:val="24"/>
        </w:rPr>
        <w:fldChar w:fldCharType="end"/>
      </w:r>
      <w:r w:rsidR="00334120" w:rsidRPr="006E134C">
        <w:rPr>
          <w:rFonts w:ascii="Times New Roman" w:hAnsi="Times New Roman" w:cs="Times New Roman"/>
          <w:color w:val="000000" w:themeColor="text1"/>
          <w:sz w:val="24"/>
          <w:szCs w:val="24"/>
        </w:rPr>
        <w:t xml:space="preserve">. </w:t>
      </w:r>
      <w:r w:rsidR="00334120">
        <w:rPr>
          <w:rFonts w:ascii="Times New Roman" w:hAnsi="Times New Roman" w:cs="Times New Roman"/>
          <w:sz w:val="24"/>
          <w:szCs w:val="24"/>
        </w:rPr>
        <w:t xml:space="preserve">We </w:t>
      </w:r>
      <w:r w:rsidR="00161EDE">
        <w:rPr>
          <w:rFonts w:ascii="Times New Roman" w:hAnsi="Times New Roman" w:cs="Times New Roman"/>
          <w:sz w:val="24"/>
          <w:szCs w:val="24"/>
        </w:rPr>
        <w:t xml:space="preserve">also </w:t>
      </w:r>
      <w:r w:rsidR="006E134C">
        <w:rPr>
          <w:rFonts w:ascii="Times New Roman" w:hAnsi="Times New Roman" w:cs="Times New Roman"/>
          <w:sz w:val="24"/>
          <w:szCs w:val="24"/>
        </w:rPr>
        <w:t>utilized</w:t>
      </w:r>
      <w:r w:rsidR="00161EDE">
        <w:rPr>
          <w:rFonts w:ascii="Times New Roman" w:hAnsi="Times New Roman" w:cs="Times New Roman"/>
          <w:sz w:val="24"/>
          <w:szCs w:val="24"/>
        </w:rPr>
        <w:t xml:space="preserve"> the benzimidazole ring at the R2 position</w:t>
      </w:r>
      <w:r w:rsidR="00334120">
        <w:rPr>
          <w:rFonts w:ascii="Times New Roman" w:hAnsi="Times New Roman" w:cs="Times New Roman"/>
          <w:sz w:val="24"/>
          <w:szCs w:val="24"/>
        </w:rPr>
        <w:t xml:space="preserve">, and it </w:t>
      </w:r>
      <w:r w:rsidR="006E134C">
        <w:rPr>
          <w:rFonts w:ascii="Times New Roman" w:hAnsi="Times New Roman" w:cs="Times New Roman"/>
          <w:sz w:val="24"/>
          <w:szCs w:val="24"/>
        </w:rPr>
        <w:t>has shown</w:t>
      </w:r>
      <w:r w:rsidR="00334120">
        <w:rPr>
          <w:rFonts w:ascii="Times New Roman" w:hAnsi="Times New Roman" w:cs="Times New Roman"/>
          <w:sz w:val="24"/>
          <w:szCs w:val="24"/>
        </w:rPr>
        <w:t xml:space="preserve"> good anticancer activity on various cancer cell lines</w:t>
      </w:r>
      <w:r w:rsidR="00260C03">
        <w:rPr>
          <w:rFonts w:ascii="Times New Roman" w:hAnsi="Times New Roman" w:cs="Times New Roman"/>
          <w:sz w:val="24"/>
          <w:szCs w:val="24"/>
        </w:rPr>
        <w:t xml:space="preserve"> </w:t>
      </w:r>
      <w:r w:rsidR="00260C03">
        <w:rPr>
          <w:rFonts w:ascii="Times New Roman" w:hAnsi="Times New Roman" w:cs="Times New Roman"/>
          <w:sz w:val="24"/>
          <w:szCs w:val="24"/>
        </w:rPr>
        <w:fldChar w:fldCharType="begin" w:fldLock="1"/>
      </w:r>
      <w:r w:rsidR="00260C03">
        <w:rPr>
          <w:rFonts w:ascii="Times New Roman" w:hAnsi="Times New Roman" w:cs="Times New Roman"/>
          <w:sz w:val="24"/>
          <w:szCs w:val="24"/>
        </w:rPr>
        <w:instrText>ADDIN CSL_CITATION {"citationItems":[{"id":"ITEM-1","itemData":{"DOI":"10.1515/chem-2021-0093","ISSN":"23915420","abstract":"A new series of urea and thiourea derivatives containing benzimidazole group as potential anticancer agents have been designed and synthesized. The structures of the synthesized compounds were characterized and confirmed by spectroscopic techniques such as 1H NMR, 13C NMR, and mass spectrometry. In vitro anticancer assay against two breast cancer (BC) cell lines, MDA-MB-231ER(-)/PR(-) and MCF-7ER(+)/PR(+), revealed that the cytotoxicity of 1-(2-(1H-benzo[d]imidazol-2-ylamino)ethyl)-3-p-tolylthiourea (7b) and 4-(1H-benzo[d]imidazol-2-yl)-N-(3-chlorophenyl)piperazine-1-carboxamide (5d) were higher in MCF-7 with IC50 values of 25.8 and 48.3 μM, respectively, as compared with MDA-MB-231 cells. Furthermore, 7b and 5d were assessed for their apoptotic potential using 4′,6-diamidino-2-phenylindole, acridine orange/ethidium bromide staining, and Caspase-3/7. After incubation with MCF-7, the compounds 7b and 5d induced apoptosis through caspase-3/7 activation. In conclusion, the compounds 7b and 5d are potential candidates for inducing apoptosis in different genotypic BC cell lines.","author":[{"dropping-particle":"","family":"Siddig","given":"Lamia A.","non-dropping-particle":"","parse-names":false,"suffix":""},{"dropping-particle":"","family":"Khasawneh","given":"Mohammad A.","non-dropping-particle":"","parse-names":false,"suffix":""},{"dropping-particle":"","family":"Samadi","given":"Abdelouahid","non-dropping-particle":"","parse-names":false,"suffix":""},{"dropping-particle":"","family":"Saadeh","given":"Haythem","non-dropping-particle":"","parse-names":false,"suffix":""},{"dropping-particle":"","family":"Abutaha","given":"Nael","non-dropping-particle":"","parse-names":false,"suffix":""},{"dropping-particle":"","family":"Wadaan","given":"Mohammad Ahmed","non-dropping-particle":"","parse-names":false,"suffix":""}],"container-title":"Open Chemistry","id":"ITEM-1","issue":"1","issued":{"date-parts":[["2021"]]},"page":"1062-1073","title":"Synthesis of novel thiourea-/urea-benzimidazole derivatives as anticancer agents","type":"article-journal","volume":"19"},"uris":["http://www.mendeley.com/documents/?uuid=dad1d329-783e-44b3-87f6-65583c70a89a"]},{"id":"ITEM-2","itemData":{"DOI":"10.1002/jhet.4355","ISSN":"19435193","abstract":"Benzimidazole, the benzo derivative of imidazole, is a class of bicyclic aromatic organic compound consisting of six-membered benzene ring fused to five-membered imidazole at 4- and 5-positions of the imidazole ring. It is a vital pharmacophore of many biologically active heterocyclic compounds with a variety of pharmacological activities. Over the time, benzimidazole and its derivatives have evolved as vibrant heterocyclic systems due to their potency in a wide range of bioactive compounds like analgesics, antifungals, anti-inflammatory, antihypertensives, proton pump inhibitors, anti-HIV, antiviral, and so on. Multi-drug resistance in cancer that led to the failure of many chemotherapeutic drugs is a major concern. Various approaches are being developed to overcome this problem. One of them is target based drug discovery, which is an effective method to develop a novel anticancer drug. To develop newer drugs, previously reported work needs to be studied. Keeping this in mind, last 5 years literature on benzimidazole used as anticancer agents has been reviewed and summarized in the paper herein. This review article along with the target of cancer also deal with structure activity relationship of various compounds having benzimidazole ring.","author":[{"dropping-particle":"","family":"Satija","given":"Garvit","non-dropping-particle":"","parse-names":false,"suffix":""},{"dropping-particle":"","family":"Sharma","given":"Barkha","non-dropping-particle":"","parse-names":false,"suffix":""},{"dropping-particle":"","family":"Madan","given":"Anish","non-dropping-particle":"","parse-names":false,"suffix":""},{"dropping-particle":"","family":"Iqubal","given":"Ashif","non-dropping-particle":"","parse-names":false,"suffix":""},{"dropping-particle":"","family":"Shaquiquzzaman","given":"Mohammad","non-dropping-particle":"","parse-names":false,"suffix":""},{"dropping-particle":"","family":"Akhter","given":"Mymoona","non-dropping-particle":"","parse-names":false,"suffix":""},{"dropping-particle":"","family":"Parvez","given":"Suhel","non-dropping-particle":"","parse-names":false,"suffix":""},{"dropping-particle":"","family":"Khan","given":"Mohammad Ahmed","non-dropping-particle":"","parse-names":false,"suffix":""},{"dropping-particle":"","family":"Alam","given":"Mohammad Mumtaz","non-dropping-particle":"","parse-names":false,"suffix":""}],"container-title":"Journal of Heterocyclic Chemistry","id":"ITEM-2","issue":"1","issued":{"date-parts":[["2022"]]},"page":"22-66","title":"Benzimidazole based derivatives as anticancer agents: Structure activity relationship analysis for various targets","type":"article-journal","volume":"59"},"uris":["http://www.mendeley.com/documents/?uuid=ab0c996c-b6c5-4a15-9d10-d5829c0004b9"]},{"id":"ITEM-3","itemData":{"DOI":"10.1186/s13065-019-0579-6","ISSN":"2661-801X","abstract":"Cancer is one of the most serious medical problem and second leading cause of death in the world, characterized by a deregulation of the cell cycle which mainly results in a progressive loss of cellular differentiation and uncontrolled cellular growth. The benzimidazole is a heterocyclic moiety found in extensive number of natural and biological active molecules. Benzimidazole derivatives might be considered as auxiliary isosters of nucleotides having attached heterocyclic cores in their structures, cooperate effortlessly with biopolymers and have potential action for chemo-therapeutic applications. Benzimidazole and its derivatives displayed a wide range of biological activity because of its structural similarity with the naturally occurring nucleotides. Benzimidazole has established huge alertness in current time and is extremely significant heterocyclic pharmacophore in recent drug innovation and medicinal chemistry. The present review summarizes the chemistry of various substituted benzimidazole derivatives with their antiproliferative significance towards the various cancer cell lines such as HCT116, MCF7, HeLa, HepG2, A549 and A431.","author":[{"dropping-particle":"","family":"Tahlan","given":"Sumit","non-dropping-particle":"","parse-names":false,"suffix":""},{"dropping-particle":"","family":"Kumar","given":"Sanjiv","non-dropping-particle":"","parse-names":false,"suffix":""},{"dropping-particle":"","family":"Kakkar","given":"Saloni","non-dropping-particle":"","parse-names":false,"suffix":""},{"dropping-particle":"","family":"Narasimhan","given":"Balasubramanian","non-dropping-particle":"","parse-names":false,"suffix":""}],"container-title":"BMC Chemistry","id":"ITEM-3","issue":"1","issued":{"date-parts":[["2019"]]},"page":"1-16","publisher":"Springer International Publishing","title":"Benzimidazole scaffolds as promising antiproliferative agents: a review","type":"article-journal","volume":"13"},"uris":["http://www.mendeley.com/documents/?uuid=9a332a3b-fe2f-48c1-9892-62cba15a07d6"]},{"id":"ITEM-4","itemData":{"DOI":"10.1016/j.ejmech.2007.11.020","ISSN":"02235234","PMID":"18222567","abstract":"New benzimidazole-4,7-diones substituted at 2-position were synthesized via a microwave-assisted reaction using 2-chloromethyl-1,5,6-trimethyl-1H-benzimidazole-4,7-dione 5b as a key intermediate compound. Their cytotoxicity has been evaluated on colon, breast and lung cancer cell lines. The dimer 17 was shown to possess excellent cytotoxicity comparable to that of mitomycin C. © 2008.","author":[{"dropping-particle":"","family":"Gellis","given":"Armand","non-dropping-particle":"","parse-names":false,"suffix":""},{"dropping-particle":"","family":"Kovacic","given":"Hervé","non-dropping-particle":"","parse-names":false,"suffix":""},{"dropping-particle":"","family":"Boufatah","given":"Narimène","non-dropping-particle":"","parse-names":false,"suffix":""},{"dropping-particle":"","family":"Vanelle","given":"Patrice","non-dropping-particle":"","parse-names":false,"suffix":""}],"container-title":"European Journal of Medicinal Chemistry","id":"ITEM-4","issue":"9","issued":{"date-parts":[["2008"]]},"page":"1858-1864","title":"Synthesis and cytotoxicity evaluation of some benzimidazole-4,7-diones as bioreductive anticancer agents","type":"article-journal","volume":"43"},"uris":["http://www.mendeley.com/documents/?uuid=3d87b9ce-8b4a-4039-b2ea-731b772c893d"]},{"id":"ITEM-5","itemData":{"DOI":"10.1016/j.arabjc.2012.07.017","ISSN":"18785352","abstract":"Synthesis of commercially available benzimidazole involves condensation of o-phenylenediamine with formic acid. The most prominent benzimidazole compound in nature is N-riosyldimethylbenzimidazole, which serves as a axial ligand for cobalt in vitamin B12. The benzimidazole and its derivatives play a very important role as a therapeutic agent e.g. antiulcer and anthelmintic drugs. Apart from this the benzimidazole derivatives exhibit pharmacological activities such as antimicrobial, antiviral, anticancer, anti-inflammatory, analgesic, etc. The substituted benzimidazoles are summarized in this review to know about the chemistry as well as pharmacological activities.","author":[{"dropping-particle":"","family":"Salahuddin","given":"","non-dropping-particle":"","parse-names":false,"suffix":""},{"dropping-particle":"","family":"Shaharyar","given":"Mohammad","non-dropping-particle":"","parse-names":false,"suffix":""},{"dropping-particle":"","family":"Mazumder","given":"Avijit","non-dropping-particle":"","parse-names":false,"suffix":""}],"container-title":"Arabian Journal of Chemistry","id":"ITEM-5","issued":{"date-parts":[["2017"]]},"page":"S157-S173","publisher":"King Saud University","title":"Benzimidazoles: A biologically active compounds","type":"article-journal","volume":"10"},"uris":["http://www.mendeley.com/documents/?uuid=d73e3a2a-d913-4d34-94c7-2f85380fc5ca"]},{"id":"ITEM-6","itemData":{"DOI":"10.2174/1871520616666151103113412","ISSN":"18715206","PMID":"26526461","abstract":"Cancer is one of the deadliest diseases nowadays and is a great topic for research as the challenging task is to develop new entities with selectivity towards cancerous cells. Heterocyclic compounds are of great importance in medicinal chemistry as they possess an extensive range of therapeutic applications. Benzimidazole is one such important heterocyclic organic compound having structural analogy to nucleotides found in human body and hence is an important pharmacophore in medicinal chemistry. A variety of marketed drugs containing benzimidazole are thiabendazole, flubendazole (anthelmintic), astmizole (antihistaminic), lansoprazole and omeprazole (antiulcerative). In the light of the above facts, this review is an attempt to summarize the collective contributions from the authors around the world in the field of anticancer agents. This review highlights synthetic schemes and anticancer activity results of the research done in the past years.","author":[{"dropping-particle":"","family":"Yadav","given":"Snehlata","non-dropping-particle":"","parse-names":false,"suffix":""},{"dropping-particle":"","family":"Narasimhan","given":"Balasubramanian","non-dropping-particle":"","parse-names":false,"suffix":""},{"dropping-particle":"","family":"kaur","given":"Harmeet","non-dropping-particle":"","parse-names":false,"suffix":""}],"container-title":"Anti-Cancer Agents in Medicinal Chemistry","id":"ITEM-6","issue":"11","issued":{"date-parts":[["2016"]]},"page":"1403-1425","title":"Perspectives of Benzimidazole Derivatives as Anticancer Agents in the New Era","type":"article-journal","volume":"16"},"uris":["http://www.mendeley.com/documents/?uuid=67ae1661-8816-47e5-86d5-534ae0b9c3e0"]}],"mendeley":{"formattedCitation":"(23–28)","plainTextFormattedCitation":"(23–28)"},"properties":{"noteIndex":0},"schema":"https://github.com/citation-style-language/schema/raw/master/csl-citation.json"}</w:instrText>
      </w:r>
      <w:r w:rsidR="00260C03">
        <w:rPr>
          <w:rFonts w:ascii="Times New Roman" w:hAnsi="Times New Roman" w:cs="Times New Roman"/>
          <w:sz w:val="24"/>
          <w:szCs w:val="24"/>
        </w:rPr>
        <w:fldChar w:fldCharType="separate"/>
      </w:r>
      <w:r w:rsidR="00260C03" w:rsidRPr="00260C03">
        <w:rPr>
          <w:rFonts w:ascii="Times New Roman" w:hAnsi="Times New Roman" w:cs="Times New Roman"/>
          <w:noProof/>
          <w:sz w:val="24"/>
          <w:szCs w:val="24"/>
        </w:rPr>
        <w:t>(23–28)</w:t>
      </w:r>
      <w:r w:rsidR="00260C03">
        <w:rPr>
          <w:rFonts w:ascii="Times New Roman" w:hAnsi="Times New Roman" w:cs="Times New Roman"/>
          <w:sz w:val="24"/>
          <w:szCs w:val="24"/>
        </w:rPr>
        <w:fldChar w:fldCharType="end"/>
      </w:r>
      <w:r w:rsidR="00334120">
        <w:rPr>
          <w:rFonts w:ascii="Times New Roman" w:hAnsi="Times New Roman" w:cs="Times New Roman"/>
          <w:sz w:val="24"/>
          <w:szCs w:val="24"/>
        </w:rPr>
        <w:t xml:space="preserve">. </w:t>
      </w:r>
      <w:bookmarkStart w:id="1" w:name="_Hlk101522300"/>
      <w:r w:rsidR="006E134C">
        <w:rPr>
          <w:rFonts w:ascii="Times New Roman" w:hAnsi="Times New Roman" w:cs="Times New Roman"/>
          <w:sz w:val="24"/>
          <w:szCs w:val="24"/>
        </w:rPr>
        <w:t>T</w:t>
      </w:r>
      <w:r w:rsidR="00334120">
        <w:rPr>
          <w:rFonts w:ascii="Times New Roman" w:hAnsi="Times New Roman" w:cs="Times New Roman"/>
          <w:sz w:val="24"/>
          <w:szCs w:val="24"/>
        </w:rPr>
        <w:t>h</w:t>
      </w:r>
      <w:r w:rsidR="006E134C">
        <w:rPr>
          <w:rFonts w:ascii="Times New Roman" w:hAnsi="Times New Roman" w:cs="Times New Roman"/>
          <w:sz w:val="24"/>
          <w:szCs w:val="24"/>
        </w:rPr>
        <w:t>is study aimed</w:t>
      </w:r>
      <w:r w:rsidR="00334120">
        <w:rPr>
          <w:rFonts w:ascii="Times New Roman" w:hAnsi="Times New Roman" w:cs="Times New Roman"/>
          <w:sz w:val="24"/>
          <w:szCs w:val="24"/>
        </w:rPr>
        <w:t xml:space="preserve"> to </w:t>
      </w:r>
      <w:r w:rsidR="006E134C">
        <w:rPr>
          <w:rFonts w:ascii="Times New Roman" w:hAnsi="Times New Roman" w:cs="Times New Roman"/>
          <w:sz w:val="24"/>
          <w:szCs w:val="24"/>
        </w:rPr>
        <w:t>examine</w:t>
      </w:r>
      <w:r w:rsidR="00334120">
        <w:rPr>
          <w:rFonts w:ascii="Times New Roman" w:hAnsi="Times New Roman" w:cs="Times New Roman"/>
          <w:sz w:val="24"/>
          <w:szCs w:val="24"/>
        </w:rPr>
        <w:t xml:space="preserve"> </w:t>
      </w:r>
      <w:r w:rsidR="006E134C">
        <w:rPr>
          <w:rFonts w:ascii="Times New Roman" w:hAnsi="Times New Roman" w:cs="Times New Roman"/>
          <w:sz w:val="24"/>
          <w:szCs w:val="24"/>
        </w:rPr>
        <w:t xml:space="preserve">some hybrid structures containing thiadiazole and quinazoline and some aniline derivatives, using </w:t>
      </w:r>
      <w:r w:rsidR="00334120">
        <w:rPr>
          <w:rFonts w:ascii="Times New Roman" w:hAnsi="Times New Roman" w:cs="Times New Roman"/>
          <w:sz w:val="24"/>
          <w:szCs w:val="24"/>
        </w:rPr>
        <w:t xml:space="preserve">computational means as a molecular docking approach </w:t>
      </w:r>
      <w:r w:rsidR="006E134C">
        <w:rPr>
          <w:rFonts w:ascii="Times New Roman" w:hAnsi="Times New Roman" w:cs="Times New Roman"/>
          <w:sz w:val="24"/>
          <w:szCs w:val="24"/>
        </w:rPr>
        <w:t>to perform a virtual screening to assess</w:t>
      </w:r>
      <w:r w:rsidR="00334120">
        <w:rPr>
          <w:rFonts w:ascii="Times New Roman" w:hAnsi="Times New Roman" w:cs="Times New Roman"/>
          <w:sz w:val="24"/>
          <w:szCs w:val="24"/>
        </w:rPr>
        <w:t xml:space="preserve"> their potential biological activity</w:t>
      </w:r>
      <w:bookmarkEnd w:id="1"/>
      <w:r w:rsidR="00334120">
        <w:rPr>
          <w:rFonts w:ascii="Times New Roman" w:hAnsi="Times New Roman" w:cs="Times New Roman"/>
          <w:sz w:val="24"/>
          <w:szCs w:val="24"/>
        </w:rPr>
        <w:t xml:space="preserve">. </w:t>
      </w:r>
      <w:r w:rsidR="006E134C">
        <w:rPr>
          <w:rFonts w:ascii="Times New Roman" w:hAnsi="Times New Roman" w:cs="Times New Roman"/>
          <w:sz w:val="24"/>
          <w:szCs w:val="24"/>
        </w:rPr>
        <w:t>Altogether, we intend to design a proposed molecule that fulfils all pharmacophoric requirements so that we can utilize their potential application in medicinal chemistry.</w:t>
      </w:r>
      <w:r w:rsidR="00334120">
        <w:rPr>
          <w:rFonts w:ascii="Times New Roman" w:hAnsi="Times New Roman" w:cs="Times New Roman"/>
          <w:sz w:val="24"/>
          <w:szCs w:val="24"/>
        </w:rPr>
        <w:t xml:space="preserve"> </w:t>
      </w:r>
    </w:p>
    <w:p w14:paraId="7608B4B0" w14:textId="763DA864" w:rsidR="00FF0A1A" w:rsidRPr="002147C0" w:rsidRDefault="002147C0" w:rsidP="002147C0">
      <w:pPr>
        <w:pStyle w:val="ListParagraph"/>
        <w:numPr>
          <w:ilvl w:val="0"/>
          <w:numId w:val="14"/>
        </w:numPr>
        <w:autoSpaceDE w:val="0"/>
        <w:autoSpaceDN w:val="0"/>
        <w:adjustRightInd w:val="0"/>
        <w:spacing w:after="0" w:line="360" w:lineRule="auto"/>
        <w:ind w:left="180" w:hanging="18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 </w:t>
      </w:r>
      <w:r w:rsidR="000B7AD6" w:rsidRPr="002147C0">
        <w:rPr>
          <w:rFonts w:ascii="Times New Roman" w:hAnsi="Times New Roman" w:cs="Times New Roman"/>
          <w:b/>
          <w:color w:val="000000" w:themeColor="text1"/>
          <w:sz w:val="24"/>
          <w:szCs w:val="24"/>
          <w:shd w:val="clear" w:color="auto" w:fill="FFFFFF"/>
        </w:rPr>
        <w:t>Rationale</w:t>
      </w:r>
    </w:p>
    <w:p w14:paraId="4708BC0C" w14:textId="1CB3F291" w:rsidR="004D1748" w:rsidRDefault="00334120" w:rsidP="002147C0">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Wood and colleagues discovered a promising ULK inhibitor (30). All of them have a low IC</w:t>
      </w:r>
      <w:r w:rsidRPr="006F167A">
        <w:rPr>
          <w:rFonts w:ascii="Times New Roman" w:hAnsi="Times New Roman" w:cs="Times New Roman"/>
          <w:color w:val="000000" w:themeColor="text1"/>
          <w:sz w:val="24"/>
          <w:szCs w:val="24"/>
          <w:vertAlign w:val="subscript"/>
        </w:rPr>
        <w:t>50</w:t>
      </w:r>
      <w:r>
        <w:rPr>
          <w:rFonts w:ascii="Times New Roman" w:hAnsi="Times New Roman" w:cs="Times New Roman"/>
          <w:color w:val="000000" w:themeColor="text1"/>
          <w:sz w:val="24"/>
          <w:szCs w:val="24"/>
        </w:rPr>
        <w:t xml:space="preserve"> value for the ULK protein. ULK protein has two terminal lobes, one on the N side chain and one on the C side chain, which are </w:t>
      </w:r>
      <w:r w:rsidR="006E134C">
        <w:rPr>
          <w:rFonts w:ascii="Times New Roman" w:hAnsi="Times New Roman" w:cs="Times New Roman"/>
          <w:color w:val="000000" w:themeColor="text1"/>
          <w:sz w:val="24"/>
          <w:szCs w:val="24"/>
        </w:rPr>
        <w:t xml:space="preserve">very </w:t>
      </w:r>
      <w:r>
        <w:rPr>
          <w:rFonts w:ascii="Times New Roman" w:hAnsi="Times New Roman" w:cs="Times New Roman"/>
          <w:color w:val="000000" w:themeColor="text1"/>
          <w:sz w:val="24"/>
          <w:szCs w:val="24"/>
        </w:rPr>
        <w:t xml:space="preserve">specific for binding </w:t>
      </w:r>
      <w:r w:rsidR="006E134C">
        <w:rPr>
          <w:rFonts w:ascii="Times New Roman" w:hAnsi="Times New Roman" w:cs="Times New Roman"/>
          <w:color w:val="000000" w:themeColor="text1"/>
          <w:sz w:val="24"/>
          <w:szCs w:val="24"/>
        </w:rPr>
        <w:t xml:space="preserve">to </w:t>
      </w:r>
      <w:r>
        <w:rPr>
          <w:rFonts w:ascii="Times New Roman" w:hAnsi="Times New Roman" w:cs="Times New Roman"/>
          <w:color w:val="000000" w:themeColor="text1"/>
          <w:sz w:val="24"/>
          <w:szCs w:val="24"/>
        </w:rPr>
        <w:t xml:space="preserve">the active side. The N-chain contains a serine-proline-rich region, which </w:t>
      </w:r>
      <w:r w:rsidR="006E134C">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the site of numerous regulatory </w:t>
      </w:r>
      <w:proofErr w:type="spellStart"/>
      <w:r>
        <w:rPr>
          <w:rFonts w:ascii="Times New Roman" w:hAnsi="Times New Roman" w:cs="Times New Roman"/>
          <w:color w:val="000000" w:themeColor="text1"/>
          <w:sz w:val="24"/>
          <w:szCs w:val="24"/>
        </w:rPr>
        <w:t>phosphorylations</w:t>
      </w:r>
      <w:proofErr w:type="spellEnd"/>
      <w:r>
        <w:rPr>
          <w:rFonts w:ascii="Times New Roman" w:hAnsi="Times New Roman" w:cs="Times New Roman"/>
          <w:color w:val="000000" w:themeColor="text1"/>
          <w:sz w:val="24"/>
          <w:szCs w:val="24"/>
        </w:rPr>
        <w:t xml:space="preserve"> by both mTORC1 and AMPK, which act as negative and positive regulators of ULK1 activity, respectively </w:t>
      </w:r>
      <w:r w:rsidR="002B411A">
        <w:rPr>
          <w:rFonts w:ascii="Times New Roman" w:hAnsi="Times New Roman" w:cs="Times New Roman"/>
          <w:sz w:val="24"/>
          <w:szCs w:val="24"/>
        </w:rPr>
        <w:fldChar w:fldCharType="begin" w:fldLock="1"/>
      </w:r>
      <w:r w:rsidR="00F43093">
        <w:rPr>
          <w:rFonts w:ascii="Times New Roman" w:hAnsi="Times New Roman" w:cs="Times New Roman"/>
          <w:sz w:val="24"/>
          <w:szCs w:val="24"/>
        </w:rPr>
        <w:instrText>ADDIN CSL_CITATION {"citationItems":[{"id":"ITEM-1","itemData":{"DOI":"10.1021/cb500835z","ISSN":"15548937","PMID":"25551253","abstract":"Autophagy is a conserved cellular process that involves the degradation of cellular components for energy maintenance and cytoplasmic quality control that has recently gained interest as a novel target for a variety of human diseases, including cancer. A prime candidate to determine the potential therapeutic benefit of targeting autophagy is the kinase ULK1, whose activation initiates autophagy. Here, we report the first structures of ULK1, in complex with multiple potent inhibitors. These structures show features unique to the enzyme and will provide a path for the rational design of selective compounds as cellular probes and potential therapeutics.","author":[{"dropping-particle":"","family":"Lazarus","given":"Michael B.","non-dropping-particle":"","parse-names":false,"suffix":""},{"dropping-particle":"","family":"Novotny","given":"Chris J.","non-dropping-particle":"","parse-names":false,"suffix":""},{"dropping-particle":"","family":"Shokat","given":"Kevan M.","non-dropping-particle":"","parse-names":false,"suffix":""}],"container-title":"ACS Chemical Biology","id":"ITEM-1","issue":"1","issued":{"date-parts":[["2015"]]},"page":"257-261","title":"Structure of the human autophagy initiating kinase ULK1 in complex with potent inhibitors","type":"article-journal","volume":"10"},"uris":["http://www.mendeley.com/documents/?uuid=b715ab79-3cf0-4d9e-b9c7-42fcc897d154"]}],"mendeley":{"formattedCitation":"(6)","plainTextFormattedCitation":"(6)","previouslyFormattedCitation":"(6)"},"properties":{"noteIndex":0},"schema":"https://github.com/citation-style-language/schema/raw/master/csl-citation.json"}</w:instrText>
      </w:r>
      <w:r w:rsidR="002B411A">
        <w:rPr>
          <w:rFonts w:ascii="Times New Roman" w:hAnsi="Times New Roman" w:cs="Times New Roman"/>
          <w:sz w:val="24"/>
          <w:szCs w:val="24"/>
        </w:rPr>
        <w:fldChar w:fldCharType="separate"/>
      </w:r>
      <w:r w:rsidR="00F43093" w:rsidRPr="00F43093">
        <w:rPr>
          <w:rFonts w:ascii="Times New Roman" w:hAnsi="Times New Roman" w:cs="Times New Roman"/>
          <w:noProof/>
          <w:sz w:val="24"/>
          <w:szCs w:val="24"/>
        </w:rPr>
        <w:t>(6)</w:t>
      </w:r>
      <w:r w:rsidR="002B411A">
        <w:rPr>
          <w:rFonts w:ascii="Times New Roman" w:hAnsi="Times New Roman" w:cs="Times New Roman"/>
          <w:sz w:val="24"/>
          <w:szCs w:val="24"/>
        </w:rPr>
        <w:fldChar w:fldCharType="end"/>
      </w:r>
      <w:r w:rsidR="00A91EE1">
        <w:rPr>
          <w:rFonts w:ascii="Times New Roman" w:hAnsi="Times New Roman" w:cs="Times New Roman"/>
          <w:sz w:val="24"/>
          <w:szCs w:val="24"/>
        </w:rPr>
        <w:t xml:space="preserve">. </w:t>
      </w:r>
      <w:r>
        <w:rPr>
          <w:rFonts w:ascii="Times New Roman" w:hAnsi="Times New Roman" w:cs="Times New Roman"/>
          <w:sz w:val="24"/>
          <w:szCs w:val="24"/>
        </w:rPr>
        <w:t xml:space="preserve">Some amino acids, such as Cys95, Tyr94, Glu93, Lys38, and Met92, are required </w:t>
      </w:r>
      <w:r w:rsidR="006E134C">
        <w:rPr>
          <w:rFonts w:ascii="Times New Roman" w:hAnsi="Times New Roman" w:cs="Times New Roman"/>
          <w:sz w:val="24"/>
          <w:szCs w:val="24"/>
        </w:rPr>
        <w:t>to initiate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phosphorylation. All amino acids interact with ULK at the hinge region, causing the confirmation to change from inactive to active. These ULK play an </w:t>
      </w:r>
      <w:r w:rsidR="006E134C">
        <w:rPr>
          <w:rFonts w:ascii="Times New Roman" w:hAnsi="Times New Roman" w:cs="Times New Roman"/>
          <w:sz w:val="24"/>
          <w:szCs w:val="24"/>
        </w:rPr>
        <w:t>essential</w:t>
      </w:r>
      <w:r>
        <w:rPr>
          <w:rFonts w:ascii="Times New Roman" w:hAnsi="Times New Roman" w:cs="Times New Roman"/>
          <w:sz w:val="24"/>
          <w:szCs w:val="24"/>
        </w:rPr>
        <w:t xml:space="preserve"> role in the autophagy mechanism by inhibiting it via an active site containing the NH group of the benzimidazole moiety, which interacts with Gln142, and other benzene ring fragments, which interact with Gly98. In ULK</w:t>
      </w:r>
      <w:r w:rsidR="00A4315A">
        <w:rPr>
          <w:rFonts w:ascii="Times New Roman" w:hAnsi="Times New Roman" w:cs="Times New Roman"/>
          <w:sz w:val="24"/>
          <w:szCs w:val="24"/>
        </w:rPr>
        <w:t>-</w:t>
      </w:r>
      <w:r>
        <w:rPr>
          <w:rFonts w:ascii="Times New Roman" w:hAnsi="Times New Roman" w:cs="Times New Roman"/>
          <w:sz w:val="24"/>
          <w:szCs w:val="24"/>
        </w:rPr>
        <w:t xml:space="preserve">LN-1, the NH group between </w:t>
      </w:r>
      <w:proofErr w:type="spellStart"/>
      <w:r>
        <w:rPr>
          <w:rFonts w:ascii="Times New Roman" w:hAnsi="Times New Roman" w:cs="Times New Roman"/>
          <w:sz w:val="24"/>
          <w:szCs w:val="24"/>
        </w:rPr>
        <w:t>pyrazol</w:t>
      </w:r>
      <w:proofErr w:type="spellEnd"/>
      <w:r>
        <w:rPr>
          <w:rFonts w:ascii="Times New Roman" w:hAnsi="Times New Roman" w:cs="Times New Roman"/>
          <w:sz w:val="24"/>
          <w:szCs w:val="24"/>
        </w:rPr>
        <w:t xml:space="preserve"> and quinazoline forms a</w:t>
      </w:r>
      <w:r w:rsidR="006E134C">
        <w:rPr>
          <w:rFonts w:ascii="Times New Roman" w:hAnsi="Times New Roman" w:cs="Times New Roman"/>
          <w:sz w:val="24"/>
          <w:szCs w:val="24"/>
        </w:rPr>
        <w:t>n</w:t>
      </w:r>
      <w:r>
        <w:rPr>
          <w:rFonts w:ascii="Times New Roman" w:hAnsi="Times New Roman" w:cs="Times New Roman"/>
          <w:sz w:val="24"/>
          <w:szCs w:val="24"/>
        </w:rPr>
        <w:t xml:space="preserve"> H bonding interaction with the carbonyl group of Cys95 amino acid. Glu93 and Lys38 were mutated at the N terminal side chain, and Lys162 is adjacent to this C terminal patch and is a known ULK1 regulatory site via acetylation by TIP60.</w:t>
      </w:r>
      <w:r w:rsidR="001C70A6">
        <w:rPr>
          <w:rFonts w:ascii="Times New Roman" w:hAnsi="Times New Roman" w:cs="Times New Roman"/>
          <w:sz w:val="24"/>
          <w:szCs w:val="24"/>
        </w:rPr>
        <w:t xml:space="preserve"> </w:t>
      </w:r>
      <w:r>
        <w:rPr>
          <w:rFonts w:ascii="Times New Roman" w:hAnsi="Times New Roman" w:cs="Times New Roman"/>
          <w:sz w:val="24"/>
          <w:szCs w:val="24"/>
        </w:rPr>
        <w:t xml:space="preserve">The cyclopropyl substituent in </w:t>
      </w:r>
      <w:r w:rsidR="006E134C">
        <w:rPr>
          <w:rFonts w:ascii="Times New Roman" w:hAnsi="Times New Roman" w:cs="Times New Roman"/>
          <w:sz w:val="24"/>
          <w:szCs w:val="24"/>
        </w:rPr>
        <w:t xml:space="preserve">the </w:t>
      </w:r>
      <w:r>
        <w:rPr>
          <w:rFonts w:ascii="Times New Roman" w:hAnsi="Times New Roman" w:cs="Times New Roman"/>
          <w:sz w:val="24"/>
          <w:szCs w:val="24"/>
        </w:rPr>
        <w:t xml:space="preserve">STD compound fits into a pocket adjacent to the gatekeeper methionine. This is the most fundamental pharmacophoric requirement for ULK inhibitory activity. We intend to design a proposed molecule containing thiadiazole, quinazoline, benzimidazole, and some aniline derivatives that fulfil all pharmacophoric requirements in the current </w:t>
      </w:r>
      <w:r w:rsidR="006E134C">
        <w:rPr>
          <w:rFonts w:ascii="Times New Roman" w:hAnsi="Times New Roman" w:cs="Times New Roman"/>
          <w:sz w:val="24"/>
          <w:szCs w:val="24"/>
        </w:rPr>
        <w:t>research</w:t>
      </w:r>
      <w:r>
        <w:rPr>
          <w:rFonts w:ascii="Times New Roman" w:hAnsi="Times New Roman" w:cs="Times New Roman"/>
          <w:sz w:val="24"/>
          <w:szCs w:val="24"/>
        </w:rPr>
        <w:t xml:space="preserve">. The thiadiazole ring was selected for its dynamic role in pharmacokinetic and dynamic properties. Thiadiazole contains two N atoms with </w:t>
      </w:r>
      <w:r w:rsidR="006E134C">
        <w:rPr>
          <w:rFonts w:ascii="Times New Roman" w:hAnsi="Times New Roman" w:cs="Times New Roman"/>
          <w:sz w:val="24"/>
          <w:szCs w:val="24"/>
        </w:rPr>
        <w:t xml:space="preserve">a </w:t>
      </w:r>
      <w:r>
        <w:rPr>
          <w:rFonts w:ascii="Times New Roman" w:hAnsi="Times New Roman" w:cs="Times New Roman"/>
          <w:sz w:val="24"/>
          <w:szCs w:val="24"/>
        </w:rPr>
        <w:t>high electron</w:t>
      </w:r>
      <w:r w:rsidR="006E134C">
        <w:rPr>
          <w:rFonts w:ascii="Times New Roman" w:hAnsi="Times New Roman" w:cs="Times New Roman"/>
          <w:sz w:val="24"/>
          <w:szCs w:val="24"/>
        </w:rPr>
        <w:t>-</w:t>
      </w:r>
      <w:r>
        <w:rPr>
          <w:rFonts w:ascii="Times New Roman" w:hAnsi="Times New Roman" w:cs="Times New Roman"/>
          <w:sz w:val="24"/>
          <w:szCs w:val="24"/>
        </w:rPr>
        <w:t xml:space="preserve">donating ability and the ability to form H bonding interactions with Asn143 and Gln142, causing Gln142 to shift in position and reducing the transactivation mediated side effect. </w:t>
      </w:r>
    </w:p>
    <w:p w14:paraId="3522F8CB" w14:textId="77777777" w:rsidR="001C70A6" w:rsidRPr="001C70A6" w:rsidRDefault="001C70A6" w:rsidP="001C70A6">
      <w:pPr>
        <w:autoSpaceDE w:val="0"/>
        <w:autoSpaceDN w:val="0"/>
        <w:adjustRightInd w:val="0"/>
        <w:spacing w:after="0" w:line="240" w:lineRule="auto"/>
        <w:ind w:firstLine="360"/>
        <w:jc w:val="both"/>
        <w:rPr>
          <w:rFonts w:ascii="Times New Roman" w:hAnsi="Times New Roman" w:cs="Times New Roman"/>
          <w:sz w:val="24"/>
          <w:szCs w:val="24"/>
        </w:rPr>
      </w:pPr>
    </w:p>
    <w:p w14:paraId="19AF54D2" w14:textId="48801626" w:rsidR="00F57D19" w:rsidRPr="004C39FC" w:rsidRDefault="00F43093" w:rsidP="004D1748">
      <w:pPr>
        <w:jc w:val="both"/>
        <w:rPr>
          <w:rFonts w:ascii="Times New Roman" w:hAnsi="Times New Roman" w:cs="Times New Roman"/>
          <w:color w:val="000000" w:themeColor="text1"/>
          <w:sz w:val="24"/>
          <w:szCs w:val="24"/>
        </w:rPr>
      </w:pPr>
      <w:r w:rsidRPr="004C39FC">
        <w:rPr>
          <w:rFonts w:ascii="Times New Roman" w:hAnsi="Times New Roman" w:cs="Times New Roman"/>
          <w:sz w:val="24"/>
          <w:szCs w:val="24"/>
        </w:rPr>
        <w:object w:dxaOrig="10614" w:dyaOrig="10353" w14:anchorId="777668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508.5pt" o:ole="">
            <v:imagedata r:id="rId11" o:title=""/>
          </v:shape>
          <o:OLEObject Type="Embed" ProgID="ChemDraw.Document.6.0" ShapeID="_x0000_i1025" DrawAspect="Content" ObjectID="_1712900267" r:id="rId12"/>
        </w:object>
      </w:r>
    </w:p>
    <w:p w14:paraId="7655C44B" w14:textId="2EFFB6E3" w:rsidR="00D70458" w:rsidRPr="004C39FC" w:rsidRDefault="00D70458" w:rsidP="000B7AD6">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Fig</w:t>
      </w:r>
      <w:r w:rsidR="00926F2A">
        <w:rPr>
          <w:rFonts w:ascii="Times New Roman" w:hAnsi="Times New Roman" w:cs="Times New Roman"/>
          <w:b/>
          <w:color w:val="000000" w:themeColor="text1"/>
          <w:sz w:val="24"/>
          <w:szCs w:val="24"/>
        </w:rPr>
        <w:t xml:space="preserve">ure </w:t>
      </w:r>
      <w:r w:rsidRPr="004C39FC">
        <w:rPr>
          <w:rFonts w:ascii="Times New Roman" w:hAnsi="Times New Roman" w:cs="Times New Roman"/>
          <w:b/>
          <w:color w:val="000000" w:themeColor="text1"/>
          <w:sz w:val="24"/>
          <w:szCs w:val="24"/>
        </w:rPr>
        <w:t xml:space="preserve">1: </w:t>
      </w:r>
      <w:r w:rsidRPr="00926F2A">
        <w:rPr>
          <w:rFonts w:ascii="Times New Roman" w:hAnsi="Times New Roman" w:cs="Times New Roman"/>
          <w:bCs/>
          <w:color w:val="000000" w:themeColor="text1"/>
          <w:sz w:val="24"/>
          <w:szCs w:val="24"/>
        </w:rPr>
        <w:t>ULK1/2 inhibitors</w:t>
      </w:r>
      <w:r w:rsidR="00224A96">
        <w:rPr>
          <w:rFonts w:ascii="Times New Roman" w:hAnsi="Times New Roman" w:cs="Times New Roman"/>
          <w:bCs/>
          <w:color w:val="000000" w:themeColor="text1"/>
          <w:sz w:val="24"/>
          <w:szCs w:val="24"/>
        </w:rPr>
        <w:t xml:space="preserve"> and </w:t>
      </w:r>
      <w:r w:rsidR="00F44FCE">
        <w:rPr>
          <w:rFonts w:ascii="Times New Roman" w:hAnsi="Times New Roman" w:cs="Times New Roman"/>
          <w:sz w:val="24"/>
          <w:szCs w:val="24"/>
        </w:rPr>
        <w:t>h</w:t>
      </w:r>
      <w:r w:rsidR="00F44FCE">
        <w:rPr>
          <w:rFonts w:ascii="Times New Roman" w:hAnsi="Times New Roman" w:cs="Times New Roman"/>
          <w:noProof/>
          <w:sz w:val="24"/>
          <w:szCs w:val="24"/>
        </w:rPr>
        <w:t xml:space="preserve">ypothetical model of </w:t>
      </w:r>
      <w:r w:rsidR="006E134C">
        <w:rPr>
          <w:rFonts w:ascii="Times New Roman" w:hAnsi="Times New Roman" w:cs="Times New Roman"/>
          <w:noProof/>
          <w:sz w:val="24"/>
          <w:szCs w:val="24"/>
        </w:rPr>
        <w:t xml:space="preserve">the </w:t>
      </w:r>
      <w:r w:rsidR="00F44FCE" w:rsidRPr="000B7AD6">
        <w:rPr>
          <w:rFonts w:ascii="Times New Roman" w:hAnsi="Times New Roman" w:cs="Times New Roman"/>
          <w:color w:val="000000" w:themeColor="text1"/>
          <w:sz w:val="24"/>
          <w:szCs w:val="24"/>
        </w:rPr>
        <w:t>p</w:t>
      </w:r>
      <w:r w:rsidR="00F44FCE">
        <w:rPr>
          <w:rFonts w:ascii="Times New Roman" w:hAnsi="Times New Roman" w:cs="Times New Roman"/>
          <w:noProof/>
          <w:sz w:val="24"/>
          <w:szCs w:val="24"/>
        </w:rPr>
        <w:t>roposed molecule</w:t>
      </w:r>
    </w:p>
    <w:p w14:paraId="53586070" w14:textId="77777777" w:rsidR="00504EB4" w:rsidRPr="004C39FC" w:rsidRDefault="00504EB4" w:rsidP="004C39FC">
      <w:pPr>
        <w:jc w:val="both"/>
        <w:rPr>
          <w:rFonts w:ascii="Times New Roman" w:hAnsi="Times New Roman" w:cs="Times New Roman"/>
          <w:b/>
          <w:color w:val="000000" w:themeColor="text1"/>
          <w:sz w:val="24"/>
          <w:szCs w:val="24"/>
        </w:rPr>
      </w:pPr>
    </w:p>
    <w:p w14:paraId="007897CF" w14:textId="67A1DA75" w:rsidR="006E28B4" w:rsidRPr="004C39FC" w:rsidRDefault="00C036B4" w:rsidP="000B7AD6">
      <w:pPr>
        <w:jc w:val="center"/>
        <w:rPr>
          <w:rFonts w:ascii="Times New Roman" w:hAnsi="Times New Roman" w:cs="Times New Roman"/>
          <w:b/>
          <w:bCs/>
          <w:sz w:val="24"/>
          <w:szCs w:val="24"/>
        </w:rPr>
      </w:pPr>
      <w:r w:rsidRPr="004C39FC">
        <w:rPr>
          <w:rFonts w:ascii="Times New Roman" w:hAnsi="Times New Roman" w:cs="Times New Roman"/>
          <w:sz w:val="24"/>
          <w:szCs w:val="24"/>
        </w:rPr>
        <w:object w:dxaOrig="10610" w:dyaOrig="3103" w14:anchorId="14A423D7">
          <v:shape id="_x0000_i1026" type="#_x0000_t75" style="width:471.75pt;height:137.25pt" o:ole="">
            <v:imagedata r:id="rId13" o:title=""/>
          </v:shape>
          <o:OLEObject Type="Embed" ProgID="ChemDraw.Document.6.0" ShapeID="_x0000_i1026" DrawAspect="Content" ObjectID="_1712900268" r:id="rId14"/>
        </w:object>
      </w:r>
      <w:r w:rsidR="006E28B4" w:rsidRPr="004C39FC">
        <w:rPr>
          <w:rFonts w:ascii="Times New Roman" w:hAnsi="Times New Roman" w:cs="Times New Roman"/>
          <w:b/>
          <w:bCs/>
          <w:sz w:val="24"/>
          <w:szCs w:val="24"/>
        </w:rPr>
        <w:t>Fig</w:t>
      </w:r>
      <w:r w:rsidR="00926F2A">
        <w:rPr>
          <w:rFonts w:ascii="Times New Roman" w:hAnsi="Times New Roman" w:cs="Times New Roman"/>
          <w:b/>
          <w:bCs/>
          <w:sz w:val="24"/>
          <w:szCs w:val="24"/>
        </w:rPr>
        <w:t xml:space="preserve">ure </w:t>
      </w:r>
      <w:r w:rsidR="006E28B4" w:rsidRPr="004C39FC">
        <w:rPr>
          <w:rFonts w:ascii="Times New Roman" w:hAnsi="Times New Roman" w:cs="Times New Roman"/>
          <w:b/>
          <w:bCs/>
          <w:sz w:val="24"/>
          <w:szCs w:val="24"/>
        </w:rPr>
        <w:t xml:space="preserve">2: </w:t>
      </w:r>
      <w:r w:rsidR="006E28B4" w:rsidRPr="00926F2A">
        <w:rPr>
          <w:rFonts w:ascii="Times New Roman" w:hAnsi="Times New Roman" w:cs="Times New Roman"/>
          <w:sz w:val="24"/>
          <w:szCs w:val="24"/>
        </w:rPr>
        <w:t>The designed quinazoline- thiadiazole and aniline derivatives hybrids</w:t>
      </w:r>
    </w:p>
    <w:p w14:paraId="2D64A1FD" w14:textId="6477B024" w:rsidR="000B7AD6" w:rsidRPr="002147C0" w:rsidRDefault="002147C0" w:rsidP="002147C0">
      <w:pPr>
        <w:pStyle w:val="ListParagraph"/>
        <w:numPr>
          <w:ilvl w:val="0"/>
          <w:numId w:val="14"/>
        </w:numPr>
        <w:autoSpaceDE w:val="0"/>
        <w:autoSpaceDN w:val="0"/>
        <w:adjustRightInd w:val="0"/>
        <w:spacing w:after="0" w:line="360" w:lineRule="auto"/>
        <w:ind w:left="180" w:hanging="18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26FB9" w:rsidRPr="002147C0">
        <w:rPr>
          <w:rFonts w:ascii="Times New Roman" w:hAnsi="Times New Roman" w:cs="Times New Roman"/>
          <w:b/>
          <w:color w:val="000000" w:themeColor="text1"/>
          <w:sz w:val="24"/>
          <w:szCs w:val="24"/>
        </w:rPr>
        <w:t>Material and Methods</w:t>
      </w:r>
    </w:p>
    <w:p w14:paraId="08A72CD3" w14:textId="77777777" w:rsidR="000B7AD6" w:rsidRDefault="00A677C4" w:rsidP="00180D91">
      <w:pPr>
        <w:pStyle w:val="ListParagraph"/>
        <w:numPr>
          <w:ilvl w:val="1"/>
          <w:numId w:val="13"/>
        </w:numPr>
        <w:spacing w:line="360" w:lineRule="auto"/>
        <w:jc w:val="both"/>
        <w:rPr>
          <w:rFonts w:ascii="Times New Roman" w:hAnsi="Times New Roman" w:cs="Times New Roman"/>
          <w:b/>
          <w:color w:val="000000" w:themeColor="text1"/>
          <w:sz w:val="24"/>
          <w:szCs w:val="24"/>
        </w:rPr>
      </w:pPr>
      <w:r w:rsidRPr="000B7AD6">
        <w:rPr>
          <w:rFonts w:ascii="Times New Roman" w:hAnsi="Times New Roman" w:cs="Times New Roman"/>
          <w:b/>
          <w:color w:val="000000" w:themeColor="text1"/>
          <w:sz w:val="24"/>
          <w:szCs w:val="24"/>
        </w:rPr>
        <w:t xml:space="preserve"> </w:t>
      </w:r>
      <w:r w:rsidR="00026FB9" w:rsidRPr="000B7AD6">
        <w:rPr>
          <w:rFonts w:ascii="Times New Roman" w:hAnsi="Times New Roman" w:cs="Times New Roman"/>
          <w:b/>
          <w:color w:val="000000" w:themeColor="text1"/>
          <w:sz w:val="24"/>
          <w:szCs w:val="24"/>
        </w:rPr>
        <w:t>Molecular docking studies</w:t>
      </w:r>
    </w:p>
    <w:p w14:paraId="106F4554" w14:textId="5AB4F489" w:rsidR="00026FB9" w:rsidRDefault="00634047" w:rsidP="00180D91">
      <w:pPr>
        <w:pStyle w:val="ListParagraph"/>
        <w:numPr>
          <w:ilvl w:val="2"/>
          <w:numId w:val="13"/>
        </w:numPr>
        <w:spacing w:after="0" w:line="360" w:lineRule="auto"/>
        <w:jc w:val="both"/>
        <w:rPr>
          <w:rFonts w:ascii="Times New Roman" w:hAnsi="Times New Roman" w:cs="Times New Roman"/>
          <w:b/>
          <w:color w:val="000000" w:themeColor="text1"/>
          <w:sz w:val="24"/>
          <w:szCs w:val="24"/>
        </w:rPr>
      </w:pPr>
      <w:r w:rsidRPr="000B7AD6">
        <w:rPr>
          <w:rFonts w:ascii="Times New Roman" w:hAnsi="Times New Roman" w:cs="Times New Roman"/>
          <w:b/>
          <w:color w:val="000000" w:themeColor="text1"/>
          <w:sz w:val="24"/>
          <w:szCs w:val="24"/>
        </w:rPr>
        <w:t>Database for molecular mode</w:t>
      </w:r>
      <w:r w:rsidR="006E134C">
        <w:rPr>
          <w:rFonts w:ascii="Times New Roman" w:hAnsi="Times New Roman" w:cs="Times New Roman"/>
          <w:b/>
          <w:color w:val="000000" w:themeColor="text1"/>
          <w:sz w:val="24"/>
          <w:szCs w:val="24"/>
        </w:rPr>
        <w:t>l</w:t>
      </w:r>
      <w:r w:rsidRPr="000B7AD6">
        <w:rPr>
          <w:rFonts w:ascii="Times New Roman" w:hAnsi="Times New Roman" w:cs="Times New Roman"/>
          <w:b/>
          <w:color w:val="000000" w:themeColor="text1"/>
          <w:sz w:val="24"/>
          <w:szCs w:val="24"/>
        </w:rPr>
        <w:t xml:space="preserve">ling </w:t>
      </w:r>
    </w:p>
    <w:p w14:paraId="3C34A7A2" w14:textId="22B4C050" w:rsidR="000B7AD6" w:rsidRPr="000B7AD6" w:rsidRDefault="000B7AD6" w:rsidP="00180D9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B7AD6">
        <w:rPr>
          <w:rFonts w:ascii="Times New Roman" w:hAnsi="Times New Roman" w:cs="Times New Roman"/>
          <w:color w:val="000000" w:themeColor="text1"/>
          <w:sz w:val="24"/>
          <w:szCs w:val="24"/>
        </w:rPr>
        <w:t>Based on knowledge of various ULK analog</w:t>
      </w:r>
      <w:r w:rsidR="006E134C">
        <w:rPr>
          <w:rFonts w:ascii="Times New Roman" w:hAnsi="Times New Roman" w:cs="Times New Roman"/>
          <w:color w:val="000000" w:themeColor="text1"/>
          <w:sz w:val="24"/>
          <w:szCs w:val="24"/>
        </w:rPr>
        <w:t>ue</w:t>
      </w:r>
      <w:r w:rsidRPr="000B7AD6">
        <w:rPr>
          <w:rFonts w:ascii="Times New Roman" w:hAnsi="Times New Roman" w:cs="Times New Roman"/>
          <w:color w:val="000000" w:themeColor="text1"/>
          <w:sz w:val="24"/>
          <w:szCs w:val="24"/>
        </w:rPr>
        <w:t xml:space="preserve">s acting as an anticancer agent, we designed some molecules and named </w:t>
      </w:r>
      <w:r w:rsidRPr="000B7AD6">
        <w:rPr>
          <w:rFonts w:ascii="Times New Roman" w:hAnsi="Times New Roman" w:cs="Times New Roman"/>
          <w:b/>
          <w:color w:val="000000" w:themeColor="text1"/>
          <w:sz w:val="24"/>
          <w:szCs w:val="24"/>
        </w:rPr>
        <w:t>1(a-e) to 8(a-e)</w:t>
      </w:r>
      <w:r w:rsidR="006E134C">
        <w:rPr>
          <w:rFonts w:ascii="Times New Roman" w:hAnsi="Times New Roman" w:cs="Times New Roman"/>
          <w:b/>
          <w:color w:val="000000" w:themeColor="text1"/>
          <w:sz w:val="24"/>
          <w:szCs w:val="24"/>
        </w:rPr>
        <w:t>,</w:t>
      </w:r>
      <w:r w:rsidRPr="000B7AD6">
        <w:rPr>
          <w:rFonts w:ascii="Times New Roman" w:hAnsi="Times New Roman" w:cs="Times New Roman"/>
          <w:color w:val="000000" w:themeColor="text1"/>
          <w:sz w:val="24"/>
          <w:szCs w:val="24"/>
        </w:rPr>
        <w:t xml:space="preserve"> displayed in </w:t>
      </w:r>
      <w:r w:rsidRPr="00FD294E">
        <w:rPr>
          <w:rFonts w:ascii="Times New Roman" w:hAnsi="Times New Roman" w:cs="Times New Roman"/>
          <w:b/>
          <w:bCs/>
          <w:color w:val="000000" w:themeColor="text1"/>
          <w:sz w:val="24"/>
          <w:szCs w:val="24"/>
        </w:rPr>
        <w:t>Table 1.</w:t>
      </w:r>
      <w:r w:rsidRPr="000B7AD6">
        <w:rPr>
          <w:rFonts w:ascii="Times New Roman" w:hAnsi="Times New Roman" w:cs="Times New Roman"/>
          <w:color w:val="000000" w:themeColor="text1"/>
          <w:sz w:val="24"/>
          <w:szCs w:val="24"/>
        </w:rPr>
        <w:t xml:space="preserve"> To design these molecules, the dataset used for molecular docking contains 45 molecules in which 40 proposed molecule</w:t>
      </w:r>
      <w:r w:rsidR="006E134C">
        <w:rPr>
          <w:rFonts w:ascii="Times New Roman" w:hAnsi="Times New Roman" w:cs="Times New Roman"/>
          <w:color w:val="000000" w:themeColor="text1"/>
          <w:sz w:val="24"/>
          <w:szCs w:val="24"/>
        </w:rPr>
        <w:t>s</w:t>
      </w:r>
      <w:r w:rsidRPr="000B7AD6">
        <w:rPr>
          <w:rFonts w:ascii="Times New Roman" w:hAnsi="Times New Roman" w:cs="Times New Roman"/>
          <w:color w:val="000000" w:themeColor="text1"/>
          <w:sz w:val="24"/>
          <w:szCs w:val="24"/>
        </w:rPr>
        <w:t xml:space="preserve"> 1(a-e) to 8(a-e) and 05 standard molecules from literature </w:t>
      </w:r>
      <w:r w:rsidRPr="000B7AD6">
        <w:rPr>
          <w:rFonts w:ascii="Times New Roman" w:hAnsi="Times New Roman" w:cs="Times New Roman"/>
          <w:b/>
          <w:color w:val="000000" w:themeColor="text1"/>
          <w:sz w:val="24"/>
          <w:szCs w:val="24"/>
        </w:rPr>
        <w:t>(STD-1 to STD-5)</w:t>
      </w:r>
      <w:r w:rsidRPr="000B7AD6">
        <w:rPr>
          <w:rFonts w:ascii="Times New Roman" w:hAnsi="Times New Roman" w:cs="Times New Roman"/>
          <w:color w:val="000000" w:themeColor="text1"/>
          <w:sz w:val="24"/>
          <w:szCs w:val="24"/>
        </w:rPr>
        <w:t xml:space="preserve">. The chemical structure and name of molecules are listed below in </w:t>
      </w:r>
      <w:r w:rsidRPr="00180D91">
        <w:rPr>
          <w:rFonts w:ascii="Times New Roman" w:hAnsi="Times New Roman" w:cs="Times New Roman"/>
          <w:b/>
          <w:bCs/>
          <w:color w:val="000000" w:themeColor="text1"/>
          <w:sz w:val="24"/>
          <w:szCs w:val="24"/>
        </w:rPr>
        <w:t>Table 1</w:t>
      </w:r>
      <w:r w:rsidRPr="000B7AD6">
        <w:rPr>
          <w:rFonts w:ascii="Times New Roman" w:hAnsi="Times New Roman" w:cs="Times New Roman"/>
          <w:color w:val="000000" w:themeColor="text1"/>
          <w:sz w:val="24"/>
          <w:szCs w:val="24"/>
        </w:rPr>
        <w:t>.</w:t>
      </w:r>
    </w:p>
    <w:p w14:paraId="356F84D2" w14:textId="3D6C9808" w:rsidR="000B7AD6" w:rsidRDefault="000B7AD6" w:rsidP="00180D91">
      <w:pPr>
        <w:autoSpaceDE w:val="0"/>
        <w:autoSpaceDN w:val="0"/>
        <w:adjustRightInd w:val="0"/>
        <w:spacing w:line="360" w:lineRule="auto"/>
        <w:ind w:firstLine="720"/>
        <w:jc w:val="both"/>
        <w:rPr>
          <w:rFonts w:ascii="Times New Roman" w:hAnsi="Times New Roman" w:cs="Times New Roman"/>
          <w:b/>
          <w:color w:val="000000" w:themeColor="text1"/>
          <w:sz w:val="24"/>
          <w:szCs w:val="24"/>
        </w:rPr>
      </w:pPr>
      <w:r w:rsidRPr="000B7AD6">
        <w:rPr>
          <w:rFonts w:ascii="Times New Roman" w:hAnsi="Times New Roman" w:cs="Times New Roman"/>
          <w:color w:val="000000" w:themeColor="text1"/>
          <w:sz w:val="24"/>
          <w:szCs w:val="24"/>
        </w:rPr>
        <w:t xml:space="preserve">Protein-Ligand docking studies on 40 thiadiazole derivatives were performed to study the interaction between the binding pocket of ULK enzyme and the ligands on Hp G62 computer system, with Intel </w:t>
      </w:r>
      <w:proofErr w:type="spellStart"/>
      <w:r w:rsidRPr="000B7AD6">
        <w:rPr>
          <w:rFonts w:ascii="Times New Roman" w:hAnsi="Times New Roman" w:cs="Times New Roman"/>
          <w:color w:val="000000" w:themeColor="text1"/>
          <w:sz w:val="24"/>
          <w:szCs w:val="24"/>
        </w:rPr>
        <w:t>CoreTM</w:t>
      </w:r>
      <w:proofErr w:type="spellEnd"/>
      <w:r w:rsidRPr="000B7AD6">
        <w:rPr>
          <w:rFonts w:ascii="Times New Roman" w:hAnsi="Times New Roman" w:cs="Times New Roman"/>
          <w:color w:val="000000" w:themeColor="text1"/>
          <w:sz w:val="24"/>
          <w:szCs w:val="24"/>
        </w:rPr>
        <w:t xml:space="preserve"> i3 Dual CPU, M330 @2.13 GHz 2.13 GHz, 4 GB of RAM using Auto dock vina 4.2 of </w:t>
      </w:r>
      <w:proofErr w:type="spellStart"/>
      <w:r w:rsidRPr="000B7AD6">
        <w:rPr>
          <w:rFonts w:ascii="Times New Roman" w:hAnsi="Times New Roman" w:cs="Times New Roman"/>
          <w:color w:val="000000" w:themeColor="text1"/>
          <w:sz w:val="24"/>
          <w:szCs w:val="24"/>
        </w:rPr>
        <w:t>pyrex</w:t>
      </w:r>
      <w:proofErr w:type="spellEnd"/>
      <w:r w:rsidRPr="000B7AD6">
        <w:rPr>
          <w:rFonts w:ascii="Times New Roman" w:hAnsi="Times New Roman" w:cs="Times New Roman"/>
          <w:color w:val="000000" w:themeColor="text1"/>
          <w:sz w:val="24"/>
          <w:szCs w:val="24"/>
        </w:rPr>
        <w:t xml:space="preserve"> virtual screening software, and Discovery studio software.</w:t>
      </w:r>
    </w:p>
    <w:p w14:paraId="12473FFD" w14:textId="77777777" w:rsidR="00026FB9" w:rsidRDefault="00026FB9" w:rsidP="00180D91">
      <w:pPr>
        <w:pStyle w:val="ListParagraph"/>
        <w:numPr>
          <w:ilvl w:val="2"/>
          <w:numId w:val="13"/>
        </w:numPr>
        <w:spacing w:after="0" w:line="360" w:lineRule="auto"/>
        <w:jc w:val="both"/>
        <w:rPr>
          <w:rFonts w:ascii="Times New Roman" w:hAnsi="Times New Roman" w:cs="Times New Roman"/>
          <w:b/>
          <w:color w:val="000000" w:themeColor="text1"/>
          <w:sz w:val="24"/>
          <w:szCs w:val="24"/>
        </w:rPr>
      </w:pPr>
      <w:r w:rsidRPr="000B7AD6">
        <w:rPr>
          <w:rFonts w:ascii="Times New Roman" w:hAnsi="Times New Roman" w:cs="Times New Roman"/>
          <w:b/>
          <w:color w:val="000000" w:themeColor="text1"/>
          <w:sz w:val="24"/>
          <w:szCs w:val="24"/>
        </w:rPr>
        <w:t>Ligands preparation</w:t>
      </w:r>
    </w:p>
    <w:p w14:paraId="73A20EBF" w14:textId="23FAC82D" w:rsidR="000B7AD6" w:rsidRDefault="000B7AD6" w:rsidP="00180D91">
      <w:pPr>
        <w:pStyle w:val="Default"/>
        <w:spacing w:after="42" w:line="360" w:lineRule="auto"/>
        <w:ind w:firstLine="720"/>
        <w:jc w:val="both"/>
        <w:rPr>
          <w:color w:val="000000" w:themeColor="text1"/>
        </w:rPr>
      </w:pPr>
      <w:r w:rsidRPr="004C39FC">
        <w:rPr>
          <w:color w:val="000000" w:themeColor="text1"/>
        </w:rPr>
        <w:t>The compounds involved in this study, ligands were studied for their binding activities to 4WNP receptor were sketched in Chem Draw ultra 8.0 software (Chemical Structure Drawing Standard; Cambridge Soft Corporation, USA (2003)). T</w:t>
      </w:r>
      <w:r w:rsidR="006E134C">
        <w:rPr>
          <w:color w:val="000000" w:themeColor="text1"/>
        </w:rPr>
        <w:t>hen, t</w:t>
      </w:r>
      <w:r w:rsidRPr="004C39FC">
        <w:rPr>
          <w:color w:val="000000" w:themeColor="text1"/>
        </w:rPr>
        <w:t>hese structures were converted to 3D structures using Chem3D ultra 8.0 software</w:t>
      </w:r>
      <w:r w:rsidR="006E134C">
        <w:rPr>
          <w:color w:val="000000" w:themeColor="text1"/>
        </w:rPr>
        <w:t>.</w:t>
      </w:r>
      <w:r w:rsidRPr="004C39FC">
        <w:rPr>
          <w:color w:val="000000" w:themeColor="text1"/>
        </w:rPr>
        <w:t xml:space="preserve"> </w:t>
      </w:r>
      <w:r w:rsidR="006E134C">
        <w:rPr>
          <w:color w:val="000000" w:themeColor="text1"/>
        </w:rPr>
        <w:t>C</w:t>
      </w:r>
      <w:r w:rsidRPr="004C39FC">
        <w:rPr>
          <w:color w:val="000000" w:themeColor="text1"/>
        </w:rPr>
        <w:t xml:space="preserve">onstructed 3D structures were energetically minimized by </w:t>
      </w:r>
      <w:r w:rsidR="006E134C">
        <w:rPr>
          <w:color w:val="000000" w:themeColor="text1"/>
        </w:rPr>
        <w:t xml:space="preserve">the </w:t>
      </w:r>
      <w:r w:rsidRPr="004C39FC">
        <w:rPr>
          <w:color w:val="000000" w:themeColor="text1"/>
        </w:rPr>
        <w:t xml:space="preserve">energy minimization technique </w:t>
      </w:r>
      <w:proofErr w:type="spellStart"/>
      <w:r w:rsidRPr="004C39FC">
        <w:rPr>
          <w:color w:val="000000" w:themeColor="text1"/>
        </w:rPr>
        <w:t>Allinger’s</w:t>
      </w:r>
      <w:proofErr w:type="spellEnd"/>
      <w:r w:rsidRPr="004C39FC">
        <w:rPr>
          <w:color w:val="000000" w:themeColor="text1"/>
        </w:rPr>
        <w:t xml:space="preserve">. </w:t>
      </w:r>
      <w:r w:rsidR="006E134C">
        <w:rPr>
          <w:color w:val="000000" w:themeColor="text1"/>
        </w:rPr>
        <w:t>Next, m</w:t>
      </w:r>
      <w:r w:rsidRPr="004C39FC">
        <w:rPr>
          <w:color w:val="000000" w:themeColor="text1"/>
        </w:rPr>
        <w:t xml:space="preserve">olecular Mechanics (MM2) force fields followed by geometry optimization using semi-empirical Quantum mechanics based on AM-1 (Austin Model-1). </w:t>
      </w:r>
      <w:r w:rsidRPr="001E046E">
        <w:rPr>
          <w:b/>
          <w:bCs/>
          <w:color w:val="000000" w:themeColor="text1"/>
        </w:rPr>
        <w:t>Fig. 1</w:t>
      </w:r>
      <w:r w:rsidRPr="004C39FC">
        <w:rPr>
          <w:color w:val="000000" w:themeColor="text1"/>
        </w:rPr>
        <w:t xml:space="preserve"> shows the prepared structure of the ligand.</w:t>
      </w:r>
    </w:p>
    <w:p w14:paraId="084BEBBE" w14:textId="639F8B7F" w:rsidR="00180D91" w:rsidRDefault="00180D91" w:rsidP="00180D91">
      <w:pPr>
        <w:pStyle w:val="Default"/>
        <w:spacing w:after="42" w:line="360" w:lineRule="auto"/>
        <w:ind w:firstLine="720"/>
        <w:jc w:val="both"/>
        <w:rPr>
          <w:color w:val="000000" w:themeColor="text1"/>
        </w:rPr>
      </w:pPr>
    </w:p>
    <w:p w14:paraId="7AB77F2B" w14:textId="77777777" w:rsidR="00180D91" w:rsidRDefault="00180D91" w:rsidP="00180D91">
      <w:pPr>
        <w:pStyle w:val="Default"/>
        <w:spacing w:after="42" w:line="360" w:lineRule="auto"/>
        <w:ind w:firstLine="720"/>
        <w:jc w:val="both"/>
        <w:rPr>
          <w:b/>
          <w:color w:val="000000" w:themeColor="text1"/>
        </w:rPr>
      </w:pPr>
    </w:p>
    <w:p w14:paraId="2B1CB19F" w14:textId="77777777" w:rsidR="00026FB9" w:rsidRDefault="00026FB9" w:rsidP="00180D91">
      <w:pPr>
        <w:pStyle w:val="ListParagraph"/>
        <w:numPr>
          <w:ilvl w:val="2"/>
          <w:numId w:val="13"/>
        </w:numPr>
        <w:spacing w:after="0" w:line="360" w:lineRule="auto"/>
        <w:jc w:val="both"/>
        <w:rPr>
          <w:rFonts w:ascii="Times New Roman" w:hAnsi="Times New Roman" w:cs="Times New Roman"/>
          <w:b/>
          <w:color w:val="000000" w:themeColor="text1"/>
          <w:sz w:val="24"/>
          <w:szCs w:val="24"/>
        </w:rPr>
      </w:pPr>
      <w:r w:rsidRPr="000B7AD6">
        <w:rPr>
          <w:rFonts w:ascii="Times New Roman" w:hAnsi="Times New Roman" w:cs="Times New Roman"/>
          <w:b/>
          <w:color w:val="000000" w:themeColor="text1"/>
          <w:sz w:val="24"/>
          <w:szCs w:val="24"/>
        </w:rPr>
        <w:lastRenderedPageBreak/>
        <w:t xml:space="preserve"> Preparation of receptor </w:t>
      </w:r>
    </w:p>
    <w:p w14:paraId="06D6DA89" w14:textId="751C534F" w:rsidR="000B7AD6" w:rsidRDefault="000B7AD6" w:rsidP="00180D9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0B7AD6">
        <w:rPr>
          <w:rFonts w:ascii="Times New Roman" w:hAnsi="Times New Roman" w:cs="Times New Roman"/>
          <w:color w:val="000000" w:themeColor="text1"/>
          <w:sz w:val="24"/>
          <w:szCs w:val="24"/>
        </w:rPr>
        <w:t>The 3D structure of the ULK1 bound potent inhibitor with the PDB code 4WNP was retrieved from Protein Databank (PDB). Discovery studio software was to prepare the receptor by removing water molecules and cofactors and sav</w:t>
      </w:r>
      <w:r w:rsidR="006E134C">
        <w:rPr>
          <w:rFonts w:ascii="Times New Roman" w:hAnsi="Times New Roman" w:cs="Times New Roman"/>
          <w:color w:val="000000" w:themeColor="text1"/>
          <w:sz w:val="24"/>
          <w:szCs w:val="24"/>
        </w:rPr>
        <w:t>ing</w:t>
      </w:r>
      <w:r w:rsidRPr="000B7AD6">
        <w:rPr>
          <w:rFonts w:ascii="Times New Roman" w:hAnsi="Times New Roman" w:cs="Times New Roman"/>
          <w:color w:val="000000" w:themeColor="text1"/>
          <w:sz w:val="24"/>
          <w:szCs w:val="24"/>
        </w:rPr>
        <w:t xml:space="preserve"> </w:t>
      </w:r>
      <w:r w:rsidR="006E134C">
        <w:rPr>
          <w:rFonts w:ascii="Times New Roman" w:hAnsi="Times New Roman" w:cs="Times New Roman"/>
          <w:color w:val="000000" w:themeColor="text1"/>
          <w:sz w:val="24"/>
          <w:szCs w:val="24"/>
        </w:rPr>
        <w:t xml:space="preserve">it </w:t>
      </w:r>
      <w:r w:rsidRPr="000B7AD6">
        <w:rPr>
          <w:rFonts w:ascii="Times New Roman" w:hAnsi="Times New Roman" w:cs="Times New Roman"/>
          <w:color w:val="000000" w:themeColor="text1"/>
          <w:sz w:val="24"/>
          <w:szCs w:val="24"/>
        </w:rPr>
        <w:t xml:space="preserve">as </w:t>
      </w:r>
      <w:r w:rsidR="006E134C">
        <w:rPr>
          <w:rFonts w:ascii="Times New Roman" w:hAnsi="Times New Roman" w:cs="Times New Roman"/>
          <w:color w:val="000000" w:themeColor="text1"/>
          <w:sz w:val="24"/>
          <w:szCs w:val="24"/>
        </w:rPr>
        <w:t xml:space="preserve">a </w:t>
      </w:r>
      <w:r w:rsidRPr="000B7AD6">
        <w:rPr>
          <w:rFonts w:ascii="Times New Roman" w:hAnsi="Times New Roman" w:cs="Times New Roman"/>
          <w:color w:val="000000" w:themeColor="text1"/>
          <w:sz w:val="24"/>
          <w:szCs w:val="24"/>
        </w:rPr>
        <w:t xml:space="preserve">PDB file format. </w:t>
      </w:r>
      <w:r w:rsidRPr="00926F2A">
        <w:rPr>
          <w:rFonts w:ascii="Times New Roman" w:hAnsi="Times New Roman" w:cs="Times New Roman"/>
          <w:b/>
          <w:bCs/>
          <w:color w:val="000000" w:themeColor="text1"/>
          <w:sz w:val="24"/>
          <w:szCs w:val="24"/>
        </w:rPr>
        <w:t>Fig. 2</w:t>
      </w:r>
      <w:r w:rsidRPr="000B7AD6">
        <w:rPr>
          <w:rFonts w:ascii="Times New Roman" w:hAnsi="Times New Roman" w:cs="Times New Roman"/>
          <w:color w:val="000000" w:themeColor="text1"/>
          <w:sz w:val="24"/>
          <w:szCs w:val="24"/>
        </w:rPr>
        <w:t xml:space="preserve"> shows the prepared structure of the receptor.</w:t>
      </w:r>
    </w:p>
    <w:p w14:paraId="7B8A6EF7" w14:textId="77777777" w:rsidR="006C107C" w:rsidRPr="000B7AD6" w:rsidRDefault="006C107C" w:rsidP="000B7AD6">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14:paraId="08CFF896" w14:textId="77777777" w:rsidR="00026FB9" w:rsidRPr="000B7AD6" w:rsidRDefault="00026FB9" w:rsidP="00180D91">
      <w:pPr>
        <w:pStyle w:val="ListParagraph"/>
        <w:numPr>
          <w:ilvl w:val="2"/>
          <w:numId w:val="13"/>
        </w:numPr>
        <w:spacing w:after="0" w:line="360" w:lineRule="auto"/>
        <w:jc w:val="both"/>
        <w:rPr>
          <w:rFonts w:ascii="Times New Roman" w:hAnsi="Times New Roman" w:cs="Times New Roman"/>
          <w:b/>
          <w:color w:val="000000" w:themeColor="text1"/>
          <w:sz w:val="24"/>
          <w:szCs w:val="24"/>
        </w:rPr>
      </w:pPr>
      <w:bookmarkStart w:id="2" w:name="_Hlk98497136"/>
      <w:r w:rsidRPr="000B7AD6">
        <w:rPr>
          <w:rFonts w:ascii="Times New Roman" w:hAnsi="Times New Roman" w:cs="Times New Roman"/>
          <w:b/>
          <w:color w:val="000000" w:themeColor="text1"/>
          <w:sz w:val="24"/>
          <w:szCs w:val="24"/>
        </w:rPr>
        <w:t xml:space="preserve">Docking of the ligands with the receptor using </w:t>
      </w:r>
      <w:r w:rsidR="00CB3A6C" w:rsidRPr="000B7AD6">
        <w:rPr>
          <w:rFonts w:ascii="Times New Roman" w:hAnsi="Times New Roman" w:cs="Times New Roman"/>
          <w:b/>
          <w:color w:val="000000" w:themeColor="text1"/>
          <w:sz w:val="24"/>
          <w:szCs w:val="24"/>
        </w:rPr>
        <w:t>auto dock</w:t>
      </w:r>
      <w:r w:rsidRPr="000B7AD6">
        <w:rPr>
          <w:rFonts w:ascii="Times New Roman" w:hAnsi="Times New Roman" w:cs="Times New Roman"/>
          <w:b/>
          <w:color w:val="000000" w:themeColor="text1"/>
          <w:sz w:val="24"/>
          <w:szCs w:val="24"/>
        </w:rPr>
        <w:t xml:space="preserve"> version 4.0 of </w:t>
      </w:r>
      <w:proofErr w:type="spellStart"/>
      <w:r w:rsidRPr="000B7AD6">
        <w:rPr>
          <w:rFonts w:ascii="Times New Roman" w:hAnsi="Times New Roman" w:cs="Times New Roman"/>
          <w:b/>
          <w:color w:val="000000" w:themeColor="text1"/>
          <w:sz w:val="24"/>
          <w:szCs w:val="24"/>
        </w:rPr>
        <w:t>pyrex</w:t>
      </w:r>
      <w:proofErr w:type="spellEnd"/>
      <w:r w:rsidRPr="000B7AD6">
        <w:rPr>
          <w:rFonts w:ascii="Times New Roman" w:hAnsi="Times New Roman" w:cs="Times New Roman"/>
          <w:b/>
          <w:color w:val="000000" w:themeColor="text1"/>
          <w:sz w:val="24"/>
          <w:szCs w:val="24"/>
        </w:rPr>
        <w:t xml:space="preserve"> software</w:t>
      </w:r>
      <w:bookmarkEnd w:id="2"/>
    </w:p>
    <w:p w14:paraId="2D8059E6" w14:textId="71DC41F6" w:rsidR="00026FB9" w:rsidRPr="004C39FC" w:rsidRDefault="00CB3A6C" w:rsidP="00180D9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 The docking was performed on </w:t>
      </w:r>
      <w:r w:rsidR="006E134C">
        <w:rPr>
          <w:rFonts w:ascii="Times New Roman" w:hAnsi="Times New Roman" w:cs="Times New Roman"/>
          <w:color w:val="000000" w:themeColor="text1"/>
          <w:sz w:val="24"/>
          <w:szCs w:val="24"/>
        </w:rPr>
        <w:t xml:space="preserve">the </w:t>
      </w:r>
      <w:r w:rsidRPr="004C39FC">
        <w:rPr>
          <w:rFonts w:ascii="Times New Roman" w:hAnsi="Times New Roman" w:cs="Times New Roman"/>
          <w:color w:val="000000" w:themeColor="text1"/>
          <w:sz w:val="24"/>
          <w:szCs w:val="24"/>
        </w:rPr>
        <w:t xml:space="preserve">enzyme ‘Human Autophagy Initiating Kinase ULK1’ (RCSB PDB id: 4WNP) in the Auto Dock Vina </w:t>
      </w:r>
      <w:r w:rsidR="00026FB9" w:rsidRPr="004C39FC">
        <w:rPr>
          <w:rFonts w:ascii="Times New Roman" w:hAnsi="Times New Roman" w:cs="Times New Roman"/>
          <w:color w:val="000000" w:themeColor="text1"/>
          <w:sz w:val="24"/>
          <w:szCs w:val="24"/>
        </w:rPr>
        <w:t xml:space="preserve">version </w:t>
      </w:r>
      <w:r w:rsidR="006010BB" w:rsidRPr="004C39FC">
        <w:rPr>
          <w:rFonts w:ascii="Times New Roman" w:hAnsi="Times New Roman" w:cs="Times New Roman"/>
          <w:color w:val="000000" w:themeColor="text1"/>
          <w:sz w:val="24"/>
          <w:szCs w:val="24"/>
        </w:rPr>
        <w:t>12</w:t>
      </w:r>
      <w:r w:rsidR="00026FB9" w:rsidRPr="004C39FC">
        <w:rPr>
          <w:rFonts w:ascii="Times New Roman" w:hAnsi="Times New Roman" w:cs="Times New Roman"/>
          <w:color w:val="000000" w:themeColor="text1"/>
          <w:sz w:val="24"/>
          <w:szCs w:val="24"/>
        </w:rPr>
        <w:t xml:space="preserve">.0 of </w:t>
      </w:r>
      <w:proofErr w:type="spellStart"/>
      <w:r w:rsidR="00026FB9" w:rsidRPr="004C39FC">
        <w:rPr>
          <w:rFonts w:ascii="Times New Roman" w:hAnsi="Times New Roman" w:cs="Times New Roman"/>
          <w:color w:val="000000" w:themeColor="text1"/>
          <w:sz w:val="24"/>
          <w:szCs w:val="24"/>
        </w:rPr>
        <w:t>pyrex</w:t>
      </w:r>
      <w:proofErr w:type="spellEnd"/>
      <w:r w:rsidR="00026FB9" w:rsidRPr="004C39FC">
        <w:rPr>
          <w:rFonts w:ascii="Times New Roman" w:hAnsi="Times New Roman" w:cs="Times New Roman"/>
          <w:color w:val="000000" w:themeColor="text1"/>
          <w:sz w:val="24"/>
          <w:szCs w:val="24"/>
        </w:rPr>
        <w:t xml:space="preserve"> software. Chimera 1.10.2 software was</w:t>
      </w:r>
      <w:r w:rsidR="00022993" w:rsidRPr="004C39FC">
        <w:rPr>
          <w:rFonts w:ascii="Times New Roman" w:hAnsi="Times New Roman" w:cs="Times New Roman"/>
          <w:color w:val="000000" w:themeColor="text1"/>
          <w:sz w:val="24"/>
          <w:szCs w:val="24"/>
        </w:rPr>
        <w:t xml:space="preserve"> </w:t>
      </w:r>
      <w:r w:rsidR="00026FB9" w:rsidRPr="004C39FC">
        <w:rPr>
          <w:rFonts w:ascii="Times New Roman" w:hAnsi="Times New Roman" w:cs="Times New Roman"/>
          <w:color w:val="000000" w:themeColor="text1"/>
          <w:sz w:val="24"/>
          <w:szCs w:val="24"/>
        </w:rPr>
        <w:t xml:space="preserve">used to build the complex (ligand-receptor) since the receptor and the ligand decoupled after carrying out docking with the </w:t>
      </w:r>
      <w:proofErr w:type="spellStart"/>
      <w:r w:rsidR="00026FB9" w:rsidRPr="004C39FC">
        <w:rPr>
          <w:rFonts w:ascii="Times New Roman" w:hAnsi="Times New Roman" w:cs="Times New Roman"/>
          <w:color w:val="000000" w:themeColor="text1"/>
          <w:sz w:val="24"/>
          <w:szCs w:val="24"/>
        </w:rPr>
        <w:t>autodock</w:t>
      </w:r>
      <w:proofErr w:type="spellEnd"/>
      <w:r w:rsidR="00026FB9" w:rsidRPr="004C39FC">
        <w:rPr>
          <w:rFonts w:ascii="Times New Roman" w:hAnsi="Times New Roman" w:cs="Times New Roman"/>
          <w:color w:val="000000" w:themeColor="text1"/>
          <w:sz w:val="24"/>
          <w:szCs w:val="24"/>
        </w:rPr>
        <w:t xml:space="preserve"> vina of </w:t>
      </w:r>
      <w:proofErr w:type="spellStart"/>
      <w:r w:rsidR="00026FB9" w:rsidRPr="004C39FC">
        <w:rPr>
          <w:rFonts w:ascii="Times New Roman" w:hAnsi="Times New Roman" w:cs="Times New Roman"/>
          <w:color w:val="000000" w:themeColor="text1"/>
          <w:sz w:val="24"/>
          <w:szCs w:val="24"/>
        </w:rPr>
        <w:t>pyrex</w:t>
      </w:r>
      <w:proofErr w:type="spellEnd"/>
      <w:r w:rsidR="00026FB9" w:rsidRPr="004C39FC">
        <w:rPr>
          <w:rFonts w:ascii="Times New Roman" w:hAnsi="Times New Roman" w:cs="Times New Roman"/>
          <w:color w:val="000000" w:themeColor="text1"/>
          <w:sz w:val="24"/>
          <w:szCs w:val="24"/>
        </w:rPr>
        <w:t xml:space="preserve">. The ligand-receptor were visualized to view their interactions using </w:t>
      </w:r>
      <w:r w:rsidR="006E134C">
        <w:rPr>
          <w:rFonts w:ascii="Times New Roman" w:hAnsi="Times New Roman" w:cs="Times New Roman"/>
          <w:color w:val="000000" w:themeColor="text1"/>
          <w:sz w:val="24"/>
          <w:szCs w:val="24"/>
        </w:rPr>
        <w:t xml:space="preserve">the </w:t>
      </w:r>
      <w:r w:rsidR="00026FB9" w:rsidRPr="004C39FC">
        <w:rPr>
          <w:rFonts w:ascii="Times New Roman" w:hAnsi="Times New Roman" w:cs="Times New Roman"/>
          <w:color w:val="000000" w:themeColor="text1"/>
          <w:sz w:val="24"/>
          <w:szCs w:val="24"/>
        </w:rPr>
        <w:t>Discovery studio visualizer.</w:t>
      </w:r>
    </w:p>
    <w:p w14:paraId="3005AA5E" w14:textId="77777777" w:rsidR="000B7AD6" w:rsidRDefault="000B7AD6" w:rsidP="004C39FC">
      <w:pPr>
        <w:spacing w:line="240" w:lineRule="auto"/>
        <w:jc w:val="both"/>
        <w:rPr>
          <w:rFonts w:ascii="Times New Roman" w:hAnsi="Times New Roman" w:cs="Times New Roman"/>
          <w:b/>
          <w:color w:val="000000" w:themeColor="text1"/>
          <w:sz w:val="24"/>
          <w:szCs w:val="24"/>
        </w:rPr>
      </w:pPr>
    </w:p>
    <w:p w14:paraId="290BAF62" w14:textId="29DB5BB3" w:rsidR="00022993" w:rsidRPr="004C39FC" w:rsidRDefault="00022993" w:rsidP="00180D91">
      <w:pPr>
        <w:spacing w:line="240" w:lineRule="auto"/>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Table 1</w:t>
      </w:r>
      <w:r w:rsidR="00180D91">
        <w:rPr>
          <w:rFonts w:ascii="Times New Roman" w:hAnsi="Times New Roman" w:cs="Times New Roman"/>
          <w:b/>
          <w:color w:val="000000" w:themeColor="text1"/>
          <w:sz w:val="24"/>
          <w:szCs w:val="24"/>
        </w:rPr>
        <w:t>:</w:t>
      </w:r>
      <w:r w:rsidR="00180D91" w:rsidRPr="00926F2A">
        <w:rPr>
          <w:rFonts w:ascii="Times New Roman" w:hAnsi="Times New Roman" w:cs="Times New Roman"/>
          <w:bCs/>
          <w:color w:val="000000" w:themeColor="text1"/>
          <w:sz w:val="24"/>
          <w:szCs w:val="24"/>
        </w:rPr>
        <w:t xml:space="preserve"> </w:t>
      </w:r>
      <w:r w:rsidRPr="00926F2A">
        <w:rPr>
          <w:rFonts w:ascii="Times New Roman" w:hAnsi="Times New Roman" w:cs="Times New Roman"/>
          <w:bCs/>
          <w:color w:val="000000" w:themeColor="text1"/>
          <w:sz w:val="24"/>
          <w:szCs w:val="24"/>
        </w:rPr>
        <w:t>Structure of ligand</w:t>
      </w:r>
      <w:r w:rsidR="006E134C">
        <w:rPr>
          <w:rFonts w:ascii="Times New Roman" w:hAnsi="Times New Roman" w:cs="Times New Roman"/>
          <w:bCs/>
          <w:color w:val="000000" w:themeColor="text1"/>
          <w:sz w:val="24"/>
          <w:szCs w:val="24"/>
        </w:rPr>
        <w:t>s</w:t>
      </w:r>
      <w:r w:rsidRPr="00926F2A">
        <w:rPr>
          <w:rFonts w:ascii="Times New Roman" w:hAnsi="Times New Roman" w:cs="Times New Roman"/>
          <w:bCs/>
          <w:color w:val="000000" w:themeColor="text1"/>
          <w:sz w:val="24"/>
          <w:szCs w:val="24"/>
        </w:rPr>
        <w:t xml:space="preserve"> and their binding energy</w:t>
      </w:r>
    </w:p>
    <w:tbl>
      <w:tblPr>
        <w:tblStyle w:val="TableGrid"/>
        <w:tblW w:w="11070" w:type="dxa"/>
        <w:tblInd w:w="-612" w:type="dxa"/>
        <w:tblLook w:val="04A0" w:firstRow="1" w:lastRow="0" w:firstColumn="1" w:lastColumn="0" w:noHBand="0" w:noVBand="1"/>
      </w:tblPr>
      <w:tblGrid>
        <w:gridCol w:w="1070"/>
        <w:gridCol w:w="2256"/>
        <w:gridCol w:w="1886"/>
        <w:gridCol w:w="1897"/>
        <w:gridCol w:w="1968"/>
        <w:gridCol w:w="2185"/>
      </w:tblGrid>
      <w:tr w:rsidR="00D70458" w:rsidRPr="004C39FC" w14:paraId="5D57205E" w14:textId="77777777" w:rsidTr="00BD6C8C">
        <w:tc>
          <w:tcPr>
            <w:tcW w:w="1070" w:type="dxa"/>
          </w:tcPr>
          <w:p w14:paraId="4053FE5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Sr. No.</w:t>
            </w:r>
          </w:p>
        </w:tc>
        <w:tc>
          <w:tcPr>
            <w:tcW w:w="10000" w:type="dxa"/>
            <w:gridSpan w:val="5"/>
          </w:tcPr>
          <w:p w14:paraId="715060B5" w14:textId="5F59BA11"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Structure of</w:t>
            </w:r>
            <w:r w:rsidR="00022993" w:rsidRPr="004C39FC">
              <w:rPr>
                <w:rFonts w:ascii="Times New Roman" w:hAnsi="Times New Roman" w:cs="Times New Roman"/>
                <w:b/>
                <w:color w:val="000000" w:themeColor="text1"/>
                <w:sz w:val="24"/>
                <w:szCs w:val="24"/>
              </w:rPr>
              <w:t xml:space="preserve"> ligand</w:t>
            </w:r>
            <w:r w:rsidR="006E134C">
              <w:rPr>
                <w:rFonts w:ascii="Times New Roman" w:hAnsi="Times New Roman" w:cs="Times New Roman"/>
                <w:b/>
                <w:color w:val="000000" w:themeColor="text1"/>
                <w:sz w:val="24"/>
                <w:szCs w:val="24"/>
              </w:rPr>
              <w:t>s</w:t>
            </w:r>
            <w:r w:rsidRPr="004C39FC">
              <w:rPr>
                <w:rFonts w:ascii="Times New Roman" w:hAnsi="Times New Roman" w:cs="Times New Roman"/>
                <w:b/>
                <w:color w:val="000000" w:themeColor="text1"/>
                <w:sz w:val="24"/>
                <w:szCs w:val="24"/>
              </w:rPr>
              <w:t xml:space="preserve"> with </w:t>
            </w:r>
            <w:r w:rsidR="00022993" w:rsidRPr="004C39FC">
              <w:rPr>
                <w:rFonts w:ascii="Times New Roman" w:hAnsi="Times New Roman" w:cs="Times New Roman"/>
                <w:b/>
                <w:color w:val="000000" w:themeColor="text1"/>
                <w:sz w:val="24"/>
                <w:szCs w:val="24"/>
              </w:rPr>
              <w:t>Binding energy</w:t>
            </w:r>
            <w:r w:rsidRPr="004C39FC">
              <w:rPr>
                <w:rFonts w:ascii="Times New Roman" w:hAnsi="Times New Roman" w:cs="Times New Roman"/>
                <w:b/>
                <w:color w:val="000000" w:themeColor="text1"/>
                <w:sz w:val="24"/>
                <w:szCs w:val="24"/>
              </w:rPr>
              <w:t xml:space="preserve"> (Kcal/mol)</w:t>
            </w:r>
          </w:p>
          <w:p w14:paraId="339B068D" w14:textId="77777777" w:rsidR="00D70458" w:rsidRPr="004C39FC" w:rsidRDefault="00D70458" w:rsidP="004C39FC">
            <w:pPr>
              <w:jc w:val="both"/>
              <w:rPr>
                <w:rFonts w:ascii="Times New Roman" w:hAnsi="Times New Roman" w:cs="Times New Roman"/>
                <w:b/>
                <w:color w:val="000000" w:themeColor="text1"/>
                <w:sz w:val="24"/>
                <w:szCs w:val="24"/>
              </w:rPr>
            </w:pPr>
          </w:p>
        </w:tc>
      </w:tr>
      <w:tr w:rsidR="00D70458" w:rsidRPr="004C39FC" w14:paraId="28001137" w14:textId="77777777" w:rsidTr="00BD6C8C">
        <w:trPr>
          <w:trHeight w:val="2267"/>
        </w:trPr>
        <w:tc>
          <w:tcPr>
            <w:tcW w:w="1070" w:type="dxa"/>
          </w:tcPr>
          <w:p w14:paraId="7281AB7C" w14:textId="77777777" w:rsidR="00D70458" w:rsidRPr="004C39FC" w:rsidRDefault="00D70458" w:rsidP="004C39FC">
            <w:pPr>
              <w:pStyle w:val="ListParagraph"/>
              <w:numPr>
                <w:ilvl w:val="0"/>
                <w:numId w:val="1"/>
              </w:numPr>
              <w:jc w:val="both"/>
              <w:rPr>
                <w:rFonts w:ascii="Times New Roman" w:hAnsi="Times New Roman" w:cs="Times New Roman"/>
                <w:color w:val="000000" w:themeColor="text1"/>
                <w:sz w:val="24"/>
                <w:szCs w:val="24"/>
              </w:rPr>
            </w:pPr>
          </w:p>
        </w:tc>
        <w:tc>
          <w:tcPr>
            <w:tcW w:w="2258" w:type="dxa"/>
          </w:tcPr>
          <w:p w14:paraId="739C9F1E" w14:textId="77777777" w:rsidR="00D70458" w:rsidRPr="004C39FC" w:rsidRDefault="00D70458" w:rsidP="004C39FC">
            <w:pPr>
              <w:jc w:val="both"/>
              <w:rPr>
                <w:rFonts w:ascii="Times New Roman" w:hAnsi="Times New Roman" w:cs="Times New Roman"/>
                <w:color w:val="000000" w:themeColor="text1"/>
                <w:sz w:val="24"/>
                <w:szCs w:val="24"/>
              </w:rPr>
            </w:pPr>
          </w:p>
          <w:p w14:paraId="5A913177"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2520" w:dyaOrig="2921" w14:anchorId="77FFBD8D">
                <v:shape id="_x0000_i1027" type="#_x0000_t75" style="width:83.25pt;height:96.75pt" o:ole="">
                  <v:imagedata r:id="rId15" o:title=""/>
                </v:shape>
                <o:OLEObject Type="Embed" ProgID="ChemDraw.Document.6.0" ShapeID="_x0000_i1027" DrawAspect="Content" ObjectID="_1712900269" r:id="rId16"/>
              </w:object>
            </w:r>
          </w:p>
        </w:tc>
        <w:tc>
          <w:tcPr>
            <w:tcW w:w="1897" w:type="dxa"/>
          </w:tcPr>
          <w:p w14:paraId="0F238DE8"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2116" w:dyaOrig="3084" w14:anchorId="2917D13F">
                <v:shape id="_x0000_i1028" type="#_x0000_t75" style="width:75.75pt;height:112.5pt" o:ole="">
                  <v:imagedata r:id="rId17" o:title=""/>
                </v:shape>
                <o:OLEObject Type="Embed" ProgID="ChemDraw.Document.6.0" ShapeID="_x0000_i1028" DrawAspect="Content" ObjectID="_1712900270" r:id="rId18"/>
              </w:object>
            </w:r>
          </w:p>
        </w:tc>
        <w:tc>
          <w:tcPr>
            <w:tcW w:w="1911" w:type="dxa"/>
          </w:tcPr>
          <w:p w14:paraId="6207B16E"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084" w14:anchorId="11C31DA7">
                <v:shape id="_x0000_i1029" type="#_x0000_t75" style="width:1in;height:116.25pt" o:ole="">
                  <v:imagedata r:id="rId19" o:title=""/>
                </v:shape>
                <o:OLEObject Type="Embed" ProgID="ChemDraw.Document.6.0" ShapeID="_x0000_i1029" DrawAspect="Content" ObjectID="_1712900271" r:id="rId20"/>
              </w:object>
            </w:r>
          </w:p>
        </w:tc>
        <w:tc>
          <w:tcPr>
            <w:tcW w:w="1978" w:type="dxa"/>
          </w:tcPr>
          <w:p w14:paraId="5C2EB2FC"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437" w14:anchorId="05555940">
                <v:shape id="_x0000_i1030" type="#_x0000_t75" style="width:65.25pt;height:118.5pt" o:ole="">
                  <v:imagedata r:id="rId21" o:title=""/>
                </v:shape>
                <o:OLEObject Type="Embed" ProgID="ChemDraw.Document.6.0" ShapeID="_x0000_i1030" DrawAspect="Content" ObjectID="_1712900272" r:id="rId22"/>
              </w:object>
            </w:r>
          </w:p>
        </w:tc>
        <w:tc>
          <w:tcPr>
            <w:tcW w:w="1956" w:type="dxa"/>
          </w:tcPr>
          <w:p w14:paraId="06954837"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005" w14:anchorId="364DADF7">
                <v:shape id="_x0000_i1031" type="#_x0000_t75" style="width:73.5pt;height:115.5pt" o:ole="">
                  <v:imagedata r:id="rId23" o:title=""/>
                </v:shape>
                <o:OLEObject Type="Embed" ProgID="ChemDraw.Document.6.0" ShapeID="_x0000_i1031" DrawAspect="Content" ObjectID="_1712900273" r:id="rId24"/>
              </w:object>
            </w:r>
          </w:p>
        </w:tc>
      </w:tr>
      <w:tr w:rsidR="00D70458" w:rsidRPr="004C39FC" w14:paraId="6FED094A" w14:textId="77777777" w:rsidTr="00BD6C8C">
        <w:tc>
          <w:tcPr>
            <w:tcW w:w="1070" w:type="dxa"/>
          </w:tcPr>
          <w:p w14:paraId="25A13D6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35BD6AC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1a</w:t>
            </w:r>
          </w:p>
          <w:p w14:paraId="3EB5AC9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-10.3 Kcal/mol</w:t>
            </w:r>
          </w:p>
        </w:tc>
        <w:tc>
          <w:tcPr>
            <w:tcW w:w="1897" w:type="dxa"/>
          </w:tcPr>
          <w:p w14:paraId="5AAA9FA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1b</w:t>
            </w:r>
          </w:p>
          <w:p w14:paraId="5EBAB29C"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-10.2 Kcal/mol</w:t>
            </w:r>
          </w:p>
        </w:tc>
        <w:tc>
          <w:tcPr>
            <w:tcW w:w="1911" w:type="dxa"/>
          </w:tcPr>
          <w:p w14:paraId="3B6303A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1c</w:t>
            </w:r>
          </w:p>
          <w:p w14:paraId="6091117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-10.4 Kcal/mol</w:t>
            </w:r>
          </w:p>
        </w:tc>
        <w:tc>
          <w:tcPr>
            <w:tcW w:w="1978" w:type="dxa"/>
          </w:tcPr>
          <w:p w14:paraId="3857C13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1d</w:t>
            </w:r>
          </w:p>
          <w:p w14:paraId="199D5E8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-10.9 Kcal/mol</w:t>
            </w:r>
          </w:p>
        </w:tc>
        <w:tc>
          <w:tcPr>
            <w:tcW w:w="1956" w:type="dxa"/>
          </w:tcPr>
          <w:p w14:paraId="453F8C2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1e</w:t>
            </w:r>
          </w:p>
          <w:p w14:paraId="31F06F5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-9.5 Kcal/mol</w:t>
            </w:r>
          </w:p>
        </w:tc>
      </w:tr>
      <w:tr w:rsidR="00D70458" w:rsidRPr="004C39FC" w14:paraId="70B7701D" w14:textId="77777777" w:rsidTr="00BD6C8C">
        <w:tc>
          <w:tcPr>
            <w:tcW w:w="1070" w:type="dxa"/>
          </w:tcPr>
          <w:p w14:paraId="738A5929" w14:textId="77777777" w:rsidR="00D70458" w:rsidRPr="004C39FC" w:rsidRDefault="00D70458" w:rsidP="004C39FC">
            <w:pPr>
              <w:jc w:val="both"/>
              <w:rPr>
                <w:rFonts w:ascii="Times New Roman" w:hAnsi="Times New Roman" w:cs="Times New Roman"/>
                <w:b/>
                <w:color w:val="000000" w:themeColor="text1"/>
                <w:sz w:val="24"/>
                <w:szCs w:val="24"/>
              </w:rPr>
            </w:pPr>
          </w:p>
          <w:p w14:paraId="1D8B6EB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w:t>
            </w:r>
          </w:p>
        </w:tc>
        <w:tc>
          <w:tcPr>
            <w:tcW w:w="2258" w:type="dxa"/>
          </w:tcPr>
          <w:p w14:paraId="0922F67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20" w:dyaOrig="3250" w14:anchorId="5D179BAB">
                <v:shape id="_x0000_i1032" type="#_x0000_t75" style="width:96pt;height:121.5pt" o:ole="">
                  <v:imagedata r:id="rId25" o:title=""/>
                </v:shape>
                <o:OLEObject Type="Embed" ProgID="ChemDraw.Document.6.0" ShapeID="_x0000_i1032" DrawAspect="Content" ObjectID="_1712900274" r:id="rId26"/>
              </w:object>
            </w:r>
          </w:p>
        </w:tc>
        <w:tc>
          <w:tcPr>
            <w:tcW w:w="1897" w:type="dxa"/>
          </w:tcPr>
          <w:p w14:paraId="1D56DFF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16" w:dyaOrig="3410" w14:anchorId="6DBBDF23">
                <v:shape id="_x0000_i1033" type="#_x0000_t75" style="width:80.25pt;height:130.5pt" o:ole="">
                  <v:imagedata r:id="rId27" o:title=""/>
                </v:shape>
                <o:OLEObject Type="Embed" ProgID="ChemDraw.Document.6.0" ShapeID="_x0000_i1033" DrawAspect="Content" ObjectID="_1712900275" r:id="rId28"/>
              </w:object>
            </w:r>
          </w:p>
        </w:tc>
        <w:tc>
          <w:tcPr>
            <w:tcW w:w="1911" w:type="dxa"/>
          </w:tcPr>
          <w:p w14:paraId="28DBF12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071" w:dyaOrig="3410" w14:anchorId="5B6C30C2">
                <v:shape id="_x0000_i1034" type="#_x0000_t75" style="width:80.25pt;height:132pt" o:ole="">
                  <v:imagedata r:id="rId29" o:title=""/>
                </v:shape>
                <o:OLEObject Type="Embed" ProgID="ChemDraw.Document.6.0" ShapeID="_x0000_i1034" DrawAspect="Content" ObjectID="_1712900276" r:id="rId30"/>
              </w:object>
            </w:r>
          </w:p>
        </w:tc>
        <w:tc>
          <w:tcPr>
            <w:tcW w:w="1978" w:type="dxa"/>
          </w:tcPr>
          <w:p w14:paraId="18BF7C3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071" w:dyaOrig="3763" w14:anchorId="609763CF">
                <v:shape id="_x0000_i1035" type="#_x0000_t75" style="width:76.5pt;height:140.25pt" o:ole="">
                  <v:imagedata r:id="rId31" o:title=""/>
                </v:shape>
                <o:OLEObject Type="Embed" ProgID="ChemDraw.Document.6.0" ShapeID="_x0000_i1035" DrawAspect="Content" ObjectID="_1712900277" r:id="rId32"/>
              </w:object>
            </w:r>
          </w:p>
        </w:tc>
        <w:tc>
          <w:tcPr>
            <w:tcW w:w="1956" w:type="dxa"/>
          </w:tcPr>
          <w:p w14:paraId="050D77B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071" w:dyaOrig="3331" w14:anchorId="2ADCD42B">
                <v:shape id="_x0000_i1036" type="#_x0000_t75" style="width:81.75pt;height:131.25pt" o:ole="">
                  <v:imagedata r:id="rId33" o:title=""/>
                </v:shape>
                <o:OLEObject Type="Embed" ProgID="ChemDraw.Document.6.0" ShapeID="_x0000_i1036" DrawAspect="Content" ObjectID="_1712900278" r:id="rId34"/>
              </w:object>
            </w:r>
          </w:p>
        </w:tc>
      </w:tr>
      <w:tr w:rsidR="00D70458" w:rsidRPr="004C39FC" w14:paraId="3563261A" w14:textId="77777777" w:rsidTr="00BD6C8C">
        <w:tc>
          <w:tcPr>
            <w:tcW w:w="1070" w:type="dxa"/>
          </w:tcPr>
          <w:p w14:paraId="4854FC4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Docking Score</w:t>
            </w:r>
          </w:p>
        </w:tc>
        <w:tc>
          <w:tcPr>
            <w:tcW w:w="2258" w:type="dxa"/>
          </w:tcPr>
          <w:p w14:paraId="7F5FE1D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2a</w:t>
            </w:r>
          </w:p>
          <w:p w14:paraId="1C69284B"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-10.0 Kcal/mol</w:t>
            </w:r>
          </w:p>
        </w:tc>
        <w:tc>
          <w:tcPr>
            <w:tcW w:w="1897" w:type="dxa"/>
          </w:tcPr>
          <w:p w14:paraId="093B778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2b</w:t>
            </w:r>
          </w:p>
          <w:p w14:paraId="496524F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-10.4 Kcal/mol</w:t>
            </w:r>
          </w:p>
        </w:tc>
        <w:tc>
          <w:tcPr>
            <w:tcW w:w="1911" w:type="dxa"/>
          </w:tcPr>
          <w:p w14:paraId="48474CE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2c</w:t>
            </w:r>
          </w:p>
          <w:p w14:paraId="725D1BF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-9.8 Kcal/mol</w:t>
            </w:r>
          </w:p>
        </w:tc>
        <w:tc>
          <w:tcPr>
            <w:tcW w:w="1978" w:type="dxa"/>
          </w:tcPr>
          <w:p w14:paraId="7906D6D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2d</w:t>
            </w:r>
          </w:p>
          <w:p w14:paraId="166C65D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-11.3 Kcal/mol</w:t>
            </w:r>
          </w:p>
        </w:tc>
        <w:tc>
          <w:tcPr>
            <w:tcW w:w="1956" w:type="dxa"/>
          </w:tcPr>
          <w:p w14:paraId="578BFFC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2e</w:t>
            </w:r>
          </w:p>
          <w:p w14:paraId="30E0A69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-9.6 Kcal/mol</w:t>
            </w:r>
          </w:p>
        </w:tc>
      </w:tr>
      <w:tr w:rsidR="00D70458" w:rsidRPr="004C39FC" w14:paraId="039326F5" w14:textId="77777777" w:rsidTr="00BD6C8C">
        <w:tc>
          <w:tcPr>
            <w:tcW w:w="1070" w:type="dxa"/>
          </w:tcPr>
          <w:p w14:paraId="37B97EF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w:t>
            </w:r>
          </w:p>
        </w:tc>
        <w:tc>
          <w:tcPr>
            <w:tcW w:w="2258" w:type="dxa"/>
          </w:tcPr>
          <w:p w14:paraId="6248F3E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20" w:dyaOrig="3250" w14:anchorId="74C43289">
                <v:shape id="_x0000_i1037" type="#_x0000_t75" style="width:90.75pt;height:118.5pt" o:ole="">
                  <v:imagedata r:id="rId35" o:title=""/>
                </v:shape>
                <o:OLEObject Type="Embed" ProgID="ChemDraw.Document.6.0" ShapeID="_x0000_i1037" DrawAspect="Content" ObjectID="_1712900279" r:id="rId36"/>
              </w:object>
            </w:r>
          </w:p>
          <w:p w14:paraId="23C15F13" w14:textId="77777777" w:rsidR="00D70458" w:rsidRPr="004C39FC" w:rsidRDefault="00D70458" w:rsidP="004C39FC">
            <w:pPr>
              <w:jc w:val="both"/>
              <w:rPr>
                <w:rFonts w:ascii="Times New Roman" w:hAnsi="Times New Roman" w:cs="Times New Roman"/>
                <w:b/>
                <w:color w:val="000000" w:themeColor="text1"/>
                <w:sz w:val="24"/>
                <w:szCs w:val="24"/>
              </w:rPr>
            </w:pPr>
          </w:p>
        </w:tc>
        <w:tc>
          <w:tcPr>
            <w:tcW w:w="1897" w:type="dxa"/>
          </w:tcPr>
          <w:p w14:paraId="4C692F4C"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16" w:dyaOrig="3410" w14:anchorId="25D3A576">
                <v:shape id="_x0000_i1038" type="#_x0000_t75" style="width:83.25pt;height:135.75pt" o:ole="">
                  <v:imagedata r:id="rId37" o:title=""/>
                </v:shape>
                <o:OLEObject Type="Embed" ProgID="ChemDraw.Document.6.0" ShapeID="_x0000_i1038" DrawAspect="Content" ObjectID="_1712900280" r:id="rId38"/>
              </w:object>
            </w:r>
          </w:p>
        </w:tc>
        <w:tc>
          <w:tcPr>
            <w:tcW w:w="1911" w:type="dxa"/>
          </w:tcPr>
          <w:p w14:paraId="7A4856D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65" w:dyaOrig="3410" w14:anchorId="437F64BA">
                <v:shape id="_x0000_i1039" type="#_x0000_t75" style="width:78pt;height:135.75pt" o:ole="">
                  <v:imagedata r:id="rId39" o:title=""/>
                </v:shape>
                <o:OLEObject Type="Embed" ProgID="ChemDraw.Document.6.0" ShapeID="_x0000_i1039" DrawAspect="Content" ObjectID="_1712900281" r:id="rId40"/>
              </w:object>
            </w:r>
          </w:p>
        </w:tc>
        <w:tc>
          <w:tcPr>
            <w:tcW w:w="1978" w:type="dxa"/>
          </w:tcPr>
          <w:p w14:paraId="4437727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65" w:dyaOrig="3763" w14:anchorId="09480AA4">
                <v:shape id="_x0000_i1040" type="#_x0000_t75" style="width:76.5pt;height:144.75pt" o:ole="">
                  <v:imagedata r:id="rId41" o:title=""/>
                </v:shape>
                <o:OLEObject Type="Embed" ProgID="ChemDraw.Document.6.0" ShapeID="_x0000_i1040" DrawAspect="Content" ObjectID="_1712900282" r:id="rId42"/>
              </w:object>
            </w:r>
          </w:p>
        </w:tc>
        <w:tc>
          <w:tcPr>
            <w:tcW w:w="1956" w:type="dxa"/>
          </w:tcPr>
          <w:p w14:paraId="1E2EC6F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65" w:dyaOrig="3333" w14:anchorId="2BCCEB9A">
                <v:shape id="_x0000_i1041" type="#_x0000_t75" style="width:82.5pt;height:142.5pt" o:ole="">
                  <v:imagedata r:id="rId43" o:title=""/>
                </v:shape>
                <o:OLEObject Type="Embed" ProgID="ChemDraw.Document.6.0" ShapeID="_x0000_i1041" DrawAspect="Content" ObjectID="_1712900283" r:id="rId44"/>
              </w:object>
            </w:r>
          </w:p>
        </w:tc>
      </w:tr>
      <w:tr w:rsidR="00D70458" w:rsidRPr="004C39FC" w14:paraId="667DAD48" w14:textId="77777777" w:rsidTr="00BD6C8C">
        <w:trPr>
          <w:trHeight w:val="593"/>
        </w:trPr>
        <w:tc>
          <w:tcPr>
            <w:tcW w:w="1070" w:type="dxa"/>
          </w:tcPr>
          <w:p w14:paraId="3F4A2DD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1BCD6AB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3a</w:t>
            </w:r>
          </w:p>
          <w:p w14:paraId="3283F7F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-9.1 Kcal/mol</w:t>
            </w:r>
          </w:p>
          <w:p w14:paraId="0BCCF137" w14:textId="77777777" w:rsidR="00D70458" w:rsidRPr="004C39FC" w:rsidRDefault="00D70458" w:rsidP="004C39FC">
            <w:pPr>
              <w:jc w:val="both"/>
              <w:rPr>
                <w:rFonts w:ascii="Times New Roman" w:hAnsi="Times New Roman" w:cs="Times New Roman"/>
                <w:b/>
                <w:color w:val="000000" w:themeColor="text1"/>
                <w:sz w:val="24"/>
                <w:szCs w:val="24"/>
              </w:rPr>
            </w:pPr>
          </w:p>
        </w:tc>
        <w:tc>
          <w:tcPr>
            <w:tcW w:w="1897" w:type="dxa"/>
          </w:tcPr>
          <w:p w14:paraId="504E71B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3b</w:t>
            </w:r>
          </w:p>
          <w:p w14:paraId="6C6D762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-10.7 Kcal/mol</w:t>
            </w:r>
          </w:p>
        </w:tc>
        <w:tc>
          <w:tcPr>
            <w:tcW w:w="1911" w:type="dxa"/>
          </w:tcPr>
          <w:p w14:paraId="3E5AE65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3c</w:t>
            </w:r>
          </w:p>
          <w:p w14:paraId="4042D97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-9.2 Kcal/mol</w:t>
            </w:r>
          </w:p>
        </w:tc>
        <w:tc>
          <w:tcPr>
            <w:tcW w:w="1978" w:type="dxa"/>
          </w:tcPr>
          <w:p w14:paraId="5F9E7A5B"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3d</w:t>
            </w:r>
          </w:p>
          <w:p w14:paraId="5DC8EF1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-10.8 Kcal/mol</w:t>
            </w:r>
          </w:p>
        </w:tc>
        <w:tc>
          <w:tcPr>
            <w:tcW w:w="1956" w:type="dxa"/>
          </w:tcPr>
          <w:p w14:paraId="008A279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3e</w:t>
            </w:r>
          </w:p>
          <w:p w14:paraId="4F1EAA7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-10.0 Kcal/mol</w:t>
            </w:r>
          </w:p>
        </w:tc>
      </w:tr>
      <w:tr w:rsidR="00D70458" w:rsidRPr="004C39FC" w14:paraId="08CDDEFB" w14:textId="77777777" w:rsidTr="008169DD">
        <w:trPr>
          <w:trHeight w:val="2744"/>
        </w:trPr>
        <w:tc>
          <w:tcPr>
            <w:tcW w:w="1070" w:type="dxa"/>
          </w:tcPr>
          <w:p w14:paraId="7E6D8E9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w:t>
            </w:r>
          </w:p>
        </w:tc>
        <w:tc>
          <w:tcPr>
            <w:tcW w:w="2258" w:type="dxa"/>
          </w:tcPr>
          <w:p w14:paraId="4C0495EB"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2520" w:dyaOrig="3250" w14:anchorId="6F774B5C">
                <v:shape id="_x0000_i1042" type="#_x0000_t75" style="width:83.25pt;height:105.75pt" o:ole="">
                  <v:imagedata r:id="rId45" o:title=""/>
                </v:shape>
                <o:OLEObject Type="Embed" ProgID="ChemDraw.Document.6.0" ShapeID="_x0000_i1042" DrawAspect="Content" ObjectID="_1712900284" r:id="rId46"/>
              </w:object>
            </w:r>
          </w:p>
          <w:p w14:paraId="66F82878" w14:textId="77777777" w:rsidR="00D70458" w:rsidRPr="004C39FC" w:rsidRDefault="00D70458" w:rsidP="004C39FC">
            <w:pPr>
              <w:jc w:val="both"/>
              <w:rPr>
                <w:rFonts w:ascii="Times New Roman" w:hAnsi="Times New Roman" w:cs="Times New Roman"/>
                <w:color w:val="000000" w:themeColor="text1"/>
                <w:sz w:val="24"/>
                <w:szCs w:val="24"/>
              </w:rPr>
            </w:pPr>
          </w:p>
        </w:tc>
        <w:tc>
          <w:tcPr>
            <w:tcW w:w="1897" w:type="dxa"/>
          </w:tcPr>
          <w:p w14:paraId="5935641A"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2116" w:dyaOrig="3410" w14:anchorId="4E92EF26">
                <v:shape id="_x0000_i1043" type="#_x0000_t75" style="width:83.25pt;height:135.75pt" o:ole="">
                  <v:imagedata r:id="rId47" o:title=""/>
                </v:shape>
                <o:OLEObject Type="Embed" ProgID="ChemDraw.Document.6.0" ShapeID="_x0000_i1043" DrawAspect="Content" ObjectID="_1712900285" r:id="rId48"/>
              </w:object>
            </w:r>
          </w:p>
        </w:tc>
        <w:tc>
          <w:tcPr>
            <w:tcW w:w="1911" w:type="dxa"/>
          </w:tcPr>
          <w:p w14:paraId="704E117C"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410" w14:anchorId="75ED5FD7">
                <v:shape id="_x0000_i1044" type="#_x0000_t75" style="width:83.25pt;height:148.5pt" o:ole="">
                  <v:imagedata r:id="rId49" o:title=""/>
                </v:shape>
                <o:OLEObject Type="Embed" ProgID="ChemDraw.Document.6.0" ShapeID="_x0000_i1044" DrawAspect="Content" ObjectID="_1712900286" r:id="rId50"/>
              </w:object>
            </w:r>
          </w:p>
        </w:tc>
        <w:tc>
          <w:tcPr>
            <w:tcW w:w="1978" w:type="dxa"/>
          </w:tcPr>
          <w:p w14:paraId="7E01AC4B"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763" w14:anchorId="2E82AF8C">
                <v:shape id="_x0000_i1045" type="#_x0000_t75" style="width:82.5pt;height:159pt" o:ole="">
                  <v:imagedata r:id="rId51" o:title=""/>
                </v:shape>
                <o:OLEObject Type="Embed" ProgID="ChemDraw.Document.6.0" ShapeID="_x0000_i1045" DrawAspect="Content" ObjectID="_1712900287" r:id="rId52"/>
              </w:object>
            </w:r>
          </w:p>
        </w:tc>
        <w:tc>
          <w:tcPr>
            <w:tcW w:w="1956" w:type="dxa"/>
          </w:tcPr>
          <w:p w14:paraId="213BA8F7"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object w:dxaOrig="1910" w:dyaOrig="3333" w14:anchorId="66954BD3">
                <v:shape id="_x0000_i1046" type="#_x0000_t75" style="width:86.25pt;height:151.5pt" o:ole="">
                  <v:imagedata r:id="rId53" o:title=""/>
                </v:shape>
                <o:OLEObject Type="Embed" ProgID="ChemDraw.Document.6.0" ShapeID="_x0000_i1046" DrawAspect="Content" ObjectID="_1712900288" r:id="rId54"/>
              </w:object>
            </w:r>
          </w:p>
        </w:tc>
      </w:tr>
      <w:tr w:rsidR="00D70458" w:rsidRPr="004C39FC" w14:paraId="3A8B62A4" w14:textId="77777777" w:rsidTr="00BD6C8C">
        <w:tc>
          <w:tcPr>
            <w:tcW w:w="1070" w:type="dxa"/>
          </w:tcPr>
          <w:p w14:paraId="5CEFEF1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7BB4302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4a</w:t>
            </w:r>
          </w:p>
          <w:p w14:paraId="4AA7359C"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-10.5 Kcal/mol</w:t>
            </w:r>
          </w:p>
        </w:tc>
        <w:tc>
          <w:tcPr>
            <w:tcW w:w="1897" w:type="dxa"/>
          </w:tcPr>
          <w:p w14:paraId="0BC0706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4b</w:t>
            </w:r>
          </w:p>
          <w:p w14:paraId="70A5B56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-9.7 Kcal/mol</w:t>
            </w:r>
          </w:p>
        </w:tc>
        <w:tc>
          <w:tcPr>
            <w:tcW w:w="1911" w:type="dxa"/>
          </w:tcPr>
          <w:p w14:paraId="202D05E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4c</w:t>
            </w:r>
          </w:p>
          <w:p w14:paraId="7A489F3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-10.0 Kcal/mol</w:t>
            </w:r>
          </w:p>
        </w:tc>
        <w:tc>
          <w:tcPr>
            <w:tcW w:w="1978" w:type="dxa"/>
          </w:tcPr>
          <w:p w14:paraId="4F1136E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4d</w:t>
            </w:r>
          </w:p>
          <w:p w14:paraId="62743D0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-11.0 Kcal/mol</w:t>
            </w:r>
          </w:p>
        </w:tc>
        <w:tc>
          <w:tcPr>
            <w:tcW w:w="1956" w:type="dxa"/>
          </w:tcPr>
          <w:p w14:paraId="2055C16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4e</w:t>
            </w:r>
          </w:p>
          <w:p w14:paraId="14E89AE8" w14:textId="77777777" w:rsidR="00D70458" w:rsidRPr="004C39FC" w:rsidRDefault="001336BF"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-11.2</w:t>
            </w:r>
            <w:r w:rsidR="00D70458" w:rsidRPr="004C39FC">
              <w:rPr>
                <w:rFonts w:ascii="Times New Roman" w:hAnsi="Times New Roman" w:cs="Times New Roman"/>
                <w:b/>
                <w:color w:val="000000" w:themeColor="text1"/>
                <w:sz w:val="24"/>
                <w:szCs w:val="24"/>
              </w:rPr>
              <w:t xml:space="preserve"> Kcal/mol</w:t>
            </w:r>
          </w:p>
        </w:tc>
      </w:tr>
      <w:tr w:rsidR="00D70458" w:rsidRPr="004C39FC" w14:paraId="1A4B4163" w14:textId="77777777" w:rsidTr="00BD6C8C">
        <w:tc>
          <w:tcPr>
            <w:tcW w:w="1070" w:type="dxa"/>
          </w:tcPr>
          <w:p w14:paraId="1053F57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p>
        </w:tc>
        <w:tc>
          <w:tcPr>
            <w:tcW w:w="2258" w:type="dxa"/>
          </w:tcPr>
          <w:p w14:paraId="7FFB8494" w14:textId="77777777" w:rsidR="00D70458" w:rsidRPr="004C39FC" w:rsidRDefault="00D70458" w:rsidP="004C39FC">
            <w:pPr>
              <w:jc w:val="both"/>
              <w:rPr>
                <w:rFonts w:ascii="Times New Roman" w:hAnsi="Times New Roman" w:cs="Times New Roman"/>
                <w:b/>
                <w:color w:val="000000" w:themeColor="text1"/>
                <w:sz w:val="24"/>
                <w:szCs w:val="24"/>
              </w:rPr>
            </w:pPr>
          </w:p>
          <w:p w14:paraId="6F1A192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17" w:dyaOrig="3179" w14:anchorId="088ABFD0">
                <v:shape id="_x0000_i1047" type="#_x0000_t75" style="width:90pt;height:114.75pt" o:ole="">
                  <v:imagedata r:id="rId55" o:title=""/>
                </v:shape>
                <o:OLEObject Type="Embed" ProgID="ChemDraw.Document.6.0" ShapeID="_x0000_i1047" DrawAspect="Content" ObjectID="_1712900289" r:id="rId56"/>
              </w:object>
            </w:r>
          </w:p>
        </w:tc>
        <w:tc>
          <w:tcPr>
            <w:tcW w:w="1897" w:type="dxa"/>
          </w:tcPr>
          <w:p w14:paraId="5742C81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16" w:dyaOrig="3343" w14:anchorId="4DED4017">
                <v:shape id="_x0000_i1048" type="#_x0000_t75" style="width:79.5pt;height:126pt" o:ole="">
                  <v:imagedata r:id="rId57" o:title=""/>
                </v:shape>
                <o:OLEObject Type="Embed" ProgID="ChemDraw.Document.6.0" ShapeID="_x0000_i1048" DrawAspect="Content" ObjectID="_1712900290" r:id="rId58"/>
              </w:object>
            </w:r>
          </w:p>
        </w:tc>
        <w:tc>
          <w:tcPr>
            <w:tcW w:w="1911" w:type="dxa"/>
          </w:tcPr>
          <w:p w14:paraId="3803617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10" w:dyaOrig="3343" w14:anchorId="21C08EAB">
                <v:shape id="_x0000_i1049" type="#_x0000_t75" style="width:82.5pt;height:143.25pt" o:ole="">
                  <v:imagedata r:id="rId59" o:title=""/>
                </v:shape>
                <o:OLEObject Type="Embed" ProgID="ChemDraw.Document.6.0" ShapeID="_x0000_i1049" DrawAspect="Content" ObjectID="_1712900291" r:id="rId60"/>
              </w:object>
            </w:r>
          </w:p>
        </w:tc>
        <w:tc>
          <w:tcPr>
            <w:tcW w:w="1978" w:type="dxa"/>
          </w:tcPr>
          <w:p w14:paraId="74BDF74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10" w:dyaOrig="3696" w14:anchorId="732E0791">
                <v:shape id="_x0000_i1050" type="#_x0000_t75" style="width:83.25pt;height:159.75pt" o:ole="">
                  <v:imagedata r:id="rId61" o:title=""/>
                </v:shape>
                <o:OLEObject Type="Embed" ProgID="ChemDraw.Document.6.0" ShapeID="_x0000_i1050" DrawAspect="Content" ObjectID="_1712900292" r:id="rId62"/>
              </w:object>
            </w:r>
          </w:p>
        </w:tc>
        <w:tc>
          <w:tcPr>
            <w:tcW w:w="1956" w:type="dxa"/>
          </w:tcPr>
          <w:p w14:paraId="36C446B8" w14:textId="77777777" w:rsidR="00D70458" w:rsidRPr="004C39FC" w:rsidRDefault="00D70458" w:rsidP="004C39FC">
            <w:pPr>
              <w:jc w:val="both"/>
              <w:rPr>
                <w:rFonts w:ascii="Times New Roman" w:hAnsi="Times New Roman" w:cs="Times New Roman"/>
                <w:b/>
                <w:color w:val="000000" w:themeColor="text1"/>
                <w:sz w:val="24"/>
                <w:szCs w:val="24"/>
              </w:rPr>
            </w:pPr>
          </w:p>
          <w:p w14:paraId="22D9D84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10" w:dyaOrig="3266" w14:anchorId="47E53086">
                <v:shape id="_x0000_i1051" type="#_x0000_t75" style="width:80.25pt;height:138pt" o:ole="">
                  <v:imagedata r:id="rId63" o:title=""/>
                </v:shape>
                <o:OLEObject Type="Embed" ProgID="ChemDraw.Document.6.0" ShapeID="_x0000_i1051" DrawAspect="Content" ObjectID="_1712900293" r:id="rId64"/>
              </w:object>
            </w:r>
          </w:p>
        </w:tc>
      </w:tr>
      <w:tr w:rsidR="00D70458" w:rsidRPr="004C39FC" w14:paraId="616BA510" w14:textId="77777777" w:rsidTr="00BD6C8C">
        <w:tc>
          <w:tcPr>
            <w:tcW w:w="1070" w:type="dxa"/>
          </w:tcPr>
          <w:p w14:paraId="541836C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3FFA328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5a</w:t>
            </w:r>
          </w:p>
          <w:p w14:paraId="7C7154C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-10.0 Kcal/mol</w:t>
            </w:r>
          </w:p>
        </w:tc>
        <w:tc>
          <w:tcPr>
            <w:tcW w:w="1897" w:type="dxa"/>
          </w:tcPr>
          <w:p w14:paraId="22CD900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5b</w:t>
            </w:r>
          </w:p>
          <w:p w14:paraId="431A8E8B"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-10.6 Kcal/mol</w:t>
            </w:r>
          </w:p>
        </w:tc>
        <w:tc>
          <w:tcPr>
            <w:tcW w:w="1911" w:type="dxa"/>
          </w:tcPr>
          <w:p w14:paraId="6CDB40F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5c</w:t>
            </w:r>
          </w:p>
          <w:p w14:paraId="32580EBC"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-10.6 Kcal/mol</w:t>
            </w:r>
          </w:p>
        </w:tc>
        <w:tc>
          <w:tcPr>
            <w:tcW w:w="1978" w:type="dxa"/>
          </w:tcPr>
          <w:p w14:paraId="773A156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5d</w:t>
            </w:r>
          </w:p>
          <w:p w14:paraId="0A53880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-10.7 Kcal/mol</w:t>
            </w:r>
          </w:p>
        </w:tc>
        <w:tc>
          <w:tcPr>
            <w:tcW w:w="1956" w:type="dxa"/>
          </w:tcPr>
          <w:p w14:paraId="4196413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5e</w:t>
            </w:r>
          </w:p>
          <w:p w14:paraId="3C4FEE0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-9.7 Kcal/mol</w:t>
            </w:r>
          </w:p>
        </w:tc>
      </w:tr>
      <w:tr w:rsidR="00D70458" w:rsidRPr="004C39FC" w14:paraId="5CF988DB" w14:textId="77777777" w:rsidTr="00BD6C8C">
        <w:tc>
          <w:tcPr>
            <w:tcW w:w="1070" w:type="dxa"/>
          </w:tcPr>
          <w:p w14:paraId="79A82FD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6.</w:t>
            </w:r>
          </w:p>
        </w:tc>
        <w:tc>
          <w:tcPr>
            <w:tcW w:w="2258" w:type="dxa"/>
          </w:tcPr>
          <w:p w14:paraId="443FA9C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20" w:dyaOrig="3250" w14:anchorId="3E835F6B">
                <v:shape id="_x0000_i1052" type="#_x0000_t75" style="width:87.75pt;height:114pt" o:ole="">
                  <v:imagedata r:id="rId65" o:title=""/>
                </v:shape>
                <o:OLEObject Type="Embed" ProgID="ChemDraw.Document.6.0" ShapeID="_x0000_i1052" DrawAspect="Content" ObjectID="_1712900294" r:id="rId66"/>
              </w:object>
            </w:r>
          </w:p>
          <w:p w14:paraId="59607E45" w14:textId="77777777" w:rsidR="00D70458" w:rsidRPr="004C39FC" w:rsidRDefault="00D70458" w:rsidP="004C39FC">
            <w:pPr>
              <w:jc w:val="both"/>
              <w:rPr>
                <w:rFonts w:ascii="Times New Roman" w:hAnsi="Times New Roman" w:cs="Times New Roman"/>
                <w:b/>
                <w:color w:val="000000" w:themeColor="text1"/>
                <w:sz w:val="24"/>
                <w:szCs w:val="24"/>
              </w:rPr>
            </w:pPr>
          </w:p>
        </w:tc>
        <w:tc>
          <w:tcPr>
            <w:tcW w:w="1897" w:type="dxa"/>
          </w:tcPr>
          <w:p w14:paraId="65D9148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299" w:dyaOrig="3434" w14:anchorId="50F06470">
                <v:shape id="_x0000_i1053" type="#_x0000_t75" style="width:83.25pt;height:124.5pt" o:ole="">
                  <v:imagedata r:id="rId67" o:title=""/>
                </v:shape>
                <o:OLEObject Type="Embed" ProgID="ChemDraw.Document.6.0" ShapeID="_x0000_i1053" DrawAspect="Content" ObjectID="_1712900295" r:id="rId68"/>
              </w:object>
            </w:r>
          </w:p>
        </w:tc>
        <w:tc>
          <w:tcPr>
            <w:tcW w:w="1911" w:type="dxa"/>
          </w:tcPr>
          <w:p w14:paraId="53F460D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299" w:dyaOrig="3410" w14:anchorId="3149EAFD">
                <v:shape id="_x0000_i1054" type="#_x0000_t75" style="width:83.25pt;height:123pt" o:ole="">
                  <v:imagedata r:id="rId69" o:title=""/>
                </v:shape>
                <o:OLEObject Type="Embed" ProgID="ChemDraw.Document.6.0" ShapeID="_x0000_i1054" DrawAspect="Content" ObjectID="_1712900296" r:id="rId70"/>
              </w:object>
            </w:r>
          </w:p>
        </w:tc>
        <w:tc>
          <w:tcPr>
            <w:tcW w:w="1978" w:type="dxa"/>
          </w:tcPr>
          <w:p w14:paraId="613513D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299" w:dyaOrig="3763" w14:anchorId="7BC8BEA1">
                <v:shape id="_x0000_i1055" type="#_x0000_t75" style="width:79.5pt;height:130.5pt" o:ole="">
                  <v:imagedata r:id="rId71" o:title=""/>
                </v:shape>
                <o:OLEObject Type="Embed" ProgID="ChemDraw.Document.6.0" ShapeID="_x0000_i1055" DrawAspect="Content" ObjectID="_1712900297" r:id="rId72"/>
              </w:object>
            </w:r>
          </w:p>
        </w:tc>
        <w:tc>
          <w:tcPr>
            <w:tcW w:w="1956" w:type="dxa"/>
          </w:tcPr>
          <w:p w14:paraId="4C470E3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299" w:dyaOrig="3333" w14:anchorId="5F4614B5">
                <v:shape id="_x0000_i1056" type="#_x0000_t75" style="width:83.25pt;height:121.5pt" o:ole="">
                  <v:imagedata r:id="rId73" o:title=""/>
                </v:shape>
                <o:OLEObject Type="Embed" ProgID="ChemDraw.Document.6.0" ShapeID="_x0000_i1056" DrawAspect="Content" ObjectID="_1712900298" r:id="rId74"/>
              </w:object>
            </w:r>
          </w:p>
        </w:tc>
      </w:tr>
      <w:tr w:rsidR="00D70458" w:rsidRPr="004C39FC" w14:paraId="18017A98" w14:textId="77777777" w:rsidTr="00BD6C8C">
        <w:tc>
          <w:tcPr>
            <w:tcW w:w="1070" w:type="dxa"/>
          </w:tcPr>
          <w:p w14:paraId="6C0425D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762C21E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6a</w:t>
            </w:r>
          </w:p>
          <w:p w14:paraId="161DD71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-8.3 Kcal/mol</w:t>
            </w:r>
          </w:p>
        </w:tc>
        <w:tc>
          <w:tcPr>
            <w:tcW w:w="1897" w:type="dxa"/>
          </w:tcPr>
          <w:p w14:paraId="11D05E8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6b</w:t>
            </w:r>
          </w:p>
          <w:p w14:paraId="01C8039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-9.5 Kcal/mol</w:t>
            </w:r>
          </w:p>
        </w:tc>
        <w:tc>
          <w:tcPr>
            <w:tcW w:w="1911" w:type="dxa"/>
          </w:tcPr>
          <w:p w14:paraId="713F874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6c</w:t>
            </w:r>
          </w:p>
          <w:p w14:paraId="2D36C36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-9.2 Kcal/mol</w:t>
            </w:r>
          </w:p>
        </w:tc>
        <w:tc>
          <w:tcPr>
            <w:tcW w:w="1978" w:type="dxa"/>
          </w:tcPr>
          <w:p w14:paraId="28F3584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6d</w:t>
            </w:r>
          </w:p>
          <w:p w14:paraId="1A8F74E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-9.3 Kcal/mol</w:t>
            </w:r>
          </w:p>
        </w:tc>
        <w:tc>
          <w:tcPr>
            <w:tcW w:w="1956" w:type="dxa"/>
          </w:tcPr>
          <w:p w14:paraId="0C8500E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6e</w:t>
            </w:r>
          </w:p>
          <w:p w14:paraId="6580C48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-8.3 Kcal/mol</w:t>
            </w:r>
          </w:p>
        </w:tc>
      </w:tr>
      <w:tr w:rsidR="00D70458" w:rsidRPr="004C39FC" w14:paraId="40D7B1B3" w14:textId="77777777" w:rsidTr="00BD6C8C">
        <w:tc>
          <w:tcPr>
            <w:tcW w:w="1070" w:type="dxa"/>
          </w:tcPr>
          <w:p w14:paraId="0BC8C82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p>
        </w:tc>
        <w:tc>
          <w:tcPr>
            <w:tcW w:w="2258" w:type="dxa"/>
          </w:tcPr>
          <w:p w14:paraId="30B2423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20" w:dyaOrig="3250" w14:anchorId="1E954517">
                <v:shape id="_x0000_i1057" type="#_x0000_t75" style="width:88.5pt;height:114pt" o:ole="">
                  <v:imagedata r:id="rId75" o:title=""/>
                </v:shape>
                <o:OLEObject Type="Embed" ProgID="ChemDraw.Document.6.0" ShapeID="_x0000_i1057" DrawAspect="Content" ObjectID="_1712900299" r:id="rId76"/>
              </w:object>
            </w:r>
          </w:p>
          <w:p w14:paraId="41A3734D" w14:textId="77777777" w:rsidR="00D70458" w:rsidRPr="004C39FC" w:rsidRDefault="00D70458" w:rsidP="004C39FC">
            <w:pPr>
              <w:jc w:val="both"/>
              <w:rPr>
                <w:rFonts w:ascii="Times New Roman" w:hAnsi="Times New Roman" w:cs="Times New Roman"/>
                <w:b/>
                <w:color w:val="000000" w:themeColor="text1"/>
                <w:sz w:val="24"/>
                <w:szCs w:val="24"/>
              </w:rPr>
            </w:pPr>
          </w:p>
        </w:tc>
        <w:tc>
          <w:tcPr>
            <w:tcW w:w="1897" w:type="dxa"/>
          </w:tcPr>
          <w:p w14:paraId="368B2EB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16" w:dyaOrig="3410" w14:anchorId="5F8834F5">
                <v:shape id="_x0000_i1058" type="#_x0000_t75" style="width:82.5pt;height:133.5pt" o:ole="">
                  <v:imagedata r:id="rId77" o:title=""/>
                </v:shape>
                <o:OLEObject Type="Embed" ProgID="ChemDraw.Document.6.0" ShapeID="_x0000_i1058" DrawAspect="Content" ObjectID="_1712900300" r:id="rId78"/>
              </w:object>
            </w:r>
          </w:p>
        </w:tc>
        <w:tc>
          <w:tcPr>
            <w:tcW w:w="1911" w:type="dxa"/>
          </w:tcPr>
          <w:p w14:paraId="148BB88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82" w:dyaOrig="3410" w14:anchorId="07647E4A">
                <v:shape id="_x0000_i1059" type="#_x0000_t75" style="width:84pt;height:144.75pt" o:ole="">
                  <v:imagedata r:id="rId79" o:title=""/>
                </v:shape>
                <o:OLEObject Type="Embed" ProgID="ChemDraw.Document.6.0" ShapeID="_x0000_i1059" DrawAspect="Content" ObjectID="_1712900301" r:id="rId80"/>
              </w:object>
            </w:r>
          </w:p>
        </w:tc>
        <w:tc>
          <w:tcPr>
            <w:tcW w:w="1978" w:type="dxa"/>
          </w:tcPr>
          <w:p w14:paraId="4F323C80"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82" w:dyaOrig="3763" w14:anchorId="354D83D9">
                <v:shape id="_x0000_i1060" type="#_x0000_t75" style="width:82.5pt;height:154.5pt" o:ole="">
                  <v:imagedata r:id="rId81" o:title=""/>
                </v:shape>
                <o:OLEObject Type="Embed" ProgID="ChemDraw.Document.6.0" ShapeID="_x0000_i1060" DrawAspect="Content" ObjectID="_1712900302" r:id="rId82"/>
              </w:object>
            </w:r>
          </w:p>
        </w:tc>
        <w:tc>
          <w:tcPr>
            <w:tcW w:w="1956" w:type="dxa"/>
          </w:tcPr>
          <w:p w14:paraId="5547DC3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1982" w:dyaOrig="3331" w14:anchorId="79C7E0B0">
                <v:shape id="_x0000_i1061" type="#_x0000_t75" style="width:83.25pt;height:141pt" o:ole="">
                  <v:imagedata r:id="rId83" o:title=""/>
                </v:shape>
                <o:OLEObject Type="Embed" ProgID="ChemDraw.Document.6.0" ShapeID="_x0000_i1061" DrawAspect="Content" ObjectID="_1712900303" r:id="rId84"/>
              </w:object>
            </w:r>
          </w:p>
        </w:tc>
      </w:tr>
      <w:tr w:rsidR="00D70458" w:rsidRPr="004C39FC" w14:paraId="5287A2F6" w14:textId="77777777" w:rsidTr="00BD6C8C">
        <w:tc>
          <w:tcPr>
            <w:tcW w:w="1070" w:type="dxa"/>
          </w:tcPr>
          <w:p w14:paraId="2DC8EEB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107A3E9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7a</w:t>
            </w:r>
          </w:p>
          <w:p w14:paraId="3CC0007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-10.3 Kcal/mol</w:t>
            </w:r>
          </w:p>
        </w:tc>
        <w:tc>
          <w:tcPr>
            <w:tcW w:w="1897" w:type="dxa"/>
          </w:tcPr>
          <w:p w14:paraId="2CDEDEB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7b</w:t>
            </w:r>
          </w:p>
          <w:p w14:paraId="7D1344F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-10.7 Kcal/mol</w:t>
            </w:r>
          </w:p>
        </w:tc>
        <w:tc>
          <w:tcPr>
            <w:tcW w:w="1911" w:type="dxa"/>
          </w:tcPr>
          <w:p w14:paraId="67495E7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7c</w:t>
            </w:r>
          </w:p>
          <w:p w14:paraId="04B9F7FD"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-9.6 Kcal/mol</w:t>
            </w:r>
          </w:p>
        </w:tc>
        <w:tc>
          <w:tcPr>
            <w:tcW w:w="1978" w:type="dxa"/>
          </w:tcPr>
          <w:p w14:paraId="6D6B68F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7d</w:t>
            </w:r>
          </w:p>
          <w:p w14:paraId="4CA5E30E"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-10.4 Kcal/mol</w:t>
            </w:r>
          </w:p>
        </w:tc>
        <w:tc>
          <w:tcPr>
            <w:tcW w:w="1956" w:type="dxa"/>
          </w:tcPr>
          <w:p w14:paraId="13047385"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p w14:paraId="2CD06A3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-9.7 Kcal/mol</w:t>
            </w:r>
          </w:p>
        </w:tc>
      </w:tr>
      <w:tr w:rsidR="00D70458" w:rsidRPr="004C39FC" w14:paraId="48000240" w14:textId="77777777" w:rsidTr="00BD6C8C">
        <w:tc>
          <w:tcPr>
            <w:tcW w:w="1070" w:type="dxa"/>
          </w:tcPr>
          <w:p w14:paraId="38838F2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w:t>
            </w:r>
          </w:p>
        </w:tc>
        <w:tc>
          <w:tcPr>
            <w:tcW w:w="2258" w:type="dxa"/>
          </w:tcPr>
          <w:p w14:paraId="2A18D36B"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520" w:dyaOrig="3250" w14:anchorId="0403BD5F">
                <v:shape id="_x0000_i1062" type="#_x0000_t75" style="width:86.25pt;height:111.75pt" o:ole="">
                  <v:imagedata r:id="rId85" o:title=""/>
                </v:shape>
                <o:OLEObject Type="Embed" ProgID="ChemDraw.Document.6.0" ShapeID="_x0000_i1062" DrawAspect="Content" ObjectID="_1712900304" r:id="rId86"/>
              </w:object>
            </w:r>
          </w:p>
        </w:tc>
        <w:tc>
          <w:tcPr>
            <w:tcW w:w="1897" w:type="dxa"/>
          </w:tcPr>
          <w:p w14:paraId="1573857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59" w:dyaOrig="3410" w14:anchorId="1E849BB0">
                <v:shape id="_x0000_i1063" type="#_x0000_t75" style="width:1in;height:112.5pt" o:ole="">
                  <v:imagedata r:id="rId87" o:title=""/>
                </v:shape>
                <o:OLEObject Type="Embed" ProgID="ChemDraw.Document.6.0" ShapeID="_x0000_i1063" DrawAspect="Content" ObjectID="_1712900305" r:id="rId88"/>
              </w:object>
            </w:r>
          </w:p>
        </w:tc>
        <w:tc>
          <w:tcPr>
            <w:tcW w:w="1911" w:type="dxa"/>
          </w:tcPr>
          <w:p w14:paraId="0BD3042A"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59" w:dyaOrig="3410" w14:anchorId="60556EED">
                <v:shape id="_x0000_i1064" type="#_x0000_t75" style="width:78pt;height:121.5pt" o:ole="">
                  <v:imagedata r:id="rId89" o:title=""/>
                </v:shape>
                <o:OLEObject Type="Embed" ProgID="ChemDraw.Document.6.0" ShapeID="_x0000_i1064" DrawAspect="Content" ObjectID="_1712900306" r:id="rId90"/>
              </w:object>
            </w:r>
          </w:p>
        </w:tc>
        <w:tc>
          <w:tcPr>
            <w:tcW w:w="1978" w:type="dxa"/>
          </w:tcPr>
          <w:p w14:paraId="3953770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59" w:dyaOrig="3763" w14:anchorId="488D5895">
                <v:shape id="_x0000_i1065" type="#_x0000_t75" style="width:75.75pt;height:133.5pt" o:ole="">
                  <v:imagedata r:id="rId91" o:title=""/>
                </v:shape>
                <o:OLEObject Type="Embed" ProgID="ChemDraw.Document.6.0" ShapeID="_x0000_i1065" DrawAspect="Content" ObjectID="_1712900307" r:id="rId92"/>
              </w:object>
            </w:r>
          </w:p>
        </w:tc>
        <w:tc>
          <w:tcPr>
            <w:tcW w:w="1956" w:type="dxa"/>
          </w:tcPr>
          <w:p w14:paraId="5209409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object w:dxaOrig="2159" w:dyaOrig="3451" w14:anchorId="718C27D7">
                <v:shape id="_x0000_i1066" type="#_x0000_t75" style="width:82.5pt;height:129pt" o:ole="">
                  <v:imagedata r:id="rId93" o:title=""/>
                </v:shape>
                <o:OLEObject Type="Embed" ProgID="ChemDraw.Document.6.0" ShapeID="_x0000_i1066" DrawAspect="Content" ObjectID="_1712900308" r:id="rId94"/>
              </w:object>
            </w:r>
          </w:p>
        </w:tc>
      </w:tr>
      <w:tr w:rsidR="00D70458" w:rsidRPr="004C39FC" w14:paraId="3573F54A" w14:textId="77777777" w:rsidTr="00BD6C8C">
        <w:tc>
          <w:tcPr>
            <w:tcW w:w="1070" w:type="dxa"/>
          </w:tcPr>
          <w:p w14:paraId="436334D4"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4FEE9237"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8a</w:t>
            </w:r>
          </w:p>
          <w:p w14:paraId="0E6C22B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-8.9 Kcal/mol</w:t>
            </w:r>
          </w:p>
        </w:tc>
        <w:tc>
          <w:tcPr>
            <w:tcW w:w="1897" w:type="dxa"/>
          </w:tcPr>
          <w:p w14:paraId="657CC568"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8b</w:t>
            </w:r>
          </w:p>
          <w:p w14:paraId="7EAE1B71"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-9.0 Kcal/mol</w:t>
            </w:r>
          </w:p>
        </w:tc>
        <w:tc>
          <w:tcPr>
            <w:tcW w:w="1911" w:type="dxa"/>
          </w:tcPr>
          <w:p w14:paraId="785FB722"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8c</w:t>
            </w:r>
          </w:p>
          <w:p w14:paraId="0B018193"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-8.9 Kcal/mol</w:t>
            </w:r>
          </w:p>
        </w:tc>
        <w:tc>
          <w:tcPr>
            <w:tcW w:w="1978" w:type="dxa"/>
          </w:tcPr>
          <w:p w14:paraId="53D49F5F"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8d</w:t>
            </w:r>
          </w:p>
          <w:p w14:paraId="1EF2D77B"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-9.2 Kcal/mol</w:t>
            </w:r>
          </w:p>
        </w:tc>
        <w:tc>
          <w:tcPr>
            <w:tcW w:w="1956" w:type="dxa"/>
          </w:tcPr>
          <w:p w14:paraId="65414699"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8e</w:t>
            </w:r>
          </w:p>
          <w:p w14:paraId="143E4F46" w14:textId="77777777" w:rsidR="00D70458" w:rsidRPr="004C39FC" w:rsidRDefault="00D70458"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-8.3 Kcal/mol</w:t>
            </w:r>
          </w:p>
        </w:tc>
      </w:tr>
      <w:tr w:rsidR="00634047" w:rsidRPr="004C39FC" w14:paraId="25022D91" w14:textId="77777777" w:rsidTr="00BD6C8C">
        <w:trPr>
          <w:trHeight w:val="1853"/>
        </w:trPr>
        <w:tc>
          <w:tcPr>
            <w:tcW w:w="1070" w:type="dxa"/>
          </w:tcPr>
          <w:p w14:paraId="3C95EEF3" w14:textId="77777777" w:rsidR="00634047" w:rsidRPr="004C39FC" w:rsidRDefault="00634047"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w:t>
            </w:r>
          </w:p>
        </w:tc>
        <w:tc>
          <w:tcPr>
            <w:tcW w:w="2258" w:type="dxa"/>
          </w:tcPr>
          <w:p w14:paraId="5EFCBCAA" w14:textId="77777777" w:rsidR="00634047" w:rsidRPr="004C39FC" w:rsidRDefault="00634047"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 xml:space="preserve"> </w:t>
            </w:r>
            <w:r w:rsidR="00FB687D" w:rsidRPr="004C39FC">
              <w:rPr>
                <w:rFonts w:ascii="Times New Roman" w:hAnsi="Times New Roman" w:cs="Times New Roman"/>
                <w:color w:val="000000" w:themeColor="text1"/>
                <w:sz w:val="24"/>
                <w:szCs w:val="24"/>
              </w:rPr>
              <w:object w:dxaOrig="2505" w:dyaOrig="1859" w14:anchorId="28E14989">
                <v:shape id="_x0000_i1067" type="#_x0000_t75" style="width:102pt;height:75.75pt" o:ole="">
                  <v:imagedata r:id="rId95" o:title=""/>
                </v:shape>
                <o:OLEObject Type="Embed" ProgID="ChemDraw.Document.6.0" ShapeID="_x0000_i1067" DrawAspect="Content" ObjectID="_1712900309" r:id="rId96"/>
              </w:object>
            </w:r>
          </w:p>
        </w:tc>
        <w:tc>
          <w:tcPr>
            <w:tcW w:w="1897" w:type="dxa"/>
          </w:tcPr>
          <w:p w14:paraId="20DE9E2D" w14:textId="77777777" w:rsidR="00634047" w:rsidRPr="004C39FC" w:rsidRDefault="00634047" w:rsidP="004C39FC">
            <w:pPr>
              <w:jc w:val="both"/>
              <w:rPr>
                <w:rFonts w:ascii="Times New Roman" w:hAnsi="Times New Roman" w:cs="Times New Roman"/>
                <w:color w:val="000000" w:themeColor="text1"/>
                <w:sz w:val="24"/>
                <w:szCs w:val="24"/>
              </w:rPr>
            </w:pPr>
          </w:p>
          <w:p w14:paraId="1766E4B7" w14:textId="77777777" w:rsidR="00634047" w:rsidRPr="004C39FC" w:rsidRDefault="00FB687D" w:rsidP="004C39FC">
            <w:pPr>
              <w:jc w:val="both"/>
              <w:rPr>
                <w:rFonts w:ascii="Times New Roman" w:hAnsi="Times New Roman" w:cs="Times New Roman"/>
                <w:b/>
                <w:color w:val="000000" w:themeColor="text1"/>
                <w:sz w:val="24"/>
                <w:szCs w:val="24"/>
              </w:rPr>
            </w:pPr>
            <w:r w:rsidRPr="004C39FC">
              <w:rPr>
                <w:rFonts w:ascii="Times New Roman" w:hAnsi="Times New Roman" w:cs="Times New Roman"/>
                <w:color w:val="000000" w:themeColor="text1"/>
                <w:sz w:val="24"/>
                <w:szCs w:val="24"/>
              </w:rPr>
              <w:object w:dxaOrig="1735" w:dyaOrig="1564" w14:anchorId="65CECBEF">
                <v:shape id="_x0000_i1068" type="#_x0000_t75" style="width:82.5pt;height:75pt" o:ole="">
                  <v:imagedata r:id="rId97" o:title=""/>
                </v:shape>
                <o:OLEObject Type="Embed" ProgID="ChemDraw.Document.6.0" ShapeID="_x0000_i1068" DrawAspect="Content" ObjectID="_1712900310" r:id="rId98"/>
              </w:object>
            </w:r>
          </w:p>
        </w:tc>
        <w:tc>
          <w:tcPr>
            <w:tcW w:w="1911" w:type="dxa"/>
          </w:tcPr>
          <w:p w14:paraId="6160F514" w14:textId="77777777" w:rsidR="00634047" w:rsidRPr="004C39FC" w:rsidRDefault="00634047" w:rsidP="004C39FC">
            <w:pPr>
              <w:jc w:val="both"/>
              <w:rPr>
                <w:rFonts w:ascii="Times New Roman" w:hAnsi="Times New Roman" w:cs="Times New Roman"/>
                <w:b/>
                <w:color w:val="000000" w:themeColor="text1"/>
                <w:sz w:val="24"/>
                <w:szCs w:val="24"/>
              </w:rPr>
            </w:pPr>
          </w:p>
          <w:p w14:paraId="5FA6EDBC" w14:textId="77777777" w:rsidR="00634047" w:rsidRPr="004C39FC" w:rsidRDefault="00BD6C8C" w:rsidP="004C39FC">
            <w:pPr>
              <w:jc w:val="both"/>
              <w:rPr>
                <w:rFonts w:ascii="Times New Roman" w:hAnsi="Times New Roman" w:cs="Times New Roman"/>
                <w:b/>
                <w:color w:val="000000" w:themeColor="text1"/>
                <w:sz w:val="24"/>
                <w:szCs w:val="24"/>
              </w:rPr>
            </w:pPr>
            <w:r w:rsidRPr="004C39FC">
              <w:rPr>
                <w:rFonts w:ascii="Times New Roman" w:hAnsi="Times New Roman" w:cs="Times New Roman"/>
                <w:color w:val="000000" w:themeColor="text1"/>
                <w:sz w:val="24"/>
                <w:szCs w:val="24"/>
              </w:rPr>
              <w:object w:dxaOrig="1627" w:dyaOrig="1600" w14:anchorId="49726E62">
                <v:shape id="_x0000_i1069" type="#_x0000_t75" style="width:82.5pt;height:78.75pt" o:ole="">
                  <v:imagedata r:id="rId99" o:title=""/>
                </v:shape>
                <o:OLEObject Type="Embed" ProgID="ChemDraw.Document.6.0" ShapeID="_x0000_i1069" DrawAspect="Content" ObjectID="_1712900311" r:id="rId100"/>
              </w:object>
            </w:r>
          </w:p>
        </w:tc>
        <w:tc>
          <w:tcPr>
            <w:tcW w:w="1978" w:type="dxa"/>
          </w:tcPr>
          <w:p w14:paraId="21FB2D99" w14:textId="77777777" w:rsidR="00634047" w:rsidRPr="004C39FC" w:rsidRDefault="00634047" w:rsidP="004C39FC">
            <w:pPr>
              <w:jc w:val="both"/>
              <w:rPr>
                <w:rFonts w:ascii="Times New Roman" w:hAnsi="Times New Roman" w:cs="Times New Roman"/>
                <w:sz w:val="24"/>
                <w:szCs w:val="24"/>
              </w:rPr>
            </w:pPr>
          </w:p>
          <w:p w14:paraId="3C111A6D" w14:textId="77777777" w:rsidR="002602DA" w:rsidRPr="004C39FC" w:rsidRDefault="00BD6C8C" w:rsidP="004C39FC">
            <w:pPr>
              <w:jc w:val="both"/>
              <w:rPr>
                <w:rFonts w:ascii="Times New Roman" w:hAnsi="Times New Roman" w:cs="Times New Roman"/>
                <w:b/>
                <w:color w:val="000000" w:themeColor="text1"/>
                <w:sz w:val="24"/>
                <w:szCs w:val="24"/>
              </w:rPr>
            </w:pPr>
            <w:r w:rsidRPr="004C39FC">
              <w:rPr>
                <w:rFonts w:ascii="Times New Roman" w:hAnsi="Times New Roman" w:cs="Times New Roman"/>
                <w:sz w:val="24"/>
                <w:szCs w:val="24"/>
              </w:rPr>
              <w:object w:dxaOrig="3323" w:dyaOrig="2872" w14:anchorId="46018848">
                <v:shape id="_x0000_i1070" type="#_x0000_t75" style="width:87.75pt;height:75.75pt" o:ole="">
                  <v:imagedata r:id="rId101" o:title=""/>
                </v:shape>
                <o:OLEObject Type="Embed" ProgID="ChemDraw.Document.6.0" ShapeID="_x0000_i1070" DrawAspect="Content" ObjectID="_1712900312" r:id="rId102"/>
              </w:object>
            </w:r>
          </w:p>
        </w:tc>
        <w:tc>
          <w:tcPr>
            <w:tcW w:w="1956" w:type="dxa"/>
          </w:tcPr>
          <w:p w14:paraId="772FAB40" w14:textId="77777777" w:rsidR="00634047" w:rsidRPr="004C39FC" w:rsidRDefault="00634047" w:rsidP="004C39FC">
            <w:pPr>
              <w:jc w:val="both"/>
              <w:rPr>
                <w:rFonts w:ascii="Times New Roman" w:hAnsi="Times New Roman" w:cs="Times New Roman"/>
                <w:b/>
                <w:color w:val="000000" w:themeColor="text1"/>
                <w:sz w:val="24"/>
                <w:szCs w:val="24"/>
              </w:rPr>
            </w:pPr>
          </w:p>
          <w:p w14:paraId="7AC9A66A" w14:textId="77777777" w:rsidR="002602DA" w:rsidRPr="004C39FC" w:rsidRDefault="004F67B3" w:rsidP="004C39FC">
            <w:pPr>
              <w:jc w:val="both"/>
              <w:rPr>
                <w:rFonts w:ascii="Times New Roman" w:hAnsi="Times New Roman" w:cs="Times New Roman"/>
                <w:b/>
                <w:color w:val="000000" w:themeColor="text1"/>
                <w:sz w:val="24"/>
                <w:szCs w:val="24"/>
              </w:rPr>
            </w:pPr>
            <w:r w:rsidRPr="004C39FC">
              <w:rPr>
                <w:rFonts w:ascii="Times New Roman" w:hAnsi="Times New Roman" w:cs="Times New Roman"/>
                <w:sz w:val="24"/>
                <w:szCs w:val="24"/>
              </w:rPr>
              <w:object w:dxaOrig="2140" w:dyaOrig="1394" w14:anchorId="43D61476">
                <v:shape id="_x0000_i1071" type="#_x0000_t75" style="width:98.25pt;height:72.75pt" o:ole="">
                  <v:imagedata r:id="rId103" o:title=""/>
                </v:shape>
                <o:OLEObject Type="Embed" ProgID="ChemDraw.Document.6.0" ShapeID="_x0000_i1071" DrawAspect="Content" ObjectID="_1712900313" r:id="rId104"/>
              </w:object>
            </w:r>
          </w:p>
        </w:tc>
      </w:tr>
      <w:tr w:rsidR="002602DA" w:rsidRPr="004C39FC" w14:paraId="69E6745F" w14:textId="77777777" w:rsidTr="00BD6C8C">
        <w:tc>
          <w:tcPr>
            <w:tcW w:w="1070" w:type="dxa"/>
          </w:tcPr>
          <w:p w14:paraId="5F9ACD4B"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Docking Score</w:t>
            </w:r>
          </w:p>
        </w:tc>
        <w:tc>
          <w:tcPr>
            <w:tcW w:w="2258" w:type="dxa"/>
          </w:tcPr>
          <w:p w14:paraId="50C2AA3C"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STD1</w:t>
            </w:r>
          </w:p>
          <w:p w14:paraId="5709A087"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-9.3 Kcal/mol</w:t>
            </w:r>
          </w:p>
        </w:tc>
        <w:tc>
          <w:tcPr>
            <w:tcW w:w="1897" w:type="dxa"/>
          </w:tcPr>
          <w:p w14:paraId="276047FE"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II</w:t>
            </w:r>
          </w:p>
          <w:p w14:paraId="33B692CC"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-8.9 Kcal/mol</w:t>
            </w:r>
          </w:p>
        </w:tc>
        <w:tc>
          <w:tcPr>
            <w:tcW w:w="1911" w:type="dxa"/>
          </w:tcPr>
          <w:p w14:paraId="7E2A666F"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III</w:t>
            </w:r>
          </w:p>
          <w:p w14:paraId="3BA8B7B8"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-9.0 Kcal/mol</w:t>
            </w:r>
          </w:p>
        </w:tc>
        <w:tc>
          <w:tcPr>
            <w:tcW w:w="1978" w:type="dxa"/>
          </w:tcPr>
          <w:p w14:paraId="529CF060"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IV</w:t>
            </w:r>
          </w:p>
          <w:p w14:paraId="69BE673E"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-9.0 Kcal/mol</w:t>
            </w:r>
          </w:p>
        </w:tc>
        <w:tc>
          <w:tcPr>
            <w:tcW w:w="1956" w:type="dxa"/>
          </w:tcPr>
          <w:p w14:paraId="488BA398"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V</w:t>
            </w:r>
          </w:p>
          <w:p w14:paraId="300FD18A" w14:textId="77777777" w:rsidR="002602DA" w:rsidRPr="004C39FC" w:rsidRDefault="002602DA"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-9.0 Kcal/mol</w:t>
            </w:r>
          </w:p>
        </w:tc>
      </w:tr>
    </w:tbl>
    <w:p w14:paraId="490B472A" w14:textId="77777777" w:rsidR="0025743E" w:rsidRPr="004C39FC" w:rsidRDefault="0025743E" w:rsidP="004C39FC">
      <w:pPr>
        <w:pStyle w:val="ListParagraph"/>
        <w:ind w:left="1260"/>
        <w:jc w:val="both"/>
        <w:rPr>
          <w:rFonts w:ascii="Times New Roman" w:hAnsi="Times New Roman" w:cs="Times New Roman"/>
          <w:b/>
          <w:color w:val="000000" w:themeColor="text1"/>
          <w:sz w:val="24"/>
          <w:szCs w:val="24"/>
        </w:rPr>
      </w:pPr>
    </w:p>
    <w:p w14:paraId="50B5EA40" w14:textId="77777777" w:rsidR="00A677C4" w:rsidRPr="000B7AD6" w:rsidRDefault="00E37711" w:rsidP="00180D91">
      <w:pPr>
        <w:pStyle w:val="ListParagraph"/>
        <w:numPr>
          <w:ilvl w:val="1"/>
          <w:numId w:val="13"/>
        </w:numPr>
        <w:spacing w:after="0" w:line="360" w:lineRule="auto"/>
        <w:jc w:val="both"/>
        <w:rPr>
          <w:rFonts w:ascii="Times New Roman" w:hAnsi="Times New Roman" w:cs="Times New Roman"/>
          <w:b/>
          <w:color w:val="000000" w:themeColor="text1"/>
          <w:sz w:val="24"/>
          <w:szCs w:val="24"/>
        </w:rPr>
      </w:pPr>
      <w:bookmarkStart w:id="3" w:name="_Hlk98497182"/>
      <w:r w:rsidRPr="000B7AD6">
        <w:rPr>
          <w:rFonts w:ascii="Times New Roman" w:hAnsi="Times New Roman" w:cs="Times New Roman"/>
          <w:b/>
          <w:color w:val="000000" w:themeColor="text1"/>
          <w:sz w:val="24"/>
          <w:szCs w:val="24"/>
        </w:rPr>
        <w:lastRenderedPageBreak/>
        <w:t>Lipinski rule</w:t>
      </w:r>
      <w:r w:rsidR="00E30347" w:rsidRPr="000B7AD6">
        <w:rPr>
          <w:rFonts w:ascii="Times New Roman" w:hAnsi="Times New Roman" w:cs="Times New Roman"/>
          <w:b/>
          <w:color w:val="000000" w:themeColor="text1"/>
          <w:sz w:val="24"/>
          <w:szCs w:val="24"/>
        </w:rPr>
        <w:t xml:space="preserve"> </w:t>
      </w:r>
      <w:r w:rsidR="00E30347" w:rsidRPr="000B7AD6">
        <w:rPr>
          <w:rFonts w:ascii="Times New Roman" w:hAnsi="Times New Roman" w:cs="Times New Roman"/>
          <w:b/>
          <w:sz w:val="24"/>
          <w:szCs w:val="24"/>
        </w:rPr>
        <w:t>for Oral Availability</w:t>
      </w:r>
    </w:p>
    <w:bookmarkEnd w:id="3"/>
    <w:p w14:paraId="60B9878B" w14:textId="77777777" w:rsidR="00B35C9E" w:rsidRDefault="00A0560A" w:rsidP="00BB0076">
      <w:pPr>
        <w:autoSpaceDE w:val="0"/>
        <w:autoSpaceDN w:val="0"/>
        <w:adjustRightInd w:val="0"/>
        <w:spacing w:line="360" w:lineRule="auto"/>
        <w:ind w:firstLine="720"/>
        <w:jc w:val="both"/>
        <w:rPr>
          <w:rFonts w:ascii="Times New Roman" w:eastAsia="E-BZ" w:hAnsi="Times New Roman" w:cs="Times New Roman"/>
          <w:sz w:val="24"/>
          <w:szCs w:val="24"/>
        </w:rPr>
      </w:pPr>
      <w:r w:rsidRPr="004C39FC">
        <w:rPr>
          <w:rFonts w:ascii="Times New Roman" w:eastAsia="E-BZ" w:hAnsi="Times New Roman" w:cs="Times New Roman"/>
          <w:sz w:val="24"/>
          <w:szCs w:val="24"/>
        </w:rPr>
        <w:t xml:space="preserve">The rule was formulated by Christopher A Lipinski in 1997. </w:t>
      </w:r>
      <w:r w:rsidR="00D3430D">
        <w:rPr>
          <w:rFonts w:ascii="Times New Roman" w:eastAsia="E-BZ" w:hAnsi="Times New Roman" w:cs="Times New Roman"/>
          <w:sz w:val="24"/>
          <w:szCs w:val="24"/>
        </w:rPr>
        <w:t xml:space="preserve">The rule defines molecular properties </w:t>
      </w:r>
      <w:r w:rsidR="00B35C9E">
        <w:rPr>
          <w:rFonts w:ascii="Times New Roman" w:eastAsia="E-BZ" w:hAnsi="Times New Roman" w:cs="Times New Roman"/>
          <w:sz w:val="24"/>
          <w:szCs w:val="24"/>
        </w:rPr>
        <w:t>essential</w:t>
      </w:r>
      <w:r w:rsidR="00D3430D">
        <w:rPr>
          <w:rFonts w:ascii="Times New Roman" w:eastAsia="E-BZ" w:hAnsi="Times New Roman" w:cs="Times New Roman"/>
          <w:sz w:val="24"/>
          <w:szCs w:val="24"/>
        </w:rPr>
        <w:t xml:space="preserve"> for </w:t>
      </w:r>
      <w:r w:rsidR="00B35C9E">
        <w:rPr>
          <w:rFonts w:ascii="Times New Roman" w:eastAsia="E-BZ" w:hAnsi="Times New Roman" w:cs="Times New Roman"/>
          <w:sz w:val="24"/>
          <w:szCs w:val="24"/>
        </w:rPr>
        <w:t>the</w:t>
      </w:r>
      <w:r w:rsidR="00D3430D">
        <w:rPr>
          <w:rFonts w:ascii="Times New Roman" w:eastAsia="E-BZ" w:hAnsi="Times New Roman" w:cs="Times New Roman"/>
          <w:sz w:val="24"/>
          <w:szCs w:val="24"/>
        </w:rPr>
        <w:t xml:space="preserve"> pharmacokinetics</w:t>
      </w:r>
      <w:r w:rsidR="00B35C9E">
        <w:rPr>
          <w:rFonts w:ascii="Times New Roman" w:eastAsia="E-BZ" w:hAnsi="Times New Roman" w:cs="Times New Roman"/>
          <w:sz w:val="24"/>
          <w:szCs w:val="24"/>
        </w:rPr>
        <w:t xml:space="preserve"> of drugs</w:t>
      </w:r>
      <w:r w:rsidR="00D3430D">
        <w:rPr>
          <w:rFonts w:ascii="Times New Roman" w:eastAsia="E-BZ" w:hAnsi="Times New Roman" w:cs="Times New Roman"/>
          <w:sz w:val="24"/>
          <w:szCs w:val="24"/>
        </w:rPr>
        <w:t xml:space="preserve"> in the human body, such as absorption, distribution, metabolism, and excretion (ADME). Following Lipinski's 'rule of five' Ro5 (31) is one of the best ways to find orally available drugs (32). The main goal of following Ro5 is to determine if a chemical compound will have the desired pharmacokinetic profile or not. We ran these tests on SWISS software to ensure that the molecules were viable.</w:t>
      </w:r>
      <w:r w:rsidR="00193CF0">
        <w:rPr>
          <w:rFonts w:ascii="Times New Roman" w:eastAsia="E-BZ" w:hAnsi="Times New Roman" w:cs="Times New Roman"/>
          <w:sz w:val="24"/>
          <w:szCs w:val="24"/>
        </w:rPr>
        <w:t xml:space="preserve"> </w:t>
      </w:r>
      <w:r w:rsidR="00D3430D">
        <w:rPr>
          <w:rFonts w:ascii="Times New Roman" w:eastAsia="E-BZ" w:hAnsi="Times New Roman" w:cs="Times New Roman"/>
          <w:sz w:val="24"/>
          <w:szCs w:val="24"/>
        </w:rPr>
        <w:t>This methodology aids in reducing conventional waste, shortening the time required for laboratory experiment trial and error, and ensuring the</w:t>
      </w:r>
      <w:r w:rsidR="00B35C9E">
        <w:rPr>
          <w:rFonts w:ascii="Times New Roman" w:eastAsia="E-BZ" w:hAnsi="Times New Roman" w:cs="Times New Roman"/>
          <w:sz w:val="24"/>
          <w:szCs w:val="24"/>
        </w:rPr>
        <w:t xml:space="preserve"> </w:t>
      </w:r>
      <w:r w:rsidR="00D3430D">
        <w:rPr>
          <w:rFonts w:ascii="Times New Roman" w:eastAsia="E-BZ" w:hAnsi="Times New Roman" w:cs="Times New Roman"/>
          <w:sz w:val="24"/>
          <w:szCs w:val="24"/>
        </w:rPr>
        <w:t>oral bioavailability</w:t>
      </w:r>
      <w:r w:rsidR="00B35C9E">
        <w:rPr>
          <w:rFonts w:ascii="Times New Roman" w:eastAsia="E-BZ" w:hAnsi="Times New Roman" w:cs="Times New Roman"/>
          <w:sz w:val="24"/>
          <w:szCs w:val="24"/>
        </w:rPr>
        <w:t xml:space="preserve"> of molecules</w:t>
      </w:r>
      <w:r w:rsidR="00D3430D">
        <w:rPr>
          <w:rFonts w:ascii="Times New Roman" w:eastAsia="E-BZ" w:hAnsi="Times New Roman" w:cs="Times New Roman"/>
          <w:sz w:val="24"/>
          <w:szCs w:val="24"/>
        </w:rPr>
        <w:t>. The rule is significant in drug development, where a pharmacologically active lead structure is incrementally optimi</w:t>
      </w:r>
      <w:r w:rsidR="00193CF0">
        <w:rPr>
          <w:rFonts w:ascii="Times New Roman" w:eastAsia="E-BZ" w:hAnsi="Times New Roman" w:cs="Times New Roman"/>
          <w:sz w:val="24"/>
          <w:szCs w:val="24"/>
        </w:rPr>
        <w:t>z</w:t>
      </w:r>
      <w:r w:rsidR="00D3430D">
        <w:rPr>
          <w:rFonts w:ascii="Times New Roman" w:eastAsia="E-BZ" w:hAnsi="Times New Roman" w:cs="Times New Roman"/>
          <w:sz w:val="24"/>
          <w:szCs w:val="24"/>
        </w:rPr>
        <w:t>ed for increased activity and selectivity</w:t>
      </w:r>
      <w:r w:rsidR="00B35C9E">
        <w:rPr>
          <w:rFonts w:ascii="Times New Roman" w:eastAsia="E-BZ" w:hAnsi="Times New Roman" w:cs="Times New Roman"/>
          <w:sz w:val="24"/>
          <w:szCs w:val="24"/>
        </w:rPr>
        <w:t xml:space="preserve"> and</w:t>
      </w:r>
      <w:r w:rsidR="00D3430D">
        <w:rPr>
          <w:rFonts w:ascii="Times New Roman" w:eastAsia="E-BZ" w:hAnsi="Times New Roman" w:cs="Times New Roman"/>
          <w:sz w:val="24"/>
          <w:szCs w:val="24"/>
        </w:rPr>
        <w:t xml:space="preserve"> druglike properties. Drugs with higher molecular weight, more rings, more rotatable bonds, and higher lipophilicity are frequently the result of molecular structure modification.</w:t>
      </w:r>
      <w:r w:rsidR="00D87B16">
        <w:rPr>
          <w:rFonts w:ascii="Times New Roman" w:eastAsia="E-BZ" w:hAnsi="Times New Roman" w:cs="Times New Roman"/>
          <w:sz w:val="24"/>
          <w:szCs w:val="24"/>
        </w:rPr>
        <w:t xml:space="preserve"> </w:t>
      </w:r>
      <w:r w:rsidR="00D3430D">
        <w:rPr>
          <w:rFonts w:ascii="Times New Roman" w:eastAsia="E-BZ" w:hAnsi="Times New Roman" w:cs="Times New Roman"/>
          <w:sz w:val="24"/>
          <w:szCs w:val="24"/>
        </w:rPr>
        <w:t xml:space="preserve">Physicochemical parameters are critical in </w:t>
      </w:r>
      <w:r w:rsidR="00B35C9E">
        <w:rPr>
          <w:rFonts w:ascii="Times New Roman" w:eastAsia="E-BZ" w:hAnsi="Times New Roman" w:cs="Times New Roman"/>
          <w:sz w:val="24"/>
          <w:szCs w:val="24"/>
        </w:rPr>
        <w:t>generating and escalating</w:t>
      </w:r>
      <w:r w:rsidR="00D3430D">
        <w:rPr>
          <w:rFonts w:ascii="Times New Roman" w:eastAsia="E-BZ" w:hAnsi="Times New Roman" w:cs="Times New Roman"/>
          <w:sz w:val="24"/>
          <w:szCs w:val="24"/>
        </w:rPr>
        <w:t xml:space="preserve"> </w:t>
      </w:r>
      <w:r w:rsidR="00B35C9E">
        <w:rPr>
          <w:rFonts w:ascii="Times New Roman" w:eastAsia="E-BZ" w:hAnsi="Times New Roman" w:cs="Times New Roman"/>
          <w:sz w:val="24"/>
          <w:szCs w:val="24"/>
        </w:rPr>
        <w:t>the</w:t>
      </w:r>
      <w:r w:rsidR="00D3430D">
        <w:rPr>
          <w:rFonts w:ascii="Times New Roman" w:eastAsia="E-BZ" w:hAnsi="Times New Roman" w:cs="Times New Roman"/>
          <w:sz w:val="24"/>
          <w:szCs w:val="24"/>
        </w:rPr>
        <w:t xml:space="preserve"> bioactivity</w:t>
      </w:r>
      <w:r w:rsidR="00B35C9E">
        <w:rPr>
          <w:rFonts w:ascii="Times New Roman" w:eastAsia="E-BZ" w:hAnsi="Times New Roman" w:cs="Times New Roman"/>
          <w:sz w:val="24"/>
          <w:szCs w:val="24"/>
        </w:rPr>
        <w:t xml:space="preserve"> of</w:t>
      </w:r>
      <w:r w:rsidR="00B35C9E" w:rsidRPr="00B35C9E">
        <w:rPr>
          <w:rFonts w:ascii="Times New Roman" w:eastAsia="E-BZ" w:hAnsi="Times New Roman" w:cs="Times New Roman"/>
          <w:sz w:val="24"/>
          <w:szCs w:val="24"/>
        </w:rPr>
        <w:t xml:space="preserve"> </w:t>
      </w:r>
      <w:r w:rsidR="00B35C9E">
        <w:rPr>
          <w:rFonts w:ascii="Times New Roman" w:eastAsia="E-BZ" w:hAnsi="Times New Roman" w:cs="Times New Roman"/>
          <w:sz w:val="24"/>
          <w:szCs w:val="24"/>
        </w:rPr>
        <w:t>a chemical entity</w:t>
      </w:r>
      <w:r w:rsidR="00D3430D">
        <w:rPr>
          <w:rFonts w:ascii="Times New Roman" w:eastAsia="E-BZ" w:hAnsi="Times New Roman" w:cs="Times New Roman"/>
          <w:sz w:val="24"/>
          <w:szCs w:val="24"/>
        </w:rPr>
        <w:t xml:space="preserve">. To obtain parameters such as </w:t>
      </w:r>
      <w:proofErr w:type="spellStart"/>
      <w:r w:rsidR="00D3430D">
        <w:rPr>
          <w:rFonts w:ascii="Times New Roman" w:eastAsia="E-BZ" w:hAnsi="Times New Roman" w:cs="Times New Roman"/>
          <w:sz w:val="24"/>
          <w:szCs w:val="24"/>
        </w:rPr>
        <w:t>MiLogP</w:t>
      </w:r>
      <w:proofErr w:type="spellEnd"/>
      <w:r w:rsidR="00D3430D">
        <w:rPr>
          <w:rFonts w:ascii="Times New Roman" w:eastAsia="E-BZ" w:hAnsi="Times New Roman" w:cs="Times New Roman"/>
          <w:sz w:val="24"/>
          <w:szCs w:val="24"/>
        </w:rPr>
        <w:t>, TPSA, and drug</w:t>
      </w:r>
      <w:r w:rsidR="00B35C9E">
        <w:rPr>
          <w:rFonts w:ascii="Times New Roman" w:eastAsia="E-BZ" w:hAnsi="Times New Roman" w:cs="Times New Roman"/>
          <w:sz w:val="24"/>
          <w:szCs w:val="24"/>
        </w:rPr>
        <w:t>-</w:t>
      </w:r>
      <w:r w:rsidR="00D3430D">
        <w:rPr>
          <w:rFonts w:ascii="Times New Roman" w:eastAsia="E-BZ" w:hAnsi="Times New Roman" w:cs="Times New Roman"/>
          <w:sz w:val="24"/>
          <w:szCs w:val="24"/>
        </w:rPr>
        <w:t xml:space="preserve">likeness, web-based software called </w:t>
      </w:r>
      <w:proofErr w:type="spellStart"/>
      <w:r w:rsidR="00D3430D">
        <w:rPr>
          <w:rFonts w:ascii="Times New Roman" w:eastAsia="E-BZ" w:hAnsi="Times New Roman" w:cs="Times New Roman"/>
          <w:sz w:val="24"/>
          <w:szCs w:val="24"/>
        </w:rPr>
        <w:t>Molinspiration</w:t>
      </w:r>
      <w:proofErr w:type="spellEnd"/>
      <w:r w:rsidR="00D3430D">
        <w:rPr>
          <w:rFonts w:ascii="Times New Roman" w:eastAsia="E-BZ" w:hAnsi="Times New Roman" w:cs="Times New Roman"/>
          <w:sz w:val="24"/>
          <w:szCs w:val="24"/>
        </w:rPr>
        <w:t xml:space="preserve"> was used. </w:t>
      </w:r>
      <w:proofErr w:type="spellStart"/>
      <w:r w:rsidR="00D3430D">
        <w:rPr>
          <w:rFonts w:ascii="Times New Roman" w:eastAsia="E-BZ" w:hAnsi="Times New Roman" w:cs="Times New Roman"/>
          <w:sz w:val="24"/>
          <w:szCs w:val="24"/>
        </w:rPr>
        <w:t>MiLogP</w:t>
      </w:r>
      <w:proofErr w:type="spellEnd"/>
      <w:r w:rsidR="00D3430D">
        <w:rPr>
          <w:rFonts w:ascii="Times New Roman" w:eastAsia="E-BZ" w:hAnsi="Times New Roman" w:cs="Times New Roman"/>
          <w:sz w:val="24"/>
          <w:szCs w:val="24"/>
        </w:rPr>
        <w:t xml:space="preserve"> octanol/water partition coefficient) is calculated by </w:t>
      </w:r>
      <w:proofErr w:type="spellStart"/>
      <w:r w:rsidR="00D3430D">
        <w:rPr>
          <w:rFonts w:ascii="Times New Roman" w:eastAsia="E-BZ" w:hAnsi="Times New Roman" w:cs="Times New Roman"/>
          <w:sz w:val="24"/>
          <w:szCs w:val="24"/>
        </w:rPr>
        <w:t>Molinspiration</w:t>
      </w:r>
      <w:proofErr w:type="spellEnd"/>
      <w:r w:rsidR="00D3430D">
        <w:rPr>
          <w:rFonts w:ascii="Times New Roman" w:eastAsia="E-BZ" w:hAnsi="Times New Roman" w:cs="Times New Roman"/>
          <w:sz w:val="24"/>
          <w:szCs w:val="24"/>
        </w:rPr>
        <w:t xml:space="preserve"> as a sum of fragment-based contributions and correction factors and is used to predict molecule permeability across the cell membrane. The method is </w:t>
      </w:r>
      <w:r w:rsidR="00B35C9E">
        <w:rPr>
          <w:rFonts w:ascii="Times New Roman" w:eastAsia="E-BZ" w:hAnsi="Times New Roman" w:cs="Times New Roman"/>
          <w:sz w:val="24"/>
          <w:szCs w:val="24"/>
        </w:rPr>
        <w:t>high</w:t>
      </w:r>
      <w:r w:rsidR="00D3430D">
        <w:rPr>
          <w:rFonts w:ascii="Times New Roman" w:eastAsia="E-BZ" w:hAnsi="Times New Roman" w:cs="Times New Roman"/>
          <w:sz w:val="24"/>
          <w:szCs w:val="24"/>
        </w:rPr>
        <w:t>ly dependable, and it can handle virtually any organic or organometallic compound</w:t>
      </w:r>
      <w:r w:rsidR="00D3430D" w:rsidRPr="00F7363B">
        <w:rPr>
          <w:rFonts w:ascii="Times New Roman" w:eastAsia="E-BZ" w:hAnsi="Times New Roman" w:cs="Times New Roman"/>
          <w:sz w:val="24"/>
          <w:szCs w:val="24"/>
        </w:rPr>
        <w:t>.</w:t>
      </w:r>
      <w:r w:rsidR="00B35C9E" w:rsidRPr="00F7363B">
        <w:rPr>
          <w:rFonts w:ascii="Times New Roman" w:eastAsia="E-BZ" w:hAnsi="Times New Roman" w:cs="Times New Roman"/>
          <w:sz w:val="24"/>
          <w:szCs w:val="24"/>
        </w:rPr>
        <w:t xml:space="preserve"> Molecular Polar Surface Area (TPSA) was computed by </w:t>
      </w:r>
      <w:proofErr w:type="spellStart"/>
      <w:r w:rsidR="00B35C9E" w:rsidRPr="00F7363B">
        <w:rPr>
          <w:rFonts w:ascii="Times New Roman" w:eastAsia="E-BZ" w:hAnsi="Times New Roman" w:cs="Times New Roman"/>
          <w:sz w:val="24"/>
          <w:szCs w:val="24"/>
        </w:rPr>
        <w:t>Ertl</w:t>
      </w:r>
      <w:proofErr w:type="spellEnd"/>
      <w:r w:rsidR="00B35C9E" w:rsidRPr="00F7363B">
        <w:rPr>
          <w:rFonts w:ascii="Times New Roman" w:eastAsia="E-BZ" w:hAnsi="Times New Roman" w:cs="Times New Roman"/>
          <w:sz w:val="24"/>
          <w:szCs w:val="24"/>
        </w:rPr>
        <w:t xml:space="preserve"> </w:t>
      </w:r>
      <w:proofErr w:type="spellStart"/>
      <w:r w:rsidR="00B35C9E" w:rsidRPr="00F7363B">
        <w:rPr>
          <w:rFonts w:ascii="Times New Roman" w:eastAsia="E-BZ" w:hAnsi="Times New Roman" w:cs="Times New Roman"/>
          <w:sz w:val="24"/>
          <w:szCs w:val="24"/>
        </w:rPr>
        <w:t>etal</w:t>
      </w:r>
      <w:proofErr w:type="spellEnd"/>
      <w:r w:rsidR="00B35C9E" w:rsidRPr="00F7363B">
        <w:rPr>
          <w:rFonts w:ascii="Times New Roman" w:eastAsia="E-BZ" w:hAnsi="Times New Roman" w:cs="Times New Roman"/>
          <w:sz w:val="24"/>
          <w:szCs w:val="24"/>
        </w:rPr>
        <w:t xml:space="preserve"> as a sum of fragment-based contributions, in which O- and N-centered polar fragments were </w:t>
      </w:r>
      <w:proofErr w:type="spellStart"/>
      <w:r w:rsidR="00B35C9E" w:rsidRPr="00F7363B">
        <w:rPr>
          <w:rFonts w:ascii="Times New Roman" w:eastAsia="E-BZ" w:hAnsi="Times New Roman" w:cs="Times New Roman"/>
          <w:sz w:val="24"/>
          <w:szCs w:val="24"/>
        </w:rPr>
        <w:t>analysed</w:t>
      </w:r>
      <w:proofErr w:type="spellEnd"/>
      <w:r w:rsidR="00B35C9E" w:rsidRPr="00F7363B">
        <w:rPr>
          <w:rFonts w:ascii="Times New Roman" w:eastAsia="E-BZ" w:hAnsi="Times New Roman" w:cs="Times New Roman"/>
          <w:sz w:val="24"/>
          <w:szCs w:val="24"/>
        </w:rPr>
        <w:t xml:space="preserve">, and surface areas occupied by oxygen and nitrogen atoms, as well as hydrogen atoms connected to them, were also considered </w:t>
      </w:r>
      <w:r w:rsidR="00B35C9E">
        <w:rPr>
          <w:rFonts w:ascii="Times New Roman" w:eastAsia="E-BZ" w:hAnsi="Times New Roman" w:cs="Times New Roman"/>
          <w:color w:val="FF0000"/>
          <w:sz w:val="24"/>
          <w:szCs w:val="24"/>
        </w:rPr>
        <w:t xml:space="preserve">in </w:t>
      </w:r>
      <w:r w:rsidR="00B35C9E" w:rsidRPr="00F7363B">
        <w:rPr>
          <w:rFonts w:ascii="Times New Roman" w:eastAsia="E-BZ" w:hAnsi="Times New Roman" w:cs="Times New Roman"/>
          <w:sz w:val="24"/>
          <w:szCs w:val="24"/>
        </w:rPr>
        <w:t xml:space="preserve">calculations </w:t>
      </w:r>
      <w:r w:rsidR="00D3430D" w:rsidRPr="00F7363B">
        <w:rPr>
          <w:rFonts w:ascii="Times New Roman" w:eastAsia="E-BZ" w:hAnsi="Times New Roman" w:cs="Times New Roman"/>
          <w:sz w:val="24"/>
          <w:szCs w:val="24"/>
        </w:rPr>
        <w:t>(33).</w:t>
      </w:r>
    </w:p>
    <w:p w14:paraId="0D234209" w14:textId="142F62BF" w:rsidR="00266D19" w:rsidRPr="004C39FC" w:rsidRDefault="00D3430D" w:rsidP="00BB0076">
      <w:pPr>
        <w:autoSpaceDE w:val="0"/>
        <w:autoSpaceDN w:val="0"/>
        <w:adjustRightInd w:val="0"/>
        <w:spacing w:line="360" w:lineRule="auto"/>
        <w:ind w:firstLine="720"/>
        <w:jc w:val="both"/>
        <w:rPr>
          <w:rFonts w:ascii="Times New Roman" w:eastAsia="E-BZ" w:hAnsi="Times New Roman" w:cs="Times New Roman"/>
          <w:sz w:val="24"/>
          <w:szCs w:val="24"/>
        </w:rPr>
      </w:pPr>
      <w:r>
        <w:rPr>
          <w:rFonts w:ascii="Times New Roman" w:eastAsia="E-BZ" w:hAnsi="Times New Roman" w:cs="Times New Roman"/>
          <w:sz w:val="24"/>
          <w:szCs w:val="24"/>
        </w:rPr>
        <w:t xml:space="preserve">TPSA </w:t>
      </w:r>
      <w:r w:rsidR="00B35C9E">
        <w:rPr>
          <w:rFonts w:ascii="Times New Roman" w:eastAsia="E-BZ" w:hAnsi="Times New Roman" w:cs="Times New Roman"/>
          <w:sz w:val="24"/>
          <w:szCs w:val="24"/>
        </w:rPr>
        <w:t>is</w:t>
      </w:r>
      <w:r>
        <w:rPr>
          <w:rFonts w:ascii="Times New Roman" w:eastAsia="E-BZ" w:hAnsi="Times New Roman" w:cs="Times New Roman"/>
          <w:sz w:val="24"/>
          <w:szCs w:val="24"/>
        </w:rPr>
        <w:t xml:space="preserve"> a good predictor of drug absorption, including intestinal absorption, bioavailability, Caco-2 permeability, and blood-brain barrier penetration. As a result, the TPSA is inextricably linked to the hydrogen bonding potential. </w:t>
      </w:r>
      <w:proofErr w:type="spellStart"/>
      <w:r>
        <w:rPr>
          <w:rFonts w:ascii="Times New Roman" w:eastAsia="E-BZ" w:hAnsi="Times New Roman" w:cs="Times New Roman"/>
          <w:sz w:val="24"/>
          <w:szCs w:val="24"/>
        </w:rPr>
        <w:t>Molinspiration</w:t>
      </w:r>
      <w:proofErr w:type="spellEnd"/>
      <w:r>
        <w:rPr>
          <w:rFonts w:ascii="Times New Roman" w:eastAsia="E-BZ" w:hAnsi="Times New Roman" w:cs="Times New Roman"/>
          <w:sz w:val="24"/>
          <w:szCs w:val="24"/>
        </w:rPr>
        <w:t xml:space="preserve"> developed a group-contributed method for calculating molecular volume. The number of rotatable bonds (</w:t>
      </w:r>
      <w:proofErr w:type="spellStart"/>
      <w:r>
        <w:rPr>
          <w:rFonts w:ascii="Times New Roman" w:eastAsia="E-BZ" w:hAnsi="Times New Roman" w:cs="Times New Roman"/>
          <w:sz w:val="24"/>
          <w:szCs w:val="24"/>
        </w:rPr>
        <w:t>nrotb</w:t>
      </w:r>
      <w:proofErr w:type="spellEnd"/>
      <w:r>
        <w:rPr>
          <w:rFonts w:ascii="Times New Roman" w:eastAsia="E-BZ" w:hAnsi="Times New Roman" w:cs="Times New Roman"/>
          <w:sz w:val="24"/>
          <w:szCs w:val="24"/>
        </w:rPr>
        <w:t xml:space="preserve">) is a topological parameter </w:t>
      </w:r>
      <w:r w:rsidR="00B35C9E">
        <w:rPr>
          <w:rFonts w:ascii="Times New Roman" w:eastAsia="E-BZ" w:hAnsi="Times New Roman" w:cs="Times New Roman"/>
          <w:sz w:val="24"/>
          <w:szCs w:val="24"/>
        </w:rPr>
        <w:t>that assesse</w:t>
      </w:r>
      <w:r>
        <w:rPr>
          <w:rFonts w:ascii="Times New Roman" w:eastAsia="E-BZ" w:hAnsi="Times New Roman" w:cs="Times New Roman"/>
          <w:sz w:val="24"/>
          <w:szCs w:val="24"/>
        </w:rPr>
        <w:t>s molecular flexibility</w:t>
      </w:r>
      <w:r w:rsidR="00AC6C53" w:rsidRPr="004C39FC">
        <w:rPr>
          <w:rFonts w:ascii="Times New Roman" w:eastAsia="E-BZ" w:hAnsi="Times New Roman" w:cs="Times New Roman"/>
          <w:sz w:val="24"/>
          <w:szCs w:val="24"/>
        </w:rPr>
        <w:t xml:space="preserve"> </w:t>
      </w:r>
      <w:r w:rsidR="00AC6C53" w:rsidRPr="004C39FC">
        <w:rPr>
          <w:rFonts w:ascii="Times New Roman" w:eastAsia="E-BZ" w:hAnsi="Times New Roman" w:cs="Times New Roman"/>
          <w:sz w:val="24"/>
          <w:szCs w:val="24"/>
        </w:rPr>
        <w:fldChar w:fldCharType="begin" w:fldLock="1"/>
      </w:r>
      <w:r w:rsidR="00260C03">
        <w:rPr>
          <w:rFonts w:ascii="Times New Roman" w:eastAsia="E-BZ" w:hAnsi="Times New Roman" w:cs="Times New Roman"/>
          <w:sz w:val="24"/>
          <w:szCs w:val="24"/>
        </w:rPr>
        <w:instrText>ADDIN CSL_CITATION {"citationItems":[{"id":"ITEM-1","itemData":{"DOI":"10.1021/jm020017n","ISSN":"00222623","PMID":"12036371","abstract":"Oral bioavailability measurements in rats for over 1100 drug candidates studied at SmithKline Beecham Pharmaceuticals (now GlaxoSmithKline) have allowed us to analyze the relative importance of molecular properties considered to influence that drug property. Reduced molecular flexibility, as measured by the number of rotatable bonds, and low polar surface area or total hydrogen bond count (sum of donors and acceptors) are found to be important predictors of good oral bioavailability, independent of molecular weight. That on average both the number of rotatable bonds and polar surface area or hydrogen bond count tend to increase with molecular weight may in part explain the success of the molecular weight parameter in predicting oral bioavailability. The commonly applied molecular weight cutoff at 500 does not itself significantly separate compounds with poor oral bioavailability from those with acceptable values in this extensive data set. Our observations suggest that compounds which meet only the two criteria of (1) 10 or fewer rotatable bonds and (2) polar surface area equal to or less than 140 Å2 (or 12 or fewer H-bond donors and acceptors) will have a high probability of good oral bioavailability in the rat. Data sets for the artificial membrane permeation rate and for clearance in the rat were also examined. Reduced polar surface area correlates better with increased permeation rate than does lipophilicity (C log P), and increased rotatable bond count has a negative effect on the permeation rate. A threshold permeation rate is a prerequisite of oral bioavailability. The rotatable bond count does not correlate with the data examined here for the in vivo clearance rate in the rat.","author":[{"dropping-particle":"","family":"Veber","given":"Daniel F.","non-dropping-particle":"","parse-names":false,"suffix":""},{"dropping-particle":"","family":"Johnson","given":"Stephen R.","non-dropping-particle":"","parse-names":false,"suffix":""},{"dropping-particle":"","family":"Cheng","given":"Hung Yuan","non-dropping-particle":"","parse-names":false,"suffix":""},{"dropping-particle":"","family":"Smith","given":"Brian R.","non-dropping-particle":"","parse-names":false,"suffix":""},{"dropping-particle":"","family":"Ward","given":"Keith W.","non-dropping-particle":"","parse-names":false,"suffix":""},{"dropping-particle":"","family":"Kopple","given":"Kenneth D.","non-dropping-particle":"","parse-names":false,"suffix":""}],"container-title":"Journal of Medicinal Chemistry","id":"ITEM-1","issue":"12","issued":{"date-parts":[["2002"]]},"page":"2615-2623","title":"Molecular properties that influence the oral bioavailability of drug candidates","type":"article-journal","volume":"45"},"uris":["http://www.mendeley.com/documents/?uuid=865352ea-0cd4-44b6-88c9-1b7f50b2fada"]}],"mendeley":{"formattedCitation":"(29)","plainTextFormattedCitation":"(29)","previouslyFormattedCitation":"(29)"},"properties":{"noteIndex":0},"schema":"https://github.com/citation-style-language/schema/raw/master/csl-citation.json"}</w:instrText>
      </w:r>
      <w:r w:rsidR="00AC6C53" w:rsidRPr="004C39FC">
        <w:rPr>
          <w:rFonts w:ascii="Times New Roman" w:eastAsia="E-BZ" w:hAnsi="Times New Roman" w:cs="Times New Roman"/>
          <w:sz w:val="24"/>
          <w:szCs w:val="24"/>
        </w:rPr>
        <w:fldChar w:fldCharType="separate"/>
      </w:r>
      <w:r w:rsidR="00260C03" w:rsidRPr="00260C03">
        <w:rPr>
          <w:rFonts w:ascii="Times New Roman" w:eastAsia="E-BZ" w:hAnsi="Times New Roman" w:cs="Times New Roman"/>
          <w:noProof/>
          <w:sz w:val="24"/>
          <w:szCs w:val="24"/>
        </w:rPr>
        <w:t>(29)</w:t>
      </w:r>
      <w:r w:rsidR="00AC6C53" w:rsidRPr="004C39FC">
        <w:rPr>
          <w:rFonts w:ascii="Times New Roman" w:eastAsia="E-BZ" w:hAnsi="Times New Roman" w:cs="Times New Roman"/>
          <w:sz w:val="24"/>
          <w:szCs w:val="24"/>
        </w:rPr>
        <w:fldChar w:fldCharType="end"/>
      </w:r>
      <w:r w:rsidR="00A0560A" w:rsidRPr="004C39FC">
        <w:rPr>
          <w:rFonts w:ascii="Times New Roman" w:eastAsia="E-BZ" w:hAnsi="Times New Roman" w:cs="Times New Roman"/>
          <w:sz w:val="24"/>
          <w:szCs w:val="24"/>
        </w:rPr>
        <w:t xml:space="preserve">. </w:t>
      </w:r>
      <w:r>
        <w:rPr>
          <w:rFonts w:ascii="Times New Roman" w:eastAsia="E-BZ" w:hAnsi="Times New Roman" w:cs="Times New Roman"/>
          <w:sz w:val="24"/>
          <w:szCs w:val="24"/>
        </w:rPr>
        <w:t>It has been a</w:t>
      </w:r>
      <w:r w:rsidR="00B35C9E">
        <w:rPr>
          <w:rFonts w:ascii="Times New Roman" w:eastAsia="E-BZ" w:hAnsi="Times New Roman" w:cs="Times New Roman"/>
          <w:sz w:val="24"/>
          <w:szCs w:val="24"/>
        </w:rPr>
        <w:t>n excellent</w:t>
      </w:r>
      <w:r>
        <w:rPr>
          <w:rFonts w:ascii="Times New Roman" w:eastAsia="E-BZ" w:hAnsi="Times New Roman" w:cs="Times New Roman"/>
          <w:sz w:val="24"/>
          <w:szCs w:val="24"/>
        </w:rPr>
        <w:t xml:space="preserve"> predictor of </w:t>
      </w:r>
      <w:r w:rsidR="00B35C9E">
        <w:rPr>
          <w:rFonts w:ascii="Times New Roman" w:eastAsia="E-BZ" w:hAnsi="Times New Roman" w:cs="Times New Roman"/>
          <w:sz w:val="24"/>
          <w:szCs w:val="24"/>
        </w:rPr>
        <w:t>oral medication</w:t>
      </w:r>
      <w:r>
        <w:rPr>
          <w:rFonts w:ascii="Times New Roman" w:eastAsia="E-BZ" w:hAnsi="Times New Roman" w:cs="Times New Roman"/>
          <w:sz w:val="24"/>
          <w:szCs w:val="24"/>
        </w:rPr>
        <w:t xml:space="preserve"> bioavailability. A rotatable bond is any single non-ring bond bound to a nonterminal heavy (i.e., non-hydrogen) atom. Amido C-N bonds are not considered due to their high rotational energy barrier. Drug likeness is a complex balance of various molecular properties and structural features that determine whether a molecule is similar to known drugs. </w:t>
      </w:r>
      <w:r w:rsidR="00B35C9E">
        <w:rPr>
          <w:rFonts w:ascii="Times New Roman" w:eastAsia="E-BZ" w:hAnsi="Times New Roman" w:cs="Times New Roman"/>
          <w:sz w:val="24"/>
          <w:szCs w:val="24"/>
        </w:rPr>
        <w:lastRenderedPageBreak/>
        <w:t xml:space="preserve">Hydrophobicity, electronic distribution, hydrogen bonding characteristics, molecule size and flexibility, and the presence of various pharmacophoric features all influence molecule </w:t>
      </w:r>
      <w:proofErr w:type="spellStart"/>
      <w:r w:rsidR="00B35C9E">
        <w:rPr>
          <w:rFonts w:ascii="Times New Roman" w:eastAsia="E-BZ" w:hAnsi="Times New Roman" w:cs="Times New Roman"/>
          <w:sz w:val="24"/>
          <w:szCs w:val="24"/>
        </w:rPr>
        <w:t>behaviour</w:t>
      </w:r>
      <w:proofErr w:type="spellEnd"/>
      <w:r w:rsidR="00B35C9E">
        <w:rPr>
          <w:rFonts w:ascii="Times New Roman" w:eastAsia="E-BZ" w:hAnsi="Times New Roman" w:cs="Times New Roman"/>
          <w:sz w:val="24"/>
          <w:szCs w:val="24"/>
        </w:rPr>
        <w:t xml:space="preserve"> in a living organism, including bioavailability, transport properties, an affinity for proteins, reactivity, toxicity, metabolic stability, and many other factors. </w:t>
      </w:r>
      <w:r>
        <w:rPr>
          <w:rFonts w:ascii="Times New Roman" w:eastAsia="E-BZ" w:hAnsi="Times New Roman" w:cs="Times New Roman"/>
          <w:sz w:val="24"/>
          <w:szCs w:val="24"/>
        </w:rPr>
        <w:t xml:space="preserve">Lipinski's rule of five states that an orally active drug should have no more than 5 hydrogen bond donors (OH and NH groups), no more than 10 hydrogen bond acceptors (particularly N and O), a molecular weight of less than 500 g/mol, a partition coefficient log P of less than 5, and a number of violations of no more than </w:t>
      </w:r>
      <w:r w:rsidR="00287124">
        <w:rPr>
          <w:rFonts w:ascii="Times New Roman" w:eastAsia="E-BZ" w:hAnsi="Times New Roman" w:cs="Times New Roman"/>
          <w:sz w:val="24"/>
          <w:szCs w:val="24"/>
        </w:rPr>
        <w:t>4</w:t>
      </w:r>
      <w:r>
        <w:rPr>
          <w:rFonts w:ascii="Times New Roman" w:eastAsia="E-BZ" w:hAnsi="Times New Roman" w:cs="Times New Roman"/>
          <w:sz w:val="24"/>
          <w:szCs w:val="24"/>
        </w:rPr>
        <w:t xml:space="preserve">. </w:t>
      </w:r>
    </w:p>
    <w:p w14:paraId="1CA9045A" w14:textId="77777777" w:rsidR="00266D19" w:rsidRPr="004C39FC" w:rsidRDefault="00E23F5B" w:rsidP="00BB0076">
      <w:pPr>
        <w:pStyle w:val="ListParagraph"/>
        <w:numPr>
          <w:ilvl w:val="1"/>
          <w:numId w:val="13"/>
        </w:numPr>
        <w:spacing w:after="0" w:line="360" w:lineRule="auto"/>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 xml:space="preserve"> </w:t>
      </w:r>
      <w:r w:rsidR="00E37711" w:rsidRPr="004C39FC">
        <w:rPr>
          <w:rFonts w:ascii="Times New Roman" w:hAnsi="Times New Roman" w:cs="Times New Roman"/>
          <w:b/>
          <w:bCs/>
          <w:color w:val="000000" w:themeColor="text1"/>
          <w:sz w:val="24"/>
          <w:szCs w:val="24"/>
        </w:rPr>
        <w:t xml:space="preserve"> </w:t>
      </w:r>
      <w:r w:rsidR="00266D19" w:rsidRPr="004C39FC">
        <w:rPr>
          <w:rFonts w:ascii="Times New Roman" w:hAnsi="Times New Roman" w:cs="Times New Roman"/>
          <w:b/>
          <w:bCs/>
          <w:color w:val="000000" w:themeColor="text1"/>
          <w:sz w:val="24"/>
          <w:szCs w:val="24"/>
        </w:rPr>
        <w:t>Bioactivity score</w:t>
      </w:r>
    </w:p>
    <w:p w14:paraId="1B399F57" w14:textId="45F7927C" w:rsidR="00E37711" w:rsidRPr="004C39FC" w:rsidRDefault="00D3430D" w:rsidP="00EE6719">
      <w:pPr>
        <w:autoSpaceDE w:val="0"/>
        <w:autoSpaceDN w:val="0"/>
        <w:adjustRightInd w:val="0"/>
        <w:spacing w:line="360" w:lineRule="auto"/>
        <w:ind w:firstLine="720"/>
        <w:jc w:val="both"/>
        <w:rPr>
          <w:rFonts w:ascii="Times New Roman" w:hAnsi="Times New Roman" w:cs="Times New Roman"/>
          <w:b/>
          <w:bCs/>
          <w:color w:val="000000" w:themeColor="text1"/>
          <w:sz w:val="24"/>
          <w:szCs w:val="24"/>
        </w:rPr>
      </w:pPr>
      <w:r>
        <w:rPr>
          <w:rFonts w:ascii="Times New Roman" w:eastAsia="E-BZ" w:hAnsi="Times New Roman" w:cs="Times New Roman"/>
          <w:sz w:val="24"/>
          <w:szCs w:val="24"/>
        </w:rPr>
        <w:t xml:space="preserve">The drugs are also evaluated for bioactivity by calculating activity scores for GPCR ligands, ion channel modulators, kinase inhibitors, and nuclear receptor ligands. </w:t>
      </w:r>
      <w:r w:rsidR="00B35C9E">
        <w:rPr>
          <w:rFonts w:ascii="Times New Roman" w:eastAsia="E-BZ" w:hAnsi="Times New Roman" w:cs="Times New Roman"/>
          <w:sz w:val="24"/>
          <w:szCs w:val="24"/>
        </w:rPr>
        <w:t>T</w:t>
      </w:r>
      <w:r>
        <w:rPr>
          <w:rFonts w:ascii="Times New Roman" w:eastAsia="E-BZ" w:hAnsi="Times New Roman" w:cs="Times New Roman"/>
          <w:sz w:val="24"/>
          <w:szCs w:val="24"/>
        </w:rPr>
        <w:t xml:space="preserve">he parameters were validated using the software </w:t>
      </w:r>
      <w:proofErr w:type="spellStart"/>
      <w:r>
        <w:rPr>
          <w:rFonts w:ascii="Times New Roman" w:eastAsia="E-BZ" w:hAnsi="Times New Roman" w:cs="Times New Roman"/>
          <w:sz w:val="24"/>
          <w:szCs w:val="24"/>
        </w:rPr>
        <w:t>Molinspiration</w:t>
      </w:r>
      <w:proofErr w:type="spellEnd"/>
      <w:r>
        <w:rPr>
          <w:rFonts w:ascii="Times New Roman" w:eastAsia="E-BZ" w:hAnsi="Times New Roman" w:cs="Times New Roman"/>
          <w:sz w:val="24"/>
          <w:szCs w:val="24"/>
        </w:rPr>
        <w:t xml:space="preserve"> drug-likeness score online (www. molinspiration.com). The drug</w:t>
      </w:r>
      <w:r w:rsidR="00B35C9E">
        <w:rPr>
          <w:rFonts w:ascii="Times New Roman" w:eastAsia="E-BZ" w:hAnsi="Times New Roman" w:cs="Times New Roman"/>
          <w:sz w:val="24"/>
          <w:szCs w:val="24"/>
        </w:rPr>
        <w:t>-</w:t>
      </w:r>
      <w:r>
        <w:rPr>
          <w:rFonts w:ascii="Times New Roman" w:eastAsia="E-BZ" w:hAnsi="Times New Roman" w:cs="Times New Roman"/>
          <w:sz w:val="24"/>
          <w:szCs w:val="24"/>
        </w:rPr>
        <w:t xml:space="preserve">likeness score of each ligand was calculated and compared to the specific activity of each compound </w:t>
      </w:r>
      <w:r w:rsidR="00B35C9E">
        <w:rPr>
          <w:rFonts w:ascii="Times New Roman" w:eastAsia="E-BZ" w:hAnsi="Times New Roman" w:cs="Times New Roman"/>
          <w:sz w:val="24"/>
          <w:szCs w:val="24"/>
        </w:rPr>
        <w:t xml:space="preserve">with </w:t>
      </w:r>
      <w:r>
        <w:rPr>
          <w:rFonts w:ascii="Times New Roman" w:eastAsia="E-BZ" w:hAnsi="Times New Roman" w:cs="Times New Roman"/>
          <w:sz w:val="24"/>
          <w:szCs w:val="24"/>
        </w:rPr>
        <w:t xml:space="preserve">standard drug. </w:t>
      </w:r>
      <w:r w:rsidR="00266D19" w:rsidRPr="004C39FC">
        <w:rPr>
          <w:rFonts w:ascii="Times New Roman" w:hAnsi="Times New Roman" w:cs="Times New Roman"/>
          <w:b/>
          <w:bCs/>
          <w:color w:val="000000" w:themeColor="text1"/>
          <w:sz w:val="24"/>
          <w:szCs w:val="24"/>
        </w:rPr>
        <w:t xml:space="preserve">  </w:t>
      </w:r>
    </w:p>
    <w:p w14:paraId="0CA28ED8" w14:textId="77777777" w:rsidR="004C39FC" w:rsidRDefault="004C39FC" w:rsidP="00BB0076">
      <w:pPr>
        <w:pStyle w:val="ListParagraph"/>
        <w:numPr>
          <w:ilvl w:val="1"/>
          <w:numId w:val="13"/>
        </w:numPr>
        <w:spacing w:after="0" w:line="360" w:lineRule="auto"/>
        <w:jc w:val="both"/>
        <w:rPr>
          <w:rFonts w:ascii="Times New Roman" w:hAnsi="Times New Roman" w:cs="Times New Roman"/>
          <w:b/>
          <w:bCs/>
          <w:color w:val="000000" w:themeColor="text1"/>
          <w:sz w:val="24"/>
          <w:szCs w:val="24"/>
        </w:rPr>
      </w:pPr>
      <w:bookmarkStart w:id="4" w:name="_Hlk98497204"/>
      <w:r w:rsidRPr="004C39FC">
        <w:rPr>
          <w:rFonts w:ascii="Times New Roman" w:hAnsi="Times New Roman" w:cs="Times New Roman"/>
          <w:b/>
          <w:bCs/>
          <w:color w:val="000000" w:themeColor="text1"/>
          <w:sz w:val="24"/>
          <w:szCs w:val="24"/>
        </w:rPr>
        <w:t>Galax</w:t>
      </w:r>
      <w:r w:rsidRPr="004C39FC">
        <w:rPr>
          <w:rFonts w:ascii="Times New Roman" w:eastAsia="E-BZ" w:hAnsi="Times New Roman" w:cs="Times New Roman"/>
          <w:sz w:val="24"/>
          <w:szCs w:val="24"/>
        </w:rPr>
        <w:t>y</w:t>
      </w:r>
      <w:r w:rsidRPr="004C39FC">
        <w:rPr>
          <w:rFonts w:ascii="Times New Roman" w:hAnsi="Times New Roman" w:cs="Times New Roman"/>
          <w:b/>
          <w:bCs/>
          <w:color w:val="000000" w:themeColor="text1"/>
          <w:sz w:val="24"/>
          <w:szCs w:val="24"/>
        </w:rPr>
        <w:t xml:space="preserve"> 3D generator </w:t>
      </w:r>
    </w:p>
    <w:p w14:paraId="534EBDD3" w14:textId="1E0D0742" w:rsidR="004C39FC" w:rsidRPr="000B7AD6" w:rsidRDefault="00035E1C" w:rsidP="00BB0076">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Galaxy Visualizer is a web tool that makes it simple to create 3D molecular structures from SMILES using the </w:t>
      </w:r>
      <w:proofErr w:type="spellStart"/>
      <w:r>
        <w:rPr>
          <w:rFonts w:ascii="Times New Roman" w:hAnsi="Times New Roman" w:cs="Times New Roman"/>
          <w:color w:val="000000"/>
          <w:sz w:val="24"/>
          <w:szCs w:val="24"/>
          <w:shd w:val="clear" w:color="auto" w:fill="FFFFFF"/>
        </w:rPr>
        <w:t>Molinspiration</w:t>
      </w:r>
      <w:proofErr w:type="spellEnd"/>
      <w:r>
        <w:rPr>
          <w:rFonts w:ascii="Times New Roman" w:hAnsi="Times New Roman" w:cs="Times New Roman"/>
          <w:color w:val="000000"/>
          <w:sz w:val="24"/>
          <w:szCs w:val="24"/>
          <w:shd w:val="clear" w:color="auto" w:fill="FFFFFF"/>
        </w:rPr>
        <w:t xml:space="preserve"> Galaxy 3D generator. Molecules can be examined interactively in </w:t>
      </w:r>
      <w:r w:rsidR="00B35C9E">
        <w:rPr>
          <w:rFonts w:ascii="Times New Roman" w:hAnsi="Times New Roman" w:cs="Times New Roman"/>
          <w:color w:val="000000"/>
          <w:sz w:val="24"/>
          <w:szCs w:val="24"/>
          <w:shd w:val="clear" w:color="auto" w:fill="FFFFFF"/>
        </w:rPr>
        <w:t>various</w:t>
      </w:r>
      <w:r>
        <w:rPr>
          <w:rFonts w:ascii="Times New Roman" w:hAnsi="Times New Roman" w:cs="Times New Roman"/>
          <w:color w:val="000000"/>
          <w:sz w:val="24"/>
          <w:szCs w:val="24"/>
          <w:shd w:val="clear" w:color="auto" w:fill="FFFFFF"/>
        </w:rPr>
        <w:t xml:space="preserve"> display modes, including </w:t>
      </w:r>
      <w:proofErr w:type="spellStart"/>
      <w:r w:rsidR="00B35C9E">
        <w:rPr>
          <w:rFonts w:ascii="Times New Roman" w:hAnsi="Times New Roman" w:cs="Times New Roman"/>
          <w:color w:val="000000"/>
          <w:sz w:val="24"/>
          <w:szCs w:val="24"/>
          <w:shd w:val="clear" w:color="auto" w:fill="FFFFFF"/>
        </w:rPr>
        <w:t>visualising</w:t>
      </w:r>
      <w:proofErr w:type="spellEnd"/>
      <w:r>
        <w:rPr>
          <w:rFonts w:ascii="Times New Roman" w:hAnsi="Times New Roman" w:cs="Times New Roman"/>
          <w:color w:val="000000"/>
          <w:sz w:val="24"/>
          <w:szCs w:val="24"/>
          <w:shd w:val="clear" w:color="auto" w:fill="FFFFFF"/>
        </w:rPr>
        <w:t xml:space="preserve"> surface properties such as molecular lipophilicity potential (MLP) and polar surface area (PSA).</w:t>
      </w:r>
    </w:p>
    <w:p w14:paraId="2072DBF5" w14:textId="77777777" w:rsidR="00266D19" w:rsidRPr="004C39FC" w:rsidRDefault="00266D19" w:rsidP="00BB0076">
      <w:pPr>
        <w:pStyle w:val="ListParagraph"/>
        <w:numPr>
          <w:ilvl w:val="1"/>
          <w:numId w:val="13"/>
        </w:numPr>
        <w:spacing w:after="0" w:line="360" w:lineRule="auto"/>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Ramachandran plot analysis</w:t>
      </w:r>
      <w:bookmarkEnd w:id="4"/>
    </w:p>
    <w:p w14:paraId="716D0E88" w14:textId="4635BF50" w:rsidR="00E37711" w:rsidRPr="004C39FC" w:rsidRDefault="00E37711" w:rsidP="00BB0076">
      <w:pPr>
        <w:pStyle w:val="Default"/>
        <w:spacing w:line="360" w:lineRule="auto"/>
        <w:ind w:firstLine="720"/>
        <w:jc w:val="both"/>
        <w:rPr>
          <w:color w:val="000000" w:themeColor="text1"/>
        </w:rPr>
      </w:pPr>
      <w:r w:rsidRPr="00BB0076">
        <w:rPr>
          <w:shd w:val="clear" w:color="auto" w:fill="FFFFFF"/>
        </w:rPr>
        <w:t>Ramachandran plot is used to visualize the backbone of amino acid residues</w:t>
      </w:r>
      <w:r w:rsidR="005A5E8D" w:rsidRPr="00BB0076">
        <w:rPr>
          <w:shd w:val="clear" w:color="auto" w:fill="FFFFFF"/>
        </w:rPr>
        <w:t xml:space="preserve"> </w:t>
      </w:r>
      <w:r w:rsidR="005A5E8D" w:rsidRPr="00BB0076">
        <w:rPr>
          <w:shd w:val="clear" w:color="auto" w:fill="FFFFFF"/>
        </w:rPr>
        <w:fldChar w:fldCharType="begin" w:fldLock="1"/>
      </w:r>
      <w:r w:rsidR="00260C03">
        <w:rPr>
          <w:shd w:val="clear" w:color="auto" w:fill="FFFFFF"/>
        </w:rPr>
        <w:instrText>ADDIN CSL_CITATION {"citationItems":[{"id":"ITEM-1","itemData":{"DOI":"10.1515/bmc.2010.022","ISSN":"1868503X","abstract":"The Ramachandran plot is among the most central concepts in structural biology, seen in publications and textbooks alike. However, with the increasing numbers of known protein structures and greater accuracy of ultra-high resolution protein structures, we are still learning more about the basic principles of protein structure. Here, we use high-fidelity conformational information to explore novel ways, such as geo-style and wrapped Ramachandran plots, to convey some of the basic aspects of the Ramachandran plot and of protein conformation. We point out the pressing need for a standard nomenclature for peptide conformation and propose such a nomenclature. Finally, we summarize some recent conceptual advances related to the building blocks of protein structure. The results for linear groups imply the need for substantive revisions in how the basics of protein structure are handled.","author":[{"dropping-particle":"","family":"Hollingsworth","given":"Scott A.","non-dropping-particle":"","parse-names":false,"suffix":""},{"dropping-particle":"","family":"Karplus","given":"P. Andrew","non-dropping-particle":"","parse-names":false,"suffix":""}],"container-title":"Biomolecular Concepts","id":"ITEM-1","issue":"3-4","issued":{"date-parts":[["2010"]]},"page":"271-283","title":"A fresh look at the Ramachandran plot and the occurrence of standard structures in proteins","type":"article-journal","volume":"1"},"uris":["http://www.mendeley.com/documents/?uuid=8f519a84-227a-4e2b-883c-cfb173cfc1a8"]}],"mendeley":{"formattedCitation":"(30)","plainTextFormattedCitation":"(30)","previouslyFormattedCitation":"(30)"},"properties":{"noteIndex":0},"schema":"https://github.com/citation-style-language/schema/raw/master/csl-citation.json"}</w:instrText>
      </w:r>
      <w:r w:rsidR="005A5E8D" w:rsidRPr="00BB0076">
        <w:rPr>
          <w:shd w:val="clear" w:color="auto" w:fill="FFFFFF"/>
        </w:rPr>
        <w:fldChar w:fldCharType="separate"/>
      </w:r>
      <w:r w:rsidR="00260C03" w:rsidRPr="00260C03">
        <w:rPr>
          <w:noProof/>
          <w:shd w:val="clear" w:color="auto" w:fill="FFFFFF"/>
        </w:rPr>
        <w:t>(30)</w:t>
      </w:r>
      <w:r w:rsidR="005A5E8D" w:rsidRPr="00BB0076">
        <w:rPr>
          <w:shd w:val="clear" w:color="auto" w:fill="FFFFFF"/>
        </w:rPr>
        <w:fldChar w:fldCharType="end"/>
      </w:r>
      <w:r w:rsidR="005A5E8D" w:rsidRPr="00BB0076">
        <w:rPr>
          <w:shd w:val="clear" w:color="auto" w:fill="FFFFFF"/>
        </w:rPr>
        <w:t>.</w:t>
      </w:r>
      <w:r w:rsidRPr="00BB0076">
        <w:rPr>
          <w:shd w:val="clear" w:color="auto" w:fill="FFFFFF"/>
        </w:rPr>
        <w:t xml:space="preserve"> Used for structural validation and to calculate the possible Phi and Psi angles that account for the amino acid residues. Done by</w:t>
      </w:r>
      <w:r w:rsidR="0066535E" w:rsidRPr="00BB0076">
        <w:rPr>
          <w:shd w:val="clear" w:color="auto" w:fill="FFFFFF"/>
        </w:rPr>
        <w:t xml:space="preserve"> </w:t>
      </w:r>
      <w:r w:rsidRPr="00BB0076">
        <w:rPr>
          <w:shd w:val="clear" w:color="auto" w:fill="FFFFFF"/>
        </w:rPr>
        <w:t>software</w:t>
      </w:r>
      <w:r w:rsidR="00B35C9E">
        <w:rPr>
          <w:shd w:val="clear" w:color="auto" w:fill="FFFFFF"/>
        </w:rPr>
        <w:t>,</w:t>
      </w:r>
      <w:r w:rsidRPr="00BB0076">
        <w:rPr>
          <w:shd w:val="clear" w:color="auto" w:fill="FFFFFF"/>
        </w:rPr>
        <w:t xml:space="preserve"> namely Discovery </w:t>
      </w:r>
      <w:r w:rsidR="00B35C9E">
        <w:rPr>
          <w:shd w:val="clear" w:color="auto" w:fill="FFFFFF"/>
        </w:rPr>
        <w:t>S</w:t>
      </w:r>
      <w:r w:rsidRPr="00BB0076">
        <w:rPr>
          <w:shd w:val="clear" w:color="auto" w:fill="FFFFFF"/>
        </w:rPr>
        <w:t xml:space="preserve">tudio </w:t>
      </w:r>
      <w:r w:rsidR="00B35C9E">
        <w:rPr>
          <w:shd w:val="clear" w:color="auto" w:fill="FFFFFF"/>
        </w:rPr>
        <w:t>V</w:t>
      </w:r>
      <w:r w:rsidRPr="00BB0076">
        <w:rPr>
          <w:shd w:val="clear" w:color="auto" w:fill="FFFFFF"/>
        </w:rPr>
        <w:t>isualizer (BIOVIA) Ramachandran plot. Counting: 180 → +180 (vertical and horizontal axis). Allowed/Low Energy Region: the region on the plot with the highest density of dots</w:t>
      </w:r>
      <w:r w:rsidR="005A5E8D" w:rsidRPr="004C39FC">
        <w:rPr>
          <w:color w:val="000000" w:themeColor="text1"/>
        </w:rPr>
        <w:t>.</w:t>
      </w:r>
    </w:p>
    <w:p w14:paraId="7FD37103" w14:textId="77777777" w:rsidR="00E37711" w:rsidRPr="004C39FC" w:rsidRDefault="00E37711" w:rsidP="004C39FC">
      <w:pPr>
        <w:pStyle w:val="Default"/>
        <w:ind w:firstLine="720"/>
        <w:jc w:val="both"/>
        <w:rPr>
          <w:b/>
          <w:color w:val="000000" w:themeColor="text1"/>
        </w:rPr>
      </w:pPr>
    </w:p>
    <w:p w14:paraId="6DA378CC" w14:textId="77777777" w:rsidR="00573687" w:rsidRPr="004C39FC" w:rsidRDefault="00E37711" w:rsidP="00BB0076">
      <w:pPr>
        <w:pStyle w:val="Default"/>
        <w:numPr>
          <w:ilvl w:val="0"/>
          <w:numId w:val="13"/>
        </w:numPr>
        <w:spacing w:line="360" w:lineRule="auto"/>
        <w:jc w:val="both"/>
        <w:rPr>
          <w:b/>
          <w:color w:val="000000" w:themeColor="text1"/>
        </w:rPr>
      </w:pPr>
      <w:bookmarkStart w:id="5" w:name="_Hlk98497216"/>
      <w:bookmarkStart w:id="6" w:name="_Hlk98497437"/>
      <w:r w:rsidRPr="004C39FC">
        <w:rPr>
          <w:b/>
          <w:color w:val="000000" w:themeColor="text1"/>
        </w:rPr>
        <w:t>Result and Discussion</w:t>
      </w:r>
      <w:r w:rsidRPr="004C39FC">
        <w:rPr>
          <w:color w:val="000000" w:themeColor="text1"/>
        </w:rPr>
        <w:t xml:space="preserve">   </w:t>
      </w:r>
    </w:p>
    <w:p w14:paraId="1CE44A8D" w14:textId="4795B730" w:rsidR="00573687" w:rsidRPr="00BB0076" w:rsidRDefault="00573687" w:rsidP="00BB0076">
      <w:pPr>
        <w:pStyle w:val="ListParagraph"/>
        <w:numPr>
          <w:ilvl w:val="1"/>
          <w:numId w:val="13"/>
        </w:numPr>
        <w:autoSpaceDE w:val="0"/>
        <w:autoSpaceDN w:val="0"/>
        <w:adjustRightInd w:val="0"/>
        <w:spacing w:after="0" w:line="360" w:lineRule="auto"/>
        <w:ind w:left="1260"/>
        <w:jc w:val="both"/>
        <w:rPr>
          <w:rFonts w:ascii="Times New Roman" w:hAnsi="Times New Roman" w:cs="Times New Roman"/>
          <w:b/>
          <w:bCs/>
          <w:color w:val="000000" w:themeColor="text1"/>
          <w:sz w:val="24"/>
          <w:szCs w:val="24"/>
        </w:rPr>
      </w:pPr>
      <w:bookmarkStart w:id="7" w:name="_Hlk98497452"/>
      <w:bookmarkEnd w:id="5"/>
      <w:bookmarkEnd w:id="6"/>
      <w:r w:rsidRPr="00BB0076">
        <w:rPr>
          <w:rFonts w:ascii="Times New Roman" w:hAnsi="Times New Roman" w:cs="Times New Roman"/>
          <w:b/>
          <w:bCs/>
          <w:color w:val="000000" w:themeColor="text1"/>
          <w:sz w:val="24"/>
          <w:szCs w:val="24"/>
        </w:rPr>
        <w:t xml:space="preserve">Results of molecular docking studies of </w:t>
      </w:r>
      <w:r w:rsidR="008502FB" w:rsidRPr="00BB0076">
        <w:rPr>
          <w:rFonts w:ascii="Times New Roman" w:hAnsi="Times New Roman" w:cs="Times New Roman"/>
          <w:b/>
          <w:bCs/>
          <w:color w:val="000000" w:themeColor="text1"/>
          <w:sz w:val="24"/>
          <w:szCs w:val="24"/>
        </w:rPr>
        <w:t>thia</w:t>
      </w:r>
      <w:r w:rsidRPr="00BB0076">
        <w:rPr>
          <w:rFonts w:ascii="Times New Roman" w:hAnsi="Times New Roman" w:cs="Times New Roman"/>
          <w:b/>
          <w:bCs/>
          <w:color w:val="000000" w:themeColor="text1"/>
          <w:sz w:val="24"/>
          <w:szCs w:val="24"/>
        </w:rPr>
        <w:t>diazole derivatives</w:t>
      </w:r>
      <w:bookmarkEnd w:id="7"/>
    </w:p>
    <w:p w14:paraId="6FE5D35D" w14:textId="71654618" w:rsidR="00A677C4" w:rsidRPr="004C39FC" w:rsidRDefault="00035E1C" w:rsidP="00BB0076">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Molecular docking studies were performed on 40 </w:t>
      </w:r>
      <w:r w:rsidR="001F2A8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hiadiazole derivatives (inhibitors) against ULK (receptor). As shown in </w:t>
      </w:r>
      <w:r w:rsidRPr="00AE4B39">
        <w:rPr>
          <w:rFonts w:ascii="Times New Roman" w:hAnsi="Times New Roman" w:cs="Times New Roman"/>
          <w:b/>
          <w:bCs/>
          <w:color w:val="000000" w:themeColor="text1"/>
          <w:sz w:val="24"/>
          <w:szCs w:val="24"/>
        </w:rPr>
        <w:t>Table 1</w:t>
      </w:r>
      <w:r>
        <w:rPr>
          <w:rFonts w:ascii="Times New Roman" w:hAnsi="Times New Roman" w:cs="Times New Roman"/>
          <w:color w:val="000000" w:themeColor="text1"/>
          <w:sz w:val="24"/>
          <w:szCs w:val="24"/>
        </w:rPr>
        <w:t xml:space="preserve">, all ligands had high docking scores (low energy values) ranging from -8.2 to -11.3 kcal/mol. Ligands 2d,4e, and 4d have the highest docking scores </w:t>
      </w:r>
      <w:r>
        <w:rPr>
          <w:rFonts w:ascii="Times New Roman" w:hAnsi="Times New Roman" w:cs="Times New Roman"/>
          <w:color w:val="000000" w:themeColor="text1"/>
          <w:sz w:val="24"/>
          <w:szCs w:val="24"/>
        </w:rPr>
        <w:lastRenderedPageBreak/>
        <w:t xml:space="preserve">of -11.3, -11.2, and -11.0 kcal/mol, respectively. </w:t>
      </w:r>
      <w:r w:rsidR="00B35C9E">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he ligands with the highest docking scores from three interactions: hydrophobic, hydrogen bond, and carbon-hydrogen bond interactions, are ligands 2d and 4e. Hydroxyl groups of the phenyl ring of the ligand formed a hydrogen bond with Cys95(2.98</w:t>
      </w:r>
      <w:r w:rsidR="00B47F0C">
        <w:rPr>
          <w:rFonts w:ascii="Times New Roman" w:hAnsi="Times New Roman" w:cs="Times New Roman"/>
          <w:color w:val="000000" w:themeColor="text1"/>
          <w:sz w:val="24"/>
          <w:szCs w:val="24"/>
        </w:rPr>
        <w:t xml:space="preserve"> Aº</w:t>
      </w:r>
      <w:r>
        <w:rPr>
          <w:rFonts w:ascii="Times New Roman" w:hAnsi="Times New Roman" w:cs="Times New Roman"/>
          <w:color w:val="000000" w:themeColor="text1"/>
          <w:sz w:val="24"/>
          <w:szCs w:val="24"/>
        </w:rPr>
        <w:t xml:space="preserve">) and also formed hydrophobic interactions with the residues His24, Phe27, Lew59, Ile46, Asn148, Pro149, Glu42, Gly25, Tyr94, Ala28, and in 4e ligand contains Hydroxyl groups of ethanolamine formed hydrogen bonds with Met92, Val176, Ala146, Gly23, The 2d ligand has the lowest binding energy, indicating the </w:t>
      </w:r>
      <w:r w:rsidR="00B35C9E">
        <w:rPr>
          <w:rFonts w:ascii="Times New Roman" w:hAnsi="Times New Roman" w:cs="Times New Roman"/>
          <w:color w:val="000000" w:themeColor="text1"/>
          <w:sz w:val="24"/>
          <w:szCs w:val="24"/>
        </w:rPr>
        <w:t>most excellen</w:t>
      </w:r>
      <w:r>
        <w:rPr>
          <w:rFonts w:ascii="Times New Roman" w:hAnsi="Times New Roman" w:cs="Times New Roman"/>
          <w:color w:val="000000" w:themeColor="text1"/>
          <w:sz w:val="24"/>
          <w:szCs w:val="24"/>
        </w:rPr>
        <w:t>t affinity for the enzyme. As a result, it can be regarded as a potential inhibitor. Our docking models predicted that this amine would form a new H-bond with Cys95</w:t>
      </w:r>
      <w:r w:rsidR="001F2A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amide carbonyl in the ATP binding domain. Other amines capable of maintaining the interactions identified as important for binding in the oxygen-rich portion of the active site structures </w:t>
      </w:r>
      <w:r w:rsidR="00B35C9E">
        <w:rPr>
          <w:rFonts w:ascii="Times New Roman" w:hAnsi="Times New Roman" w:cs="Times New Roman"/>
          <w:color w:val="000000" w:themeColor="text1"/>
          <w:sz w:val="24"/>
          <w:szCs w:val="24"/>
        </w:rPr>
        <w:t>can maintain</w:t>
      </w:r>
      <w:r>
        <w:rPr>
          <w:rFonts w:ascii="Times New Roman" w:hAnsi="Times New Roman" w:cs="Times New Roman"/>
          <w:color w:val="000000" w:themeColor="text1"/>
          <w:sz w:val="24"/>
          <w:szCs w:val="24"/>
        </w:rPr>
        <w:t xml:space="preserve"> two H-bonding interactions, one with Lys46 and the second with Asn134 or a proximal residue were also considered. The best candidates were chosen for synthesis based on these criteria. We used biochemical data and docking poses to help validate hypotheses about structural changes that could improve ULK1 inhibitory activity in this compound series. </w:t>
      </w:r>
    </w:p>
    <w:p w14:paraId="66CC4F62" w14:textId="0DE9EBA5" w:rsidR="00A677C4" w:rsidRPr="00240BED" w:rsidRDefault="00A677C4" w:rsidP="00240BED">
      <w:pPr>
        <w:pStyle w:val="ListParagraph"/>
        <w:numPr>
          <w:ilvl w:val="1"/>
          <w:numId w:val="13"/>
        </w:numPr>
        <w:autoSpaceDE w:val="0"/>
        <w:autoSpaceDN w:val="0"/>
        <w:adjustRightInd w:val="0"/>
        <w:spacing w:after="0" w:line="360" w:lineRule="auto"/>
        <w:jc w:val="both"/>
        <w:rPr>
          <w:rStyle w:val="Emphasis"/>
          <w:rFonts w:ascii="Times New Roman" w:hAnsi="Times New Roman" w:cs="Times New Roman"/>
          <w:b/>
          <w:bCs/>
          <w:i w:val="0"/>
          <w:iCs w:val="0"/>
          <w:color w:val="000000"/>
          <w:sz w:val="24"/>
          <w:szCs w:val="24"/>
          <w:shd w:val="clear" w:color="auto" w:fill="FFFFFF"/>
        </w:rPr>
      </w:pPr>
      <w:r w:rsidRPr="00240BED">
        <w:rPr>
          <w:rStyle w:val="Emphasis"/>
          <w:rFonts w:ascii="Times New Roman" w:hAnsi="Times New Roman" w:cs="Times New Roman"/>
          <w:b/>
          <w:bCs/>
          <w:i w:val="0"/>
          <w:iCs w:val="0"/>
          <w:color w:val="000000"/>
          <w:sz w:val="24"/>
          <w:szCs w:val="24"/>
          <w:shd w:val="clear" w:color="auto" w:fill="FFFFFF"/>
        </w:rPr>
        <w:t xml:space="preserve">Character of amino acid and their interaction on protein </w:t>
      </w:r>
      <w:r w:rsidRPr="00240BED">
        <w:rPr>
          <w:rStyle w:val="Emphasis"/>
          <w:rFonts w:ascii="Times New Roman" w:hAnsi="Times New Roman" w:cs="Times New Roman"/>
          <w:b/>
          <w:bCs/>
          <w:i w:val="0"/>
          <w:iCs w:val="0"/>
          <w:color w:val="000000"/>
          <w:sz w:val="24"/>
          <w:szCs w:val="24"/>
          <w:shd w:val="clear" w:color="auto" w:fill="FFFFFF"/>
        </w:rPr>
        <w:fldChar w:fldCharType="begin" w:fldLock="1"/>
      </w:r>
      <w:r w:rsidR="00260C03">
        <w:rPr>
          <w:rStyle w:val="Emphasis"/>
          <w:rFonts w:ascii="Times New Roman" w:hAnsi="Times New Roman" w:cs="Times New Roman"/>
          <w:b/>
          <w:bCs/>
          <w:i w:val="0"/>
          <w:iCs w:val="0"/>
          <w:color w:val="000000"/>
          <w:sz w:val="24"/>
          <w:szCs w:val="24"/>
          <w:shd w:val="clear" w:color="auto" w:fill="FFFFFF"/>
        </w:rPr>
        <w:instrText xml:space="preserve">ADDIN CSL_CITATION {"citationItems":[{"id":"ITEM-1","itemData":{"DOI":"10.1021/ja027200q","ISSN":"00027863","PMID":"12405854","abstract":"Ab initio calculations are used to compare the abilities of the aromatic groups of the Phe, Tyr, Trp, and His amino acids (modeled respectively by benzene, phenol, indole, and imidazole) to form H-bonds of three different types. Strongest of all are the conventional H-bonds (e.g., OH··O and OH··N). His forms the strongest such H-bond, followed by Tyr, and then by Trp. Whereas OH··ψ bonds formed by the approach of a proton donor to the π electron cloud above the aromatic system are somewhat weaker, they nonetheless represent an important class of stabilizing interactions. The strengths of H-bonds in this category follow the trend Trp &gt; His &gt; Tyr </w:instrText>
      </w:r>
      <w:r w:rsidR="00260C03">
        <w:rPr>
          <w:rStyle w:val="Emphasis"/>
          <w:rFonts w:ascii="Cambria Math" w:hAnsi="Cambria Math" w:cs="Cambria Math"/>
          <w:b/>
          <w:bCs/>
          <w:i w:val="0"/>
          <w:iCs w:val="0"/>
          <w:color w:val="000000"/>
          <w:sz w:val="24"/>
          <w:szCs w:val="24"/>
          <w:shd w:val="clear" w:color="auto" w:fill="FFFFFF"/>
        </w:rPr>
        <w:instrText>∼</w:instrText>
      </w:r>
      <w:r w:rsidR="00260C03">
        <w:rPr>
          <w:rStyle w:val="Emphasis"/>
          <w:rFonts w:ascii="Times New Roman" w:hAnsi="Times New Roman" w:cs="Times New Roman"/>
          <w:b/>
          <w:bCs/>
          <w:i w:val="0"/>
          <w:iCs w:val="0"/>
          <w:color w:val="000000"/>
          <w:sz w:val="24"/>
          <w:szCs w:val="24"/>
          <w:shd w:val="clear" w:color="auto" w:fill="FFFFFF"/>
        </w:rPr>
        <w:instrText xml:space="preserve"> Phe. CH··O interactions are weaker still, and only those involving His and Trp are strong enough to make significant contributions to protein structure. A protonated residue such as HisH+ makes for a very powerful proton donor, such that even its CH··O H-bonds are stronger than the conventional H-bonds formed by neutral groups.","author":[{"dropping-particle":"","family":"Scheiner","given":"Steve","non-dropping-particle":"","parse-names":false,"suffix":""},{"dropping-particle":"","family":"Kar","given":"Tapas","non-dropping-particle":"","parse-names":false,"suffix":""},{"dropping-particle":"","family":"Pattanayak","given":"Jayasree","non-dropping-particle":"","parse-names":false,"suffix":""}],"container-title":"Journal of the American Chemical Society","id":"ITEM-1","issue":"44","issued":{"date-parts":[["2002"]]},"page":"13257-13264","title":"Comparison of various types of hydrogen bonds involving aromatic amino acids","type":"article-journal","volume":"124"},"uris":["http://www.mendeley.com/documents/?uuid=72b28502-2209-4760-af31-5641d831b49c"]}],"mendeley":{"formattedCitation":"(31)","plainTextFormattedCitation":"(31)","previouslyFormattedCitation":"(31)"},"properties":{"noteIndex":0},"schema":"https://github.com/citation-style-language/schema/raw/master/csl-citation.json"}</w:instrText>
      </w:r>
      <w:r w:rsidRPr="00240BED">
        <w:rPr>
          <w:rStyle w:val="Emphasis"/>
          <w:rFonts w:ascii="Times New Roman" w:hAnsi="Times New Roman" w:cs="Times New Roman"/>
          <w:b/>
          <w:bCs/>
          <w:i w:val="0"/>
          <w:iCs w:val="0"/>
          <w:color w:val="000000"/>
          <w:sz w:val="24"/>
          <w:szCs w:val="24"/>
          <w:shd w:val="clear" w:color="auto" w:fill="FFFFFF"/>
        </w:rPr>
        <w:fldChar w:fldCharType="separate"/>
      </w:r>
      <w:r w:rsidR="00260C03" w:rsidRPr="00260C03">
        <w:rPr>
          <w:rStyle w:val="Emphasis"/>
          <w:rFonts w:ascii="Times New Roman" w:hAnsi="Times New Roman" w:cs="Times New Roman"/>
          <w:bCs/>
          <w:i w:val="0"/>
          <w:iCs w:val="0"/>
          <w:noProof/>
          <w:color w:val="000000"/>
          <w:sz w:val="24"/>
          <w:szCs w:val="24"/>
          <w:shd w:val="clear" w:color="auto" w:fill="FFFFFF"/>
        </w:rPr>
        <w:t>(31)</w:t>
      </w:r>
      <w:r w:rsidRPr="00240BED">
        <w:rPr>
          <w:rStyle w:val="Emphasis"/>
          <w:rFonts w:ascii="Times New Roman" w:hAnsi="Times New Roman" w:cs="Times New Roman"/>
          <w:b/>
          <w:bCs/>
          <w:i w:val="0"/>
          <w:iCs w:val="0"/>
          <w:color w:val="000000"/>
          <w:sz w:val="24"/>
          <w:szCs w:val="24"/>
          <w:shd w:val="clear" w:color="auto" w:fill="FFFFFF"/>
        </w:rPr>
        <w:fldChar w:fldCharType="end"/>
      </w:r>
    </w:p>
    <w:p w14:paraId="470E44C2" w14:textId="4888F253" w:rsidR="00A677C4" w:rsidRPr="004C39FC" w:rsidRDefault="00A677C4" w:rsidP="00240BED">
      <w:pPr>
        <w:autoSpaceDE w:val="0"/>
        <w:autoSpaceDN w:val="0"/>
        <w:adjustRightInd w:val="0"/>
        <w:spacing w:after="0" w:line="360" w:lineRule="auto"/>
        <w:rPr>
          <w:rFonts w:ascii="Times New Roman" w:hAnsi="Times New Roman" w:cs="Times New Roman"/>
          <w:b/>
          <w:bCs/>
          <w:i/>
          <w:iCs/>
          <w:color w:val="000000"/>
          <w:sz w:val="24"/>
          <w:szCs w:val="24"/>
          <w:shd w:val="clear" w:color="auto" w:fill="FFFFFF"/>
        </w:rPr>
      </w:pPr>
      <w:r w:rsidRPr="004C39FC">
        <w:rPr>
          <w:rStyle w:val="Emphasis"/>
          <w:rFonts w:ascii="Times New Roman" w:hAnsi="Times New Roman" w:cs="Times New Roman"/>
          <w:b/>
          <w:bCs/>
          <w:i w:val="0"/>
          <w:iCs w:val="0"/>
          <w:color w:val="000000"/>
          <w:sz w:val="24"/>
          <w:szCs w:val="24"/>
          <w:shd w:val="clear" w:color="auto" w:fill="FFFFFF"/>
        </w:rPr>
        <w:t>Charged amino acids</w:t>
      </w:r>
    </w:p>
    <w:p w14:paraId="40785876" w14:textId="043D8769" w:rsidR="00A677C4" w:rsidRPr="004C39FC" w:rsidRDefault="00A677C4" w:rsidP="00240BED">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sidRPr="004C39FC">
        <w:rPr>
          <w:rFonts w:ascii="Times New Roman" w:hAnsi="Times New Roman" w:cs="Times New Roman"/>
          <w:color w:val="000000"/>
          <w:sz w:val="24"/>
          <w:szCs w:val="24"/>
          <w:shd w:val="clear" w:color="auto" w:fill="FFFFFF"/>
        </w:rPr>
        <w:t xml:space="preserve">It is easy to see which amino acids are charged simply because </w:t>
      </w:r>
      <w:r w:rsidR="00B35C9E">
        <w:rPr>
          <w:rFonts w:ascii="Times New Roman" w:hAnsi="Times New Roman" w:cs="Times New Roman"/>
          <w:color w:val="000000"/>
          <w:sz w:val="24"/>
          <w:szCs w:val="24"/>
          <w:shd w:val="clear" w:color="auto" w:fill="FFFFFF"/>
        </w:rPr>
        <w:t>they contain a single charge at neutral pH (around 7)</w:t>
      </w:r>
      <w:r w:rsidRPr="004C39FC">
        <w:rPr>
          <w:rFonts w:ascii="Times New Roman" w:hAnsi="Times New Roman" w:cs="Times New Roman"/>
          <w:color w:val="000000"/>
          <w:sz w:val="24"/>
          <w:szCs w:val="24"/>
          <w:shd w:val="clear" w:color="auto" w:fill="FFFFFF"/>
        </w:rPr>
        <w:t>. There are four of them, two basic amino acids, lysine (Lys) and arginine (Arg)</w:t>
      </w:r>
      <w:r w:rsidR="00B35C9E">
        <w:rPr>
          <w:rFonts w:ascii="Times New Roman" w:hAnsi="Times New Roman" w:cs="Times New Roman"/>
          <w:color w:val="000000"/>
          <w:sz w:val="24"/>
          <w:szCs w:val="24"/>
          <w:shd w:val="clear" w:color="auto" w:fill="FFFFFF"/>
        </w:rPr>
        <w:t>,</w:t>
      </w:r>
      <w:r w:rsidRPr="004C39FC">
        <w:rPr>
          <w:rFonts w:ascii="Times New Roman" w:hAnsi="Times New Roman" w:cs="Times New Roman"/>
          <w:color w:val="000000"/>
          <w:sz w:val="24"/>
          <w:szCs w:val="24"/>
          <w:shd w:val="clear" w:color="auto" w:fill="FFFFFF"/>
        </w:rPr>
        <w:t xml:space="preserve"> with a positive charge at neutral pH, and two acidic, aspartate (Asp) and glutamate (Glu)</w:t>
      </w:r>
      <w:r w:rsidR="00B35C9E">
        <w:rPr>
          <w:rFonts w:ascii="Times New Roman" w:hAnsi="Times New Roman" w:cs="Times New Roman"/>
          <w:color w:val="000000"/>
          <w:sz w:val="24"/>
          <w:szCs w:val="24"/>
          <w:shd w:val="clear" w:color="auto" w:fill="FFFFFF"/>
        </w:rPr>
        <w:t>,</w:t>
      </w:r>
      <w:r w:rsidRPr="004C39FC">
        <w:rPr>
          <w:rFonts w:ascii="Times New Roman" w:hAnsi="Times New Roman" w:cs="Times New Roman"/>
          <w:color w:val="000000"/>
          <w:sz w:val="24"/>
          <w:szCs w:val="24"/>
          <w:shd w:val="clear" w:color="auto" w:fill="FFFFFF"/>
        </w:rPr>
        <w:t xml:space="preserve"> carrying a negative charge at neutral </w:t>
      </w:r>
      <w:proofErr w:type="spellStart"/>
      <w:r w:rsidRPr="004C39FC">
        <w:rPr>
          <w:rFonts w:ascii="Times New Roman" w:hAnsi="Times New Roman" w:cs="Times New Roman"/>
          <w:color w:val="000000"/>
          <w:sz w:val="24"/>
          <w:szCs w:val="24"/>
          <w:shd w:val="clear" w:color="auto" w:fill="FFFFFF"/>
        </w:rPr>
        <w:t>pH.</w:t>
      </w:r>
      <w:proofErr w:type="spellEnd"/>
      <w:r w:rsidRPr="004C39FC">
        <w:rPr>
          <w:rFonts w:ascii="Times New Roman" w:hAnsi="Times New Roman" w:cs="Times New Roman"/>
          <w:color w:val="000000"/>
          <w:sz w:val="24"/>
          <w:szCs w:val="24"/>
          <w:shd w:val="clear" w:color="auto" w:fill="FFFFFF"/>
        </w:rPr>
        <w:t xml:space="preserve"> The so-called salt bridges, </w:t>
      </w:r>
      <w:r w:rsidR="00B35C9E">
        <w:rPr>
          <w:rFonts w:ascii="Times New Roman" w:hAnsi="Times New Roman" w:cs="Times New Roman"/>
          <w:color w:val="000000"/>
          <w:sz w:val="24"/>
          <w:szCs w:val="24"/>
          <w:shd w:val="clear" w:color="auto" w:fill="FFFFFF"/>
        </w:rPr>
        <w:t xml:space="preserve">formed by the interaction between positively and negatively charged amino acid side chains, have been important for </w:t>
      </w:r>
      <w:proofErr w:type="spellStart"/>
      <w:r w:rsidR="00B35C9E">
        <w:rPr>
          <w:rFonts w:ascii="Times New Roman" w:hAnsi="Times New Roman" w:cs="Times New Roman"/>
          <w:color w:val="000000"/>
          <w:sz w:val="24"/>
          <w:szCs w:val="24"/>
          <w:shd w:val="clear" w:color="auto" w:fill="FFFFFF"/>
        </w:rPr>
        <w:t>stabilising</w:t>
      </w:r>
      <w:proofErr w:type="spellEnd"/>
      <w:r w:rsidR="00B35C9E">
        <w:rPr>
          <w:rFonts w:ascii="Times New Roman" w:hAnsi="Times New Roman" w:cs="Times New Roman"/>
          <w:color w:val="000000"/>
          <w:sz w:val="24"/>
          <w:szCs w:val="24"/>
          <w:shd w:val="clear" w:color="auto" w:fill="FFFFFF"/>
        </w:rPr>
        <w:t xml:space="preserve"> protein's three-dimensional structure</w:t>
      </w:r>
      <w:r w:rsidRPr="004C39FC">
        <w:rPr>
          <w:rFonts w:ascii="Times New Roman" w:hAnsi="Times New Roman" w:cs="Times New Roman"/>
          <w:color w:val="000000"/>
          <w:sz w:val="24"/>
          <w:szCs w:val="24"/>
          <w:shd w:val="clear" w:color="auto" w:fill="FFFFFF"/>
        </w:rPr>
        <w:t xml:space="preserve">. </w:t>
      </w:r>
    </w:p>
    <w:p w14:paraId="63E67850" w14:textId="630A79C7" w:rsidR="00A677C4" w:rsidRPr="004C39FC" w:rsidRDefault="00A677C4" w:rsidP="00240BED">
      <w:pPr>
        <w:autoSpaceDE w:val="0"/>
        <w:autoSpaceDN w:val="0"/>
        <w:adjustRightInd w:val="0"/>
        <w:spacing w:after="0" w:line="360" w:lineRule="auto"/>
        <w:rPr>
          <w:rFonts w:ascii="Times New Roman" w:hAnsi="Times New Roman" w:cs="Times New Roman"/>
          <w:b/>
          <w:bCs/>
          <w:i/>
          <w:iCs/>
          <w:color w:val="000000"/>
          <w:sz w:val="24"/>
          <w:szCs w:val="24"/>
          <w:shd w:val="clear" w:color="auto" w:fill="FFFFFF"/>
        </w:rPr>
      </w:pPr>
      <w:r w:rsidRPr="004C39FC">
        <w:rPr>
          <w:rStyle w:val="Emphasis"/>
          <w:rFonts w:ascii="Times New Roman" w:hAnsi="Times New Roman" w:cs="Times New Roman"/>
          <w:b/>
          <w:bCs/>
          <w:i w:val="0"/>
          <w:iCs w:val="0"/>
          <w:color w:val="000000"/>
          <w:sz w:val="24"/>
          <w:szCs w:val="24"/>
          <w:shd w:val="clear" w:color="auto" w:fill="FFFFFF"/>
        </w:rPr>
        <w:t>Polar amino acids</w:t>
      </w:r>
    </w:p>
    <w:p w14:paraId="4411E83C" w14:textId="1A3527FE" w:rsidR="00A677C4" w:rsidRPr="004C39FC" w:rsidRDefault="00B35C9E" w:rsidP="00240BED">
      <w:pPr>
        <w:autoSpaceDE w:val="0"/>
        <w:autoSpaceDN w:val="0"/>
        <w:adjustRightInd w:val="0"/>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 amino acids are easy to assign, while others may cause misperception when it comes to polarity</w:t>
      </w:r>
      <w:r w:rsidR="008A54F0" w:rsidRPr="004C39FC">
        <w:rPr>
          <w:rFonts w:ascii="Times New Roman" w:hAnsi="Times New Roman" w:cs="Times New Roman"/>
          <w:color w:val="000000"/>
          <w:sz w:val="24"/>
          <w:szCs w:val="24"/>
          <w:shd w:val="clear" w:color="auto" w:fill="FFFFFF"/>
        </w:rPr>
        <w:t>. Because they include a hydroxyl (-OH) group, serine (Ser), threonine (</w:t>
      </w:r>
      <w:proofErr w:type="spellStart"/>
      <w:r w:rsidR="008A54F0" w:rsidRPr="004C39FC">
        <w:rPr>
          <w:rFonts w:ascii="Times New Roman" w:hAnsi="Times New Roman" w:cs="Times New Roman"/>
          <w:color w:val="000000"/>
          <w:sz w:val="24"/>
          <w:szCs w:val="24"/>
          <w:shd w:val="clear" w:color="auto" w:fill="FFFFFF"/>
        </w:rPr>
        <w:t>Thr</w:t>
      </w:r>
      <w:proofErr w:type="spellEnd"/>
      <w:r w:rsidR="008A54F0" w:rsidRPr="004C39FC">
        <w:rPr>
          <w:rFonts w:ascii="Times New Roman" w:hAnsi="Times New Roman" w:cs="Times New Roman"/>
          <w:color w:val="000000"/>
          <w:sz w:val="24"/>
          <w:szCs w:val="24"/>
          <w:shd w:val="clear" w:color="auto" w:fill="FFFFFF"/>
        </w:rPr>
        <w:t xml:space="preserve">), and tyrosine (Tyr) are polar. This polar group can donate or accept a proton </w:t>
      </w:r>
      <w:r>
        <w:rPr>
          <w:rFonts w:ascii="Times New Roman" w:hAnsi="Times New Roman" w:cs="Times New Roman"/>
          <w:color w:val="000000"/>
          <w:sz w:val="24"/>
          <w:szCs w:val="24"/>
          <w:shd w:val="clear" w:color="auto" w:fill="FFFFFF"/>
        </w:rPr>
        <w:t>to create</w:t>
      </w:r>
      <w:r w:rsidR="008A54F0" w:rsidRPr="004C39FC">
        <w:rPr>
          <w:rFonts w:ascii="Times New Roman" w:hAnsi="Times New Roman" w:cs="Times New Roman"/>
          <w:color w:val="000000"/>
          <w:sz w:val="24"/>
          <w:szCs w:val="24"/>
          <w:shd w:val="clear" w:color="auto" w:fill="FFFFFF"/>
        </w:rPr>
        <w:t xml:space="preserve"> a hydrogen bond with another polar group. Asparagine (</w:t>
      </w:r>
      <w:proofErr w:type="spellStart"/>
      <w:r w:rsidR="008A54F0" w:rsidRPr="004C39FC">
        <w:rPr>
          <w:rFonts w:ascii="Times New Roman" w:hAnsi="Times New Roman" w:cs="Times New Roman"/>
          <w:color w:val="000000"/>
          <w:sz w:val="24"/>
          <w:szCs w:val="24"/>
          <w:shd w:val="clear" w:color="auto" w:fill="FFFFFF"/>
        </w:rPr>
        <w:t>Asn</w:t>
      </w:r>
      <w:proofErr w:type="spellEnd"/>
      <w:r w:rsidR="008A54F0" w:rsidRPr="004C39FC">
        <w:rPr>
          <w:rFonts w:ascii="Times New Roman" w:hAnsi="Times New Roman" w:cs="Times New Roman"/>
          <w:color w:val="000000"/>
          <w:sz w:val="24"/>
          <w:szCs w:val="24"/>
          <w:shd w:val="clear" w:color="auto" w:fill="FFFFFF"/>
        </w:rPr>
        <w:t>) and glutamine (</w:t>
      </w:r>
      <w:proofErr w:type="spellStart"/>
      <w:r w:rsidR="008A54F0" w:rsidRPr="004C39FC">
        <w:rPr>
          <w:rFonts w:ascii="Times New Roman" w:hAnsi="Times New Roman" w:cs="Times New Roman"/>
          <w:color w:val="000000"/>
          <w:sz w:val="24"/>
          <w:szCs w:val="24"/>
          <w:shd w:val="clear" w:color="auto" w:fill="FFFFFF"/>
        </w:rPr>
        <w:t>Gln</w:t>
      </w:r>
      <w:proofErr w:type="spellEnd"/>
      <w:r w:rsidR="008A54F0" w:rsidRPr="004C39FC">
        <w:rPr>
          <w:rFonts w:ascii="Times New Roman" w:hAnsi="Times New Roman" w:cs="Times New Roman"/>
          <w:color w:val="000000"/>
          <w:sz w:val="24"/>
          <w:szCs w:val="24"/>
          <w:shd w:val="clear" w:color="auto" w:fill="FFFFFF"/>
        </w:rPr>
        <w:t xml:space="preserve">) are </w:t>
      </w:r>
      <w:r>
        <w:rPr>
          <w:rFonts w:ascii="Times New Roman" w:hAnsi="Times New Roman" w:cs="Times New Roman"/>
          <w:color w:val="000000"/>
          <w:sz w:val="24"/>
          <w:szCs w:val="24"/>
          <w:shd w:val="clear" w:color="auto" w:fill="FFFFFF"/>
        </w:rPr>
        <w:t>polar amino acids with</w:t>
      </w:r>
      <w:r w:rsidR="008A54F0" w:rsidRPr="004C39FC">
        <w:rPr>
          <w:rFonts w:ascii="Times New Roman" w:hAnsi="Times New Roman" w:cs="Times New Roman"/>
          <w:color w:val="000000"/>
          <w:sz w:val="24"/>
          <w:szCs w:val="24"/>
          <w:shd w:val="clear" w:color="auto" w:fill="FFFFFF"/>
        </w:rPr>
        <w:t xml:space="preserve"> a polar amide group attached to them. In contrast, </w:t>
      </w:r>
      <w:r>
        <w:rPr>
          <w:rFonts w:ascii="Times New Roman" w:hAnsi="Times New Roman" w:cs="Times New Roman"/>
          <w:color w:val="000000"/>
          <w:sz w:val="24"/>
          <w:szCs w:val="24"/>
          <w:shd w:val="clear" w:color="auto" w:fill="FFFFFF"/>
        </w:rPr>
        <w:t xml:space="preserve">histidine (His) can be both polar and charged depending on the environment and </w:t>
      </w:r>
      <w:proofErr w:type="spellStart"/>
      <w:r>
        <w:rPr>
          <w:rFonts w:ascii="Times New Roman" w:hAnsi="Times New Roman" w:cs="Times New Roman"/>
          <w:color w:val="000000"/>
          <w:sz w:val="24"/>
          <w:szCs w:val="24"/>
          <w:shd w:val="clear" w:color="auto" w:fill="FFFFFF"/>
        </w:rPr>
        <w:t>pH</w:t>
      </w:r>
      <w:r w:rsidR="008A54F0" w:rsidRPr="004C39FC">
        <w:rPr>
          <w:rFonts w:ascii="Times New Roman" w:hAnsi="Times New Roman" w:cs="Times New Roman"/>
          <w:color w:val="000000"/>
          <w:sz w:val="24"/>
          <w:szCs w:val="24"/>
          <w:shd w:val="clear" w:color="auto" w:fill="FFFFFF"/>
        </w:rPr>
        <w:t>.</w:t>
      </w:r>
      <w:proofErr w:type="spellEnd"/>
      <w:r w:rsidR="008A54F0" w:rsidRPr="004C39FC">
        <w:rPr>
          <w:rFonts w:ascii="Times New Roman" w:hAnsi="Times New Roman" w:cs="Times New Roman"/>
          <w:color w:val="000000"/>
          <w:sz w:val="24"/>
          <w:szCs w:val="24"/>
          <w:shd w:val="clear" w:color="auto" w:fill="FFFFFF"/>
        </w:rPr>
        <w:t xml:space="preserve"> It has two –NH groups, each with a </w:t>
      </w:r>
      <w:proofErr w:type="spellStart"/>
      <w:r w:rsidR="008A54F0" w:rsidRPr="004C39FC">
        <w:rPr>
          <w:rFonts w:ascii="Times New Roman" w:hAnsi="Times New Roman" w:cs="Times New Roman"/>
          <w:color w:val="000000"/>
          <w:sz w:val="24"/>
          <w:szCs w:val="24"/>
          <w:shd w:val="clear" w:color="auto" w:fill="FFFFFF"/>
        </w:rPr>
        <w:t>pKa</w:t>
      </w:r>
      <w:proofErr w:type="spellEnd"/>
      <w:r w:rsidR="008A54F0" w:rsidRPr="004C39FC">
        <w:rPr>
          <w:rFonts w:ascii="Times New Roman" w:hAnsi="Times New Roman" w:cs="Times New Roman"/>
          <w:color w:val="000000"/>
          <w:sz w:val="24"/>
          <w:szCs w:val="24"/>
          <w:shd w:val="clear" w:color="auto" w:fill="FFFFFF"/>
        </w:rPr>
        <w:t xml:space="preserve"> of about 6. The side chain </w:t>
      </w:r>
      <w:r w:rsidR="008A54F0" w:rsidRPr="004C39FC">
        <w:rPr>
          <w:rFonts w:ascii="Times New Roman" w:hAnsi="Times New Roman" w:cs="Times New Roman"/>
          <w:color w:val="000000"/>
          <w:sz w:val="24"/>
          <w:szCs w:val="24"/>
          <w:shd w:val="clear" w:color="auto" w:fill="FFFFFF"/>
        </w:rPr>
        <w:lastRenderedPageBreak/>
        <w:t xml:space="preserve">has a charge of +1 when both groups are protonated. The </w:t>
      </w:r>
      <w:r>
        <w:rPr>
          <w:rFonts w:ascii="Times New Roman" w:hAnsi="Times New Roman" w:cs="Times New Roman"/>
          <w:color w:val="000000"/>
          <w:sz w:val="24"/>
          <w:szCs w:val="24"/>
          <w:shd w:val="clear" w:color="auto" w:fill="FFFFFF"/>
        </w:rPr>
        <w:t xml:space="preserve">protein environment can modify the side chain's </w:t>
      </w:r>
      <w:proofErr w:type="spellStart"/>
      <w:r>
        <w:rPr>
          <w:rFonts w:ascii="Times New Roman" w:hAnsi="Times New Roman" w:cs="Times New Roman"/>
          <w:color w:val="000000"/>
          <w:sz w:val="24"/>
          <w:szCs w:val="24"/>
          <w:shd w:val="clear" w:color="auto" w:fill="FFFFFF"/>
        </w:rPr>
        <w:t>pKa</w:t>
      </w:r>
      <w:proofErr w:type="spellEnd"/>
      <w:r w:rsidR="008A54F0" w:rsidRPr="004C39FC">
        <w:rPr>
          <w:rFonts w:ascii="Times New Roman" w:hAnsi="Times New Roman" w:cs="Times New Roman"/>
          <w:color w:val="000000"/>
          <w:sz w:val="24"/>
          <w:szCs w:val="24"/>
          <w:shd w:val="clear" w:color="auto" w:fill="FFFFFF"/>
        </w:rPr>
        <w:t>, causing it to give up a proton and become neutral or accept a proton and become charged. This property makes histidine useful in enzyme active sites when a chemical reaction necessitates proton extraction. Because of their potential to have polar and nonpolar propert</w:t>
      </w:r>
      <w:r>
        <w:rPr>
          <w:rFonts w:ascii="Times New Roman" w:hAnsi="Times New Roman" w:cs="Times New Roman"/>
          <w:color w:val="000000"/>
          <w:sz w:val="24"/>
          <w:szCs w:val="24"/>
          <w:shd w:val="clear" w:color="auto" w:fill="FFFFFF"/>
        </w:rPr>
        <w:t>ies</w:t>
      </w:r>
      <w:r w:rsidR="008A54F0" w:rsidRPr="004C39FC">
        <w:rPr>
          <w:rFonts w:ascii="Times New Roman" w:hAnsi="Times New Roman" w:cs="Times New Roman"/>
          <w:color w:val="000000"/>
          <w:sz w:val="24"/>
          <w:szCs w:val="24"/>
          <w:shd w:val="clear" w:color="auto" w:fill="FFFFFF"/>
        </w:rPr>
        <w:t>, the aromatic amino acids tryptophan (</w:t>
      </w:r>
      <w:proofErr w:type="spellStart"/>
      <w:r w:rsidR="008A54F0" w:rsidRPr="004C39FC">
        <w:rPr>
          <w:rFonts w:ascii="Times New Roman" w:hAnsi="Times New Roman" w:cs="Times New Roman"/>
          <w:color w:val="000000"/>
          <w:sz w:val="24"/>
          <w:szCs w:val="24"/>
          <w:shd w:val="clear" w:color="auto" w:fill="FFFFFF"/>
        </w:rPr>
        <w:t>Trp</w:t>
      </w:r>
      <w:proofErr w:type="spellEnd"/>
      <w:r w:rsidR="008A54F0" w:rsidRPr="004C39FC">
        <w:rPr>
          <w:rFonts w:ascii="Times New Roman" w:hAnsi="Times New Roman" w:cs="Times New Roman"/>
          <w:color w:val="000000"/>
          <w:sz w:val="24"/>
          <w:szCs w:val="24"/>
          <w:shd w:val="clear" w:color="auto" w:fill="FFFFFF"/>
        </w:rPr>
        <w:t>) and the previously mentioned Tyr</w:t>
      </w:r>
      <w:r>
        <w:rPr>
          <w:rFonts w:ascii="Times New Roman" w:hAnsi="Times New Roman" w:cs="Times New Roman"/>
          <w:color w:val="000000"/>
          <w:sz w:val="24"/>
          <w:szCs w:val="24"/>
          <w:shd w:val="clear" w:color="auto" w:fill="FFFFFF"/>
        </w:rPr>
        <w:t xml:space="preserve"> and the non-aromatic methionine (Met)</w:t>
      </w:r>
      <w:r w:rsidR="008A54F0" w:rsidRPr="004C39FC">
        <w:rPr>
          <w:rFonts w:ascii="Times New Roman" w:hAnsi="Times New Roman" w:cs="Times New Roman"/>
          <w:color w:val="000000"/>
          <w:sz w:val="24"/>
          <w:szCs w:val="24"/>
          <w:shd w:val="clear" w:color="auto" w:fill="FFFFFF"/>
        </w:rPr>
        <w:t xml:space="preserve"> are frequently referred to as amphipathic. These residues can be found near a protein's and solvent's contact. The side chains of histidine, tyrosine, phenylalanine, and tryptophan can also create weak hydrogen bonds of OH and CHO by exploiting electron clouds within their ring structure. </w:t>
      </w:r>
    </w:p>
    <w:p w14:paraId="7E07106C" w14:textId="36EE17F5" w:rsidR="00A677C4" w:rsidRPr="004C39FC" w:rsidRDefault="00A677C4" w:rsidP="00240BED">
      <w:pPr>
        <w:autoSpaceDE w:val="0"/>
        <w:autoSpaceDN w:val="0"/>
        <w:adjustRightInd w:val="0"/>
        <w:spacing w:after="0" w:line="360" w:lineRule="auto"/>
        <w:rPr>
          <w:rFonts w:ascii="Times New Roman" w:hAnsi="Times New Roman" w:cs="Times New Roman"/>
          <w:b/>
          <w:bCs/>
          <w:i/>
          <w:iCs/>
          <w:color w:val="000000"/>
          <w:sz w:val="24"/>
          <w:szCs w:val="24"/>
          <w:shd w:val="clear" w:color="auto" w:fill="FFFFFF"/>
        </w:rPr>
      </w:pPr>
      <w:r w:rsidRPr="004C39FC">
        <w:rPr>
          <w:rStyle w:val="Emphasis"/>
          <w:rFonts w:ascii="Times New Roman" w:hAnsi="Times New Roman" w:cs="Times New Roman"/>
          <w:b/>
          <w:bCs/>
          <w:i w:val="0"/>
          <w:iCs w:val="0"/>
          <w:color w:val="000000"/>
          <w:sz w:val="24"/>
          <w:szCs w:val="24"/>
          <w:shd w:val="clear" w:color="auto" w:fill="FFFFFF"/>
        </w:rPr>
        <w:t>Hydrophobic amino acids</w:t>
      </w:r>
    </w:p>
    <w:p w14:paraId="638EC31F" w14:textId="5F45068A" w:rsidR="00A677C4" w:rsidRPr="004C39FC" w:rsidRDefault="008A54F0" w:rsidP="00240BED">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4C39FC">
        <w:rPr>
          <w:rFonts w:ascii="Times New Roman" w:hAnsi="Times New Roman" w:cs="Times New Roman"/>
          <w:color w:val="000000"/>
          <w:sz w:val="24"/>
          <w:szCs w:val="24"/>
          <w:shd w:val="clear" w:color="auto" w:fill="FFFFFF"/>
        </w:rPr>
        <w:t>Alanine (Ala), valine (Val), leucine (Leu), isoleucine (Ile), proline (Pro), phenylalanine (</w:t>
      </w:r>
      <w:proofErr w:type="spellStart"/>
      <w:r w:rsidRPr="004C39FC">
        <w:rPr>
          <w:rFonts w:ascii="Times New Roman" w:hAnsi="Times New Roman" w:cs="Times New Roman"/>
          <w:color w:val="000000"/>
          <w:sz w:val="24"/>
          <w:szCs w:val="24"/>
          <w:shd w:val="clear" w:color="auto" w:fill="FFFFFF"/>
        </w:rPr>
        <w:t>Phe</w:t>
      </w:r>
      <w:proofErr w:type="spellEnd"/>
      <w:r w:rsidRPr="004C39FC">
        <w:rPr>
          <w:rFonts w:ascii="Times New Roman" w:hAnsi="Times New Roman" w:cs="Times New Roman"/>
          <w:color w:val="000000"/>
          <w:sz w:val="24"/>
          <w:szCs w:val="24"/>
          <w:shd w:val="clear" w:color="auto" w:fill="FFFFFF"/>
        </w:rPr>
        <w:t>), and cysteine</w:t>
      </w:r>
      <w:r w:rsidR="00B35C9E">
        <w:rPr>
          <w:rFonts w:ascii="Times New Roman" w:hAnsi="Times New Roman" w:cs="Times New Roman"/>
          <w:color w:val="000000"/>
          <w:sz w:val="24"/>
          <w:szCs w:val="24"/>
          <w:shd w:val="clear" w:color="auto" w:fill="FFFFFF"/>
        </w:rPr>
        <w:t xml:space="preserve"> </w:t>
      </w:r>
      <w:r w:rsidR="00B35C9E" w:rsidRPr="004C39FC">
        <w:rPr>
          <w:rFonts w:ascii="Times New Roman" w:hAnsi="Times New Roman" w:cs="Times New Roman"/>
          <w:color w:val="000000"/>
          <w:sz w:val="24"/>
          <w:szCs w:val="24"/>
          <w:shd w:val="clear" w:color="auto" w:fill="FFFFFF"/>
        </w:rPr>
        <w:t>(</w:t>
      </w:r>
      <w:proofErr w:type="spellStart"/>
      <w:r w:rsidR="00B35C9E" w:rsidRPr="004C39FC">
        <w:rPr>
          <w:rFonts w:ascii="Times New Roman" w:hAnsi="Times New Roman" w:cs="Times New Roman"/>
          <w:color w:val="000000"/>
          <w:sz w:val="24"/>
          <w:szCs w:val="24"/>
          <w:shd w:val="clear" w:color="auto" w:fill="FFFFFF"/>
        </w:rPr>
        <w:t>Cys</w:t>
      </w:r>
      <w:proofErr w:type="spellEnd"/>
      <w:r w:rsidR="00B35C9E" w:rsidRPr="004C39FC">
        <w:rPr>
          <w:rFonts w:ascii="Times New Roman" w:hAnsi="Times New Roman" w:cs="Times New Roman"/>
          <w:color w:val="000000"/>
          <w:sz w:val="24"/>
          <w:szCs w:val="24"/>
          <w:shd w:val="clear" w:color="auto" w:fill="FFFFFF"/>
        </w:rPr>
        <w:t>)</w:t>
      </w:r>
      <w:r w:rsidRPr="004C39FC">
        <w:rPr>
          <w:rFonts w:ascii="Times New Roman" w:hAnsi="Times New Roman" w:cs="Times New Roman"/>
          <w:color w:val="000000"/>
          <w:sz w:val="24"/>
          <w:szCs w:val="24"/>
          <w:shd w:val="clear" w:color="auto" w:fill="FFFFFF"/>
        </w:rPr>
        <w:t xml:space="preserve"> are all hydrophobic amino acids. </w:t>
      </w:r>
      <w:r w:rsidR="00B35C9E">
        <w:rPr>
          <w:rFonts w:ascii="Times New Roman" w:hAnsi="Times New Roman" w:cs="Times New Roman"/>
          <w:color w:val="000000"/>
          <w:sz w:val="24"/>
          <w:szCs w:val="24"/>
          <w:shd w:val="clear" w:color="auto" w:fill="FFFFFF"/>
        </w:rPr>
        <w:t>Usu</w:t>
      </w:r>
      <w:r w:rsidRPr="004C39FC">
        <w:rPr>
          <w:rFonts w:ascii="Times New Roman" w:hAnsi="Times New Roman" w:cs="Times New Roman"/>
          <w:color w:val="000000"/>
          <w:sz w:val="24"/>
          <w:szCs w:val="24"/>
          <w:shd w:val="clear" w:color="auto" w:fill="FFFFFF"/>
        </w:rPr>
        <w:t xml:space="preserve">ally, these residues are found inside the protein core, away from the solvent. They </w:t>
      </w:r>
      <w:r w:rsidR="00B35C9E">
        <w:rPr>
          <w:rFonts w:ascii="Times New Roman" w:hAnsi="Times New Roman" w:cs="Times New Roman"/>
          <w:color w:val="000000"/>
          <w:sz w:val="24"/>
          <w:szCs w:val="24"/>
          <w:shd w:val="clear" w:color="auto" w:fill="FFFFFF"/>
        </w:rPr>
        <w:t>participate</w:t>
      </w:r>
      <w:r w:rsidRPr="004C39FC">
        <w:rPr>
          <w:rFonts w:ascii="Times New Roman" w:hAnsi="Times New Roman" w:cs="Times New Roman"/>
          <w:color w:val="000000"/>
          <w:sz w:val="24"/>
          <w:szCs w:val="24"/>
          <w:shd w:val="clear" w:color="auto" w:fill="FFFFFF"/>
        </w:rPr>
        <w:t xml:space="preserve"> in van der Waals interactions, which are necessary for protein structural stability. Furthermore, </w:t>
      </w:r>
      <w:proofErr w:type="spellStart"/>
      <w:r w:rsidRPr="004C39FC">
        <w:rPr>
          <w:rFonts w:ascii="Times New Roman" w:hAnsi="Times New Roman" w:cs="Times New Roman"/>
          <w:color w:val="000000"/>
          <w:sz w:val="24"/>
          <w:szCs w:val="24"/>
          <w:shd w:val="clear" w:color="auto" w:fill="FFFFFF"/>
        </w:rPr>
        <w:t>Cys</w:t>
      </w:r>
      <w:proofErr w:type="spellEnd"/>
      <w:r w:rsidRPr="004C39FC">
        <w:rPr>
          <w:rFonts w:ascii="Times New Roman" w:hAnsi="Times New Roman" w:cs="Times New Roman"/>
          <w:color w:val="000000"/>
          <w:sz w:val="24"/>
          <w:szCs w:val="24"/>
          <w:shd w:val="clear" w:color="auto" w:fill="FFFFFF"/>
        </w:rPr>
        <w:t xml:space="preserve"> residues aid in the </w:t>
      </w:r>
      <w:proofErr w:type="spellStart"/>
      <w:r w:rsidRPr="004C39FC">
        <w:rPr>
          <w:rFonts w:ascii="Times New Roman" w:hAnsi="Times New Roman" w:cs="Times New Roman"/>
          <w:color w:val="000000"/>
          <w:sz w:val="24"/>
          <w:szCs w:val="24"/>
          <w:shd w:val="clear" w:color="auto" w:fill="FFFFFF"/>
        </w:rPr>
        <w:t>stabilisation</w:t>
      </w:r>
      <w:proofErr w:type="spellEnd"/>
      <w:r w:rsidRPr="004C39FC">
        <w:rPr>
          <w:rFonts w:ascii="Times New Roman" w:hAnsi="Times New Roman" w:cs="Times New Roman"/>
          <w:color w:val="000000"/>
          <w:sz w:val="24"/>
          <w:szCs w:val="24"/>
          <w:shd w:val="clear" w:color="auto" w:fill="FFFFFF"/>
        </w:rPr>
        <w:t xml:space="preserve"> of three-dimensional structures by forming disulfide (S-S) bridges, which can connect distinct sections of a protein structure or even different subunits in a complex. It's worth noting that there's some debate about whether </w:t>
      </w:r>
      <w:proofErr w:type="spellStart"/>
      <w:r w:rsidRPr="004C39FC">
        <w:rPr>
          <w:rFonts w:ascii="Times New Roman" w:hAnsi="Times New Roman" w:cs="Times New Roman"/>
          <w:color w:val="000000"/>
          <w:sz w:val="24"/>
          <w:szCs w:val="24"/>
          <w:shd w:val="clear" w:color="auto" w:fill="FFFFFF"/>
        </w:rPr>
        <w:t>Cys</w:t>
      </w:r>
      <w:proofErr w:type="spellEnd"/>
      <w:r w:rsidRPr="004C39FC">
        <w:rPr>
          <w:rFonts w:ascii="Times New Roman" w:hAnsi="Times New Roman" w:cs="Times New Roman"/>
          <w:color w:val="000000"/>
          <w:sz w:val="24"/>
          <w:szCs w:val="24"/>
          <w:shd w:val="clear" w:color="auto" w:fill="FFFFFF"/>
        </w:rPr>
        <w:t xml:space="preserve"> belongs in the hydrophobic group or not. For example, some schemes classify it as hydrophobic, whereas others classify it as polar due to its polarity. </w:t>
      </w:r>
    </w:p>
    <w:p w14:paraId="6CCAF56A" w14:textId="77777777" w:rsidR="00720289" w:rsidRDefault="00A677C4" w:rsidP="00240BED">
      <w:pPr>
        <w:autoSpaceDE w:val="0"/>
        <w:autoSpaceDN w:val="0"/>
        <w:adjustRightInd w:val="0"/>
        <w:spacing w:after="0" w:line="360" w:lineRule="auto"/>
        <w:jc w:val="both"/>
        <w:rPr>
          <w:rStyle w:val="Emphasis"/>
          <w:rFonts w:ascii="Times New Roman" w:hAnsi="Times New Roman" w:cs="Times New Roman"/>
          <w:b/>
          <w:bCs/>
          <w:i w:val="0"/>
          <w:iCs w:val="0"/>
          <w:color w:val="000000"/>
          <w:sz w:val="24"/>
          <w:szCs w:val="24"/>
          <w:shd w:val="clear" w:color="auto" w:fill="FFFFFF"/>
        </w:rPr>
      </w:pPr>
      <w:r w:rsidRPr="004C39FC">
        <w:rPr>
          <w:rStyle w:val="Emphasis"/>
          <w:rFonts w:ascii="Times New Roman" w:hAnsi="Times New Roman" w:cs="Times New Roman"/>
          <w:b/>
          <w:bCs/>
          <w:i w:val="0"/>
          <w:iCs w:val="0"/>
          <w:color w:val="000000"/>
          <w:sz w:val="24"/>
          <w:szCs w:val="24"/>
          <w:shd w:val="clear" w:color="auto" w:fill="FFFFFF"/>
        </w:rPr>
        <w:t>Glycine</w:t>
      </w:r>
      <w:r w:rsidR="00720289">
        <w:rPr>
          <w:rStyle w:val="Emphasis"/>
          <w:rFonts w:ascii="Times New Roman" w:hAnsi="Times New Roman" w:cs="Times New Roman"/>
          <w:b/>
          <w:bCs/>
          <w:i w:val="0"/>
          <w:iCs w:val="0"/>
          <w:color w:val="000000"/>
          <w:sz w:val="24"/>
          <w:szCs w:val="24"/>
          <w:shd w:val="clear" w:color="auto" w:fill="FFFFFF"/>
        </w:rPr>
        <w:t xml:space="preserve"> </w:t>
      </w:r>
      <w:r w:rsidRPr="004C39FC">
        <w:rPr>
          <w:rStyle w:val="Emphasis"/>
          <w:rFonts w:ascii="Times New Roman" w:hAnsi="Times New Roman" w:cs="Times New Roman"/>
          <w:b/>
          <w:bCs/>
          <w:i w:val="0"/>
          <w:iCs w:val="0"/>
          <w:color w:val="000000"/>
          <w:sz w:val="24"/>
          <w:szCs w:val="24"/>
          <w:shd w:val="clear" w:color="auto" w:fill="FFFFFF"/>
        </w:rPr>
        <w:t>&amp;</w:t>
      </w:r>
      <w:r w:rsidR="00720289">
        <w:rPr>
          <w:rStyle w:val="Emphasis"/>
          <w:rFonts w:ascii="Times New Roman" w:hAnsi="Times New Roman" w:cs="Times New Roman"/>
          <w:b/>
          <w:bCs/>
          <w:i w:val="0"/>
          <w:iCs w:val="0"/>
          <w:color w:val="000000"/>
          <w:sz w:val="24"/>
          <w:szCs w:val="24"/>
          <w:shd w:val="clear" w:color="auto" w:fill="FFFFFF"/>
        </w:rPr>
        <w:t xml:space="preserve"> </w:t>
      </w:r>
      <w:r w:rsidRPr="004C39FC">
        <w:rPr>
          <w:rStyle w:val="Emphasis"/>
          <w:rFonts w:ascii="Times New Roman" w:hAnsi="Times New Roman" w:cs="Times New Roman"/>
          <w:b/>
          <w:bCs/>
          <w:i w:val="0"/>
          <w:iCs w:val="0"/>
          <w:color w:val="000000"/>
          <w:sz w:val="24"/>
          <w:szCs w:val="24"/>
          <w:shd w:val="clear" w:color="auto" w:fill="FFFFFF"/>
        </w:rPr>
        <w:t>proline</w:t>
      </w:r>
    </w:p>
    <w:p w14:paraId="1C7E39A1" w14:textId="07386E19" w:rsidR="00A677C4" w:rsidRPr="004C39FC" w:rsidRDefault="00240BED" w:rsidP="00240BED">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shd w:val="clear" w:color="auto" w:fill="FFFFFF"/>
        </w:rPr>
        <w:t xml:space="preserve">               </w:t>
      </w:r>
      <w:r w:rsidR="008A54F0" w:rsidRPr="004C39FC">
        <w:rPr>
          <w:rFonts w:ascii="Times New Roman" w:hAnsi="Times New Roman" w:cs="Times New Roman"/>
          <w:color w:val="000000"/>
          <w:sz w:val="24"/>
          <w:szCs w:val="24"/>
          <w:shd w:val="clear" w:color="auto" w:fill="FFFFFF"/>
        </w:rPr>
        <w:t>One of the most prevalent amino acids, glycine (</w:t>
      </w:r>
      <w:proofErr w:type="spellStart"/>
      <w:r w:rsidR="008A54F0" w:rsidRPr="004C39FC">
        <w:rPr>
          <w:rFonts w:ascii="Times New Roman" w:hAnsi="Times New Roman" w:cs="Times New Roman"/>
          <w:color w:val="000000"/>
          <w:sz w:val="24"/>
          <w:szCs w:val="24"/>
          <w:shd w:val="clear" w:color="auto" w:fill="FFFFFF"/>
        </w:rPr>
        <w:t>Gly</w:t>
      </w:r>
      <w:proofErr w:type="spellEnd"/>
      <w:r w:rsidR="008A54F0" w:rsidRPr="004C39FC">
        <w:rPr>
          <w:rFonts w:ascii="Times New Roman" w:hAnsi="Times New Roman" w:cs="Times New Roman"/>
          <w:color w:val="000000"/>
          <w:sz w:val="24"/>
          <w:szCs w:val="24"/>
          <w:shd w:val="clear" w:color="auto" w:fill="FFFFFF"/>
        </w:rPr>
        <w:t>), lacks a side chain. I</w:t>
      </w:r>
      <w:r w:rsidR="00B35C9E">
        <w:rPr>
          <w:rFonts w:ascii="Times New Roman" w:hAnsi="Times New Roman" w:cs="Times New Roman"/>
          <w:color w:val="000000"/>
          <w:sz w:val="24"/>
          <w:szCs w:val="24"/>
          <w:shd w:val="clear" w:color="auto" w:fill="FFFFFF"/>
        </w:rPr>
        <w:t>nstead, i</w:t>
      </w:r>
      <w:r w:rsidR="008A54F0" w:rsidRPr="004C39FC">
        <w:rPr>
          <w:rFonts w:ascii="Times New Roman" w:hAnsi="Times New Roman" w:cs="Times New Roman"/>
          <w:color w:val="000000"/>
          <w:sz w:val="24"/>
          <w:szCs w:val="24"/>
          <w:shd w:val="clear" w:color="auto" w:fill="FFFFFF"/>
        </w:rPr>
        <w:t xml:space="preserve">t's commonly found on the surface of proteins in loop- or coil (non-defined secondary structure) regions, giving the polypeptide chain </w:t>
      </w:r>
      <w:r w:rsidR="00B35C9E">
        <w:rPr>
          <w:rFonts w:ascii="Times New Roman" w:hAnsi="Times New Roman" w:cs="Times New Roman"/>
          <w:color w:val="000000"/>
          <w:sz w:val="24"/>
          <w:szCs w:val="24"/>
          <w:shd w:val="clear" w:color="auto" w:fill="FFFFFF"/>
        </w:rPr>
        <w:t>much</w:t>
      </w:r>
      <w:r w:rsidR="008A54F0" w:rsidRPr="004C39FC">
        <w:rPr>
          <w:rFonts w:ascii="Times New Roman" w:hAnsi="Times New Roman" w:cs="Times New Roman"/>
          <w:color w:val="000000"/>
          <w:sz w:val="24"/>
          <w:szCs w:val="24"/>
          <w:shd w:val="clear" w:color="auto" w:fill="FFFFFF"/>
        </w:rPr>
        <w:t xml:space="preserve"> flexibility. The ability to make sharp polypeptide twists in loop regions necessitates this flexibility. </w:t>
      </w:r>
      <w:r w:rsidR="00B35C9E">
        <w:rPr>
          <w:rFonts w:ascii="Times New Roman" w:hAnsi="Times New Roman" w:cs="Times New Roman"/>
          <w:color w:val="000000"/>
          <w:sz w:val="24"/>
          <w:szCs w:val="24"/>
          <w:shd w:val="clear" w:color="auto" w:fill="FFFFFF"/>
        </w:rPr>
        <w:t>On the other hand, proline</w:t>
      </w:r>
      <w:r w:rsidR="008A54F0" w:rsidRPr="004C39FC">
        <w:rPr>
          <w:rFonts w:ascii="Times New Roman" w:hAnsi="Times New Roman" w:cs="Times New Roman"/>
          <w:color w:val="000000"/>
          <w:sz w:val="24"/>
          <w:szCs w:val="24"/>
          <w:shd w:val="clear" w:color="auto" w:fill="FFFFFF"/>
        </w:rPr>
        <w:t xml:space="preserve"> is nonpolar and has qualities that are the polar opposite of </w:t>
      </w:r>
      <w:proofErr w:type="spellStart"/>
      <w:r w:rsidR="008A54F0" w:rsidRPr="004C39FC">
        <w:rPr>
          <w:rFonts w:ascii="Times New Roman" w:hAnsi="Times New Roman" w:cs="Times New Roman"/>
          <w:color w:val="000000"/>
          <w:sz w:val="24"/>
          <w:szCs w:val="24"/>
          <w:shd w:val="clear" w:color="auto" w:fill="FFFFFF"/>
        </w:rPr>
        <w:t>Gly</w:t>
      </w:r>
      <w:proofErr w:type="spellEnd"/>
      <w:r w:rsidR="008A54F0" w:rsidRPr="004C39FC">
        <w:rPr>
          <w:rFonts w:ascii="Times New Roman" w:hAnsi="Times New Roman" w:cs="Times New Roman"/>
          <w:color w:val="000000"/>
          <w:sz w:val="24"/>
          <w:szCs w:val="24"/>
          <w:shd w:val="clear" w:color="auto" w:fill="FFFFFF"/>
        </w:rPr>
        <w:t xml:space="preserve">; it imparts stiffness to the polypeptide chain by imposing particular torsion angles on the structure's segment. This is because its side chain makes a covalent bond with the main chain, limiting the phi-angle of the polypeptide in this location (see the section of the Ramachandran plot). Because it is frequently found at the ends of  </w:t>
      </w:r>
      <m:oMath>
        <m:r>
          <w:rPr>
            <w:rFonts w:ascii="Cambria Math" w:hAnsi="Cambria Math" w:cs="Times New Roman"/>
            <w:color w:val="000000"/>
            <w:sz w:val="24"/>
            <w:szCs w:val="24"/>
            <w:shd w:val="clear" w:color="auto" w:fill="FFFFFF"/>
          </w:rPr>
          <m:t>∝</m:t>
        </m:r>
      </m:oMath>
      <w:r w:rsidR="008A54F0" w:rsidRPr="004C39FC">
        <w:rPr>
          <w:rFonts w:ascii="Times New Roman" w:hAnsi="Times New Roman" w:cs="Times New Roman"/>
          <w:color w:val="000000"/>
          <w:sz w:val="24"/>
          <w:szCs w:val="24"/>
          <w:shd w:val="clear" w:color="auto" w:fill="FFFFFF"/>
        </w:rPr>
        <w:t xml:space="preserve">-helices and in turns, pro is also known as helix breaker. </w:t>
      </w:r>
    </w:p>
    <w:p w14:paraId="31759F25" w14:textId="77777777" w:rsidR="00A677C4" w:rsidRPr="004C39FC" w:rsidRDefault="00A677C4" w:rsidP="004C39FC">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14:paraId="08671720" w14:textId="77777777" w:rsidR="00CB3A6C" w:rsidRPr="004C39FC" w:rsidRDefault="00CB3A6C" w:rsidP="008169DD">
      <w:pPr>
        <w:pStyle w:val="Default"/>
        <w:jc w:val="center"/>
        <w:rPr>
          <w:b/>
          <w:color w:val="000000" w:themeColor="text1"/>
        </w:rPr>
      </w:pPr>
      <w:r w:rsidRPr="004C39FC">
        <w:rPr>
          <w:b/>
          <w:noProof/>
          <w:color w:val="000000" w:themeColor="text1"/>
        </w:rPr>
        <w:lastRenderedPageBreak/>
        <w:drawing>
          <wp:inline distT="0" distB="0" distL="0" distR="0" wp14:anchorId="06DBD8B3" wp14:editId="3B14F8BC">
            <wp:extent cx="5580380" cy="2228850"/>
            <wp:effectExtent l="0" t="0" r="1270" b="0"/>
            <wp:docPr id="2" name="Picture 2" descr="C:\Users\Administrato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C:\Users\Administrator\Desktop\Capture.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t="19443" b="4731"/>
                    <a:stretch/>
                  </pic:blipFill>
                  <pic:spPr bwMode="auto">
                    <a:xfrm>
                      <a:off x="0" y="0"/>
                      <a:ext cx="5581573" cy="2229326"/>
                    </a:xfrm>
                    <a:prstGeom prst="rect">
                      <a:avLst/>
                    </a:prstGeom>
                    <a:noFill/>
                    <a:ln>
                      <a:noFill/>
                    </a:ln>
                    <a:extLst>
                      <a:ext uri="{53640926-AAD7-44D8-BBD7-CCE9431645EC}">
                        <a14:shadowObscured xmlns:a14="http://schemas.microsoft.com/office/drawing/2010/main"/>
                      </a:ext>
                    </a:extLst>
                  </pic:spPr>
                </pic:pic>
              </a:graphicData>
            </a:graphic>
          </wp:inline>
        </w:drawing>
      </w:r>
    </w:p>
    <w:p w14:paraId="75EEE171" w14:textId="77777777" w:rsidR="00C862AC" w:rsidRPr="004C39FC" w:rsidRDefault="00C862AC" w:rsidP="008169DD">
      <w:pPr>
        <w:pStyle w:val="Default"/>
        <w:jc w:val="center"/>
        <w:rPr>
          <w:b/>
          <w:color w:val="000000" w:themeColor="text1"/>
        </w:rPr>
      </w:pPr>
      <w:r w:rsidRPr="004C39FC">
        <w:rPr>
          <w:b/>
          <w:color w:val="000000" w:themeColor="text1"/>
        </w:rPr>
        <w:t>(A)</w:t>
      </w:r>
    </w:p>
    <w:p w14:paraId="684B9C71" w14:textId="77777777" w:rsidR="00F17E31" w:rsidRPr="004C39FC" w:rsidRDefault="00F17E31" w:rsidP="008169DD">
      <w:pPr>
        <w:pStyle w:val="Default"/>
        <w:jc w:val="center"/>
        <w:rPr>
          <w:b/>
          <w:color w:val="000000" w:themeColor="text1"/>
        </w:rPr>
      </w:pPr>
    </w:p>
    <w:p w14:paraId="37BD8693" w14:textId="77777777" w:rsidR="00F17E31" w:rsidRPr="004C39FC" w:rsidRDefault="00F17E31" w:rsidP="008169DD">
      <w:pPr>
        <w:pStyle w:val="Default"/>
        <w:jc w:val="center"/>
        <w:rPr>
          <w:b/>
          <w:color w:val="000000" w:themeColor="text1"/>
        </w:rPr>
      </w:pPr>
      <w:r w:rsidRPr="004C39FC">
        <w:rPr>
          <w:b/>
          <w:noProof/>
          <w:color w:val="000000" w:themeColor="text1"/>
        </w:rPr>
        <w:drawing>
          <wp:inline distT="0" distB="0" distL="0" distR="0" wp14:anchorId="2E97167F" wp14:editId="7546C393">
            <wp:extent cx="5702060" cy="2261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03458" cy="2261789"/>
                    </a:xfrm>
                    <a:prstGeom prst="rect">
                      <a:avLst/>
                    </a:prstGeom>
                    <a:noFill/>
                    <a:ln>
                      <a:noFill/>
                    </a:ln>
                  </pic:spPr>
                </pic:pic>
              </a:graphicData>
            </a:graphic>
          </wp:inline>
        </w:drawing>
      </w:r>
    </w:p>
    <w:p w14:paraId="7CE081FA" w14:textId="77777777" w:rsidR="00C862AC" w:rsidRPr="004C39FC" w:rsidRDefault="00C862AC" w:rsidP="008169DD">
      <w:pPr>
        <w:pStyle w:val="Default"/>
        <w:jc w:val="center"/>
        <w:rPr>
          <w:b/>
          <w:color w:val="000000" w:themeColor="text1"/>
        </w:rPr>
      </w:pPr>
      <w:r w:rsidRPr="004C39FC">
        <w:rPr>
          <w:b/>
          <w:color w:val="000000" w:themeColor="text1"/>
        </w:rPr>
        <w:t>(B)</w:t>
      </w:r>
    </w:p>
    <w:p w14:paraId="4BE74616" w14:textId="77777777" w:rsidR="00C862AC" w:rsidRPr="004C39FC" w:rsidRDefault="00C862AC" w:rsidP="008169DD">
      <w:pPr>
        <w:pStyle w:val="Default"/>
        <w:jc w:val="center"/>
        <w:rPr>
          <w:b/>
          <w:color w:val="000000" w:themeColor="text1"/>
        </w:rPr>
      </w:pPr>
    </w:p>
    <w:p w14:paraId="66D1E3CA" w14:textId="6BE70F80" w:rsidR="00007146" w:rsidRPr="004C39FC" w:rsidRDefault="00007146" w:rsidP="008169DD">
      <w:pPr>
        <w:pStyle w:val="Default"/>
        <w:jc w:val="center"/>
        <w:rPr>
          <w:b/>
          <w:color w:val="000000" w:themeColor="text1"/>
        </w:rPr>
      </w:pPr>
      <w:r w:rsidRPr="004C39FC">
        <w:rPr>
          <w:b/>
          <w:color w:val="000000" w:themeColor="text1"/>
        </w:rPr>
        <w:t>Fig</w:t>
      </w:r>
      <w:r w:rsidR="00926F2A">
        <w:rPr>
          <w:b/>
          <w:color w:val="000000" w:themeColor="text1"/>
        </w:rPr>
        <w:t>ure</w:t>
      </w:r>
      <w:r w:rsidRPr="004C39FC">
        <w:rPr>
          <w:b/>
          <w:color w:val="000000" w:themeColor="text1"/>
        </w:rPr>
        <w:t xml:space="preserve"> </w:t>
      </w:r>
      <w:r w:rsidR="007C03DD" w:rsidRPr="004C39FC">
        <w:rPr>
          <w:b/>
          <w:color w:val="000000" w:themeColor="text1"/>
        </w:rPr>
        <w:t>3</w:t>
      </w:r>
      <w:r w:rsidRPr="004C39FC">
        <w:rPr>
          <w:b/>
          <w:color w:val="000000" w:themeColor="text1"/>
        </w:rPr>
        <w:t xml:space="preserve">: </w:t>
      </w:r>
      <w:r w:rsidRPr="00926F2A">
        <w:rPr>
          <w:bCs/>
          <w:color w:val="000000" w:themeColor="text1"/>
        </w:rPr>
        <w:t>3D image of protein ligand Complex</w:t>
      </w:r>
      <w:r w:rsidR="00926F2A" w:rsidRPr="00926F2A">
        <w:rPr>
          <w:bCs/>
          <w:color w:val="000000" w:themeColor="text1"/>
        </w:rPr>
        <w:t xml:space="preserve"> </w:t>
      </w:r>
      <w:r w:rsidR="00C862AC" w:rsidRPr="00926F2A">
        <w:rPr>
          <w:bCs/>
          <w:color w:val="000000" w:themeColor="text1"/>
        </w:rPr>
        <w:t>(A)</w:t>
      </w:r>
      <w:r w:rsidRPr="00926F2A">
        <w:rPr>
          <w:bCs/>
          <w:color w:val="000000" w:themeColor="text1"/>
        </w:rPr>
        <w:t xml:space="preserve"> 2d </w:t>
      </w:r>
      <w:r w:rsidR="00C862AC" w:rsidRPr="00926F2A">
        <w:rPr>
          <w:bCs/>
          <w:color w:val="000000" w:themeColor="text1"/>
        </w:rPr>
        <w:t>ligand</w:t>
      </w:r>
      <w:r w:rsidRPr="00926F2A">
        <w:rPr>
          <w:bCs/>
          <w:color w:val="000000" w:themeColor="text1"/>
        </w:rPr>
        <w:t xml:space="preserve"> (-11.3 kcal/mol))</w:t>
      </w:r>
      <w:r w:rsidR="00C862AC" w:rsidRPr="00926F2A">
        <w:rPr>
          <w:bCs/>
          <w:color w:val="000000" w:themeColor="text1"/>
        </w:rPr>
        <w:t xml:space="preserve"> and (B) 4e ligand (-11.2 kcal/mol)</w:t>
      </w:r>
    </w:p>
    <w:p w14:paraId="1D1CB3E6" w14:textId="77777777" w:rsidR="00CB3A6C" w:rsidRPr="004C39FC" w:rsidRDefault="00CB3A6C" w:rsidP="004C39FC">
      <w:pPr>
        <w:pStyle w:val="Default"/>
        <w:jc w:val="both"/>
        <w:rPr>
          <w:b/>
          <w:color w:val="000000" w:themeColor="text1"/>
        </w:rPr>
      </w:pPr>
    </w:p>
    <w:p w14:paraId="712E3E2B" w14:textId="77777777" w:rsidR="00CB3A6C" w:rsidRPr="004C39FC" w:rsidRDefault="00CB3A6C" w:rsidP="004C39FC">
      <w:pPr>
        <w:pStyle w:val="Default"/>
        <w:jc w:val="both"/>
        <w:rPr>
          <w:b/>
          <w:color w:val="000000" w:themeColor="text1"/>
        </w:rPr>
      </w:pPr>
    </w:p>
    <w:p w14:paraId="1613D9A1" w14:textId="77777777" w:rsidR="007B0855" w:rsidRPr="004C39FC" w:rsidRDefault="007B0855" w:rsidP="004C39FC">
      <w:pPr>
        <w:pStyle w:val="Default"/>
        <w:jc w:val="both"/>
        <w:rPr>
          <w:b/>
          <w:color w:val="000000" w:themeColor="text1"/>
        </w:rPr>
      </w:pPr>
    </w:p>
    <w:p w14:paraId="1290BF72" w14:textId="77777777" w:rsidR="007B0855" w:rsidRPr="004C39FC" w:rsidRDefault="001336BF" w:rsidP="004C39FC">
      <w:pPr>
        <w:pStyle w:val="Default"/>
        <w:jc w:val="both"/>
        <w:rPr>
          <w:b/>
          <w:color w:val="000000" w:themeColor="text1"/>
        </w:rPr>
      </w:pPr>
      <w:r w:rsidRPr="004C39FC">
        <w:rPr>
          <w:b/>
          <w:noProof/>
          <w:color w:val="000000" w:themeColor="text1"/>
        </w:rPr>
        <w:lastRenderedPageBreak/>
        <w:drawing>
          <wp:inline distT="0" distB="0" distL="0" distR="0" wp14:anchorId="36C9DC82" wp14:editId="791D35AC">
            <wp:extent cx="2742770" cy="3015909"/>
            <wp:effectExtent l="19050" t="19050" r="19685" b="13335"/>
            <wp:docPr id="8" name="Picture 8" descr="C:\Users\Administrator\Desktop\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C:\Users\Administrator\Desktop\3.d.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2770" cy="3015909"/>
                    </a:xfrm>
                    <a:prstGeom prst="rect">
                      <a:avLst/>
                    </a:prstGeom>
                    <a:noFill/>
                    <a:ln>
                      <a:solidFill>
                        <a:schemeClr val="tx1"/>
                      </a:solidFill>
                    </a:ln>
                  </pic:spPr>
                </pic:pic>
              </a:graphicData>
            </a:graphic>
          </wp:inline>
        </w:drawing>
      </w:r>
      <w:r w:rsidRPr="004C39FC">
        <w:rPr>
          <w:b/>
          <w:color w:val="000000" w:themeColor="text1"/>
        </w:rPr>
        <w:t xml:space="preserve">        </w:t>
      </w:r>
      <w:r w:rsidR="007B0855" w:rsidRPr="004C39FC">
        <w:rPr>
          <w:b/>
          <w:noProof/>
          <w:color w:val="000000" w:themeColor="text1"/>
        </w:rPr>
        <w:drawing>
          <wp:inline distT="0" distB="0" distL="0" distR="0" wp14:anchorId="70A10E81" wp14:editId="6DB650FD">
            <wp:extent cx="2794673" cy="3002100"/>
            <wp:effectExtent l="19050" t="19050" r="24765" b="27305"/>
            <wp:docPr id="5" name="Picture 5" descr="C:\Users\Administrator\Desktop\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C:\Users\Administrator\Desktop\1d.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07777" cy="3016177"/>
                    </a:xfrm>
                    <a:prstGeom prst="rect">
                      <a:avLst/>
                    </a:prstGeom>
                    <a:noFill/>
                    <a:ln>
                      <a:solidFill>
                        <a:schemeClr val="tx1"/>
                      </a:solidFill>
                    </a:ln>
                  </pic:spPr>
                </pic:pic>
              </a:graphicData>
            </a:graphic>
          </wp:inline>
        </w:drawing>
      </w:r>
    </w:p>
    <w:p w14:paraId="560D369B" w14:textId="77777777" w:rsidR="007B0855" w:rsidRPr="004C39FC" w:rsidRDefault="001336BF" w:rsidP="004C39FC">
      <w:pPr>
        <w:pStyle w:val="Default"/>
        <w:jc w:val="both"/>
        <w:rPr>
          <w:b/>
          <w:color w:val="000000" w:themeColor="text1"/>
        </w:rPr>
      </w:pPr>
      <w:r w:rsidRPr="004C39FC">
        <w:rPr>
          <w:b/>
          <w:color w:val="000000" w:themeColor="text1"/>
        </w:rPr>
        <w:t xml:space="preserve">                                          1                                                                                 2 </w:t>
      </w:r>
    </w:p>
    <w:p w14:paraId="53F4A901" w14:textId="77777777" w:rsidR="00007146" w:rsidRPr="004C39FC" w:rsidRDefault="00007146" w:rsidP="004C39FC">
      <w:pPr>
        <w:pStyle w:val="Default"/>
        <w:jc w:val="both"/>
        <w:rPr>
          <w:b/>
          <w:color w:val="000000" w:themeColor="text1"/>
        </w:rPr>
      </w:pPr>
    </w:p>
    <w:p w14:paraId="6C047D40" w14:textId="77777777" w:rsidR="001336BF" w:rsidRPr="004C39FC" w:rsidRDefault="001336BF" w:rsidP="004C39FC">
      <w:pPr>
        <w:pStyle w:val="Default"/>
        <w:jc w:val="both"/>
        <w:rPr>
          <w:b/>
          <w:color w:val="000000" w:themeColor="text1"/>
        </w:rPr>
      </w:pPr>
    </w:p>
    <w:p w14:paraId="0346040E" w14:textId="77777777" w:rsidR="00007146" w:rsidRPr="004C39FC" w:rsidRDefault="007B0855" w:rsidP="004C39FC">
      <w:pPr>
        <w:pStyle w:val="Default"/>
        <w:jc w:val="both"/>
        <w:rPr>
          <w:b/>
          <w:color w:val="000000" w:themeColor="text1"/>
        </w:rPr>
      </w:pPr>
      <w:r w:rsidRPr="004C39FC">
        <w:rPr>
          <w:b/>
          <w:noProof/>
          <w:color w:val="000000" w:themeColor="text1"/>
        </w:rPr>
        <w:drawing>
          <wp:inline distT="0" distB="0" distL="0" distR="0" wp14:anchorId="064DE9EF" wp14:editId="76141837">
            <wp:extent cx="2872913" cy="3171190"/>
            <wp:effectExtent l="19050" t="19050" r="22860" b="10160"/>
            <wp:docPr id="6" name="Picture 6" descr="C:\Users\Administrator\Desktop\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C:\Users\Administrator\Desktop\2.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84167" cy="3183612"/>
                    </a:xfrm>
                    <a:prstGeom prst="rect">
                      <a:avLst/>
                    </a:prstGeom>
                    <a:noFill/>
                    <a:ln>
                      <a:solidFill>
                        <a:schemeClr val="tx1"/>
                      </a:solidFill>
                    </a:ln>
                  </pic:spPr>
                </pic:pic>
              </a:graphicData>
            </a:graphic>
          </wp:inline>
        </w:drawing>
      </w:r>
      <w:r w:rsidR="001336BF" w:rsidRPr="004C39FC">
        <w:rPr>
          <w:b/>
          <w:color w:val="000000" w:themeColor="text1"/>
        </w:rPr>
        <w:t xml:space="preserve">  </w:t>
      </w:r>
      <w:r w:rsidR="001336BF" w:rsidRPr="004C39FC">
        <w:rPr>
          <w:b/>
          <w:noProof/>
          <w:color w:val="000000" w:themeColor="text1"/>
        </w:rPr>
        <w:drawing>
          <wp:inline distT="0" distB="0" distL="0" distR="0" wp14:anchorId="7BF1DE21" wp14:editId="08E3846A">
            <wp:extent cx="2910697" cy="3162300"/>
            <wp:effectExtent l="19050" t="19050" r="23495" b="19050"/>
            <wp:docPr id="7" name="Picture 7" descr="C:\Users\Administrator\Desktop\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C:\Users\Administrator\Desktop\4.d.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13220" cy="3165042"/>
                    </a:xfrm>
                    <a:prstGeom prst="rect">
                      <a:avLst/>
                    </a:prstGeom>
                    <a:noFill/>
                    <a:ln>
                      <a:solidFill>
                        <a:schemeClr val="tx1"/>
                      </a:solidFill>
                    </a:ln>
                  </pic:spPr>
                </pic:pic>
              </a:graphicData>
            </a:graphic>
          </wp:inline>
        </w:drawing>
      </w:r>
    </w:p>
    <w:p w14:paraId="30162DAE" w14:textId="77777777" w:rsidR="00007146" w:rsidRPr="004C39FC" w:rsidRDefault="001336BF" w:rsidP="004C39FC">
      <w:pPr>
        <w:pStyle w:val="Default"/>
        <w:jc w:val="both"/>
        <w:rPr>
          <w:b/>
          <w:color w:val="000000" w:themeColor="text1"/>
        </w:rPr>
      </w:pPr>
      <w:r w:rsidRPr="004C39FC">
        <w:rPr>
          <w:b/>
          <w:color w:val="000000" w:themeColor="text1"/>
        </w:rPr>
        <w:t xml:space="preserve">                                           3                                                                              4</w:t>
      </w:r>
    </w:p>
    <w:p w14:paraId="5DE34693" w14:textId="77777777" w:rsidR="001336BF" w:rsidRPr="004C39FC" w:rsidRDefault="001336BF" w:rsidP="004C39FC">
      <w:pPr>
        <w:pStyle w:val="Default"/>
        <w:jc w:val="both"/>
        <w:rPr>
          <w:b/>
          <w:color w:val="000000" w:themeColor="text1"/>
        </w:rPr>
      </w:pPr>
    </w:p>
    <w:p w14:paraId="7317687D" w14:textId="634490C6" w:rsidR="001336BF" w:rsidRPr="004C39FC" w:rsidRDefault="001336BF" w:rsidP="004C39FC">
      <w:pPr>
        <w:pStyle w:val="Default"/>
        <w:jc w:val="both"/>
        <w:rPr>
          <w:b/>
          <w:color w:val="000000" w:themeColor="text1"/>
        </w:rPr>
      </w:pPr>
      <w:r w:rsidRPr="004C39FC">
        <w:rPr>
          <w:b/>
          <w:color w:val="000000" w:themeColor="text1"/>
        </w:rPr>
        <w:t>Fig</w:t>
      </w:r>
      <w:r w:rsidR="00926F2A">
        <w:rPr>
          <w:b/>
          <w:color w:val="000000" w:themeColor="text1"/>
        </w:rPr>
        <w:t>ure</w:t>
      </w:r>
      <w:r w:rsidRPr="004C39FC">
        <w:rPr>
          <w:b/>
          <w:color w:val="000000" w:themeColor="text1"/>
        </w:rPr>
        <w:t xml:space="preserve"> </w:t>
      </w:r>
      <w:r w:rsidR="00926F2A">
        <w:rPr>
          <w:b/>
          <w:color w:val="000000" w:themeColor="text1"/>
        </w:rPr>
        <w:t>4</w:t>
      </w:r>
      <w:r w:rsidRPr="004C39FC">
        <w:rPr>
          <w:b/>
          <w:color w:val="000000" w:themeColor="text1"/>
        </w:rPr>
        <w:t xml:space="preserve">: </w:t>
      </w:r>
      <w:r w:rsidRPr="00926F2A">
        <w:rPr>
          <w:bCs/>
          <w:color w:val="000000" w:themeColor="text1"/>
        </w:rPr>
        <w:t>2D images of (1) STD-III</w:t>
      </w:r>
      <w:r w:rsidR="004670DA" w:rsidRPr="00926F2A">
        <w:rPr>
          <w:bCs/>
          <w:color w:val="000000" w:themeColor="text1"/>
        </w:rPr>
        <w:t xml:space="preserve"> (-9.3 kcal/mol)</w:t>
      </w:r>
      <w:r w:rsidRPr="00926F2A">
        <w:rPr>
          <w:bCs/>
          <w:color w:val="000000" w:themeColor="text1"/>
        </w:rPr>
        <w:t>, (2) STD-I</w:t>
      </w:r>
      <w:r w:rsidR="004670DA" w:rsidRPr="00926F2A">
        <w:rPr>
          <w:bCs/>
          <w:color w:val="000000" w:themeColor="text1"/>
        </w:rPr>
        <w:t xml:space="preserve"> (-9.0 kcal/mol)</w:t>
      </w:r>
      <w:r w:rsidRPr="00926F2A">
        <w:rPr>
          <w:bCs/>
          <w:color w:val="000000" w:themeColor="text1"/>
        </w:rPr>
        <w:t>, (3) 2d ligand</w:t>
      </w:r>
      <w:r w:rsidR="004670DA" w:rsidRPr="00926F2A">
        <w:rPr>
          <w:bCs/>
          <w:color w:val="000000" w:themeColor="text1"/>
        </w:rPr>
        <w:t xml:space="preserve"> (-11.3 kcal/mol)</w:t>
      </w:r>
      <w:r w:rsidRPr="00926F2A">
        <w:rPr>
          <w:bCs/>
          <w:color w:val="000000" w:themeColor="text1"/>
        </w:rPr>
        <w:t>, and (4) 4e</w:t>
      </w:r>
      <w:r w:rsidR="004670DA" w:rsidRPr="00926F2A">
        <w:rPr>
          <w:bCs/>
          <w:color w:val="000000" w:themeColor="text1"/>
        </w:rPr>
        <w:t xml:space="preserve"> </w:t>
      </w:r>
      <w:r w:rsidR="00B0620D" w:rsidRPr="00926F2A">
        <w:rPr>
          <w:bCs/>
          <w:color w:val="000000" w:themeColor="text1"/>
        </w:rPr>
        <w:t xml:space="preserve">ligand </w:t>
      </w:r>
      <w:r w:rsidR="004670DA" w:rsidRPr="00926F2A">
        <w:rPr>
          <w:bCs/>
          <w:color w:val="000000" w:themeColor="text1"/>
        </w:rPr>
        <w:t>(-11.2 kcal/mol)</w:t>
      </w:r>
      <w:r w:rsidRPr="00926F2A">
        <w:rPr>
          <w:bCs/>
          <w:color w:val="000000" w:themeColor="text1"/>
        </w:rPr>
        <w:t xml:space="preserve"> </w:t>
      </w:r>
      <w:r w:rsidR="00F17E31" w:rsidRPr="00926F2A">
        <w:rPr>
          <w:bCs/>
          <w:color w:val="000000" w:themeColor="text1"/>
        </w:rPr>
        <w:t xml:space="preserve">with protein 4WNP </w:t>
      </w:r>
    </w:p>
    <w:p w14:paraId="6410839C" w14:textId="77777777" w:rsidR="00007146" w:rsidRPr="004C39FC" w:rsidRDefault="00007146" w:rsidP="004C39FC">
      <w:pPr>
        <w:pStyle w:val="Default"/>
        <w:jc w:val="both"/>
        <w:rPr>
          <w:b/>
          <w:color w:val="000000" w:themeColor="text1"/>
        </w:rPr>
      </w:pPr>
    </w:p>
    <w:p w14:paraId="6895EFC8" w14:textId="77777777" w:rsidR="00007146" w:rsidRPr="004C39FC" w:rsidRDefault="00007146" w:rsidP="004C39FC">
      <w:pPr>
        <w:pStyle w:val="Default"/>
        <w:jc w:val="both"/>
        <w:rPr>
          <w:b/>
          <w:color w:val="000000" w:themeColor="text1"/>
        </w:rPr>
      </w:pPr>
    </w:p>
    <w:p w14:paraId="5B1CAC03" w14:textId="77777777" w:rsidR="00A677C4" w:rsidRPr="004C39FC" w:rsidRDefault="00A677C4" w:rsidP="004C39FC">
      <w:pPr>
        <w:pStyle w:val="Default"/>
        <w:jc w:val="both"/>
        <w:rPr>
          <w:b/>
          <w:color w:val="000000" w:themeColor="text1"/>
        </w:rPr>
      </w:pPr>
    </w:p>
    <w:p w14:paraId="75FFDF8E" w14:textId="77777777" w:rsidR="00A677C4" w:rsidRPr="004C39FC" w:rsidRDefault="00A677C4" w:rsidP="004C39FC">
      <w:pPr>
        <w:pStyle w:val="Default"/>
        <w:jc w:val="both"/>
        <w:rPr>
          <w:b/>
          <w:color w:val="000000" w:themeColor="text1"/>
        </w:rPr>
      </w:pPr>
    </w:p>
    <w:p w14:paraId="79A3F0B8" w14:textId="3A9BEBE0" w:rsidR="00CC657F" w:rsidRPr="000B5CCF" w:rsidRDefault="00E37711" w:rsidP="000B5CCF">
      <w:pPr>
        <w:pStyle w:val="Default"/>
        <w:numPr>
          <w:ilvl w:val="1"/>
          <w:numId w:val="13"/>
        </w:numPr>
        <w:spacing w:line="360" w:lineRule="auto"/>
        <w:jc w:val="both"/>
        <w:rPr>
          <w:color w:val="000000" w:themeColor="text1"/>
        </w:rPr>
      </w:pPr>
      <w:bookmarkStart w:id="8" w:name="_Hlk98497469"/>
      <w:r w:rsidRPr="000B5CCF">
        <w:rPr>
          <w:b/>
          <w:bCs/>
          <w:color w:val="000000" w:themeColor="text1"/>
        </w:rPr>
        <w:lastRenderedPageBreak/>
        <w:t>LIPINSKI’S Rule of Five</w:t>
      </w:r>
      <w:r w:rsidRPr="000B5CCF">
        <w:rPr>
          <w:b/>
          <w:color w:val="000000" w:themeColor="text1"/>
        </w:rPr>
        <w:t xml:space="preserve"> </w:t>
      </w:r>
      <w:bookmarkEnd w:id="8"/>
    </w:p>
    <w:p w14:paraId="16800C63" w14:textId="498310FD" w:rsidR="00CC657F" w:rsidRDefault="00035E1C" w:rsidP="000B5C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SWISS </w:t>
      </w:r>
      <w:proofErr w:type="spellStart"/>
      <w:r>
        <w:rPr>
          <w:rFonts w:ascii="Times New Roman" w:hAnsi="Times New Roman" w:cs="Times New Roman"/>
          <w:color w:val="000000" w:themeColor="text1"/>
          <w:sz w:val="24"/>
          <w:szCs w:val="24"/>
        </w:rPr>
        <w:t>programme</w:t>
      </w:r>
      <w:proofErr w:type="spellEnd"/>
      <w:r>
        <w:rPr>
          <w:rFonts w:ascii="Times New Roman" w:hAnsi="Times New Roman" w:cs="Times New Roman"/>
          <w:color w:val="000000" w:themeColor="text1"/>
          <w:sz w:val="24"/>
          <w:szCs w:val="24"/>
        </w:rPr>
        <w:t xml:space="preserve"> was used to calculate the drug-likeness property. This also aided in understanding how molecular weight and </w:t>
      </w:r>
      <w:proofErr w:type="spellStart"/>
      <w:r>
        <w:rPr>
          <w:rFonts w:ascii="Times New Roman" w:hAnsi="Times New Roman" w:cs="Times New Roman"/>
          <w:color w:val="000000" w:themeColor="text1"/>
          <w:sz w:val="24"/>
          <w:szCs w:val="24"/>
        </w:rPr>
        <w:t>mlogP</w:t>
      </w:r>
      <w:proofErr w:type="spellEnd"/>
      <w:r>
        <w:rPr>
          <w:rFonts w:ascii="Times New Roman" w:hAnsi="Times New Roman" w:cs="Times New Roman"/>
          <w:color w:val="000000" w:themeColor="text1"/>
          <w:sz w:val="24"/>
          <w:szCs w:val="24"/>
        </w:rPr>
        <w:t xml:space="preserve"> values affect enzyme activity. </w:t>
      </w:r>
      <w:r w:rsidR="00B35C9E">
        <w:rPr>
          <w:rFonts w:ascii="Times New Roman" w:hAnsi="Times New Roman" w:cs="Times New Roman"/>
          <w:color w:val="000000" w:themeColor="text1"/>
          <w:sz w:val="24"/>
          <w:szCs w:val="24"/>
        </w:rPr>
        <w:t>As a result, t</w:t>
      </w:r>
      <w:r>
        <w:rPr>
          <w:rFonts w:ascii="Times New Roman" w:hAnsi="Times New Roman" w:cs="Times New Roman"/>
          <w:color w:val="000000" w:themeColor="text1"/>
          <w:sz w:val="24"/>
          <w:szCs w:val="24"/>
        </w:rPr>
        <w:t xml:space="preserve">hese molecules have an orally safe profile, as shown in </w:t>
      </w:r>
      <w:r w:rsidRPr="000B5CCF">
        <w:rPr>
          <w:rFonts w:ascii="Times New Roman" w:hAnsi="Times New Roman" w:cs="Times New Roman"/>
          <w:b/>
          <w:bCs/>
          <w:color w:val="000000" w:themeColor="text1"/>
          <w:sz w:val="24"/>
          <w:szCs w:val="24"/>
        </w:rPr>
        <w:t>Table 3</w:t>
      </w:r>
      <w:r>
        <w:rPr>
          <w:rFonts w:ascii="Times New Roman" w:hAnsi="Times New Roman" w:cs="Times New Roman"/>
          <w:color w:val="000000" w:themeColor="text1"/>
          <w:sz w:val="24"/>
          <w:szCs w:val="24"/>
        </w:rPr>
        <w:t xml:space="preserve">. </w:t>
      </w:r>
    </w:p>
    <w:p w14:paraId="74FCFD38" w14:textId="7F78C42F" w:rsidR="00D7649C" w:rsidRDefault="00035E1C" w:rsidP="000B5CCF">
      <w:pPr>
        <w:autoSpaceDE w:val="0"/>
        <w:autoSpaceDN w:val="0"/>
        <w:adjustRightInd w:val="0"/>
        <w:spacing w:after="0" w:line="360" w:lineRule="auto"/>
        <w:ind w:firstLine="720"/>
        <w:jc w:val="both"/>
        <w:rPr>
          <w:rFonts w:ascii="Times New Roman" w:hAnsi="Times New Roman" w:cs="Times New Roman"/>
          <w:sz w:val="24"/>
          <w:szCs w:val="24"/>
        </w:rPr>
      </w:pPr>
      <w:r w:rsidRPr="000B5CCF">
        <w:rPr>
          <w:rFonts w:ascii="Times New Roman" w:hAnsi="Times New Roman" w:cs="Times New Roman"/>
          <w:b/>
          <w:bCs/>
          <w:sz w:val="24"/>
          <w:szCs w:val="24"/>
        </w:rPr>
        <w:t>Table 3</w:t>
      </w:r>
      <w:r>
        <w:rPr>
          <w:rFonts w:ascii="Times New Roman" w:hAnsi="Times New Roman" w:cs="Times New Roman"/>
          <w:sz w:val="24"/>
          <w:szCs w:val="24"/>
        </w:rPr>
        <w:t xml:space="preserve"> lists </w:t>
      </w:r>
      <w:r w:rsidR="00B35C9E">
        <w:rPr>
          <w:rFonts w:ascii="Times New Roman" w:hAnsi="Times New Roman" w:cs="Times New Roman"/>
          <w:sz w:val="24"/>
          <w:szCs w:val="24"/>
        </w:rPr>
        <w:t>essential</w:t>
      </w:r>
      <w:r>
        <w:rPr>
          <w:rFonts w:ascii="Times New Roman" w:hAnsi="Times New Roman" w:cs="Times New Roman"/>
          <w:sz w:val="24"/>
          <w:szCs w:val="24"/>
        </w:rPr>
        <w:t xml:space="preserve"> molecular descriptors and properties to assess oral bioavailability using Lipinski's rule, where: MW is the molecular weight, which should be less than 500 Daltons, HBD is the number of hydrogen bond donors, which should be less than 5, HBA is the number of hydrogen bond acceptors, which should be less than 10, and </w:t>
      </w:r>
      <w:proofErr w:type="spellStart"/>
      <w:r>
        <w:rPr>
          <w:rFonts w:ascii="Times New Roman" w:hAnsi="Times New Roman" w:cs="Times New Roman"/>
          <w:sz w:val="24"/>
          <w:szCs w:val="24"/>
        </w:rPr>
        <w:t>logP</w:t>
      </w:r>
      <w:proofErr w:type="spellEnd"/>
      <w:r>
        <w:rPr>
          <w:rFonts w:ascii="Times New Roman" w:hAnsi="Times New Roman" w:cs="Times New Roman"/>
          <w:sz w:val="24"/>
          <w:szCs w:val="24"/>
        </w:rPr>
        <w:t xml:space="preserve"> is the water-octanol partition coefficient, which should be less than 5. The investigated 3a, 6a, and 8c ligand structures exhibit one Lipinski's violation, as indicated by MW</w:t>
      </w:r>
      <w:r w:rsidR="00B35C9E">
        <w:rPr>
          <w:rFonts w:ascii="Times New Roman" w:hAnsi="Times New Roman" w:cs="Times New Roman"/>
          <w:sz w:val="24"/>
          <w:szCs w:val="24"/>
        </w:rPr>
        <w:t xml:space="preserve"> </w:t>
      </w:r>
      <w:r>
        <w:rPr>
          <w:rFonts w:ascii="Times New Roman" w:hAnsi="Times New Roman" w:cs="Times New Roman"/>
          <w:sz w:val="24"/>
          <w:szCs w:val="24"/>
        </w:rPr>
        <w:t xml:space="preserve">&gt; 500 and </w:t>
      </w:r>
      <w:proofErr w:type="spellStart"/>
      <w:r w:rsidR="00AE4B39">
        <w:rPr>
          <w:rFonts w:ascii="Times New Roman" w:hAnsi="Times New Roman" w:cs="Times New Roman"/>
          <w:sz w:val="24"/>
          <w:szCs w:val="24"/>
        </w:rPr>
        <w:t>m</w:t>
      </w:r>
      <w:r>
        <w:rPr>
          <w:rFonts w:ascii="Times New Roman" w:hAnsi="Times New Roman" w:cs="Times New Roman"/>
          <w:sz w:val="24"/>
          <w:szCs w:val="24"/>
        </w:rPr>
        <w:t>log</w:t>
      </w:r>
      <w:r w:rsidR="00B35C9E">
        <w:rPr>
          <w:rFonts w:ascii="Times New Roman" w:hAnsi="Times New Roman" w:cs="Times New Roman"/>
          <w:sz w:val="24"/>
          <w:szCs w:val="24"/>
        </w:rPr>
        <w:t>P</w:t>
      </w:r>
      <w:proofErr w:type="spellEnd"/>
      <w:r w:rsidR="00B35C9E">
        <w:rPr>
          <w:rFonts w:ascii="Times New Roman" w:hAnsi="Times New Roman" w:cs="Times New Roman"/>
          <w:sz w:val="24"/>
          <w:szCs w:val="24"/>
        </w:rPr>
        <w:t xml:space="preserve"> </w:t>
      </w:r>
      <w:r>
        <w:rPr>
          <w:rFonts w:ascii="Times New Roman" w:hAnsi="Times New Roman" w:cs="Times New Roman"/>
          <w:sz w:val="24"/>
          <w:szCs w:val="24"/>
        </w:rPr>
        <w:t>&gt;</w:t>
      </w:r>
      <w:r w:rsidR="00B35C9E">
        <w:rPr>
          <w:rFonts w:ascii="Times New Roman" w:hAnsi="Times New Roman" w:cs="Times New Roman"/>
          <w:sz w:val="24"/>
          <w:szCs w:val="24"/>
        </w:rPr>
        <w:t xml:space="preserve"> </w:t>
      </w:r>
      <w:r>
        <w:rPr>
          <w:rFonts w:ascii="Times New Roman" w:hAnsi="Times New Roman" w:cs="Times New Roman"/>
          <w:sz w:val="24"/>
          <w:szCs w:val="24"/>
        </w:rPr>
        <w:t xml:space="preserve">5, indicating their hydrophobic nature. </w:t>
      </w:r>
      <w:r w:rsidR="00192E07" w:rsidRPr="004C39FC">
        <w:rPr>
          <w:rFonts w:ascii="Times New Roman" w:hAnsi="Times New Roman" w:cs="Times New Roman"/>
          <w:sz w:val="24"/>
          <w:szCs w:val="24"/>
        </w:rPr>
        <w:t>Here</w:t>
      </w:r>
      <w:r w:rsidR="00B35C9E">
        <w:rPr>
          <w:rFonts w:ascii="Times New Roman" w:hAnsi="Times New Roman" w:cs="Times New Roman"/>
          <w:sz w:val="24"/>
          <w:szCs w:val="24"/>
        </w:rPr>
        <w:t>, the number of violations of another ligand is zero, which indicates they easily bind with the</w:t>
      </w:r>
      <w:r w:rsidR="00192E07" w:rsidRPr="004C39FC">
        <w:rPr>
          <w:rFonts w:ascii="Times New Roman" w:hAnsi="Times New Roman" w:cs="Times New Roman"/>
          <w:sz w:val="24"/>
          <w:szCs w:val="24"/>
        </w:rPr>
        <w:t xml:space="preserve"> receptor. </w:t>
      </w:r>
      <w:r w:rsidR="00CC657F" w:rsidRPr="004C39FC">
        <w:rPr>
          <w:rFonts w:ascii="Times New Roman" w:hAnsi="Times New Roman" w:cs="Times New Roman"/>
          <w:sz w:val="24"/>
          <w:szCs w:val="24"/>
        </w:rPr>
        <w:t xml:space="preserve">The calculated values of the </w:t>
      </w:r>
      <w:proofErr w:type="spellStart"/>
      <w:r w:rsidR="00AE4B39">
        <w:rPr>
          <w:rFonts w:ascii="Times New Roman" w:hAnsi="Times New Roman" w:cs="Times New Roman"/>
          <w:sz w:val="24"/>
          <w:szCs w:val="24"/>
        </w:rPr>
        <w:t>ml</w:t>
      </w:r>
      <w:r w:rsidR="00CC657F" w:rsidRPr="004C39FC">
        <w:rPr>
          <w:rFonts w:ascii="Times New Roman" w:hAnsi="Times New Roman" w:cs="Times New Roman"/>
          <w:sz w:val="24"/>
          <w:szCs w:val="24"/>
        </w:rPr>
        <w:t>ogP</w:t>
      </w:r>
      <w:proofErr w:type="spellEnd"/>
      <w:r w:rsidR="00CC657F" w:rsidRPr="004C39FC">
        <w:rPr>
          <w:rFonts w:ascii="Times New Roman" w:hAnsi="Times New Roman" w:cs="Times New Roman"/>
          <w:sz w:val="24"/>
          <w:szCs w:val="24"/>
        </w:rPr>
        <w:t xml:space="preserve"> parameter suggest that all investigated 1,3,4-thiadiazoles are highly lipophilic, with poor aqueous solubility. </w:t>
      </w:r>
      <w:r w:rsidR="00B35C9E" w:rsidRPr="00B35C9E">
        <w:rPr>
          <w:rFonts w:ascii="Times New Roman" w:hAnsi="Times New Roman" w:cs="Times New Roman"/>
          <w:b/>
          <w:bCs/>
          <w:sz w:val="24"/>
          <w:szCs w:val="24"/>
        </w:rPr>
        <w:t>Fig. 5</w:t>
      </w:r>
      <w:r w:rsidR="00B35C9E">
        <w:rPr>
          <w:rFonts w:ascii="Times New Roman" w:hAnsi="Times New Roman" w:cs="Times New Roman"/>
          <w:sz w:val="24"/>
          <w:szCs w:val="24"/>
        </w:rPr>
        <w:t xml:space="preserve"> shows the</w:t>
      </w:r>
      <w:r w:rsidR="007C03DD" w:rsidRPr="004C39FC">
        <w:rPr>
          <w:rFonts w:ascii="Times New Roman" w:hAnsi="Times New Roman" w:cs="Times New Roman"/>
          <w:sz w:val="24"/>
          <w:szCs w:val="24"/>
        </w:rPr>
        <w:t xml:space="preserve"> </w:t>
      </w:r>
      <w:proofErr w:type="spellStart"/>
      <w:r w:rsidR="007C03DD" w:rsidRPr="004C39FC">
        <w:rPr>
          <w:rFonts w:ascii="Times New Roman" w:hAnsi="Times New Roman" w:cs="Times New Roman"/>
          <w:sz w:val="24"/>
          <w:szCs w:val="24"/>
        </w:rPr>
        <w:t>mlog</w:t>
      </w:r>
      <w:r w:rsidR="00D87B16">
        <w:rPr>
          <w:rFonts w:ascii="Times New Roman" w:hAnsi="Times New Roman" w:cs="Times New Roman"/>
          <w:sz w:val="24"/>
          <w:szCs w:val="24"/>
        </w:rPr>
        <w:t>P</w:t>
      </w:r>
      <w:proofErr w:type="spellEnd"/>
      <w:r w:rsidR="007C03DD" w:rsidRPr="004C39FC">
        <w:rPr>
          <w:rFonts w:ascii="Times New Roman" w:hAnsi="Times New Roman" w:cs="Times New Roman"/>
          <w:sz w:val="24"/>
          <w:szCs w:val="24"/>
        </w:rPr>
        <w:t xml:space="preserve"> value of ligand/molecule (1-40).</w:t>
      </w:r>
      <w:r w:rsidR="00CF5EB5" w:rsidRPr="004C39FC">
        <w:rPr>
          <w:rFonts w:ascii="Times New Roman" w:hAnsi="Times New Roman" w:cs="Times New Roman"/>
          <w:sz w:val="24"/>
          <w:szCs w:val="24"/>
        </w:rPr>
        <w:t xml:space="preserve"> Ligand 2d, 4</w:t>
      </w:r>
      <w:r w:rsidR="003510C1" w:rsidRPr="004C39FC">
        <w:rPr>
          <w:rFonts w:ascii="Times New Roman" w:hAnsi="Times New Roman" w:cs="Times New Roman"/>
          <w:sz w:val="24"/>
          <w:szCs w:val="24"/>
        </w:rPr>
        <w:t>e</w:t>
      </w:r>
      <w:r w:rsidR="0066535E" w:rsidRPr="004C39FC">
        <w:rPr>
          <w:rFonts w:ascii="Times New Roman" w:hAnsi="Times New Roman" w:cs="Times New Roman"/>
          <w:sz w:val="24"/>
          <w:szCs w:val="24"/>
        </w:rPr>
        <w:t>,</w:t>
      </w:r>
      <w:r w:rsidR="00CF5EB5" w:rsidRPr="004C39FC">
        <w:rPr>
          <w:rFonts w:ascii="Times New Roman" w:hAnsi="Times New Roman" w:cs="Times New Roman"/>
          <w:sz w:val="24"/>
          <w:szCs w:val="24"/>
        </w:rPr>
        <w:t xml:space="preserve"> and 4</w:t>
      </w:r>
      <w:r w:rsidR="003510C1" w:rsidRPr="004C39FC">
        <w:rPr>
          <w:rFonts w:ascii="Times New Roman" w:hAnsi="Times New Roman" w:cs="Times New Roman"/>
          <w:sz w:val="24"/>
          <w:szCs w:val="24"/>
        </w:rPr>
        <w:t>d</w:t>
      </w:r>
      <w:r w:rsidR="00CF5EB5" w:rsidRPr="004C39FC">
        <w:rPr>
          <w:rFonts w:ascii="Times New Roman" w:hAnsi="Times New Roman" w:cs="Times New Roman"/>
          <w:sz w:val="24"/>
          <w:szCs w:val="24"/>
        </w:rPr>
        <w:t xml:space="preserve"> hav</w:t>
      </w:r>
      <w:r w:rsidR="0066535E" w:rsidRPr="004C39FC">
        <w:rPr>
          <w:rFonts w:ascii="Times New Roman" w:hAnsi="Times New Roman" w:cs="Times New Roman"/>
          <w:sz w:val="24"/>
          <w:szCs w:val="24"/>
        </w:rPr>
        <w:t>e</w:t>
      </w:r>
      <w:r w:rsidR="00CF5EB5" w:rsidRPr="004C39FC">
        <w:rPr>
          <w:rFonts w:ascii="Times New Roman" w:hAnsi="Times New Roman" w:cs="Times New Roman"/>
          <w:sz w:val="24"/>
          <w:szCs w:val="24"/>
        </w:rPr>
        <w:t xml:space="preserve"> </w:t>
      </w:r>
      <w:r w:rsidR="0066535E" w:rsidRPr="004C39FC">
        <w:rPr>
          <w:rFonts w:ascii="Times New Roman" w:hAnsi="Times New Roman" w:cs="Times New Roman"/>
          <w:sz w:val="24"/>
          <w:szCs w:val="24"/>
        </w:rPr>
        <w:t xml:space="preserve">the </w:t>
      </w:r>
      <w:r w:rsidR="00CF5EB5" w:rsidRPr="004C39FC">
        <w:rPr>
          <w:rFonts w:ascii="Times New Roman" w:hAnsi="Times New Roman" w:cs="Times New Roman"/>
          <w:sz w:val="24"/>
          <w:szCs w:val="24"/>
        </w:rPr>
        <w:t xml:space="preserve">lowest value of </w:t>
      </w:r>
      <w:proofErr w:type="spellStart"/>
      <w:r w:rsidR="00CF5EB5" w:rsidRPr="004C39FC">
        <w:rPr>
          <w:rFonts w:ascii="Times New Roman" w:hAnsi="Times New Roman" w:cs="Times New Roman"/>
          <w:sz w:val="24"/>
          <w:szCs w:val="24"/>
        </w:rPr>
        <w:t>mlog</w:t>
      </w:r>
      <w:r w:rsidR="00D87B16">
        <w:rPr>
          <w:rFonts w:ascii="Times New Roman" w:hAnsi="Times New Roman" w:cs="Times New Roman"/>
          <w:sz w:val="24"/>
          <w:szCs w:val="24"/>
        </w:rPr>
        <w:t>P</w:t>
      </w:r>
      <w:proofErr w:type="spellEnd"/>
      <w:r w:rsidR="00B35C9E">
        <w:rPr>
          <w:rFonts w:ascii="Times New Roman" w:hAnsi="Times New Roman" w:cs="Times New Roman"/>
          <w:sz w:val="24"/>
          <w:szCs w:val="24"/>
        </w:rPr>
        <w:t>,</w:t>
      </w:r>
      <w:r w:rsidR="00CF5EB5" w:rsidRPr="004C39FC">
        <w:rPr>
          <w:rFonts w:ascii="Times New Roman" w:hAnsi="Times New Roman" w:cs="Times New Roman"/>
          <w:sz w:val="24"/>
          <w:szCs w:val="24"/>
        </w:rPr>
        <w:t xml:space="preserve"> respectively 1.97, 2.73 and 2.86. this value </w:t>
      </w:r>
      <w:r w:rsidR="00066769" w:rsidRPr="004C39FC">
        <w:rPr>
          <w:rFonts w:ascii="Times New Roman" w:hAnsi="Times New Roman" w:cs="Times New Roman"/>
          <w:sz w:val="24"/>
          <w:szCs w:val="24"/>
        </w:rPr>
        <w:t>indicates</w:t>
      </w:r>
      <w:r w:rsidR="00CF5EB5" w:rsidRPr="004C39FC">
        <w:rPr>
          <w:rFonts w:ascii="Times New Roman" w:hAnsi="Times New Roman" w:cs="Times New Roman"/>
          <w:sz w:val="24"/>
          <w:szCs w:val="24"/>
        </w:rPr>
        <w:t xml:space="preserve"> </w:t>
      </w:r>
      <w:r w:rsidR="0066535E" w:rsidRPr="004C39FC">
        <w:rPr>
          <w:rFonts w:ascii="Times New Roman" w:hAnsi="Times New Roman" w:cs="Times New Roman"/>
          <w:sz w:val="24"/>
          <w:szCs w:val="24"/>
        </w:rPr>
        <w:t xml:space="preserve">the </w:t>
      </w:r>
      <w:r w:rsidR="00CF5EB5" w:rsidRPr="004C39FC">
        <w:rPr>
          <w:rFonts w:ascii="Times New Roman" w:hAnsi="Times New Roman" w:cs="Times New Roman"/>
          <w:sz w:val="24"/>
          <w:szCs w:val="24"/>
        </w:rPr>
        <w:t xml:space="preserve">good lipophilic character of </w:t>
      </w:r>
      <w:r w:rsidR="0066535E" w:rsidRPr="004C39FC">
        <w:rPr>
          <w:rFonts w:ascii="Times New Roman" w:hAnsi="Times New Roman" w:cs="Times New Roman"/>
          <w:sz w:val="24"/>
          <w:szCs w:val="24"/>
        </w:rPr>
        <w:t xml:space="preserve">the </w:t>
      </w:r>
      <w:r w:rsidR="00CF5EB5" w:rsidRPr="004C39FC">
        <w:rPr>
          <w:rFonts w:ascii="Times New Roman" w:hAnsi="Times New Roman" w:cs="Times New Roman"/>
          <w:sz w:val="24"/>
          <w:szCs w:val="24"/>
        </w:rPr>
        <w:t>molecule</w:t>
      </w:r>
      <w:r w:rsidR="00287902" w:rsidRPr="004C39FC">
        <w:rPr>
          <w:rFonts w:ascii="Times New Roman" w:hAnsi="Times New Roman" w:cs="Times New Roman"/>
          <w:sz w:val="24"/>
          <w:szCs w:val="24"/>
        </w:rPr>
        <w:t xml:space="preserve"> and </w:t>
      </w:r>
      <w:r w:rsidR="00B35C9E">
        <w:rPr>
          <w:rFonts w:ascii="Times New Roman" w:hAnsi="Times New Roman" w:cs="Times New Roman"/>
          <w:sz w:val="24"/>
          <w:szCs w:val="24"/>
        </w:rPr>
        <w:t>easily</w:t>
      </w:r>
      <w:r w:rsidR="00287902" w:rsidRPr="004C39FC">
        <w:rPr>
          <w:rFonts w:ascii="Times New Roman" w:hAnsi="Times New Roman" w:cs="Times New Roman"/>
          <w:sz w:val="24"/>
          <w:szCs w:val="24"/>
        </w:rPr>
        <w:t xml:space="preserve"> across the cell membrane, which in turn is needed for bioactivity. </w:t>
      </w:r>
      <w:r w:rsidR="00CC657F" w:rsidRPr="004C39FC">
        <w:rPr>
          <w:rFonts w:ascii="Times New Roman" w:hAnsi="Times New Roman" w:cs="Times New Roman"/>
          <w:sz w:val="24"/>
          <w:szCs w:val="24"/>
        </w:rPr>
        <w:t xml:space="preserve">Generally, values of </w:t>
      </w:r>
      <w:proofErr w:type="spellStart"/>
      <w:r w:rsidR="00AE4B39">
        <w:rPr>
          <w:rFonts w:ascii="Times New Roman" w:hAnsi="Times New Roman" w:cs="Times New Roman"/>
          <w:sz w:val="24"/>
          <w:szCs w:val="24"/>
        </w:rPr>
        <w:t>ml</w:t>
      </w:r>
      <w:r w:rsidR="00CC657F" w:rsidRPr="004C39FC">
        <w:rPr>
          <w:rFonts w:ascii="Times New Roman" w:hAnsi="Times New Roman" w:cs="Times New Roman"/>
          <w:sz w:val="24"/>
          <w:szCs w:val="24"/>
        </w:rPr>
        <w:t>ogP</w:t>
      </w:r>
      <w:proofErr w:type="spellEnd"/>
      <w:r w:rsidR="00CC657F" w:rsidRPr="004C39FC">
        <w:rPr>
          <w:rFonts w:ascii="Times New Roman" w:hAnsi="Times New Roman" w:cs="Times New Roman"/>
          <w:sz w:val="24"/>
          <w:szCs w:val="24"/>
        </w:rPr>
        <w:t xml:space="preserve"> over 5 suggest poor absorption or permeation.</w:t>
      </w:r>
      <w:r w:rsidR="00192E07" w:rsidRPr="004C39FC">
        <w:rPr>
          <w:rFonts w:ascii="Times New Roman" w:hAnsi="Times New Roman" w:cs="Times New Roman"/>
          <w:sz w:val="24"/>
          <w:szCs w:val="24"/>
        </w:rPr>
        <w:t xml:space="preserve"> In respect of TPSA, all ligands </w:t>
      </w:r>
      <w:r w:rsidR="00B35C9E">
        <w:rPr>
          <w:rFonts w:ascii="Times New Roman" w:hAnsi="Times New Roman" w:cs="Times New Roman"/>
          <w:sz w:val="24"/>
          <w:szCs w:val="24"/>
        </w:rPr>
        <w:t>are within a limit, i.e. 160 Aº which implies the ligands ae fulfils the optimal drug absorption requirement</w:t>
      </w:r>
      <w:r w:rsidR="00192E07" w:rsidRPr="004C39FC">
        <w:rPr>
          <w:rFonts w:ascii="Times New Roman" w:hAnsi="Times New Roman" w:cs="Times New Roman"/>
          <w:sz w:val="24"/>
          <w:szCs w:val="24"/>
        </w:rPr>
        <w:t xml:space="preserve">. </w:t>
      </w:r>
      <w:r w:rsidR="00F165E5">
        <w:rPr>
          <w:rFonts w:ascii="Times New Roman" w:hAnsi="Times New Roman" w:cs="Times New Roman"/>
          <w:sz w:val="24"/>
          <w:szCs w:val="24"/>
        </w:rPr>
        <w:t>T</w:t>
      </w:r>
      <w:r w:rsidR="00B35C9E">
        <w:rPr>
          <w:rFonts w:ascii="Times New Roman" w:hAnsi="Times New Roman" w:cs="Times New Roman"/>
          <w:sz w:val="24"/>
          <w:szCs w:val="24"/>
        </w:rPr>
        <w:t>herefore, t</w:t>
      </w:r>
      <w:r w:rsidR="00F165E5">
        <w:rPr>
          <w:rFonts w:ascii="Times New Roman" w:hAnsi="Times New Roman" w:cs="Times New Roman"/>
          <w:sz w:val="24"/>
          <w:szCs w:val="24"/>
        </w:rPr>
        <w:t>hese calculations can predict drug-likeness in drug candidates in virtual screening methodologies. Further optimization of such ligands containing thiadiazole, quinazoline, and some aniline moieties</w:t>
      </w:r>
      <w:r w:rsidR="00B35C9E">
        <w:rPr>
          <w:rFonts w:ascii="Times New Roman" w:hAnsi="Times New Roman" w:cs="Times New Roman"/>
          <w:sz w:val="24"/>
          <w:szCs w:val="24"/>
        </w:rPr>
        <w:t>,</w:t>
      </w:r>
      <w:r w:rsidR="00F165E5">
        <w:rPr>
          <w:rFonts w:ascii="Times New Roman" w:hAnsi="Times New Roman" w:cs="Times New Roman"/>
          <w:sz w:val="24"/>
          <w:szCs w:val="24"/>
        </w:rPr>
        <w:t xml:space="preserve"> </w:t>
      </w:r>
      <w:r w:rsidR="00B35C9E">
        <w:rPr>
          <w:rFonts w:ascii="Times New Roman" w:hAnsi="Times New Roman" w:cs="Times New Roman"/>
          <w:sz w:val="24"/>
          <w:szCs w:val="24"/>
        </w:rPr>
        <w:t>are</w:t>
      </w:r>
      <w:r w:rsidR="00F165E5">
        <w:rPr>
          <w:rFonts w:ascii="Times New Roman" w:hAnsi="Times New Roman" w:cs="Times New Roman"/>
          <w:sz w:val="24"/>
          <w:szCs w:val="24"/>
        </w:rPr>
        <w:t xml:space="preserve"> required to increase hydrophilicity and </w:t>
      </w:r>
      <w:proofErr w:type="spellStart"/>
      <w:r w:rsidR="00F165E5">
        <w:rPr>
          <w:rFonts w:ascii="Times New Roman" w:hAnsi="Times New Roman" w:cs="Times New Roman"/>
          <w:sz w:val="24"/>
          <w:szCs w:val="24"/>
        </w:rPr>
        <w:t>favour</w:t>
      </w:r>
      <w:proofErr w:type="spellEnd"/>
      <w:r w:rsidR="00F165E5">
        <w:rPr>
          <w:rFonts w:ascii="Times New Roman" w:hAnsi="Times New Roman" w:cs="Times New Roman"/>
          <w:sz w:val="24"/>
          <w:szCs w:val="24"/>
        </w:rPr>
        <w:t xml:space="preserve"> hydrophilic interactions employing NH/OH/N/O groups. As a result, the possibility of interacting with proteins and becoming biologically active can be </w:t>
      </w:r>
      <w:r w:rsidR="001E046E">
        <w:rPr>
          <w:rFonts w:ascii="Times New Roman" w:hAnsi="Times New Roman" w:cs="Times New Roman"/>
          <w:sz w:val="24"/>
          <w:szCs w:val="24"/>
        </w:rPr>
        <w:t>realized</w:t>
      </w:r>
      <w:r w:rsidR="00F165E5">
        <w:rPr>
          <w:rFonts w:ascii="Times New Roman" w:hAnsi="Times New Roman" w:cs="Times New Roman"/>
          <w:sz w:val="24"/>
          <w:szCs w:val="24"/>
        </w:rPr>
        <w:t>. These calculations can be used to predict drug</w:t>
      </w:r>
      <w:r w:rsidR="00B35C9E">
        <w:rPr>
          <w:rFonts w:ascii="Times New Roman" w:hAnsi="Times New Roman" w:cs="Times New Roman"/>
          <w:sz w:val="24"/>
          <w:szCs w:val="24"/>
        </w:rPr>
        <w:t xml:space="preserve"> </w:t>
      </w:r>
      <w:r w:rsidR="00F165E5">
        <w:rPr>
          <w:rFonts w:ascii="Times New Roman" w:hAnsi="Times New Roman" w:cs="Times New Roman"/>
          <w:sz w:val="24"/>
          <w:szCs w:val="24"/>
        </w:rPr>
        <w:t>likeness in drug candidates in virtual screening methodologies. As a result, the possibility of interacting with proteins and becoming biologically active can be achieved.</w:t>
      </w:r>
    </w:p>
    <w:p w14:paraId="34C2703A" w14:textId="2B40EE26" w:rsidR="007C03DD" w:rsidRPr="004C39FC" w:rsidRDefault="00F165E5" w:rsidP="004C39F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2584148" w14:textId="77777777" w:rsidR="007C03DD" w:rsidRPr="004C39FC" w:rsidRDefault="007C03DD" w:rsidP="004C39FC">
      <w:pPr>
        <w:autoSpaceDE w:val="0"/>
        <w:autoSpaceDN w:val="0"/>
        <w:adjustRightInd w:val="0"/>
        <w:spacing w:after="0" w:line="240" w:lineRule="auto"/>
        <w:jc w:val="both"/>
        <w:rPr>
          <w:rFonts w:ascii="Times New Roman" w:hAnsi="Times New Roman" w:cs="Times New Roman"/>
          <w:sz w:val="24"/>
          <w:szCs w:val="24"/>
        </w:rPr>
      </w:pPr>
      <w:r w:rsidRPr="004C39FC">
        <w:rPr>
          <w:rFonts w:ascii="Times New Roman" w:hAnsi="Times New Roman" w:cs="Times New Roman"/>
          <w:sz w:val="24"/>
          <w:szCs w:val="24"/>
        </w:rPr>
        <w:lastRenderedPageBreak/>
        <w:t xml:space="preserve">                          </w:t>
      </w:r>
      <w:r w:rsidRPr="004C39FC">
        <w:rPr>
          <w:rFonts w:ascii="Times New Roman" w:hAnsi="Times New Roman" w:cs="Times New Roman"/>
          <w:noProof/>
          <w:sz w:val="24"/>
          <w:szCs w:val="24"/>
        </w:rPr>
        <w:drawing>
          <wp:inline distT="0" distB="0" distL="0" distR="0" wp14:anchorId="1B5B83B1" wp14:editId="713D2FAC">
            <wp:extent cx="4572000" cy="2743200"/>
            <wp:effectExtent l="0" t="0" r="0" b="0"/>
            <wp:docPr id="4" name="Chart 4">
              <a:extLst xmlns:a="http://schemas.openxmlformats.org/drawingml/2006/main">
                <a:ext uri="{FF2B5EF4-FFF2-40B4-BE49-F238E27FC236}">
                  <a16:creationId xmlns:a16="http://schemas.microsoft.com/office/drawing/2014/main" id="{4EF9C98A-CD13-4C6B-8C71-2AE935482B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2ECD2353" w14:textId="77777777" w:rsidR="00CC657F" w:rsidRPr="004C39FC" w:rsidRDefault="00CC657F" w:rsidP="004C39FC">
      <w:pPr>
        <w:pStyle w:val="Default"/>
        <w:ind w:firstLine="720"/>
        <w:jc w:val="both"/>
        <w:rPr>
          <w:color w:val="000000" w:themeColor="text1"/>
        </w:rPr>
      </w:pPr>
    </w:p>
    <w:p w14:paraId="0ED0FB86" w14:textId="77777777" w:rsidR="007C03DD" w:rsidRPr="004C39FC" w:rsidRDefault="007C03DD" w:rsidP="004C39FC">
      <w:pPr>
        <w:pStyle w:val="Default"/>
        <w:ind w:firstLine="720"/>
        <w:jc w:val="both"/>
        <w:rPr>
          <w:color w:val="000000" w:themeColor="text1"/>
        </w:rPr>
      </w:pPr>
    </w:p>
    <w:p w14:paraId="024E0B64" w14:textId="4876D9E2" w:rsidR="007C03DD" w:rsidRPr="004C39FC" w:rsidRDefault="007C03DD" w:rsidP="00D87B16">
      <w:pPr>
        <w:pStyle w:val="Default"/>
        <w:ind w:firstLine="720"/>
        <w:jc w:val="center"/>
        <w:rPr>
          <w:b/>
          <w:bCs/>
          <w:color w:val="000000" w:themeColor="text1"/>
        </w:rPr>
      </w:pPr>
      <w:r w:rsidRPr="004C39FC">
        <w:rPr>
          <w:b/>
          <w:bCs/>
          <w:color w:val="000000" w:themeColor="text1"/>
        </w:rPr>
        <w:t>Fig</w:t>
      </w:r>
      <w:r w:rsidR="00926F2A">
        <w:rPr>
          <w:b/>
          <w:bCs/>
          <w:color w:val="000000" w:themeColor="text1"/>
        </w:rPr>
        <w:t>ure</w:t>
      </w:r>
      <w:r w:rsidRPr="004C39FC">
        <w:rPr>
          <w:b/>
          <w:bCs/>
          <w:color w:val="000000" w:themeColor="text1"/>
        </w:rPr>
        <w:t xml:space="preserve"> 5: </w:t>
      </w:r>
      <w:proofErr w:type="spellStart"/>
      <w:r w:rsidRPr="00926F2A">
        <w:rPr>
          <w:color w:val="000000" w:themeColor="text1"/>
        </w:rPr>
        <w:t>mlog</w:t>
      </w:r>
      <w:r w:rsidR="00D87B16" w:rsidRPr="00926F2A">
        <w:rPr>
          <w:color w:val="000000" w:themeColor="text1"/>
        </w:rPr>
        <w:t>P</w:t>
      </w:r>
      <w:proofErr w:type="spellEnd"/>
      <w:r w:rsidRPr="00926F2A">
        <w:rPr>
          <w:color w:val="000000" w:themeColor="text1"/>
        </w:rPr>
        <w:t xml:space="preserve"> value of molecule (ligand 1 to 40)</w:t>
      </w:r>
      <w:r w:rsidR="009A1644">
        <w:rPr>
          <w:color w:val="000000" w:themeColor="text1"/>
        </w:rPr>
        <w:t xml:space="preserve"> (</w:t>
      </w:r>
      <w:r w:rsidR="00F974EB">
        <w:rPr>
          <w:color w:val="000000" w:themeColor="text1"/>
        </w:rPr>
        <w:t>- x axis describe molecules and -</w:t>
      </w:r>
      <w:r w:rsidR="00F974EB" w:rsidRPr="004C39FC">
        <w:t>y</w:t>
      </w:r>
      <w:r w:rsidR="00F974EB">
        <w:t xml:space="preserve"> </w:t>
      </w:r>
      <w:proofErr w:type="spellStart"/>
      <w:r w:rsidR="00F974EB">
        <w:t>axix</w:t>
      </w:r>
      <w:proofErr w:type="spellEnd"/>
      <w:r w:rsidR="00F974EB">
        <w:t xml:space="preserve"> describe the value of </w:t>
      </w:r>
      <w:proofErr w:type="spellStart"/>
      <w:r w:rsidR="00F974EB">
        <w:t>mlogP</w:t>
      </w:r>
      <w:proofErr w:type="spellEnd"/>
      <w:r w:rsidR="009A1644">
        <w:t>)</w:t>
      </w:r>
    </w:p>
    <w:p w14:paraId="0717A84A" w14:textId="77777777" w:rsidR="00CC657F" w:rsidRPr="004C39FC" w:rsidRDefault="00CC657F" w:rsidP="004C39FC">
      <w:pPr>
        <w:pStyle w:val="Default"/>
        <w:ind w:firstLine="720"/>
        <w:jc w:val="both"/>
        <w:rPr>
          <w:b/>
          <w:bCs/>
          <w:color w:val="000000" w:themeColor="text1"/>
        </w:rPr>
      </w:pPr>
    </w:p>
    <w:p w14:paraId="5B3EFD1F" w14:textId="4B20C5D0" w:rsidR="00B94B7B" w:rsidRPr="008C781D" w:rsidRDefault="00B94B7B" w:rsidP="008C2792">
      <w:pPr>
        <w:pStyle w:val="Default"/>
        <w:numPr>
          <w:ilvl w:val="1"/>
          <w:numId w:val="13"/>
        </w:numPr>
        <w:spacing w:line="360" w:lineRule="auto"/>
        <w:ind w:left="360"/>
        <w:jc w:val="both"/>
        <w:rPr>
          <w:b/>
          <w:color w:val="000000" w:themeColor="text1"/>
        </w:rPr>
      </w:pPr>
      <w:r w:rsidRPr="008C781D">
        <w:rPr>
          <w:b/>
          <w:color w:val="000000" w:themeColor="text1"/>
        </w:rPr>
        <w:t xml:space="preserve">Bioactivity score </w:t>
      </w:r>
    </w:p>
    <w:p w14:paraId="72BE40FE" w14:textId="4B34A8BD" w:rsidR="00B94B7B" w:rsidRPr="004C39FC" w:rsidRDefault="00B94B7B" w:rsidP="008C781D">
      <w:pPr>
        <w:autoSpaceDE w:val="0"/>
        <w:autoSpaceDN w:val="0"/>
        <w:adjustRightInd w:val="0"/>
        <w:spacing w:line="360" w:lineRule="auto"/>
        <w:jc w:val="both"/>
        <w:rPr>
          <w:rFonts w:ascii="Times New Roman" w:hAnsi="Times New Roman" w:cs="Times New Roman"/>
          <w:sz w:val="24"/>
          <w:szCs w:val="24"/>
        </w:rPr>
      </w:pPr>
      <w:r w:rsidRPr="004C39FC">
        <w:rPr>
          <w:rFonts w:ascii="Times New Roman" w:hAnsi="Times New Roman" w:cs="Times New Roman"/>
          <w:b/>
          <w:color w:val="000000" w:themeColor="text1"/>
          <w:sz w:val="24"/>
          <w:szCs w:val="24"/>
        </w:rPr>
        <w:t xml:space="preserve"> </w:t>
      </w:r>
      <w:r w:rsidR="008C781D">
        <w:rPr>
          <w:rFonts w:ascii="Times New Roman" w:hAnsi="Times New Roman" w:cs="Times New Roman"/>
          <w:b/>
          <w:color w:val="000000" w:themeColor="text1"/>
          <w:sz w:val="24"/>
          <w:szCs w:val="24"/>
        </w:rPr>
        <w:tab/>
      </w:r>
      <w:r w:rsidRPr="004C39FC">
        <w:rPr>
          <w:rFonts w:ascii="Times New Roman" w:hAnsi="Times New Roman" w:cs="Times New Roman"/>
          <w:sz w:val="24"/>
          <w:szCs w:val="24"/>
        </w:rPr>
        <w:t>The bioactivity score was calculated for GPCR ligand, ion channel modulator, kinase inhibitor, nuclear receptor ligand, protease inhibitor and enzyme inhibitor. For average organic molecule</w:t>
      </w:r>
      <w:r w:rsidR="00B35C9E">
        <w:rPr>
          <w:rFonts w:ascii="Times New Roman" w:hAnsi="Times New Roman" w:cs="Times New Roman"/>
          <w:sz w:val="24"/>
          <w:szCs w:val="24"/>
        </w:rPr>
        <w:t>,</w:t>
      </w:r>
      <w:r w:rsidRPr="004C39FC">
        <w:rPr>
          <w:rFonts w:ascii="Times New Roman" w:hAnsi="Times New Roman" w:cs="Times New Roman"/>
          <w:sz w:val="24"/>
          <w:szCs w:val="24"/>
        </w:rPr>
        <w:t xml:space="preserve"> the probability of bioactivity score is more than 0.00 then it is active, </w:t>
      </w:r>
      <w:r w:rsidR="00D87B16">
        <w:rPr>
          <w:rFonts w:ascii="Times New Roman" w:hAnsi="Times New Roman" w:cs="Times New Roman"/>
          <w:sz w:val="24"/>
          <w:szCs w:val="24"/>
        </w:rPr>
        <w:t>(</w:t>
      </w:r>
      <w:r w:rsidRPr="004C39FC">
        <w:rPr>
          <w:rFonts w:ascii="Times New Roman" w:hAnsi="Times New Roman" w:cs="Times New Roman"/>
          <w:sz w:val="24"/>
          <w:szCs w:val="24"/>
        </w:rPr>
        <w:t>−0.50 to 0.0</w:t>
      </w:r>
      <w:r w:rsidR="00D87B16">
        <w:rPr>
          <w:rFonts w:ascii="Times New Roman" w:hAnsi="Times New Roman" w:cs="Times New Roman"/>
          <w:sz w:val="24"/>
          <w:szCs w:val="24"/>
        </w:rPr>
        <w:t>)</w:t>
      </w:r>
      <w:r w:rsidRPr="004C39FC">
        <w:rPr>
          <w:rFonts w:ascii="Times New Roman" w:hAnsi="Times New Roman" w:cs="Times New Roman"/>
          <w:sz w:val="24"/>
          <w:szCs w:val="24"/>
        </w:rPr>
        <w:t xml:space="preserve"> then moderately active and if less than −0.50</w:t>
      </w:r>
      <w:r w:rsidR="00B35C9E">
        <w:rPr>
          <w:rFonts w:ascii="Times New Roman" w:hAnsi="Times New Roman" w:cs="Times New Roman"/>
          <w:sz w:val="24"/>
          <w:szCs w:val="24"/>
        </w:rPr>
        <w:t>,</w:t>
      </w:r>
      <w:r w:rsidRPr="004C39FC">
        <w:rPr>
          <w:rFonts w:ascii="Times New Roman" w:hAnsi="Times New Roman" w:cs="Times New Roman"/>
          <w:sz w:val="24"/>
          <w:szCs w:val="24"/>
        </w:rPr>
        <w:t xml:space="preserve"> then inactive. </w:t>
      </w:r>
      <w:r w:rsidR="00B35C9E">
        <w:rPr>
          <w:rFonts w:ascii="Times New Roman" w:hAnsi="Times New Roman" w:cs="Times New Roman"/>
          <w:sz w:val="24"/>
          <w:szCs w:val="24"/>
        </w:rPr>
        <w:t>In our study, all the proposed ligands were</w:t>
      </w:r>
      <w:r w:rsidRPr="004C39FC">
        <w:rPr>
          <w:rFonts w:ascii="Times New Roman" w:hAnsi="Times New Roman" w:cs="Times New Roman"/>
          <w:sz w:val="24"/>
          <w:szCs w:val="24"/>
        </w:rPr>
        <w:t xml:space="preserve"> subjected </w:t>
      </w:r>
      <w:r w:rsidR="00B35C9E">
        <w:rPr>
          <w:rFonts w:ascii="Times New Roman" w:hAnsi="Times New Roman" w:cs="Times New Roman"/>
          <w:sz w:val="24"/>
          <w:szCs w:val="24"/>
        </w:rPr>
        <w:t>to</w:t>
      </w:r>
      <w:r w:rsidRPr="004C39FC">
        <w:rPr>
          <w:rFonts w:ascii="Times New Roman" w:hAnsi="Times New Roman" w:cs="Times New Roman"/>
          <w:sz w:val="24"/>
          <w:szCs w:val="24"/>
        </w:rPr>
        <w:t xml:space="preserve"> </w:t>
      </w:r>
      <w:r w:rsidR="00B35C9E">
        <w:rPr>
          <w:rFonts w:ascii="Times New Roman" w:hAnsi="Times New Roman" w:cs="Times New Roman"/>
          <w:sz w:val="24"/>
          <w:szCs w:val="24"/>
        </w:rPr>
        <w:t xml:space="preserve">the </w:t>
      </w:r>
      <w:r w:rsidRPr="004C39FC">
        <w:rPr>
          <w:rFonts w:ascii="Times New Roman" w:hAnsi="Times New Roman" w:cs="Times New Roman"/>
          <w:sz w:val="24"/>
          <w:szCs w:val="24"/>
        </w:rPr>
        <w:t xml:space="preserve">bioactivity score presented in </w:t>
      </w:r>
      <w:r w:rsidR="006E134C" w:rsidRPr="006E134C">
        <w:rPr>
          <w:rFonts w:ascii="Times New Roman" w:hAnsi="Times New Roman" w:cs="Times New Roman"/>
          <w:b/>
          <w:bCs/>
          <w:sz w:val="24"/>
          <w:szCs w:val="24"/>
        </w:rPr>
        <w:t>T</w:t>
      </w:r>
      <w:r w:rsidRPr="006E134C">
        <w:rPr>
          <w:rFonts w:ascii="Times New Roman" w:hAnsi="Times New Roman" w:cs="Times New Roman"/>
          <w:b/>
          <w:bCs/>
          <w:sz w:val="24"/>
          <w:szCs w:val="24"/>
        </w:rPr>
        <w:t>able 4</w:t>
      </w:r>
      <w:r w:rsidRPr="004C39FC">
        <w:rPr>
          <w:rFonts w:ascii="Times New Roman" w:hAnsi="Times New Roman" w:cs="Times New Roman"/>
          <w:sz w:val="24"/>
          <w:szCs w:val="24"/>
        </w:rPr>
        <w:t>.</w:t>
      </w:r>
      <w:r w:rsidR="000325D2" w:rsidRPr="004C39FC">
        <w:rPr>
          <w:rFonts w:ascii="Times New Roman" w:hAnsi="Times New Roman" w:cs="Times New Roman"/>
          <w:sz w:val="24"/>
          <w:szCs w:val="24"/>
        </w:rPr>
        <w:t xml:space="preserve"> </w:t>
      </w:r>
      <w:r w:rsidR="00B35C9E">
        <w:rPr>
          <w:rFonts w:ascii="Times New Roman" w:hAnsi="Times New Roman" w:cs="Times New Roman"/>
          <w:sz w:val="24"/>
          <w:szCs w:val="24"/>
        </w:rPr>
        <w:t>Comparing the bioactivity score of STD molecule and proposed ligand have similar scores,</w:t>
      </w:r>
      <w:r w:rsidR="00EA5AAE" w:rsidRPr="004C39FC">
        <w:rPr>
          <w:rFonts w:ascii="Times New Roman" w:hAnsi="Times New Roman" w:cs="Times New Roman"/>
          <w:sz w:val="24"/>
          <w:szCs w:val="24"/>
        </w:rPr>
        <w:t xml:space="preserve"> especially </w:t>
      </w:r>
      <w:r w:rsidR="004571B2" w:rsidRPr="004C39FC">
        <w:rPr>
          <w:rFonts w:ascii="Times New Roman" w:hAnsi="Times New Roman" w:cs="Times New Roman"/>
          <w:sz w:val="24"/>
          <w:szCs w:val="24"/>
        </w:rPr>
        <w:t xml:space="preserve">in case of </w:t>
      </w:r>
      <w:r w:rsidR="00EA5AAE" w:rsidRPr="004C39FC">
        <w:rPr>
          <w:rFonts w:ascii="Times New Roman" w:hAnsi="Times New Roman" w:cs="Times New Roman"/>
          <w:sz w:val="24"/>
          <w:szCs w:val="24"/>
        </w:rPr>
        <w:t xml:space="preserve">enzyme inhibition.    </w:t>
      </w:r>
    </w:p>
    <w:p w14:paraId="361A8CAC" w14:textId="55818745" w:rsidR="008C781D" w:rsidRPr="008C781D" w:rsidRDefault="004C39FC" w:rsidP="008C781D">
      <w:pPr>
        <w:pStyle w:val="Default"/>
        <w:numPr>
          <w:ilvl w:val="1"/>
          <w:numId w:val="13"/>
        </w:numPr>
        <w:spacing w:line="360" w:lineRule="auto"/>
        <w:ind w:left="360"/>
        <w:jc w:val="both"/>
      </w:pPr>
      <w:bookmarkStart w:id="9" w:name="_Hlk98497479"/>
      <w:r w:rsidRPr="008C781D">
        <w:rPr>
          <w:b/>
          <w:bCs/>
          <w:color w:val="000000" w:themeColor="text1"/>
        </w:rPr>
        <w:t>Galax</w:t>
      </w:r>
      <w:r w:rsidR="00082E56" w:rsidRPr="008C781D">
        <w:rPr>
          <w:b/>
          <w:bCs/>
        </w:rPr>
        <w:t>y</w:t>
      </w:r>
      <w:r w:rsidRPr="008C781D">
        <w:rPr>
          <w:b/>
          <w:bCs/>
          <w:color w:val="000000" w:themeColor="text1"/>
        </w:rPr>
        <w:t xml:space="preserve"> 3D Generator</w:t>
      </w:r>
    </w:p>
    <w:p w14:paraId="59BE1754" w14:textId="2EA90814" w:rsidR="004C39FC" w:rsidRPr="008C781D" w:rsidRDefault="00F165E5" w:rsidP="008C781D">
      <w:pPr>
        <w:pStyle w:val="Default"/>
        <w:spacing w:line="360" w:lineRule="auto"/>
        <w:ind w:firstLine="720"/>
        <w:jc w:val="both"/>
      </w:pPr>
      <w:r w:rsidRPr="008C781D">
        <w:t xml:space="preserve">Galaxy Visualizer displays molecular lipophilicity potential (MLP) on the molecular surface, allowing </w:t>
      </w:r>
      <w:r w:rsidR="00B35C9E">
        <w:t>us</w:t>
      </w:r>
      <w:r w:rsidRPr="008C781D">
        <w:t xml:space="preserve"> to see which parts of the surface are hydrophobic (encoded by violet and blue </w:t>
      </w:r>
      <w:proofErr w:type="spellStart"/>
      <w:r w:rsidRPr="008C781D">
        <w:t>colours</w:t>
      </w:r>
      <w:proofErr w:type="spellEnd"/>
      <w:r w:rsidRPr="008C781D">
        <w:t xml:space="preserve">) and which are hydrophilic (orange and red). </w:t>
      </w:r>
      <w:r w:rsidR="00AD7CA4" w:rsidRPr="00AD7CA4">
        <w:rPr>
          <w:color w:val="auto"/>
          <w:shd w:val="clear" w:color="auto" w:fill="FFFFFF"/>
        </w:rPr>
        <w:t>Some 3D Molecular Designs mini models and custom models follow the </w:t>
      </w:r>
      <w:r w:rsidR="00AD7CA4" w:rsidRPr="00DD3F3B">
        <w:rPr>
          <w:rStyle w:val="Emphasis"/>
          <w:i w:val="0"/>
          <w:iCs w:val="0"/>
          <w:color w:val="auto"/>
          <w:shd w:val="clear" w:color="auto" w:fill="FFFFFF"/>
        </w:rPr>
        <w:t>CPK color</w:t>
      </w:r>
      <w:r w:rsidR="00AD7CA4" w:rsidRPr="00DD3F3B">
        <w:rPr>
          <w:color w:val="auto"/>
          <w:shd w:val="clear" w:color="auto" w:fill="FFFFFF"/>
        </w:rPr>
        <w:t xml:space="preserve"> scheme for distinguishing atoms of different chemical elements. </w:t>
      </w:r>
      <w:r w:rsidR="00AD7CA4" w:rsidRPr="00DD3F3B">
        <w:rPr>
          <w:rStyle w:val="Emphasis"/>
          <w:i w:val="0"/>
          <w:iCs w:val="0"/>
          <w:color w:val="auto"/>
          <w:shd w:val="clear" w:color="auto" w:fill="FFFFFF"/>
        </w:rPr>
        <w:t>CPK Color</w:t>
      </w:r>
      <w:r w:rsidR="00AD7CA4" w:rsidRPr="00DD3F3B">
        <w:rPr>
          <w:color w:val="auto"/>
          <w:shd w:val="clear" w:color="auto" w:fill="FFFFFF"/>
        </w:rPr>
        <w:t> Scheme for the Elements; carbon is gr</w:t>
      </w:r>
      <w:r w:rsidR="00B35C9E">
        <w:rPr>
          <w:color w:val="auto"/>
          <w:shd w:val="clear" w:color="auto" w:fill="FFFFFF"/>
        </w:rPr>
        <w:t>e</w:t>
      </w:r>
      <w:r w:rsidR="00AD7CA4" w:rsidRPr="00DD3F3B">
        <w:rPr>
          <w:color w:val="auto"/>
          <w:shd w:val="clear" w:color="auto" w:fill="FFFFFF"/>
        </w:rPr>
        <w:t>y or black, oxygen is red, nitrogen is blue, sulfur is yellow, and hydr</w:t>
      </w:r>
      <w:r w:rsidR="00AD7CA4" w:rsidRPr="00AD7CA4">
        <w:rPr>
          <w:color w:val="auto"/>
          <w:shd w:val="clear" w:color="auto" w:fill="FFFFFF"/>
        </w:rPr>
        <w:t>ogen is white.</w:t>
      </w:r>
      <w:r w:rsidR="00AD7CA4">
        <w:rPr>
          <w:color w:val="auto"/>
          <w:shd w:val="clear" w:color="auto" w:fill="FFFFFF"/>
        </w:rPr>
        <w:t xml:space="preserve"> </w:t>
      </w:r>
      <w:r w:rsidRPr="00AD7CA4">
        <w:rPr>
          <w:color w:val="auto"/>
        </w:rPr>
        <w:t>MLP is calculated using the same atomic hydrophobicity con</w:t>
      </w:r>
      <w:r w:rsidRPr="008C781D">
        <w:t>tributions used to compute the octanol-water partition coefficient (</w:t>
      </w:r>
      <w:proofErr w:type="spellStart"/>
      <w:r w:rsidRPr="008C781D">
        <w:t>logP</w:t>
      </w:r>
      <w:proofErr w:type="spellEnd"/>
      <w:r w:rsidRPr="008C781D">
        <w:t xml:space="preserve">). MLP is </w:t>
      </w:r>
      <w:r w:rsidR="00B35C9E">
        <w:t>useful</w:t>
      </w:r>
      <w:r w:rsidRPr="008C781D">
        <w:t xml:space="preserve"> for </w:t>
      </w:r>
      <w:proofErr w:type="spellStart"/>
      <w:r w:rsidRPr="008C781D">
        <w:t>rationalising</w:t>
      </w:r>
      <w:proofErr w:type="spellEnd"/>
      <w:r w:rsidRPr="008C781D">
        <w:t xml:space="preserve"> various molecular ADME properties (like membrane penetration or plasma-protein binding). Analysis of the 3-dimensional distribution of hydrophobicity on the </w:t>
      </w:r>
      <w:r w:rsidRPr="008C781D">
        <w:lastRenderedPageBreak/>
        <w:t xml:space="preserve">molecular surface is especially useful for explaining differences in observed ADME properties of molecules with the same </w:t>
      </w:r>
      <w:proofErr w:type="spellStart"/>
      <w:r w:rsidRPr="008C781D">
        <w:t>logP</w:t>
      </w:r>
      <w:proofErr w:type="spellEnd"/>
      <w:r w:rsidR="00B35C9E">
        <w:t>. T</w:t>
      </w:r>
      <w:r w:rsidRPr="008C781D">
        <w:t xml:space="preserve">he 3D parameter contains more information than </w:t>
      </w:r>
      <w:proofErr w:type="spellStart"/>
      <w:r w:rsidRPr="008C781D">
        <w:t>logP</w:t>
      </w:r>
      <w:proofErr w:type="spellEnd"/>
      <w:r w:rsidRPr="008C781D">
        <w:t xml:space="preserve"> expressed as a single value. The polar surface area (PSA) of a drug is a very useful parameter for predicting its transport properties. A molecule's polar surface area is defined as the sum of the surfaces of its polar atoms (typically oxygens, </w:t>
      </w:r>
      <w:proofErr w:type="spellStart"/>
      <w:r w:rsidRPr="008C781D">
        <w:t>nitrogens</w:t>
      </w:r>
      <w:proofErr w:type="spellEnd"/>
      <w:r w:rsidRPr="008C781D">
        <w:t xml:space="preserve">, and attached hydrogens). This parameter has been shown to </w:t>
      </w:r>
      <w:r w:rsidR="00B35C9E">
        <w:t>strongly correlate</w:t>
      </w:r>
      <w:r w:rsidRPr="008C781D">
        <w:t xml:space="preserve"> with human intestinal absorption, Caco-2 monolayer permeability, and blood-brain barrier penetration. And they are depicted in </w:t>
      </w:r>
      <w:r w:rsidR="001E046E">
        <w:t>(</w:t>
      </w:r>
      <w:r w:rsidRPr="008C781D">
        <w:rPr>
          <w:b/>
          <w:bCs/>
        </w:rPr>
        <w:t>Fig. 6</w:t>
      </w:r>
      <w:r w:rsidR="001E046E">
        <w:rPr>
          <w:b/>
          <w:bCs/>
        </w:rPr>
        <w:t>)</w:t>
      </w:r>
      <w:r w:rsidRPr="008C781D">
        <w:t xml:space="preserve"> </w:t>
      </w:r>
    </w:p>
    <w:p w14:paraId="6C91E8CD" w14:textId="553BB327" w:rsidR="004C39FC" w:rsidRPr="00082E56" w:rsidRDefault="00684FDA" w:rsidP="00082E56">
      <w:pPr>
        <w:pStyle w:val="NormalWeb"/>
        <w:spacing w:before="0" w:beforeAutospacing="0" w:after="0" w:afterAutospacing="0"/>
        <w:ind w:firstLine="360"/>
        <w:jc w:val="both"/>
        <w:rPr>
          <w:b/>
          <w:bCs/>
          <w:color w:val="000000"/>
        </w:rPr>
      </w:pPr>
      <w:r w:rsidRPr="00684FDA">
        <w:rPr>
          <w:noProof/>
        </w:rPr>
        <w:drawing>
          <wp:inline distT="0" distB="0" distL="0" distR="0" wp14:anchorId="45AA2B4F" wp14:editId="54204F50">
            <wp:extent cx="1781175" cy="1314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782670" cy="1315553"/>
                    </a:xfrm>
                    <a:prstGeom prst="rect">
                      <a:avLst/>
                    </a:prstGeom>
                    <a:noFill/>
                    <a:ln>
                      <a:noFill/>
                    </a:ln>
                  </pic:spPr>
                </pic:pic>
              </a:graphicData>
            </a:graphic>
          </wp:inline>
        </w:drawing>
      </w:r>
      <w:r w:rsidR="004C39FC">
        <w:rPr>
          <w:color w:val="000000"/>
        </w:rPr>
        <w:t xml:space="preserve">  </w:t>
      </w:r>
      <w:r w:rsidRPr="00684FDA">
        <w:rPr>
          <w:noProof/>
          <w:color w:val="000000"/>
        </w:rPr>
        <w:drawing>
          <wp:inline distT="0" distB="0" distL="0" distR="0" wp14:anchorId="729B5B79" wp14:editId="3F078779">
            <wp:extent cx="1971675" cy="1314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flipV="1">
                      <a:off x="0" y="0"/>
                      <a:ext cx="1971675" cy="1314450"/>
                    </a:xfrm>
                    <a:prstGeom prst="rect">
                      <a:avLst/>
                    </a:prstGeom>
                    <a:noFill/>
                    <a:ln>
                      <a:noFill/>
                    </a:ln>
                  </pic:spPr>
                </pic:pic>
              </a:graphicData>
            </a:graphic>
          </wp:inline>
        </w:drawing>
      </w:r>
      <w:r w:rsidR="004C39FC">
        <w:rPr>
          <w:color w:val="000000"/>
        </w:rPr>
        <w:t xml:space="preserve">  </w:t>
      </w:r>
      <w:r w:rsidR="00464005" w:rsidRPr="00464005">
        <w:rPr>
          <w:noProof/>
          <w:color w:val="000000"/>
        </w:rPr>
        <w:drawing>
          <wp:inline distT="0" distB="0" distL="0" distR="0" wp14:anchorId="4BCA9B63" wp14:editId="386A0181">
            <wp:extent cx="18288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28800" cy="1314450"/>
                    </a:xfrm>
                    <a:prstGeom prst="rect">
                      <a:avLst/>
                    </a:prstGeom>
                    <a:noFill/>
                    <a:ln>
                      <a:noFill/>
                    </a:ln>
                  </pic:spPr>
                </pic:pic>
              </a:graphicData>
            </a:graphic>
          </wp:inline>
        </w:drawing>
      </w:r>
    </w:p>
    <w:p w14:paraId="349CE0E8" w14:textId="77777777" w:rsidR="00082E56" w:rsidRDefault="00082E56" w:rsidP="00082E56">
      <w:pPr>
        <w:pStyle w:val="NormalWeb"/>
        <w:spacing w:before="0" w:beforeAutospacing="0" w:after="0" w:afterAutospacing="0"/>
        <w:ind w:firstLine="360"/>
        <w:jc w:val="both"/>
        <w:rPr>
          <w:b/>
          <w:bCs/>
          <w:color w:val="000000"/>
        </w:rPr>
      </w:pPr>
      <w:r w:rsidRPr="00082E56">
        <w:rPr>
          <w:b/>
          <w:bCs/>
          <w:color w:val="000000"/>
        </w:rPr>
        <w:t xml:space="preserve">                          1                                              2                                            3</w:t>
      </w:r>
    </w:p>
    <w:p w14:paraId="016CF56F" w14:textId="19128B87" w:rsidR="00082E56" w:rsidRPr="00926F2A" w:rsidRDefault="004C39FC" w:rsidP="00082E56">
      <w:pPr>
        <w:pStyle w:val="NormalWeb"/>
        <w:spacing w:before="0" w:beforeAutospacing="0" w:after="0" w:afterAutospacing="0"/>
        <w:ind w:firstLine="360"/>
        <w:jc w:val="center"/>
        <w:rPr>
          <w:color w:val="000000"/>
        </w:rPr>
      </w:pPr>
      <w:r w:rsidRPr="00082E56">
        <w:rPr>
          <w:b/>
          <w:bCs/>
          <w:color w:val="000000"/>
        </w:rPr>
        <w:t>Fig</w:t>
      </w:r>
      <w:r w:rsidR="00926F2A">
        <w:rPr>
          <w:b/>
          <w:bCs/>
          <w:color w:val="000000"/>
        </w:rPr>
        <w:t>ure</w:t>
      </w:r>
      <w:r w:rsidRPr="00082E56">
        <w:rPr>
          <w:b/>
          <w:bCs/>
          <w:color w:val="000000"/>
        </w:rPr>
        <w:t xml:space="preserve"> 6</w:t>
      </w:r>
      <w:r w:rsidR="00926F2A">
        <w:rPr>
          <w:b/>
          <w:bCs/>
          <w:color w:val="000000"/>
        </w:rPr>
        <w:t>:</w:t>
      </w:r>
      <w:r w:rsidRPr="00082E56">
        <w:rPr>
          <w:b/>
          <w:bCs/>
          <w:color w:val="000000"/>
        </w:rPr>
        <w:t xml:space="preserve"> </w:t>
      </w:r>
      <w:proofErr w:type="spellStart"/>
      <w:r w:rsidR="00082E56" w:rsidRPr="00926F2A">
        <w:rPr>
          <w:color w:val="000000"/>
        </w:rPr>
        <w:t>Molinspiration</w:t>
      </w:r>
      <w:proofErr w:type="spellEnd"/>
      <w:r w:rsidR="00082E56" w:rsidRPr="00926F2A">
        <w:rPr>
          <w:color w:val="000000"/>
        </w:rPr>
        <w:t xml:space="preserve"> Galaxy 3D Structure Generator v2021.01 beta</w:t>
      </w:r>
    </w:p>
    <w:p w14:paraId="4C104BEF" w14:textId="77777777" w:rsidR="00082E56" w:rsidRPr="00926F2A" w:rsidRDefault="00082E56" w:rsidP="00082E56">
      <w:pPr>
        <w:pStyle w:val="NormalWeb"/>
        <w:numPr>
          <w:ilvl w:val="0"/>
          <w:numId w:val="12"/>
        </w:numPr>
        <w:spacing w:before="0" w:beforeAutospacing="0" w:after="0" w:afterAutospacing="0"/>
        <w:jc w:val="center"/>
        <w:rPr>
          <w:color w:val="000000"/>
        </w:rPr>
      </w:pPr>
      <w:r w:rsidRPr="00926F2A">
        <w:rPr>
          <w:color w:val="000000"/>
        </w:rPr>
        <w:t>CPK (2) MLP (3) PSA</w:t>
      </w:r>
    </w:p>
    <w:p w14:paraId="283DFAE6" w14:textId="77777777" w:rsidR="00082E56" w:rsidRDefault="00082E56" w:rsidP="00082E56">
      <w:pPr>
        <w:pStyle w:val="NormalWeb"/>
        <w:spacing w:before="0" w:beforeAutospacing="0" w:after="0" w:afterAutospacing="0"/>
        <w:ind w:left="720"/>
        <w:rPr>
          <w:b/>
          <w:bCs/>
          <w:color w:val="000000"/>
        </w:rPr>
      </w:pPr>
    </w:p>
    <w:p w14:paraId="60C4746A" w14:textId="7D0ED194" w:rsidR="00B94B7B" w:rsidRPr="008C781D" w:rsidRDefault="002A0D08" w:rsidP="008C781D">
      <w:pPr>
        <w:pStyle w:val="Default"/>
        <w:numPr>
          <w:ilvl w:val="1"/>
          <w:numId w:val="13"/>
        </w:numPr>
        <w:spacing w:line="360" w:lineRule="auto"/>
        <w:ind w:left="360"/>
        <w:jc w:val="both"/>
        <w:rPr>
          <w:color w:val="000000" w:themeColor="text1"/>
        </w:rPr>
      </w:pPr>
      <w:r w:rsidRPr="008C781D">
        <w:rPr>
          <w:b/>
          <w:bCs/>
          <w:color w:val="000000" w:themeColor="text1"/>
        </w:rPr>
        <w:t>Ramachandran Plot Result of PDB ID 4</w:t>
      </w:r>
      <w:r w:rsidR="00F23136" w:rsidRPr="008C781D">
        <w:rPr>
          <w:b/>
          <w:bCs/>
          <w:color w:val="000000" w:themeColor="text1"/>
        </w:rPr>
        <w:t>WNP</w:t>
      </w:r>
      <w:r w:rsidRPr="008C781D">
        <w:rPr>
          <w:b/>
          <w:bCs/>
          <w:color w:val="000000" w:themeColor="text1"/>
        </w:rPr>
        <w:t xml:space="preserve"> (Crystal structure of </w:t>
      </w:r>
      <w:r w:rsidR="00F23136" w:rsidRPr="008C781D">
        <w:rPr>
          <w:b/>
          <w:bCs/>
          <w:color w:val="000000" w:themeColor="text1"/>
        </w:rPr>
        <w:t xml:space="preserve">ULK </w:t>
      </w:r>
      <w:r w:rsidRPr="008C781D">
        <w:rPr>
          <w:b/>
          <w:bCs/>
          <w:color w:val="000000" w:themeColor="text1"/>
        </w:rPr>
        <w:t>Protein)</w:t>
      </w:r>
      <w:bookmarkEnd w:id="9"/>
    </w:p>
    <w:p w14:paraId="6BB2F3D3" w14:textId="710E7FF7" w:rsidR="002A0D08" w:rsidRPr="004C39FC" w:rsidRDefault="002A0D08" w:rsidP="008C781D">
      <w:pPr>
        <w:pStyle w:val="Default"/>
        <w:spacing w:line="360" w:lineRule="auto"/>
        <w:ind w:firstLine="720"/>
        <w:jc w:val="both"/>
        <w:rPr>
          <w:b/>
          <w:color w:val="000000" w:themeColor="text1"/>
        </w:rPr>
      </w:pPr>
      <w:r w:rsidRPr="004C39FC">
        <w:rPr>
          <w:color w:val="000000" w:themeColor="text1"/>
        </w:rPr>
        <w:t xml:space="preserve">To see the correctness of optimized protein. </w:t>
      </w:r>
      <w:r w:rsidR="00B35C9E">
        <w:rPr>
          <w:color w:val="000000" w:themeColor="text1"/>
        </w:rPr>
        <w:t>G</w:t>
      </w:r>
      <w:r w:rsidRPr="004C39FC">
        <w:rPr>
          <w:color w:val="000000" w:themeColor="text1"/>
        </w:rPr>
        <w:t>enerate a Ramachandran plot for ULK inhibitor, a protein that contains both β-sheet and α-helix (PDB ID 4</w:t>
      </w:r>
      <w:r w:rsidR="00B746F6" w:rsidRPr="004C39FC">
        <w:rPr>
          <w:color w:val="000000" w:themeColor="text1"/>
        </w:rPr>
        <w:t>WNP</w:t>
      </w:r>
      <w:r w:rsidRPr="004C39FC">
        <w:rPr>
          <w:color w:val="000000" w:themeColor="text1"/>
        </w:rPr>
        <w:t xml:space="preserve">). The blue and pink regions </w:t>
      </w:r>
      <w:r w:rsidRPr="001E046E">
        <w:rPr>
          <w:b/>
          <w:bCs/>
          <w:color w:val="000000" w:themeColor="text1"/>
        </w:rPr>
        <w:t>(Fig</w:t>
      </w:r>
      <w:r w:rsidR="001E046E">
        <w:rPr>
          <w:b/>
          <w:bCs/>
          <w:color w:val="000000" w:themeColor="text1"/>
        </w:rPr>
        <w:t>.</w:t>
      </w:r>
      <w:r w:rsidR="00573687" w:rsidRPr="001E046E">
        <w:rPr>
          <w:b/>
          <w:bCs/>
          <w:color w:val="000000" w:themeColor="text1"/>
        </w:rPr>
        <w:t xml:space="preserve"> 3</w:t>
      </w:r>
      <w:r w:rsidRPr="001E046E">
        <w:rPr>
          <w:b/>
          <w:bCs/>
          <w:color w:val="000000" w:themeColor="text1"/>
        </w:rPr>
        <w:t>)</w:t>
      </w:r>
      <w:r w:rsidRPr="004C39FC">
        <w:rPr>
          <w:color w:val="000000" w:themeColor="text1"/>
        </w:rPr>
        <w:t xml:space="preserve"> represent the </w:t>
      </w:r>
      <w:proofErr w:type="spellStart"/>
      <w:r w:rsidRPr="004C39FC">
        <w:rPr>
          <w:color w:val="000000" w:themeColor="text1"/>
        </w:rPr>
        <w:t>favo</w:t>
      </w:r>
      <w:r w:rsidR="00B35C9E">
        <w:rPr>
          <w:color w:val="000000" w:themeColor="text1"/>
        </w:rPr>
        <w:t>u</w:t>
      </w:r>
      <w:r w:rsidRPr="004C39FC">
        <w:rPr>
          <w:color w:val="000000" w:themeColor="text1"/>
        </w:rPr>
        <w:t>red</w:t>
      </w:r>
      <w:proofErr w:type="spellEnd"/>
      <w:r w:rsidRPr="004C39FC">
        <w:rPr>
          <w:color w:val="000000" w:themeColor="text1"/>
        </w:rPr>
        <w:t xml:space="preserve"> and allowed regions defined by Discovery studio software.</w:t>
      </w:r>
    </w:p>
    <w:p w14:paraId="4B40E661" w14:textId="77777777" w:rsidR="002A0D08" w:rsidRPr="004C39FC" w:rsidRDefault="002A0D08" w:rsidP="008C781D">
      <w:pPr>
        <w:pStyle w:val="Default"/>
        <w:spacing w:line="360" w:lineRule="auto"/>
        <w:ind w:firstLine="720"/>
        <w:jc w:val="both"/>
        <w:rPr>
          <w:b/>
          <w:color w:val="000000" w:themeColor="text1"/>
        </w:rPr>
      </w:pPr>
    </w:p>
    <w:p w14:paraId="13D2F37A" w14:textId="77777777" w:rsidR="004F4BCE" w:rsidRPr="004C39FC" w:rsidRDefault="00E3771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lastRenderedPageBreak/>
        <w:t xml:space="preserve">                     </w:t>
      </w:r>
      <w:r w:rsidR="004F4BCE" w:rsidRPr="004C39FC">
        <w:rPr>
          <w:rFonts w:ascii="Times New Roman" w:hAnsi="Times New Roman" w:cs="Times New Roman"/>
          <w:noProof/>
          <w:color w:val="000000" w:themeColor="text1"/>
          <w:sz w:val="24"/>
          <w:szCs w:val="24"/>
        </w:rPr>
        <w:drawing>
          <wp:inline distT="0" distB="0" distL="0" distR="0" wp14:anchorId="39B9788B" wp14:editId="1B524716">
            <wp:extent cx="4371975" cy="4333148"/>
            <wp:effectExtent l="19050" t="19050" r="9525" b="10795"/>
            <wp:docPr id="1" name="Picture 1" descr="C:\Users\Administrator\Desktop\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Administrator\Desktop\plot.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72803" cy="4333969"/>
                    </a:xfrm>
                    <a:prstGeom prst="rect">
                      <a:avLst/>
                    </a:prstGeom>
                    <a:noFill/>
                    <a:ln>
                      <a:solidFill>
                        <a:schemeClr val="tx1"/>
                      </a:solidFill>
                    </a:ln>
                  </pic:spPr>
                </pic:pic>
              </a:graphicData>
            </a:graphic>
          </wp:inline>
        </w:drawing>
      </w:r>
    </w:p>
    <w:p w14:paraId="1ED359CD" w14:textId="49537940" w:rsidR="00B746F6" w:rsidRPr="00926F2A" w:rsidRDefault="001E046E" w:rsidP="008C781D">
      <w:pPr>
        <w:jc w:val="center"/>
        <w:rPr>
          <w:rFonts w:ascii="Times New Roman" w:hAnsi="Times New Roman" w:cs="Times New Roman"/>
          <w:bCs/>
          <w:color w:val="000000" w:themeColor="text1"/>
          <w:sz w:val="24"/>
          <w:szCs w:val="24"/>
        </w:rPr>
      </w:pPr>
      <w:r w:rsidRPr="004C39FC">
        <w:rPr>
          <w:rFonts w:ascii="Times New Roman" w:hAnsi="Times New Roman" w:cs="Times New Roman"/>
          <w:b/>
          <w:color w:val="000000" w:themeColor="text1"/>
          <w:sz w:val="24"/>
          <w:szCs w:val="24"/>
        </w:rPr>
        <w:t>Fig</w:t>
      </w:r>
      <w:r>
        <w:rPr>
          <w:rFonts w:ascii="Times New Roman" w:hAnsi="Times New Roman" w:cs="Times New Roman"/>
          <w:b/>
          <w:color w:val="000000" w:themeColor="text1"/>
          <w:sz w:val="24"/>
          <w:szCs w:val="24"/>
        </w:rPr>
        <w:t>ure</w:t>
      </w:r>
      <w:r w:rsidR="00B746F6" w:rsidRPr="004C39FC">
        <w:rPr>
          <w:rFonts w:ascii="Times New Roman" w:hAnsi="Times New Roman" w:cs="Times New Roman"/>
          <w:b/>
          <w:color w:val="000000" w:themeColor="text1"/>
          <w:sz w:val="24"/>
          <w:szCs w:val="24"/>
        </w:rPr>
        <w:t xml:space="preserve"> </w:t>
      </w:r>
      <w:r w:rsidR="007C03DD" w:rsidRPr="004C39FC">
        <w:rPr>
          <w:rFonts w:ascii="Times New Roman" w:hAnsi="Times New Roman" w:cs="Times New Roman"/>
          <w:b/>
          <w:color w:val="000000" w:themeColor="text1"/>
          <w:sz w:val="24"/>
          <w:szCs w:val="24"/>
        </w:rPr>
        <w:t>4</w:t>
      </w:r>
      <w:r w:rsidR="00B746F6" w:rsidRPr="004C39FC">
        <w:rPr>
          <w:rFonts w:ascii="Times New Roman" w:hAnsi="Times New Roman" w:cs="Times New Roman"/>
          <w:b/>
          <w:color w:val="000000" w:themeColor="text1"/>
          <w:sz w:val="24"/>
          <w:szCs w:val="24"/>
        </w:rPr>
        <w:t xml:space="preserve">:  </w:t>
      </w:r>
      <w:r w:rsidR="00B746F6" w:rsidRPr="00926F2A">
        <w:rPr>
          <w:rFonts w:ascii="Times New Roman" w:hAnsi="Times New Roman" w:cs="Times New Roman"/>
          <w:bCs/>
          <w:iCs/>
          <w:color w:val="000000" w:themeColor="text1"/>
          <w:sz w:val="24"/>
          <w:szCs w:val="24"/>
        </w:rPr>
        <w:t>Ramachandran Plot of S</w:t>
      </w:r>
      <w:r w:rsidR="00B746F6" w:rsidRPr="00926F2A">
        <w:rPr>
          <w:rFonts w:ascii="Times New Roman" w:hAnsi="Times New Roman" w:cs="Times New Roman"/>
          <w:bCs/>
          <w:color w:val="000000" w:themeColor="text1"/>
          <w:sz w:val="24"/>
          <w:szCs w:val="24"/>
        </w:rPr>
        <w:t>R</w:t>
      </w:r>
      <w:r w:rsidR="00B746F6" w:rsidRPr="00926F2A">
        <w:rPr>
          <w:rFonts w:ascii="Times New Roman" w:hAnsi="Times New Roman" w:cs="Times New Roman"/>
          <w:bCs/>
          <w:iCs/>
          <w:color w:val="000000" w:themeColor="text1"/>
          <w:sz w:val="24"/>
          <w:szCs w:val="24"/>
        </w:rPr>
        <w:t>-20295 Protein PDB ID 4WNP</w:t>
      </w:r>
    </w:p>
    <w:p w14:paraId="12A9977B" w14:textId="05AA93E9" w:rsidR="00C80E4B" w:rsidRPr="004C39FC" w:rsidRDefault="00022993" w:rsidP="008C781D">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Table 2</w:t>
      </w:r>
      <w:r w:rsidR="008C781D">
        <w:rPr>
          <w:rFonts w:ascii="Times New Roman" w:hAnsi="Times New Roman" w:cs="Times New Roman"/>
          <w:b/>
          <w:color w:val="000000" w:themeColor="text1"/>
          <w:sz w:val="24"/>
          <w:szCs w:val="24"/>
        </w:rPr>
        <w:t xml:space="preserve">: </w:t>
      </w:r>
      <w:r w:rsidRPr="00926F2A">
        <w:rPr>
          <w:rFonts w:ascii="Times New Roman" w:hAnsi="Times New Roman" w:cs="Times New Roman"/>
          <w:bCs/>
          <w:color w:val="000000" w:themeColor="text1"/>
          <w:sz w:val="24"/>
          <w:szCs w:val="24"/>
        </w:rPr>
        <w:t>Binding energy, hydrophobic interactions, Hydrogen bonds and Hydrogen bond distance of a ULK and the ligand.</w:t>
      </w:r>
    </w:p>
    <w:tbl>
      <w:tblPr>
        <w:tblStyle w:val="TableGrid"/>
        <w:tblW w:w="10098" w:type="dxa"/>
        <w:tblLook w:val="04A0" w:firstRow="1" w:lastRow="0" w:firstColumn="1" w:lastColumn="0" w:noHBand="0" w:noVBand="1"/>
      </w:tblPr>
      <w:tblGrid>
        <w:gridCol w:w="951"/>
        <w:gridCol w:w="1351"/>
        <w:gridCol w:w="4028"/>
        <w:gridCol w:w="1884"/>
        <w:gridCol w:w="1884"/>
      </w:tblGrid>
      <w:tr w:rsidR="00903F21" w:rsidRPr="004C39FC" w14:paraId="0559233E" w14:textId="77777777" w:rsidTr="00B746F6">
        <w:tc>
          <w:tcPr>
            <w:tcW w:w="951" w:type="dxa"/>
          </w:tcPr>
          <w:p w14:paraId="0F2517D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Ligand No.</w:t>
            </w:r>
          </w:p>
        </w:tc>
        <w:tc>
          <w:tcPr>
            <w:tcW w:w="1351" w:type="dxa"/>
          </w:tcPr>
          <w:p w14:paraId="1D103187" w14:textId="77777777" w:rsidR="00903F21" w:rsidRPr="004C39FC" w:rsidRDefault="00903F21" w:rsidP="004C39FC">
            <w:pPr>
              <w:autoSpaceDE w:val="0"/>
              <w:autoSpaceDN w:val="0"/>
              <w:adjustRightInd w:val="0"/>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Binding</w:t>
            </w:r>
          </w:p>
          <w:p w14:paraId="1148D825" w14:textId="77777777" w:rsidR="00903F21" w:rsidRPr="004C39FC" w:rsidRDefault="00903F21" w:rsidP="004C39FC">
            <w:pPr>
              <w:autoSpaceDE w:val="0"/>
              <w:autoSpaceDN w:val="0"/>
              <w:adjustRightInd w:val="0"/>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Energy</w:t>
            </w:r>
          </w:p>
          <w:p w14:paraId="3298BD9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(kcal/mol)</w:t>
            </w:r>
          </w:p>
          <w:p w14:paraId="28ADFB89" w14:textId="77777777" w:rsidR="002D1618" w:rsidRPr="004C39FC" w:rsidRDefault="002D1618" w:rsidP="004C39FC">
            <w:pPr>
              <w:jc w:val="both"/>
              <w:rPr>
                <w:rFonts w:ascii="Times New Roman" w:hAnsi="Times New Roman" w:cs="Times New Roman"/>
                <w:b/>
                <w:color w:val="000000" w:themeColor="text1"/>
                <w:sz w:val="24"/>
                <w:szCs w:val="24"/>
              </w:rPr>
            </w:pPr>
          </w:p>
        </w:tc>
        <w:tc>
          <w:tcPr>
            <w:tcW w:w="4028" w:type="dxa"/>
          </w:tcPr>
          <w:p w14:paraId="35977AA8"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Hydrophobic Interactions</w:t>
            </w:r>
          </w:p>
        </w:tc>
        <w:tc>
          <w:tcPr>
            <w:tcW w:w="1884" w:type="dxa"/>
          </w:tcPr>
          <w:p w14:paraId="0F49483D"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Hydrogen Bonds</w:t>
            </w:r>
          </w:p>
        </w:tc>
        <w:tc>
          <w:tcPr>
            <w:tcW w:w="1884" w:type="dxa"/>
          </w:tcPr>
          <w:p w14:paraId="0965116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Hydrogen Bond Distance (Å)</w:t>
            </w:r>
          </w:p>
        </w:tc>
      </w:tr>
      <w:tr w:rsidR="00903F21" w:rsidRPr="004C39FC" w14:paraId="341F898E" w14:textId="77777777" w:rsidTr="00B746F6">
        <w:tc>
          <w:tcPr>
            <w:tcW w:w="951" w:type="dxa"/>
          </w:tcPr>
          <w:p w14:paraId="47A9A2F1"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1a</w:t>
            </w:r>
          </w:p>
        </w:tc>
        <w:tc>
          <w:tcPr>
            <w:tcW w:w="1351" w:type="dxa"/>
          </w:tcPr>
          <w:p w14:paraId="51DCD1D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-10.3</w:t>
            </w:r>
          </w:p>
        </w:tc>
        <w:tc>
          <w:tcPr>
            <w:tcW w:w="4028" w:type="dxa"/>
          </w:tcPr>
          <w:p w14:paraId="1F6AFA3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Asp102, Gly23, Lys140, Ile22, Asp143, Ala164, Val176, Met92.</w:t>
            </w:r>
          </w:p>
        </w:tc>
        <w:tc>
          <w:tcPr>
            <w:tcW w:w="1884" w:type="dxa"/>
          </w:tcPr>
          <w:p w14:paraId="660E43B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Lys46, His24 </w:t>
            </w:r>
          </w:p>
        </w:tc>
        <w:tc>
          <w:tcPr>
            <w:tcW w:w="1884" w:type="dxa"/>
          </w:tcPr>
          <w:p w14:paraId="4C4953C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2.99 and 3.30</w:t>
            </w:r>
          </w:p>
        </w:tc>
      </w:tr>
      <w:tr w:rsidR="00903F21" w:rsidRPr="004C39FC" w14:paraId="221802AC" w14:textId="77777777" w:rsidTr="00B746F6">
        <w:tc>
          <w:tcPr>
            <w:tcW w:w="951" w:type="dxa"/>
          </w:tcPr>
          <w:p w14:paraId="38ECD00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1b</w:t>
            </w:r>
          </w:p>
        </w:tc>
        <w:tc>
          <w:tcPr>
            <w:tcW w:w="1351" w:type="dxa"/>
          </w:tcPr>
          <w:p w14:paraId="6FF53BE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-10.2</w:t>
            </w:r>
          </w:p>
        </w:tc>
        <w:tc>
          <w:tcPr>
            <w:tcW w:w="4028" w:type="dxa"/>
          </w:tcPr>
          <w:p w14:paraId="2E09442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Leu145, Val176, Asp99, Gly23, His24, Lys46, Asp146, Phe168</w:t>
            </w:r>
          </w:p>
        </w:tc>
        <w:tc>
          <w:tcPr>
            <w:tcW w:w="1884" w:type="dxa"/>
          </w:tcPr>
          <w:p w14:paraId="34883741"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68BC7D18"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602679D6" w14:textId="77777777" w:rsidTr="00B746F6">
        <w:tc>
          <w:tcPr>
            <w:tcW w:w="951" w:type="dxa"/>
          </w:tcPr>
          <w:p w14:paraId="0E2B4B1E"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1c</w:t>
            </w:r>
          </w:p>
        </w:tc>
        <w:tc>
          <w:tcPr>
            <w:tcW w:w="1351" w:type="dxa"/>
          </w:tcPr>
          <w:p w14:paraId="2DED6E14"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-10.4</w:t>
            </w:r>
          </w:p>
        </w:tc>
        <w:tc>
          <w:tcPr>
            <w:tcW w:w="4028" w:type="dxa"/>
          </w:tcPr>
          <w:p w14:paraId="08A4C73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Leu59, Ala28, Phe27, Gly167 Lys46, Gln142, Lys46, Asn143, Asp165, Cys95, Val130, Glu93 Lys46, Lew145</w:t>
            </w:r>
          </w:p>
        </w:tc>
        <w:tc>
          <w:tcPr>
            <w:tcW w:w="1884" w:type="dxa"/>
          </w:tcPr>
          <w:p w14:paraId="347C3E1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Lys64</w:t>
            </w:r>
          </w:p>
        </w:tc>
        <w:tc>
          <w:tcPr>
            <w:tcW w:w="1884" w:type="dxa"/>
          </w:tcPr>
          <w:p w14:paraId="1D65A98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3.12</w:t>
            </w:r>
          </w:p>
        </w:tc>
      </w:tr>
      <w:tr w:rsidR="00903F21" w:rsidRPr="004C39FC" w14:paraId="49D19EF2" w14:textId="77777777" w:rsidTr="00B746F6">
        <w:tc>
          <w:tcPr>
            <w:tcW w:w="951" w:type="dxa"/>
          </w:tcPr>
          <w:p w14:paraId="3F1CEAFF"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1d</w:t>
            </w:r>
          </w:p>
        </w:tc>
        <w:tc>
          <w:tcPr>
            <w:tcW w:w="1351" w:type="dxa"/>
          </w:tcPr>
          <w:p w14:paraId="537013D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-10.9</w:t>
            </w:r>
          </w:p>
        </w:tc>
        <w:tc>
          <w:tcPr>
            <w:tcW w:w="4028" w:type="dxa"/>
          </w:tcPr>
          <w:p w14:paraId="0DB561A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 Al28, Lew59, Lys46, Glu143, Lys46, Asp165,</w:t>
            </w:r>
            <w:r w:rsidR="008771E0" w:rsidRPr="004C39FC">
              <w:rPr>
                <w:rFonts w:ascii="Times New Roman" w:hAnsi="Times New Roman" w:cs="Times New Roman"/>
                <w:color w:val="000000" w:themeColor="text1"/>
                <w:sz w:val="24"/>
                <w:szCs w:val="24"/>
              </w:rPr>
              <w:t xml:space="preserve"> </w:t>
            </w:r>
            <w:r w:rsidRPr="004C39FC">
              <w:rPr>
                <w:rFonts w:ascii="Times New Roman" w:hAnsi="Times New Roman" w:cs="Times New Roman"/>
                <w:color w:val="000000" w:themeColor="text1"/>
                <w:sz w:val="24"/>
                <w:szCs w:val="24"/>
              </w:rPr>
              <w:t>Glu165, Gln142, Leu145, Val130.</w:t>
            </w:r>
          </w:p>
        </w:tc>
        <w:tc>
          <w:tcPr>
            <w:tcW w:w="1884" w:type="dxa"/>
          </w:tcPr>
          <w:p w14:paraId="027092B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33B88BA2"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39D32B44" w14:textId="77777777" w:rsidTr="00B746F6">
        <w:tc>
          <w:tcPr>
            <w:tcW w:w="951" w:type="dxa"/>
          </w:tcPr>
          <w:p w14:paraId="09CB734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1e</w:t>
            </w:r>
          </w:p>
        </w:tc>
        <w:tc>
          <w:tcPr>
            <w:tcW w:w="1351" w:type="dxa"/>
          </w:tcPr>
          <w:p w14:paraId="5D11F13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-9.5</w:t>
            </w:r>
          </w:p>
        </w:tc>
        <w:tc>
          <w:tcPr>
            <w:tcW w:w="4028" w:type="dxa"/>
          </w:tcPr>
          <w:p w14:paraId="14607C7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Ala28, Phe168, Asp165, Leu59, Glu160 Lys46, Leu60, Met92, Val130, Ala44</w:t>
            </w:r>
          </w:p>
        </w:tc>
        <w:tc>
          <w:tcPr>
            <w:tcW w:w="1884" w:type="dxa"/>
          </w:tcPr>
          <w:p w14:paraId="5493A9C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3FE47116"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00393F86" w14:textId="77777777" w:rsidTr="00B746F6">
        <w:tc>
          <w:tcPr>
            <w:tcW w:w="951" w:type="dxa"/>
          </w:tcPr>
          <w:p w14:paraId="752F941C"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2a</w:t>
            </w:r>
          </w:p>
        </w:tc>
        <w:tc>
          <w:tcPr>
            <w:tcW w:w="1351" w:type="dxa"/>
          </w:tcPr>
          <w:p w14:paraId="3D51F028"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w:t>
            </w:r>
          </w:p>
        </w:tc>
        <w:tc>
          <w:tcPr>
            <w:tcW w:w="4028" w:type="dxa"/>
          </w:tcPr>
          <w:p w14:paraId="0B76FD49"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Leu59, Ala28, Phe27, Gly167 Lys46, Gln142, Asn143, Asp165, Cys95, Val130, Glu93,</w:t>
            </w:r>
            <w:r w:rsidR="008771E0" w:rsidRPr="004C39FC">
              <w:rPr>
                <w:rFonts w:ascii="Times New Roman" w:hAnsi="Times New Roman" w:cs="Times New Roman"/>
                <w:color w:val="000000" w:themeColor="text1"/>
                <w:sz w:val="24"/>
                <w:szCs w:val="24"/>
              </w:rPr>
              <w:t xml:space="preserve"> </w:t>
            </w:r>
            <w:r w:rsidRPr="004C39FC">
              <w:rPr>
                <w:rFonts w:ascii="Times New Roman" w:hAnsi="Times New Roman" w:cs="Times New Roman"/>
                <w:color w:val="000000" w:themeColor="text1"/>
                <w:sz w:val="24"/>
                <w:szCs w:val="24"/>
              </w:rPr>
              <w:t>Lys46, Leu145</w:t>
            </w:r>
          </w:p>
        </w:tc>
        <w:tc>
          <w:tcPr>
            <w:tcW w:w="1884" w:type="dxa"/>
          </w:tcPr>
          <w:p w14:paraId="6EDF895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Cys95</w:t>
            </w:r>
          </w:p>
        </w:tc>
        <w:tc>
          <w:tcPr>
            <w:tcW w:w="1884" w:type="dxa"/>
          </w:tcPr>
          <w:p w14:paraId="10A40AA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2.88</w:t>
            </w:r>
          </w:p>
        </w:tc>
      </w:tr>
      <w:tr w:rsidR="00903F21" w:rsidRPr="004C39FC" w14:paraId="77C983C9" w14:textId="77777777" w:rsidTr="00B746F6">
        <w:tc>
          <w:tcPr>
            <w:tcW w:w="951" w:type="dxa"/>
          </w:tcPr>
          <w:p w14:paraId="2F46BA84"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2b</w:t>
            </w:r>
          </w:p>
        </w:tc>
        <w:tc>
          <w:tcPr>
            <w:tcW w:w="1351" w:type="dxa"/>
          </w:tcPr>
          <w:p w14:paraId="476E34B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-10.4</w:t>
            </w:r>
          </w:p>
        </w:tc>
        <w:tc>
          <w:tcPr>
            <w:tcW w:w="4028" w:type="dxa"/>
          </w:tcPr>
          <w:p w14:paraId="69E8514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Tyr79, Arg255, Leu246, Ala249, Phe70, Gly151, Leu246, Glu73, Gln142, Lys162, Asn143, Asp165, Lys162, Val130, Glu93, Leu246, Pro250</w:t>
            </w:r>
          </w:p>
        </w:tc>
        <w:tc>
          <w:tcPr>
            <w:tcW w:w="1884" w:type="dxa"/>
          </w:tcPr>
          <w:p w14:paraId="1081F41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Ser147, Glu271</w:t>
            </w:r>
          </w:p>
        </w:tc>
        <w:tc>
          <w:tcPr>
            <w:tcW w:w="1884" w:type="dxa"/>
          </w:tcPr>
          <w:p w14:paraId="647F040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2.83, 3.29, 3.13 and 3.18</w:t>
            </w:r>
          </w:p>
        </w:tc>
      </w:tr>
      <w:tr w:rsidR="00903F21" w:rsidRPr="004C39FC" w14:paraId="469B23D7" w14:textId="77777777" w:rsidTr="00B746F6">
        <w:tc>
          <w:tcPr>
            <w:tcW w:w="951" w:type="dxa"/>
          </w:tcPr>
          <w:p w14:paraId="08D1A5AB"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2c</w:t>
            </w:r>
          </w:p>
        </w:tc>
        <w:tc>
          <w:tcPr>
            <w:tcW w:w="1351" w:type="dxa"/>
          </w:tcPr>
          <w:p w14:paraId="6DCD371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-9.8</w:t>
            </w:r>
          </w:p>
        </w:tc>
        <w:tc>
          <w:tcPr>
            <w:tcW w:w="4028" w:type="dxa"/>
          </w:tcPr>
          <w:p w14:paraId="74C80A88"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Glu73, Tyr79, Le</w:t>
            </w:r>
            <w:r w:rsidR="008771E0" w:rsidRPr="004C39FC">
              <w:rPr>
                <w:rFonts w:ascii="Times New Roman" w:hAnsi="Times New Roman" w:cs="Times New Roman"/>
                <w:color w:val="000000" w:themeColor="text1"/>
                <w:sz w:val="24"/>
                <w:szCs w:val="24"/>
              </w:rPr>
              <w:t>u</w:t>
            </w:r>
            <w:r w:rsidRPr="004C39FC">
              <w:rPr>
                <w:rFonts w:ascii="Times New Roman" w:hAnsi="Times New Roman" w:cs="Times New Roman"/>
                <w:color w:val="000000" w:themeColor="text1"/>
                <w:sz w:val="24"/>
                <w:szCs w:val="24"/>
              </w:rPr>
              <w:t>256, Lys256, Tyr94, Lew41, Arg160, Gln253, Gly42, Asn96, Pro149</w:t>
            </w:r>
          </w:p>
        </w:tc>
        <w:tc>
          <w:tcPr>
            <w:tcW w:w="1884" w:type="dxa"/>
          </w:tcPr>
          <w:p w14:paraId="3948E9D5"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3D3F75E8"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43788C01" w14:textId="77777777" w:rsidTr="00B746F6">
        <w:tc>
          <w:tcPr>
            <w:tcW w:w="951" w:type="dxa"/>
          </w:tcPr>
          <w:p w14:paraId="48BAD1C9"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2d</w:t>
            </w:r>
          </w:p>
        </w:tc>
        <w:tc>
          <w:tcPr>
            <w:tcW w:w="1351" w:type="dxa"/>
          </w:tcPr>
          <w:p w14:paraId="420EEE5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-11.3</w:t>
            </w:r>
          </w:p>
        </w:tc>
        <w:tc>
          <w:tcPr>
            <w:tcW w:w="4028" w:type="dxa"/>
          </w:tcPr>
          <w:p w14:paraId="51D9CBF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His24, Phe27, Lew59, Ile46, Asn148, Pro149, Glu42, Gly25, Tyr94, Ala28,</w:t>
            </w:r>
          </w:p>
        </w:tc>
        <w:tc>
          <w:tcPr>
            <w:tcW w:w="1884" w:type="dxa"/>
          </w:tcPr>
          <w:p w14:paraId="2B73304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Cys95</w:t>
            </w:r>
          </w:p>
        </w:tc>
        <w:tc>
          <w:tcPr>
            <w:tcW w:w="1884" w:type="dxa"/>
          </w:tcPr>
          <w:p w14:paraId="7D0EFFC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2.81</w:t>
            </w:r>
          </w:p>
        </w:tc>
      </w:tr>
      <w:tr w:rsidR="00903F21" w:rsidRPr="004C39FC" w14:paraId="63AAAC32" w14:textId="77777777" w:rsidTr="00B746F6">
        <w:tc>
          <w:tcPr>
            <w:tcW w:w="951" w:type="dxa"/>
          </w:tcPr>
          <w:p w14:paraId="029FDA1C"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2e</w:t>
            </w:r>
          </w:p>
        </w:tc>
        <w:tc>
          <w:tcPr>
            <w:tcW w:w="1351" w:type="dxa"/>
          </w:tcPr>
          <w:p w14:paraId="497F0C2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-9.6</w:t>
            </w:r>
          </w:p>
        </w:tc>
        <w:tc>
          <w:tcPr>
            <w:tcW w:w="4028" w:type="dxa"/>
          </w:tcPr>
          <w:p w14:paraId="2A0340C4"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Gln253, Arg160, Tyr94, Ser147, Glu73, Asn148, Pro149, Glu42, Gly271</w:t>
            </w:r>
          </w:p>
        </w:tc>
        <w:tc>
          <w:tcPr>
            <w:tcW w:w="1884" w:type="dxa"/>
          </w:tcPr>
          <w:p w14:paraId="59D879F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Lys162, Asn96</w:t>
            </w:r>
          </w:p>
        </w:tc>
        <w:tc>
          <w:tcPr>
            <w:tcW w:w="1884" w:type="dxa"/>
          </w:tcPr>
          <w:p w14:paraId="60CAEB1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3.02 and 3.03</w:t>
            </w:r>
          </w:p>
        </w:tc>
      </w:tr>
      <w:tr w:rsidR="00903F21" w:rsidRPr="004C39FC" w14:paraId="2380D1CA" w14:textId="77777777" w:rsidTr="00B746F6">
        <w:tc>
          <w:tcPr>
            <w:tcW w:w="951" w:type="dxa"/>
          </w:tcPr>
          <w:p w14:paraId="259CF340"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3a</w:t>
            </w:r>
          </w:p>
        </w:tc>
        <w:tc>
          <w:tcPr>
            <w:tcW w:w="1351" w:type="dxa"/>
          </w:tcPr>
          <w:p w14:paraId="112CA61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-9.1</w:t>
            </w:r>
          </w:p>
        </w:tc>
        <w:tc>
          <w:tcPr>
            <w:tcW w:w="4028" w:type="dxa"/>
          </w:tcPr>
          <w:p w14:paraId="78ED3B1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Val176, Leu145, Gly98, Tyr94, Ile22, Val130, Met92, Asp165, His24, Ala28, Lys46</w:t>
            </w:r>
          </w:p>
        </w:tc>
        <w:tc>
          <w:tcPr>
            <w:tcW w:w="1884" w:type="dxa"/>
          </w:tcPr>
          <w:p w14:paraId="3FFFCC2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Asn143</w:t>
            </w:r>
          </w:p>
        </w:tc>
        <w:tc>
          <w:tcPr>
            <w:tcW w:w="1884" w:type="dxa"/>
          </w:tcPr>
          <w:p w14:paraId="53489B7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3.17</w:t>
            </w:r>
          </w:p>
        </w:tc>
      </w:tr>
      <w:tr w:rsidR="00903F21" w:rsidRPr="004C39FC" w14:paraId="244CDCB9" w14:textId="77777777" w:rsidTr="00B746F6">
        <w:tc>
          <w:tcPr>
            <w:tcW w:w="951" w:type="dxa"/>
          </w:tcPr>
          <w:p w14:paraId="1FFCF6A5"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3b</w:t>
            </w:r>
          </w:p>
        </w:tc>
        <w:tc>
          <w:tcPr>
            <w:tcW w:w="1351" w:type="dxa"/>
          </w:tcPr>
          <w:p w14:paraId="468EDDA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-10.7</w:t>
            </w:r>
          </w:p>
        </w:tc>
        <w:tc>
          <w:tcPr>
            <w:tcW w:w="4028" w:type="dxa"/>
          </w:tcPr>
          <w:p w14:paraId="71D91A1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Lew59,</w:t>
            </w:r>
            <w:r w:rsidR="008771E0" w:rsidRPr="004C39FC">
              <w:rPr>
                <w:rFonts w:ascii="Times New Roman" w:hAnsi="Times New Roman" w:cs="Times New Roman"/>
                <w:color w:val="000000" w:themeColor="text1"/>
                <w:sz w:val="24"/>
                <w:szCs w:val="24"/>
              </w:rPr>
              <w:t xml:space="preserve"> </w:t>
            </w:r>
            <w:r w:rsidRPr="004C39FC">
              <w:rPr>
                <w:rFonts w:ascii="Times New Roman" w:hAnsi="Times New Roman" w:cs="Times New Roman"/>
                <w:color w:val="000000" w:themeColor="text1"/>
                <w:sz w:val="24"/>
                <w:szCs w:val="24"/>
              </w:rPr>
              <w:t>Phe169, Ala26, Leu60, Lys146, Val130, Ile22</w:t>
            </w:r>
          </w:p>
        </w:tc>
        <w:tc>
          <w:tcPr>
            <w:tcW w:w="1884" w:type="dxa"/>
          </w:tcPr>
          <w:p w14:paraId="30CBC651"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1483EDF7"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5290C737" w14:textId="77777777" w:rsidTr="00B746F6">
        <w:tc>
          <w:tcPr>
            <w:tcW w:w="951" w:type="dxa"/>
          </w:tcPr>
          <w:p w14:paraId="33BC5D54"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3c</w:t>
            </w:r>
          </w:p>
        </w:tc>
        <w:tc>
          <w:tcPr>
            <w:tcW w:w="1351" w:type="dxa"/>
          </w:tcPr>
          <w:p w14:paraId="5C553B3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w:t>
            </w:r>
          </w:p>
        </w:tc>
        <w:tc>
          <w:tcPr>
            <w:tcW w:w="4028" w:type="dxa"/>
          </w:tcPr>
          <w:p w14:paraId="4CCE067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 Gly25, Lys46, Lew59, Ala28, Gly167, Val130, Ile22, Ala44</w:t>
            </w:r>
          </w:p>
        </w:tc>
        <w:tc>
          <w:tcPr>
            <w:tcW w:w="1884" w:type="dxa"/>
          </w:tcPr>
          <w:p w14:paraId="16DC1B98"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151B4773"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1014E351" w14:textId="77777777" w:rsidTr="00B746F6">
        <w:tc>
          <w:tcPr>
            <w:tcW w:w="951" w:type="dxa"/>
          </w:tcPr>
          <w:p w14:paraId="17376AEA"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3d</w:t>
            </w:r>
          </w:p>
        </w:tc>
        <w:tc>
          <w:tcPr>
            <w:tcW w:w="1351" w:type="dxa"/>
          </w:tcPr>
          <w:p w14:paraId="440D55F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-10.8</w:t>
            </w:r>
          </w:p>
        </w:tc>
        <w:tc>
          <w:tcPr>
            <w:tcW w:w="4028" w:type="dxa"/>
          </w:tcPr>
          <w:p w14:paraId="4EA8D9F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Lys140, Gly183, Asp138, Phe168, Lew59, Ala28, Asp165, Lew60, Val130, Ile22</w:t>
            </w:r>
          </w:p>
        </w:tc>
        <w:tc>
          <w:tcPr>
            <w:tcW w:w="1884" w:type="dxa"/>
          </w:tcPr>
          <w:p w14:paraId="3EBE0F9A"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1C6955FF"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1021DFF8" w14:textId="77777777" w:rsidTr="00B746F6">
        <w:tc>
          <w:tcPr>
            <w:tcW w:w="951" w:type="dxa"/>
          </w:tcPr>
          <w:p w14:paraId="0C615F70"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3e</w:t>
            </w:r>
          </w:p>
        </w:tc>
        <w:tc>
          <w:tcPr>
            <w:tcW w:w="1351" w:type="dxa"/>
          </w:tcPr>
          <w:p w14:paraId="0E970A5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w:t>
            </w:r>
          </w:p>
        </w:tc>
        <w:tc>
          <w:tcPr>
            <w:tcW w:w="4028" w:type="dxa"/>
          </w:tcPr>
          <w:p w14:paraId="53740CA9"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Leu59, Phe168, Ala28, Asp165, Val130, Lew145, Ala164</w:t>
            </w:r>
          </w:p>
        </w:tc>
        <w:tc>
          <w:tcPr>
            <w:tcW w:w="1884" w:type="dxa"/>
          </w:tcPr>
          <w:p w14:paraId="2616889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Lys140, Lys146</w:t>
            </w:r>
          </w:p>
        </w:tc>
        <w:tc>
          <w:tcPr>
            <w:tcW w:w="1884" w:type="dxa"/>
          </w:tcPr>
          <w:p w14:paraId="4981B5A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2.98 and 3.01</w:t>
            </w:r>
          </w:p>
        </w:tc>
      </w:tr>
      <w:tr w:rsidR="00903F21" w:rsidRPr="004C39FC" w14:paraId="7978A96C" w14:textId="77777777" w:rsidTr="00B746F6">
        <w:tc>
          <w:tcPr>
            <w:tcW w:w="951" w:type="dxa"/>
          </w:tcPr>
          <w:p w14:paraId="7E99F7F2"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4a</w:t>
            </w:r>
          </w:p>
        </w:tc>
        <w:tc>
          <w:tcPr>
            <w:tcW w:w="1351" w:type="dxa"/>
          </w:tcPr>
          <w:p w14:paraId="73C9EA5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-10.5</w:t>
            </w:r>
          </w:p>
        </w:tc>
        <w:tc>
          <w:tcPr>
            <w:tcW w:w="4028" w:type="dxa"/>
          </w:tcPr>
          <w:p w14:paraId="2430B78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Ile22, Val130, Le</w:t>
            </w:r>
            <w:r w:rsidR="008771E0" w:rsidRPr="004C39FC">
              <w:rPr>
                <w:rFonts w:ascii="Times New Roman" w:hAnsi="Times New Roman" w:cs="Times New Roman"/>
                <w:color w:val="000000" w:themeColor="text1"/>
                <w:sz w:val="24"/>
                <w:szCs w:val="24"/>
              </w:rPr>
              <w:t>u</w:t>
            </w:r>
            <w:r w:rsidRPr="004C39FC">
              <w:rPr>
                <w:rFonts w:ascii="Times New Roman" w:hAnsi="Times New Roman" w:cs="Times New Roman"/>
                <w:color w:val="000000" w:themeColor="text1"/>
                <w:sz w:val="24"/>
                <w:szCs w:val="24"/>
              </w:rPr>
              <w:t>145, Asp120, His24, Lys146, Gly25, Ala28, Asp165, Gln142</w:t>
            </w:r>
          </w:p>
        </w:tc>
        <w:tc>
          <w:tcPr>
            <w:tcW w:w="1884" w:type="dxa"/>
          </w:tcPr>
          <w:p w14:paraId="7BFE2D8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Asp99</w:t>
            </w:r>
          </w:p>
        </w:tc>
        <w:tc>
          <w:tcPr>
            <w:tcW w:w="1884" w:type="dxa"/>
          </w:tcPr>
          <w:p w14:paraId="612592A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3.28</w:t>
            </w:r>
          </w:p>
        </w:tc>
      </w:tr>
      <w:tr w:rsidR="00903F21" w:rsidRPr="004C39FC" w14:paraId="7C66C73B" w14:textId="77777777" w:rsidTr="00B746F6">
        <w:tc>
          <w:tcPr>
            <w:tcW w:w="951" w:type="dxa"/>
          </w:tcPr>
          <w:p w14:paraId="25088561"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4b</w:t>
            </w:r>
          </w:p>
        </w:tc>
        <w:tc>
          <w:tcPr>
            <w:tcW w:w="1351" w:type="dxa"/>
          </w:tcPr>
          <w:p w14:paraId="52F1988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-9.7</w:t>
            </w:r>
          </w:p>
        </w:tc>
        <w:tc>
          <w:tcPr>
            <w:tcW w:w="4028" w:type="dxa"/>
          </w:tcPr>
          <w:p w14:paraId="19746488"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 xml:space="preserve">Phe168, Ala28, His24, Asp165, Leu145, Gln142, Gly25, </w:t>
            </w:r>
          </w:p>
        </w:tc>
        <w:tc>
          <w:tcPr>
            <w:tcW w:w="1884" w:type="dxa"/>
          </w:tcPr>
          <w:p w14:paraId="21417CD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Asn143</w:t>
            </w:r>
          </w:p>
        </w:tc>
        <w:tc>
          <w:tcPr>
            <w:tcW w:w="1884" w:type="dxa"/>
          </w:tcPr>
          <w:p w14:paraId="685E155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3.22</w:t>
            </w:r>
          </w:p>
        </w:tc>
      </w:tr>
      <w:tr w:rsidR="00903F21" w:rsidRPr="004C39FC" w14:paraId="3B06DF85" w14:textId="77777777" w:rsidTr="00B746F6">
        <w:tc>
          <w:tcPr>
            <w:tcW w:w="951" w:type="dxa"/>
          </w:tcPr>
          <w:p w14:paraId="0DF62DF4"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4c</w:t>
            </w:r>
          </w:p>
        </w:tc>
        <w:tc>
          <w:tcPr>
            <w:tcW w:w="1351" w:type="dxa"/>
          </w:tcPr>
          <w:p w14:paraId="384DA58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w:t>
            </w:r>
          </w:p>
        </w:tc>
        <w:tc>
          <w:tcPr>
            <w:tcW w:w="4028" w:type="dxa"/>
          </w:tcPr>
          <w:p w14:paraId="15D34B1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w:t>
            </w:r>
            <w:r w:rsidR="008771E0" w:rsidRPr="004C39FC">
              <w:rPr>
                <w:rFonts w:ascii="Times New Roman" w:hAnsi="Times New Roman" w:cs="Times New Roman"/>
                <w:color w:val="000000" w:themeColor="text1"/>
                <w:sz w:val="24"/>
                <w:szCs w:val="24"/>
              </w:rPr>
              <w:t xml:space="preserve"> </w:t>
            </w:r>
            <w:r w:rsidRPr="004C39FC">
              <w:rPr>
                <w:rFonts w:ascii="Times New Roman" w:hAnsi="Times New Roman" w:cs="Times New Roman"/>
                <w:color w:val="000000" w:themeColor="text1"/>
                <w:sz w:val="24"/>
                <w:szCs w:val="24"/>
              </w:rPr>
              <w:t xml:space="preserve">Leu59, Asp165, His24, Ala164, Glu93, Leu145, Val167, </w:t>
            </w:r>
          </w:p>
        </w:tc>
        <w:tc>
          <w:tcPr>
            <w:tcW w:w="1884" w:type="dxa"/>
          </w:tcPr>
          <w:p w14:paraId="65F4632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Lys64, Asn143</w:t>
            </w:r>
          </w:p>
        </w:tc>
        <w:tc>
          <w:tcPr>
            <w:tcW w:w="1884" w:type="dxa"/>
          </w:tcPr>
          <w:p w14:paraId="6B8DD3E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3.23 and 2.98</w:t>
            </w:r>
          </w:p>
        </w:tc>
      </w:tr>
      <w:tr w:rsidR="00903F21" w:rsidRPr="004C39FC" w14:paraId="4B4969BC" w14:textId="77777777" w:rsidTr="00B746F6">
        <w:tc>
          <w:tcPr>
            <w:tcW w:w="951" w:type="dxa"/>
          </w:tcPr>
          <w:p w14:paraId="11B9B761"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w:t>
            </w:r>
            <w:r w:rsidR="00B746F6" w:rsidRPr="004C39FC">
              <w:rPr>
                <w:rFonts w:ascii="Times New Roman" w:hAnsi="Times New Roman" w:cs="Times New Roman"/>
                <w:b/>
                <w:color w:val="000000" w:themeColor="text1"/>
                <w:sz w:val="24"/>
                <w:szCs w:val="24"/>
              </w:rPr>
              <w:t>d</w:t>
            </w:r>
          </w:p>
        </w:tc>
        <w:tc>
          <w:tcPr>
            <w:tcW w:w="1351" w:type="dxa"/>
          </w:tcPr>
          <w:p w14:paraId="1CBCB159"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r w:rsidR="00F23136" w:rsidRPr="004C39FC">
              <w:rPr>
                <w:rFonts w:ascii="Times New Roman" w:hAnsi="Times New Roman" w:cs="Times New Roman"/>
                <w:color w:val="000000" w:themeColor="text1"/>
                <w:sz w:val="24"/>
                <w:szCs w:val="24"/>
              </w:rPr>
              <w:t>11.0</w:t>
            </w:r>
          </w:p>
        </w:tc>
        <w:tc>
          <w:tcPr>
            <w:tcW w:w="4028" w:type="dxa"/>
          </w:tcPr>
          <w:p w14:paraId="0DEC642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Leu145, Gly25, Glu93, Ala44, Ile22, Asp165, Ala28, Leu59, Val130</w:t>
            </w:r>
          </w:p>
        </w:tc>
        <w:tc>
          <w:tcPr>
            <w:tcW w:w="1884" w:type="dxa"/>
          </w:tcPr>
          <w:p w14:paraId="40CABDD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Cys95</w:t>
            </w:r>
          </w:p>
        </w:tc>
        <w:tc>
          <w:tcPr>
            <w:tcW w:w="1884" w:type="dxa"/>
          </w:tcPr>
          <w:p w14:paraId="3CE228F1" w14:textId="77777777" w:rsidR="00903F21" w:rsidRPr="004C39FC" w:rsidRDefault="00F2313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2.98</w:t>
            </w:r>
          </w:p>
        </w:tc>
      </w:tr>
      <w:tr w:rsidR="00F23136" w:rsidRPr="004C39FC" w14:paraId="2A08CC60" w14:textId="77777777" w:rsidTr="00B746F6">
        <w:tc>
          <w:tcPr>
            <w:tcW w:w="951" w:type="dxa"/>
          </w:tcPr>
          <w:p w14:paraId="5A6A3660" w14:textId="77777777" w:rsidR="00F23136" w:rsidRPr="004C39FC" w:rsidRDefault="00F23136"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4e</w:t>
            </w:r>
          </w:p>
        </w:tc>
        <w:tc>
          <w:tcPr>
            <w:tcW w:w="1351" w:type="dxa"/>
          </w:tcPr>
          <w:p w14:paraId="37B4DBFD" w14:textId="77777777" w:rsidR="00F23136" w:rsidRPr="004C39FC" w:rsidRDefault="00F2313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-11.2</w:t>
            </w:r>
          </w:p>
        </w:tc>
        <w:tc>
          <w:tcPr>
            <w:tcW w:w="4028" w:type="dxa"/>
          </w:tcPr>
          <w:p w14:paraId="30684DF4" w14:textId="77777777" w:rsidR="00F23136" w:rsidRPr="004C39FC" w:rsidRDefault="00F2313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Met92, Val176, Ala146, Gly23, Leu145, Ile22, Asp99, Asp165, His24</w:t>
            </w:r>
          </w:p>
        </w:tc>
        <w:tc>
          <w:tcPr>
            <w:tcW w:w="1884" w:type="dxa"/>
          </w:tcPr>
          <w:p w14:paraId="2C8369B3" w14:textId="77777777" w:rsidR="00F23136" w:rsidRPr="004C39FC" w:rsidRDefault="00F2313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Lys46, Cys95</w:t>
            </w:r>
          </w:p>
        </w:tc>
        <w:tc>
          <w:tcPr>
            <w:tcW w:w="1884" w:type="dxa"/>
          </w:tcPr>
          <w:p w14:paraId="487ACC9F" w14:textId="77777777" w:rsidR="00F23136" w:rsidRPr="004C39FC" w:rsidRDefault="00F2313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2.98 and 2.82</w:t>
            </w:r>
          </w:p>
        </w:tc>
      </w:tr>
      <w:tr w:rsidR="00903F21" w:rsidRPr="004C39FC" w14:paraId="297D9E00" w14:textId="77777777" w:rsidTr="00B746F6">
        <w:tc>
          <w:tcPr>
            <w:tcW w:w="951" w:type="dxa"/>
          </w:tcPr>
          <w:p w14:paraId="2E9545D5"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r w:rsidR="00B746F6" w:rsidRPr="004C39FC">
              <w:rPr>
                <w:rFonts w:ascii="Times New Roman" w:hAnsi="Times New Roman" w:cs="Times New Roman"/>
                <w:b/>
                <w:color w:val="000000" w:themeColor="text1"/>
                <w:sz w:val="24"/>
                <w:szCs w:val="24"/>
              </w:rPr>
              <w:t>a</w:t>
            </w:r>
          </w:p>
        </w:tc>
        <w:tc>
          <w:tcPr>
            <w:tcW w:w="1351" w:type="dxa"/>
          </w:tcPr>
          <w:p w14:paraId="2FA4D6B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-10.6</w:t>
            </w:r>
          </w:p>
        </w:tc>
        <w:tc>
          <w:tcPr>
            <w:tcW w:w="4028" w:type="dxa"/>
          </w:tcPr>
          <w:p w14:paraId="61CF131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Gln142, Phe168, Ala28, Phe27, Asp165, Ala164, Leu59, Val130, Glu93</w:t>
            </w:r>
          </w:p>
        </w:tc>
        <w:tc>
          <w:tcPr>
            <w:tcW w:w="1884" w:type="dxa"/>
          </w:tcPr>
          <w:p w14:paraId="601CFC1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Lys46</w:t>
            </w:r>
          </w:p>
        </w:tc>
        <w:tc>
          <w:tcPr>
            <w:tcW w:w="1884" w:type="dxa"/>
          </w:tcPr>
          <w:p w14:paraId="52FF5C1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2.98</w:t>
            </w:r>
          </w:p>
        </w:tc>
      </w:tr>
      <w:tr w:rsidR="00903F21" w:rsidRPr="004C39FC" w14:paraId="2A3DBEDA" w14:textId="77777777" w:rsidTr="00B746F6">
        <w:tc>
          <w:tcPr>
            <w:tcW w:w="951" w:type="dxa"/>
          </w:tcPr>
          <w:p w14:paraId="53233B31"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r w:rsidR="00B746F6" w:rsidRPr="004C39FC">
              <w:rPr>
                <w:rFonts w:ascii="Times New Roman" w:hAnsi="Times New Roman" w:cs="Times New Roman"/>
                <w:b/>
                <w:color w:val="000000" w:themeColor="text1"/>
                <w:sz w:val="24"/>
                <w:szCs w:val="24"/>
              </w:rPr>
              <w:t>b</w:t>
            </w:r>
          </w:p>
        </w:tc>
        <w:tc>
          <w:tcPr>
            <w:tcW w:w="1351" w:type="dxa"/>
          </w:tcPr>
          <w:p w14:paraId="09A2B4C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-10.6</w:t>
            </w:r>
          </w:p>
        </w:tc>
        <w:tc>
          <w:tcPr>
            <w:tcW w:w="4028" w:type="dxa"/>
          </w:tcPr>
          <w:p w14:paraId="41FEC27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Lys140, Phe27, Leu59, Val130. Ala164, Val176, Asp165, Leu145, Glu93</w:t>
            </w:r>
          </w:p>
        </w:tc>
        <w:tc>
          <w:tcPr>
            <w:tcW w:w="1884" w:type="dxa"/>
          </w:tcPr>
          <w:p w14:paraId="6577063A"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2236C559"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7D2760C0" w14:textId="77777777" w:rsidTr="00B746F6">
        <w:tc>
          <w:tcPr>
            <w:tcW w:w="951" w:type="dxa"/>
          </w:tcPr>
          <w:p w14:paraId="1DCF6AAB"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r w:rsidR="00B746F6" w:rsidRPr="004C39FC">
              <w:rPr>
                <w:rFonts w:ascii="Times New Roman" w:hAnsi="Times New Roman" w:cs="Times New Roman"/>
                <w:b/>
                <w:color w:val="000000" w:themeColor="text1"/>
                <w:sz w:val="24"/>
                <w:szCs w:val="24"/>
              </w:rPr>
              <w:t>c</w:t>
            </w:r>
          </w:p>
        </w:tc>
        <w:tc>
          <w:tcPr>
            <w:tcW w:w="1351" w:type="dxa"/>
          </w:tcPr>
          <w:p w14:paraId="393BE1D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-10.7</w:t>
            </w:r>
          </w:p>
        </w:tc>
        <w:tc>
          <w:tcPr>
            <w:tcW w:w="4028" w:type="dxa"/>
          </w:tcPr>
          <w:p w14:paraId="4952AB2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Gly25, Asp165, Lys14, Glu142, Val130, Leu145, Ile22, Ala44, Cys95, Val130</w:t>
            </w:r>
          </w:p>
        </w:tc>
        <w:tc>
          <w:tcPr>
            <w:tcW w:w="1884" w:type="dxa"/>
          </w:tcPr>
          <w:p w14:paraId="037DA32F"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05EA00A5"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5018A4F6" w14:textId="77777777" w:rsidTr="00B746F6">
        <w:tc>
          <w:tcPr>
            <w:tcW w:w="951" w:type="dxa"/>
          </w:tcPr>
          <w:p w14:paraId="6AB7A966"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5</w:t>
            </w:r>
            <w:r w:rsidR="00B746F6" w:rsidRPr="004C39FC">
              <w:rPr>
                <w:rFonts w:ascii="Times New Roman" w:hAnsi="Times New Roman" w:cs="Times New Roman"/>
                <w:b/>
                <w:color w:val="000000" w:themeColor="text1"/>
                <w:sz w:val="24"/>
                <w:szCs w:val="24"/>
              </w:rPr>
              <w:t>d</w:t>
            </w:r>
          </w:p>
        </w:tc>
        <w:tc>
          <w:tcPr>
            <w:tcW w:w="1351" w:type="dxa"/>
          </w:tcPr>
          <w:p w14:paraId="22EA8D7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-9.7</w:t>
            </w:r>
          </w:p>
        </w:tc>
        <w:tc>
          <w:tcPr>
            <w:tcW w:w="4028" w:type="dxa"/>
          </w:tcPr>
          <w:p w14:paraId="1B40E44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 Asp165, Leu59, Ala28, Val130, Ala164, Leu145, Asp146</w:t>
            </w:r>
          </w:p>
        </w:tc>
        <w:tc>
          <w:tcPr>
            <w:tcW w:w="1884" w:type="dxa"/>
          </w:tcPr>
          <w:p w14:paraId="2382EC9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Lys140, Lys46</w:t>
            </w:r>
          </w:p>
        </w:tc>
        <w:tc>
          <w:tcPr>
            <w:tcW w:w="1884" w:type="dxa"/>
          </w:tcPr>
          <w:p w14:paraId="70BAFA1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3.20 and 3.25</w:t>
            </w:r>
          </w:p>
        </w:tc>
      </w:tr>
      <w:tr w:rsidR="00903F21" w:rsidRPr="004C39FC" w14:paraId="4E09641F" w14:textId="77777777" w:rsidTr="00B746F6">
        <w:tc>
          <w:tcPr>
            <w:tcW w:w="951" w:type="dxa"/>
          </w:tcPr>
          <w:p w14:paraId="5C7D4729" w14:textId="77777777" w:rsidR="00903F21" w:rsidRPr="004C39FC" w:rsidRDefault="00B746F6"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5e</w:t>
            </w:r>
          </w:p>
        </w:tc>
        <w:tc>
          <w:tcPr>
            <w:tcW w:w="1351" w:type="dxa"/>
          </w:tcPr>
          <w:p w14:paraId="4D1FC8E9"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-8.3</w:t>
            </w:r>
          </w:p>
        </w:tc>
        <w:tc>
          <w:tcPr>
            <w:tcW w:w="4028" w:type="dxa"/>
          </w:tcPr>
          <w:p w14:paraId="576B6464"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Phe27, Ala126, Asp165, Lys140, Val130, Gly98, Asp99, Ile22. Cys95</w:t>
            </w:r>
          </w:p>
        </w:tc>
        <w:tc>
          <w:tcPr>
            <w:tcW w:w="1884" w:type="dxa"/>
          </w:tcPr>
          <w:p w14:paraId="4DF730A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Asn143, Gln142, Tyr94</w:t>
            </w:r>
          </w:p>
        </w:tc>
        <w:tc>
          <w:tcPr>
            <w:tcW w:w="1884" w:type="dxa"/>
          </w:tcPr>
          <w:p w14:paraId="1F139A0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3.18, 3.29 and 2.78</w:t>
            </w:r>
          </w:p>
        </w:tc>
      </w:tr>
      <w:tr w:rsidR="00903F21" w:rsidRPr="004C39FC" w14:paraId="2795A9E1" w14:textId="77777777" w:rsidTr="00B746F6">
        <w:tc>
          <w:tcPr>
            <w:tcW w:w="951" w:type="dxa"/>
          </w:tcPr>
          <w:p w14:paraId="5952E814"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r w:rsidR="00B746F6" w:rsidRPr="004C39FC">
              <w:rPr>
                <w:rFonts w:ascii="Times New Roman" w:hAnsi="Times New Roman" w:cs="Times New Roman"/>
                <w:b/>
                <w:color w:val="000000" w:themeColor="text1"/>
                <w:sz w:val="24"/>
                <w:szCs w:val="24"/>
              </w:rPr>
              <w:t>a</w:t>
            </w:r>
          </w:p>
        </w:tc>
        <w:tc>
          <w:tcPr>
            <w:tcW w:w="1351" w:type="dxa"/>
          </w:tcPr>
          <w:p w14:paraId="5C9E39E8"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-9.5</w:t>
            </w:r>
          </w:p>
        </w:tc>
        <w:tc>
          <w:tcPr>
            <w:tcW w:w="4028" w:type="dxa"/>
          </w:tcPr>
          <w:p w14:paraId="3D204FA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 Asp165, Ala28, Gly25, Glu142, Val130, Lys46, Ala44, Met92</w:t>
            </w:r>
          </w:p>
        </w:tc>
        <w:tc>
          <w:tcPr>
            <w:tcW w:w="1884" w:type="dxa"/>
          </w:tcPr>
          <w:p w14:paraId="1B9D63E3"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000DAC3F"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4DB0B21A" w14:textId="77777777" w:rsidTr="00B746F6">
        <w:tc>
          <w:tcPr>
            <w:tcW w:w="951" w:type="dxa"/>
          </w:tcPr>
          <w:p w14:paraId="33A2F109"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r w:rsidR="00B746F6" w:rsidRPr="004C39FC">
              <w:rPr>
                <w:rFonts w:ascii="Times New Roman" w:hAnsi="Times New Roman" w:cs="Times New Roman"/>
                <w:b/>
                <w:color w:val="000000" w:themeColor="text1"/>
                <w:sz w:val="24"/>
                <w:szCs w:val="24"/>
              </w:rPr>
              <w:t>b</w:t>
            </w:r>
          </w:p>
        </w:tc>
        <w:tc>
          <w:tcPr>
            <w:tcW w:w="1351" w:type="dxa"/>
          </w:tcPr>
          <w:p w14:paraId="0D05B4A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w:t>
            </w:r>
          </w:p>
        </w:tc>
        <w:tc>
          <w:tcPr>
            <w:tcW w:w="4028" w:type="dxa"/>
          </w:tcPr>
          <w:p w14:paraId="2EEFF7A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Leu60, Gly167, Lys46, His24, Ala28, Asp165, Val130, Ala44, Tyr94</w:t>
            </w:r>
          </w:p>
        </w:tc>
        <w:tc>
          <w:tcPr>
            <w:tcW w:w="1884" w:type="dxa"/>
          </w:tcPr>
          <w:p w14:paraId="46FBC596"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43D7ED20"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50497861" w14:textId="77777777" w:rsidTr="00B746F6">
        <w:tc>
          <w:tcPr>
            <w:tcW w:w="951" w:type="dxa"/>
          </w:tcPr>
          <w:p w14:paraId="0EAD623F"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r w:rsidR="00B746F6" w:rsidRPr="004C39FC">
              <w:rPr>
                <w:rFonts w:ascii="Times New Roman" w:hAnsi="Times New Roman" w:cs="Times New Roman"/>
                <w:b/>
                <w:color w:val="000000" w:themeColor="text1"/>
                <w:sz w:val="24"/>
                <w:szCs w:val="24"/>
              </w:rPr>
              <w:t>c</w:t>
            </w:r>
          </w:p>
        </w:tc>
        <w:tc>
          <w:tcPr>
            <w:tcW w:w="1351" w:type="dxa"/>
          </w:tcPr>
          <w:p w14:paraId="2C9EB359"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-9.3</w:t>
            </w:r>
          </w:p>
        </w:tc>
        <w:tc>
          <w:tcPr>
            <w:tcW w:w="4028" w:type="dxa"/>
          </w:tcPr>
          <w:p w14:paraId="5F533A7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Phe27, Ly46, Ala28, Gly25, His24, Leu59, Ala44, Val130</w:t>
            </w:r>
          </w:p>
        </w:tc>
        <w:tc>
          <w:tcPr>
            <w:tcW w:w="1884" w:type="dxa"/>
          </w:tcPr>
          <w:p w14:paraId="16F6DEF8"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17D48D9D"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582D8A14" w14:textId="77777777" w:rsidTr="00B746F6">
        <w:tc>
          <w:tcPr>
            <w:tcW w:w="951" w:type="dxa"/>
          </w:tcPr>
          <w:p w14:paraId="2D9C11DB"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r w:rsidR="00B746F6" w:rsidRPr="004C39FC">
              <w:rPr>
                <w:rFonts w:ascii="Times New Roman" w:hAnsi="Times New Roman" w:cs="Times New Roman"/>
                <w:b/>
                <w:color w:val="000000" w:themeColor="text1"/>
                <w:sz w:val="24"/>
                <w:szCs w:val="24"/>
              </w:rPr>
              <w:t>d</w:t>
            </w:r>
          </w:p>
        </w:tc>
        <w:tc>
          <w:tcPr>
            <w:tcW w:w="1351" w:type="dxa"/>
          </w:tcPr>
          <w:p w14:paraId="5765D89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8.3</w:t>
            </w:r>
          </w:p>
        </w:tc>
        <w:tc>
          <w:tcPr>
            <w:tcW w:w="4028" w:type="dxa"/>
          </w:tcPr>
          <w:p w14:paraId="7934325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Leu59, Ala28, Leu60, Asp165, Gly25, His24, Lys46, Ile22</w:t>
            </w:r>
          </w:p>
        </w:tc>
        <w:tc>
          <w:tcPr>
            <w:tcW w:w="1884" w:type="dxa"/>
          </w:tcPr>
          <w:p w14:paraId="627C00A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Glu163</w:t>
            </w:r>
          </w:p>
        </w:tc>
        <w:tc>
          <w:tcPr>
            <w:tcW w:w="1884" w:type="dxa"/>
          </w:tcPr>
          <w:p w14:paraId="4A311633"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2.91</w:t>
            </w:r>
          </w:p>
        </w:tc>
      </w:tr>
      <w:tr w:rsidR="00903F21" w:rsidRPr="004C39FC" w14:paraId="3DFBE9B1" w14:textId="77777777" w:rsidTr="00B746F6">
        <w:tc>
          <w:tcPr>
            <w:tcW w:w="951" w:type="dxa"/>
          </w:tcPr>
          <w:p w14:paraId="6616FC27"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r w:rsidR="00B746F6" w:rsidRPr="004C39FC">
              <w:rPr>
                <w:rFonts w:ascii="Times New Roman" w:hAnsi="Times New Roman" w:cs="Times New Roman"/>
                <w:b/>
                <w:color w:val="000000" w:themeColor="text1"/>
                <w:sz w:val="24"/>
                <w:szCs w:val="24"/>
              </w:rPr>
              <w:t>e</w:t>
            </w:r>
          </w:p>
        </w:tc>
        <w:tc>
          <w:tcPr>
            <w:tcW w:w="1351" w:type="dxa"/>
          </w:tcPr>
          <w:p w14:paraId="1AD44AA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-10.3</w:t>
            </w:r>
          </w:p>
        </w:tc>
        <w:tc>
          <w:tcPr>
            <w:tcW w:w="4028" w:type="dxa"/>
          </w:tcPr>
          <w:p w14:paraId="5D416E8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Lys46, Val130, Gs24, Phe27, Gly183, Phe168, Asp165, ly25, Leu60, His24, Cys182</w:t>
            </w:r>
          </w:p>
        </w:tc>
        <w:tc>
          <w:tcPr>
            <w:tcW w:w="1884" w:type="dxa"/>
          </w:tcPr>
          <w:p w14:paraId="323A9DF8"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0DCAF3E9"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74A261B1" w14:textId="77777777" w:rsidTr="00B746F6">
        <w:tc>
          <w:tcPr>
            <w:tcW w:w="951" w:type="dxa"/>
          </w:tcPr>
          <w:p w14:paraId="0441000C"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r w:rsidR="00B746F6" w:rsidRPr="004C39FC">
              <w:rPr>
                <w:rFonts w:ascii="Times New Roman" w:hAnsi="Times New Roman" w:cs="Times New Roman"/>
                <w:b/>
                <w:color w:val="000000" w:themeColor="text1"/>
                <w:sz w:val="24"/>
                <w:szCs w:val="24"/>
              </w:rPr>
              <w:t>a</w:t>
            </w:r>
          </w:p>
        </w:tc>
        <w:tc>
          <w:tcPr>
            <w:tcW w:w="1351" w:type="dxa"/>
          </w:tcPr>
          <w:p w14:paraId="4CAB908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-10.7</w:t>
            </w:r>
          </w:p>
        </w:tc>
        <w:tc>
          <w:tcPr>
            <w:tcW w:w="4028" w:type="dxa"/>
          </w:tcPr>
          <w:p w14:paraId="6CD5099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Asp138, Glu59, Ala28, Val13 Lys140, Phe168, Asp165</w:t>
            </w:r>
          </w:p>
        </w:tc>
        <w:tc>
          <w:tcPr>
            <w:tcW w:w="1884" w:type="dxa"/>
          </w:tcPr>
          <w:p w14:paraId="43DD2784"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Ser184</w:t>
            </w:r>
          </w:p>
        </w:tc>
        <w:tc>
          <w:tcPr>
            <w:tcW w:w="1884" w:type="dxa"/>
          </w:tcPr>
          <w:p w14:paraId="1641C800"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3.24</w:t>
            </w:r>
          </w:p>
        </w:tc>
      </w:tr>
      <w:tr w:rsidR="00903F21" w:rsidRPr="004C39FC" w14:paraId="26BE3B5A" w14:textId="77777777" w:rsidTr="00B746F6">
        <w:tc>
          <w:tcPr>
            <w:tcW w:w="951" w:type="dxa"/>
          </w:tcPr>
          <w:p w14:paraId="148ABE43"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r w:rsidR="00B746F6" w:rsidRPr="004C39FC">
              <w:rPr>
                <w:rFonts w:ascii="Times New Roman" w:hAnsi="Times New Roman" w:cs="Times New Roman"/>
                <w:b/>
                <w:color w:val="000000" w:themeColor="text1"/>
                <w:sz w:val="24"/>
                <w:szCs w:val="24"/>
              </w:rPr>
              <w:t>b</w:t>
            </w:r>
          </w:p>
        </w:tc>
        <w:tc>
          <w:tcPr>
            <w:tcW w:w="1351" w:type="dxa"/>
          </w:tcPr>
          <w:p w14:paraId="29B1C6A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-9.6</w:t>
            </w:r>
          </w:p>
        </w:tc>
        <w:tc>
          <w:tcPr>
            <w:tcW w:w="4028" w:type="dxa"/>
          </w:tcPr>
          <w:p w14:paraId="241F35A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Leu59, Phe168, Lys46, Gln142, Val130, Ala28</w:t>
            </w:r>
          </w:p>
        </w:tc>
        <w:tc>
          <w:tcPr>
            <w:tcW w:w="1884" w:type="dxa"/>
          </w:tcPr>
          <w:p w14:paraId="5C5B50D1"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36383E63"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336F84FF" w14:textId="77777777" w:rsidTr="00B746F6">
        <w:tc>
          <w:tcPr>
            <w:tcW w:w="951" w:type="dxa"/>
          </w:tcPr>
          <w:p w14:paraId="6AF7A7EF"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r w:rsidR="00B746F6" w:rsidRPr="004C39FC">
              <w:rPr>
                <w:rFonts w:ascii="Times New Roman" w:hAnsi="Times New Roman" w:cs="Times New Roman"/>
                <w:b/>
                <w:color w:val="000000" w:themeColor="text1"/>
                <w:sz w:val="24"/>
                <w:szCs w:val="24"/>
              </w:rPr>
              <w:t>c</w:t>
            </w:r>
          </w:p>
        </w:tc>
        <w:tc>
          <w:tcPr>
            <w:tcW w:w="1351" w:type="dxa"/>
          </w:tcPr>
          <w:p w14:paraId="39F27D8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-10.4</w:t>
            </w:r>
          </w:p>
        </w:tc>
        <w:tc>
          <w:tcPr>
            <w:tcW w:w="4028" w:type="dxa"/>
          </w:tcPr>
          <w:p w14:paraId="26C667B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Lys162, Ala28, Leu41, Gln253, Asp40, Gly151, Arg152, Pro276</w:t>
            </w:r>
          </w:p>
        </w:tc>
        <w:tc>
          <w:tcPr>
            <w:tcW w:w="1884" w:type="dxa"/>
          </w:tcPr>
          <w:p w14:paraId="24853F0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Ser147, Glu142</w:t>
            </w:r>
          </w:p>
        </w:tc>
        <w:tc>
          <w:tcPr>
            <w:tcW w:w="1884" w:type="dxa"/>
          </w:tcPr>
          <w:p w14:paraId="26D0CDA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3.32 and3.04</w:t>
            </w:r>
          </w:p>
        </w:tc>
      </w:tr>
      <w:tr w:rsidR="00903F21" w:rsidRPr="004C39FC" w14:paraId="25D98F4F" w14:textId="77777777" w:rsidTr="00B746F6">
        <w:tc>
          <w:tcPr>
            <w:tcW w:w="951" w:type="dxa"/>
          </w:tcPr>
          <w:p w14:paraId="584DFCFB"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r w:rsidR="00B746F6" w:rsidRPr="004C39FC">
              <w:rPr>
                <w:rFonts w:ascii="Times New Roman" w:hAnsi="Times New Roman" w:cs="Times New Roman"/>
                <w:b/>
                <w:color w:val="000000" w:themeColor="text1"/>
                <w:sz w:val="24"/>
                <w:szCs w:val="24"/>
              </w:rPr>
              <w:t>d</w:t>
            </w:r>
          </w:p>
        </w:tc>
        <w:tc>
          <w:tcPr>
            <w:tcW w:w="1351" w:type="dxa"/>
          </w:tcPr>
          <w:p w14:paraId="42EF1AE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-9.7</w:t>
            </w:r>
          </w:p>
        </w:tc>
        <w:tc>
          <w:tcPr>
            <w:tcW w:w="4028" w:type="dxa"/>
          </w:tcPr>
          <w:p w14:paraId="69E8C598"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Phe27, Ala28, Asp146, Leu59, Val130, Ala164</w:t>
            </w:r>
          </w:p>
        </w:tc>
        <w:tc>
          <w:tcPr>
            <w:tcW w:w="1884" w:type="dxa"/>
          </w:tcPr>
          <w:p w14:paraId="21F14DB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Lys140, Lys46</w:t>
            </w:r>
          </w:p>
        </w:tc>
        <w:tc>
          <w:tcPr>
            <w:tcW w:w="1884" w:type="dxa"/>
          </w:tcPr>
          <w:p w14:paraId="413EEB66"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2.97 and 3.10</w:t>
            </w:r>
          </w:p>
        </w:tc>
      </w:tr>
      <w:tr w:rsidR="00903F21" w:rsidRPr="004C39FC" w14:paraId="1F162342" w14:textId="77777777" w:rsidTr="00B746F6">
        <w:tc>
          <w:tcPr>
            <w:tcW w:w="951" w:type="dxa"/>
          </w:tcPr>
          <w:p w14:paraId="265B88B7" w14:textId="77777777" w:rsidR="00903F21" w:rsidRPr="004C39FC" w:rsidRDefault="00B746F6"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tc>
        <w:tc>
          <w:tcPr>
            <w:tcW w:w="1351" w:type="dxa"/>
          </w:tcPr>
          <w:p w14:paraId="2098A51B"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-8.9</w:t>
            </w:r>
          </w:p>
        </w:tc>
        <w:tc>
          <w:tcPr>
            <w:tcW w:w="4028" w:type="dxa"/>
          </w:tcPr>
          <w:p w14:paraId="1B02C15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Ala26, Gln142, Phe27, His24, Asn143, Gly25, Asp146, Val130, Leu145, Lys46</w:t>
            </w:r>
          </w:p>
        </w:tc>
        <w:tc>
          <w:tcPr>
            <w:tcW w:w="1884" w:type="dxa"/>
          </w:tcPr>
          <w:p w14:paraId="53C114B4"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31442A43"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71BEDCB6" w14:textId="77777777" w:rsidTr="00B746F6">
        <w:tc>
          <w:tcPr>
            <w:tcW w:w="951" w:type="dxa"/>
          </w:tcPr>
          <w:p w14:paraId="2F53696E" w14:textId="77777777" w:rsidR="00903F21" w:rsidRPr="004C39FC" w:rsidRDefault="00B746F6"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8a</w:t>
            </w:r>
          </w:p>
        </w:tc>
        <w:tc>
          <w:tcPr>
            <w:tcW w:w="1351" w:type="dxa"/>
          </w:tcPr>
          <w:p w14:paraId="2E005B4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-9.0</w:t>
            </w:r>
          </w:p>
        </w:tc>
        <w:tc>
          <w:tcPr>
            <w:tcW w:w="4028" w:type="dxa"/>
          </w:tcPr>
          <w:p w14:paraId="5EB9B297"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Lys46, Ala44, Val176, Gln93, Gly25, Cys95, Ile22, Gly9</w:t>
            </w:r>
          </w:p>
        </w:tc>
        <w:tc>
          <w:tcPr>
            <w:tcW w:w="1884" w:type="dxa"/>
          </w:tcPr>
          <w:p w14:paraId="15052CDD"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Tyr94</w:t>
            </w:r>
          </w:p>
        </w:tc>
        <w:tc>
          <w:tcPr>
            <w:tcW w:w="1884" w:type="dxa"/>
          </w:tcPr>
          <w:p w14:paraId="0296E43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2.81</w:t>
            </w:r>
          </w:p>
        </w:tc>
      </w:tr>
      <w:tr w:rsidR="00903F21" w:rsidRPr="004C39FC" w14:paraId="1F8F269E" w14:textId="77777777" w:rsidTr="00B746F6">
        <w:tc>
          <w:tcPr>
            <w:tcW w:w="951" w:type="dxa"/>
          </w:tcPr>
          <w:p w14:paraId="4226292E"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w:t>
            </w:r>
            <w:r w:rsidR="00B746F6" w:rsidRPr="004C39FC">
              <w:rPr>
                <w:rFonts w:ascii="Times New Roman" w:hAnsi="Times New Roman" w:cs="Times New Roman"/>
                <w:b/>
                <w:color w:val="000000" w:themeColor="text1"/>
                <w:sz w:val="24"/>
                <w:szCs w:val="24"/>
              </w:rPr>
              <w:t>b</w:t>
            </w:r>
          </w:p>
        </w:tc>
        <w:tc>
          <w:tcPr>
            <w:tcW w:w="1351" w:type="dxa"/>
          </w:tcPr>
          <w:p w14:paraId="4D06AC3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-8.9</w:t>
            </w:r>
          </w:p>
        </w:tc>
        <w:tc>
          <w:tcPr>
            <w:tcW w:w="4028" w:type="dxa"/>
          </w:tcPr>
          <w:p w14:paraId="140A9AE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Leu172, Asp199, Phe268, Ser174, His130, Gly133, His274</w:t>
            </w:r>
          </w:p>
        </w:tc>
        <w:tc>
          <w:tcPr>
            <w:tcW w:w="1884" w:type="dxa"/>
          </w:tcPr>
          <w:p w14:paraId="75E50AE5"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Arg127, Asp270</w:t>
            </w:r>
          </w:p>
        </w:tc>
        <w:tc>
          <w:tcPr>
            <w:tcW w:w="1884" w:type="dxa"/>
          </w:tcPr>
          <w:p w14:paraId="6EDFECDF"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3.25 and 3.06</w:t>
            </w:r>
          </w:p>
        </w:tc>
      </w:tr>
      <w:tr w:rsidR="00903F21" w:rsidRPr="004C39FC" w14:paraId="33FDCE5D" w14:textId="77777777" w:rsidTr="00B746F6">
        <w:tc>
          <w:tcPr>
            <w:tcW w:w="951" w:type="dxa"/>
          </w:tcPr>
          <w:p w14:paraId="51C93BC3"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w:t>
            </w:r>
            <w:r w:rsidR="00B746F6" w:rsidRPr="004C39FC">
              <w:rPr>
                <w:rFonts w:ascii="Times New Roman" w:hAnsi="Times New Roman" w:cs="Times New Roman"/>
                <w:b/>
                <w:color w:val="000000" w:themeColor="text1"/>
                <w:sz w:val="24"/>
                <w:szCs w:val="24"/>
              </w:rPr>
              <w:t>c</w:t>
            </w:r>
          </w:p>
        </w:tc>
        <w:tc>
          <w:tcPr>
            <w:tcW w:w="1351" w:type="dxa"/>
          </w:tcPr>
          <w:p w14:paraId="300682CE"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w:t>
            </w:r>
          </w:p>
        </w:tc>
        <w:tc>
          <w:tcPr>
            <w:tcW w:w="4028" w:type="dxa"/>
          </w:tcPr>
          <w:p w14:paraId="04D4DFF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Ala26, Gly25, His24, Phe168, Asn143, Leu59, Lys46, Ala44, Asp165, Met92, Val130</w:t>
            </w:r>
          </w:p>
        </w:tc>
        <w:tc>
          <w:tcPr>
            <w:tcW w:w="1884" w:type="dxa"/>
          </w:tcPr>
          <w:p w14:paraId="75A008D9"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c>
          <w:tcPr>
            <w:tcW w:w="1884" w:type="dxa"/>
          </w:tcPr>
          <w:p w14:paraId="1780670B" w14:textId="77777777" w:rsidR="00903F21" w:rsidRPr="004C39FC" w:rsidRDefault="008771E0"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w:t>
            </w:r>
          </w:p>
        </w:tc>
      </w:tr>
      <w:tr w:rsidR="00903F21" w:rsidRPr="004C39FC" w14:paraId="64CD9C73" w14:textId="77777777" w:rsidTr="00B746F6">
        <w:tc>
          <w:tcPr>
            <w:tcW w:w="951" w:type="dxa"/>
          </w:tcPr>
          <w:p w14:paraId="2AE2968F" w14:textId="77777777" w:rsidR="00903F21" w:rsidRPr="004C39FC" w:rsidRDefault="00903F21"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w:t>
            </w:r>
            <w:r w:rsidR="00B746F6" w:rsidRPr="004C39FC">
              <w:rPr>
                <w:rFonts w:ascii="Times New Roman" w:hAnsi="Times New Roman" w:cs="Times New Roman"/>
                <w:b/>
                <w:color w:val="000000" w:themeColor="text1"/>
                <w:sz w:val="24"/>
                <w:szCs w:val="24"/>
              </w:rPr>
              <w:t>d</w:t>
            </w:r>
          </w:p>
        </w:tc>
        <w:tc>
          <w:tcPr>
            <w:tcW w:w="1351" w:type="dxa"/>
          </w:tcPr>
          <w:p w14:paraId="51B6BE72"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-8.3</w:t>
            </w:r>
          </w:p>
        </w:tc>
        <w:tc>
          <w:tcPr>
            <w:tcW w:w="4028" w:type="dxa"/>
          </w:tcPr>
          <w:p w14:paraId="6AB4F4BA"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Ala28, Phe168, Gln142, Lys140, Gly23, Ile22, Ala44, Asp165, Tyr94</w:t>
            </w:r>
          </w:p>
        </w:tc>
        <w:tc>
          <w:tcPr>
            <w:tcW w:w="1884" w:type="dxa"/>
          </w:tcPr>
          <w:p w14:paraId="3B1D7131"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Asn143, Cys95</w:t>
            </w:r>
          </w:p>
        </w:tc>
        <w:tc>
          <w:tcPr>
            <w:tcW w:w="1884" w:type="dxa"/>
          </w:tcPr>
          <w:p w14:paraId="738C34AC" w14:textId="77777777" w:rsidR="00903F21" w:rsidRPr="004C39FC" w:rsidRDefault="00903F21"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3.17 and 3.16</w:t>
            </w:r>
          </w:p>
        </w:tc>
      </w:tr>
      <w:tr w:rsidR="00B746F6" w:rsidRPr="004C39FC" w14:paraId="7B075910" w14:textId="77777777" w:rsidTr="00B746F6">
        <w:tc>
          <w:tcPr>
            <w:tcW w:w="951" w:type="dxa"/>
          </w:tcPr>
          <w:p w14:paraId="3EF7CC42" w14:textId="77777777" w:rsidR="00B746F6" w:rsidRPr="004C39FC" w:rsidRDefault="00B746F6"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8e</w:t>
            </w:r>
          </w:p>
        </w:tc>
        <w:tc>
          <w:tcPr>
            <w:tcW w:w="1351" w:type="dxa"/>
          </w:tcPr>
          <w:p w14:paraId="4363C9B5" w14:textId="77777777" w:rsidR="00B746F6" w:rsidRPr="004C39FC" w:rsidRDefault="00B746F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-8.0</w:t>
            </w:r>
          </w:p>
        </w:tc>
        <w:tc>
          <w:tcPr>
            <w:tcW w:w="4028" w:type="dxa"/>
          </w:tcPr>
          <w:p w14:paraId="663DF467" w14:textId="77777777" w:rsidR="00B746F6" w:rsidRPr="004C39FC" w:rsidRDefault="00B746F6" w:rsidP="004C39FC">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Gly25, His24, Phe168, Asn143, Leu59, Lys46, Ala44, Asp165, Met92, Val130</w:t>
            </w:r>
          </w:p>
        </w:tc>
        <w:tc>
          <w:tcPr>
            <w:tcW w:w="1884" w:type="dxa"/>
          </w:tcPr>
          <w:p w14:paraId="71D5F07A" w14:textId="77777777" w:rsidR="00B746F6" w:rsidRPr="004C39FC" w:rsidRDefault="00B746F6" w:rsidP="004C39FC">
            <w:pPr>
              <w:jc w:val="both"/>
              <w:rPr>
                <w:rFonts w:ascii="Times New Roman" w:hAnsi="Times New Roman" w:cs="Times New Roman"/>
                <w:color w:val="000000" w:themeColor="text1"/>
                <w:sz w:val="24"/>
                <w:szCs w:val="24"/>
              </w:rPr>
            </w:pPr>
          </w:p>
        </w:tc>
        <w:tc>
          <w:tcPr>
            <w:tcW w:w="1884" w:type="dxa"/>
          </w:tcPr>
          <w:p w14:paraId="37776917" w14:textId="77777777" w:rsidR="00B746F6" w:rsidRPr="004C39FC" w:rsidRDefault="00B746F6" w:rsidP="004C39FC">
            <w:pPr>
              <w:jc w:val="both"/>
              <w:rPr>
                <w:rFonts w:ascii="Times New Roman" w:hAnsi="Times New Roman" w:cs="Times New Roman"/>
                <w:color w:val="000000" w:themeColor="text1"/>
                <w:sz w:val="24"/>
                <w:szCs w:val="24"/>
              </w:rPr>
            </w:pPr>
          </w:p>
        </w:tc>
      </w:tr>
      <w:tr w:rsidR="007D49BE" w:rsidRPr="004C39FC" w14:paraId="12660465" w14:textId="77777777" w:rsidTr="00B746F6">
        <w:tc>
          <w:tcPr>
            <w:tcW w:w="951" w:type="dxa"/>
          </w:tcPr>
          <w:p w14:paraId="63F0C67A" w14:textId="77777777" w:rsidR="007D49BE" w:rsidRPr="004C39FC" w:rsidRDefault="007D49BE" w:rsidP="007D49B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STD1</w:t>
            </w:r>
          </w:p>
        </w:tc>
        <w:tc>
          <w:tcPr>
            <w:tcW w:w="1351" w:type="dxa"/>
          </w:tcPr>
          <w:p w14:paraId="26FB2657"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-9.3</w:t>
            </w:r>
          </w:p>
        </w:tc>
        <w:tc>
          <w:tcPr>
            <w:tcW w:w="4028" w:type="dxa"/>
          </w:tcPr>
          <w:p w14:paraId="0BFAA04A" w14:textId="77777777" w:rsidR="007D49BE" w:rsidRPr="004C39FC" w:rsidRDefault="007D49BE" w:rsidP="007D49BE">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Ala26, Gly25, His24, Phe168, Asn143, Leu59, Lys46, Ala44, Asp165, Met92, Val130</w:t>
            </w:r>
          </w:p>
        </w:tc>
        <w:tc>
          <w:tcPr>
            <w:tcW w:w="1884" w:type="dxa"/>
          </w:tcPr>
          <w:p w14:paraId="28E3F1B4"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Glu95, C</w:t>
            </w:r>
            <w:r w:rsidRPr="004C39FC">
              <w:rPr>
                <w:rFonts w:ascii="Times New Roman" w:hAnsi="Times New Roman" w:cs="Times New Roman"/>
                <w:color w:val="000000" w:themeColor="text1"/>
                <w:sz w:val="24"/>
                <w:szCs w:val="24"/>
              </w:rPr>
              <w:t>ys</w:t>
            </w:r>
            <w:r>
              <w:rPr>
                <w:rFonts w:ascii="Times New Roman" w:hAnsi="Times New Roman" w:cs="Times New Roman"/>
                <w:color w:val="000000" w:themeColor="text1"/>
                <w:sz w:val="24"/>
                <w:szCs w:val="24"/>
              </w:rPr>
              <w:t>92</w:t>
            </w:r>
          </w:p>
        </w:tc>
        <w:tc>
          <w:tcPr>
            <w:tcW w:w="1884" w:type="dxa"/>
          </w:tcPr>
          <w:p w14:paraId="4BBC506B"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2.91 and 2.92</w:t>
            </w:r>
          </w:p>
        </w:tc>
      </w:tr>
      <w:tr w:rsidR="007D49BE" w:rsidRPr="004C39FC" w14:paraId="67F710AC" w14:textId="77777777" w:rsidTr="00B746F6">
        <w:tc>
          <w:tcPr>
            <w:tcW w:w="951" w:type="dxa"/>
          </w:tcPr>
          <w:p w14:paraId="6EC36344" w14:textId="77777777" w:rsidR="007D49BE" w:rsidRPr="004C39FC" w:rsidRDefault="007D49BE" w:rsidP="007D49B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STD2</w:t>
            </w:r>
          </w:p>
        </w:tc>
        <w:tc>
          <w:tcPr>
            <w:tcW w:w="1351" w:type="dxa"/>
          </w:tcPr>
          <w:p w14:paraId="58C419F8"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-8.9</w:t>
            </w:r>
          </w:p>
        </w:tc>
        <w:tc>
          <w:tcPr>
            <w:tcW w:w="4028" w:type="dxa"/>
          </w:tcPr>
          <w:p w14:paraId="76251914" w14:textId="77777777" w:rsidR="007D49BE" w:rsidRPr="004C39FC" w:rsidRDefault="007D49BE" w:rsidP="007D49BE">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Leu172, Asp199, Phe268, Ser174, His130, Gly133, His274</w:t>
            </w:r>
          </w:p>
        </w:tc>
        <w:tc>
          <w:tcPr>
            <w:tcW w:w="1884" w:type="dxa"/>
          </w:tcPr>
          <w:p w14:paraId="08401A3E"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84" w:type="dxa"/>
          </w:tcPr>
          <w:p w14:paraId="1E3B674F"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7D49BE" w:rsidRPr="004C39FC" w14:paraId="29460254" w14:textId="77777777" w:rsidTr="00B746F6">
        <w:tc>
          <w:tcPr>
            <w:tcW w:w="951" w:type="dxa"/>
          </w:tcPr>
          <w:p w14:paraId="0C47818F" w14:textId="77777777" w:rsidR="007D49BE" w:rsidRPr="004C39FC" w:rsidRDefault="007D49BE" w:rsidP="007D49B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STD3</w:t>
            </w:r>
          </w:p>
        </w:tc>
        <w:tc>
          <w:tcPr>
            <w:tcW w:w="1351" w:type="dxa"/>
          </w:tcPr>
          <w:p w14:paraId="2E421415"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w:t>
            </w:r>
          </w:p>
        </w:tc>
        <w:tc>
          <w:tcPr>
            <w:tcW w:w="4028" w:type="dxa"/>
          </w:tcPr>
          <w:p w14:paraId="380927E5" w14:textId="77777777" w:rsidR="007D49BE" w:rsidRPr="004C39FC" w:rsidRDefault="007D49BE" w:rsidP="007D49BE">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Phe168, Asp165, Ala28, Gly25, Glu142, Val130, Lys46, Ala44, Met92</w:t>
            </w:r>
          </w:p>
        </w:tc>
        <w:tc>
          <w:tcPr>
            <w:tcW w:w="1884" w:type="dxa"/>
          </w:tcPr>
          <w:p w14:paraId="524C53DB"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84" w:type="dxa"/>
          </w:tcPr>
          <w:p w14:paraId="5539E654"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7D49BE" w:rsidRPr="004C39FC" w14:paraId="3D83F777" w14:textId="77777777" w:rsidTr="00B746F6">
        <w:tc>
          <w:tcPr>
            <w:tcW w:w="951" w:type="dxa"/>
          </w:tcPr>
          <w:p w14:paraId="7DD413DF" w14:textId="77777777" w:rsidR="007D49BE" w:rsidRPr="004C39FC" w:rsidRDefault="007D49BE" w:rsidP="007D49B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STD4</w:t>
            </w:r>
          </w:p>
        </w:tc>
        <w:tc>
          <w:tcPr>
            <w:tcW w:w="1351" w:type="dxa"/>
          </w:tcPr>
          <w:p w14:paraId="4C0B5D87"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w:t>
            </w:r>
          </w:p>
        </w:tc>
        <w:tc>
          <w:tcPr>
            <w:tcW w:w="4028" w:type="dxa"/>
          </w:tcPr>
          <w:p w14:paraId="6B0FE646" w14:textId="77777777" w:rsidR="007D49BE" w:rsidRPr="004C39FC" w:rsidRDefault="007D49BE" w:rsidP="007D49BE">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Leu172, Asp199, Phe268, Ser174, His130, Gly133, His274</w:t>
            </w:r>
          </w:p>
        </w:tc>
        <w:tc>
          <w:tcPr>
            <w:tcW w:w="1884" w:type="dxa"/>
          </w:tcPr>
          <w:p w14:paraId="5C01EA4A"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84" w:type="dxa"/>
          </w:tcPr>
          <w:p w14:paraId="5085F139"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7D49BE" w:rsidRPr="004C39FC" w14:paraId="6B1AAB1E" w14:textId="77777777" w:rsidTr="00B746F6">
        <w:tc>
          <w:tcPr>
            <w:tcW w:w="951" w:type="dxa"/>
          </w:tcPr>
          <w:p w14:paraId="0AB96F51" w14:textId="77777777" w:rsidR="007D49BE" w:rsidRPr="004C39FC" w:rsidRDefault="007D49BE" w:rsidP="007D49B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STD5</w:t>
            </w:r>
          </w:p>
        </w:tc>
        <w:tc>
          <w:tcPr>
            <w:tcW w:w="1351" w:type="dxa"/>
          </w:tcPr>
          <w:p w14:paraId="06F03D29"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-9.0</w:t>
            </w:r>
          </w:p>
        </w:tc>
        <w:tc>
          <w:tcPr>
            <w:tcW w:w="4028" w:type="dxa"/>
          </w:tcPr>
          <w:p w14:paraId="4967135A" w14:textId="77777777" w:rsidR="007D49BE" w:rsidRPr="004C39FC" w:rsidRDefault="007D49BE" w:rsidP="007D49BE">
            <w:pPr>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Asp165, Ala28, Gly25, Glu142, Val130, Lys46, Ala44, Met92</w:t>
            </w:r>
          </w:p>
        </w:tc>
        <w:tc>
          <w:tcPr>
            <w:tcW w:w="1884" w:type="dxa"/>
          </w:tcPr>
          <w:p w14:paraId="125E4C26"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84" w:type="dxa"/>
          </w:tcPr>
          <w:p w14:paraId="469C0939" w14:textId="77777777" w:rsidR="007D49BE" w:rsidRPr="004C39FC" w:rsidRDefault="007D49BE" w:rsidP="007D49B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79238ED0" w14:textId="77777777" w:rsidR="007E20F9" w:rsidRDefault="007E20F9" w:rsidP="004C39FC">
      <w:pPr>
        <w:spacing w:line="240" w:lineRule="auto"/>
        <w:jc w:val="both"/>
        <w:rPr>
          <w:rFonts w:ascii="Times New Roman" w:hAnsi="Times New Roman" w:cs="Times New Roman"/>
          <w:color w:val="000000" w:themeColor="text1"/>
          <w:sz w:val="24"/>
          <w:szCs w:val="24"/>
        </w:rPr>
      </w:pPr>
    </w:p>
    <w:p w14:paraId="55D15F8A" w14:textId="69E087A0" w:rsidR="002A0D08" w:rsidRPr="004C39FC" w:rsidRDefault="00B3788C" w:rsidP="00926F2A">
      <w:pPr>
        <w:spacing w:line="240" w:lineRule="auto"/>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Table</w:t>
      </w:r>
      <w:r w:rsidR="00926F2A">
        <w:rPr>
          <w:rFonts w:ascii="Times New Roman" w:hAnsi="Times New Roman" w:cs="Times New Roman"/>
          <w:b/>
          <w:bCs/>
          <w:color w:val="000000" w:themeColor="text1"/>
          <w:sz w:val="24"/>
          <w:szCs w:val="24"/>
        </w:rPr>
        <w:t xml:space="preserve"> 3: </w:t>
      </w:r>
      <w:r w:rsidR="002A0D08" w:rsidRPr="00926F2A">
        <w:rPr>
          <w:rFonts w:ascii="Times New Roman" w:hAnsi="Times New Roman" w:cs="Times New Roman"/>
          <w:iCs/>
          <w:color w:val="000000" w:themeColor="text1"/>
          <w:sz w:val="24"/>
          <w:szCs w:val="24"/>
        </w:rPr>
        <w:t>Calculated Physicochemical Parameters (Pfizer’s Rule)</w:t>
      </w:r>
      <w:r w:rsidR="00331CB8" w:rsidRPr="00926F2A">
        <w:rPr>
          <w:rFonts w:ascii="Times New Roman" w:hAnsi="Times New Roman" w:cs="Times New Roman"/>
          <w:iCs/>
          <w:color w:val="000000" w:themeColor="text1"/>
          <w:sz w:val="24"/>
          <w:szCs w:val="24"/>
        </w:rPr>
        <w:t>/Drug likeness score</w:t>
      </w:r>
    </w:p>
    <w:tbl>
      <w:tblPr>
        <w:tblStyle w:val="TableGrid"/>
        <w:tblW w:w="0" w:type="auto"/>
        <w:jc w:val="center"/>
        <w:tblLook w:val="04A0" w:firstRow="1" w:lastRow="0" w:firstColumn="1" w:lastColumn="0" w:noHBand="0" w:noVBand="1"/>
      </w:tblPr>
      <w:tblGrid>
        <w:gridCol w:w="1203"/>
        <w:gridCol w:w="1351"/>
        <w:gridCol w:w="1189"/>
        <w:gridCol w:w="1009"/>
        <w:gridCol w:w="1168"/>
        <w:gridCol w:w="1251"/>
        <w:gridCol w:w="1102"/>
        <w:gridCol w:w="1077"/>
      </w:tblGrid>
      <w:tr w:rsidR="00D0705E" w:rsidRPr="004C39FC" w14:paraId="6E544DDA" w14:textId="77777777" w:rsidTr="00D0705E">
        <w:trPr>
          <w:trHeight w:val="1380"/>
          <w:jc w:val="center"/>
        </w:trPr>
        <w:tc>
          <w:tcPr>
            <w:tcW w:w="1256" w:type="dxa"/>
            <w:vAlign w:val="bottom"/>
          </w:tcPr>
          <w:p w14:paraId="5C4B0281"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Ligand</w:t>
            </w:r>
          </w:p>
        </w:tc>
        <w:tc>
          <w:tcPr>
            <w:tcW w:w="1369" w:type="dxa"/>
            <w:vAlign w:val="bottom"/>
          </w:tcPr>
          <w:p w14:paraId="44ABF2BE"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 xml:space="preserve">(MW) Molecular weight (g/mol) </w:t>
            </w:r>
          </w:p>
          <w:p w14:paraId="138C41BC"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&lt;500</w:t>
            </w:r>
          </w:p>
        </w:tc>
        <w:tc>
          <w:tcPr>
            <w:tcW w:w="1189" w:type="dxa"/>
            <w:vAlign w:val="bottom"/>
          </w:tcPr>
          <w:p w14:paraId="06C2938E"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(HBA)</w:t>
            </w:r>
          </w:p>
          <w:p w14:paraId="71A36249"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H-bond acceptors</w:t>
            </w:r>
          </w:p>
          <w:p w14:paraId="23FE7119"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&lt;10</w:t>
            </w:r>
          </w:p>
        </w:tc>
        <w:tc>
          <w:tcPr>
            <w:tcW w:w="1028" w:type="dxa"/>
            <w:vAlign w:val="bottom"/>
          </w:tcPr>
          <w:p w14:paraId="7345992E"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(HBD)</w:t>
            </w:r>
          </w:p>
          <w:p w14:paraId="50127664"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H-bond donors</w:t>
            </w:r>
          </w:p>
          <w:p w14:paraId="6F54BDC1"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&lt;5</w:t>
            </w:r>
          </w:p>
        </w:tc>
        <w:tc>
          <w:tcPr>
            <w:tcW w:w="1178" w:type="dxa"/>
            <w:vAlign w:val="bottom"/>
          </w:tcPr>
          <w:p w14:paraId="210096BE" w14:textId="77777777" w:rsidR="00D0705E" w:rsidRPr="004C39FC" w:rsidRDefault="00D0705E" w:rsidP="004C39FC">
            <w:pPr>
              <w:spacing w:before="240"/>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MLOGP</w:t>
            </w:r>
          </w:p>
          <w:p w14:paraId="2EA3B3CB" w14:textId="77777777" w:rsidR="00D0705E" w:rsidRPr="004C39FC" w:rsidRDefault="00D0705E" w:rsidP="004C39FC">
            <w:pPr>
              <w:spacing w:before="240"/>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&lt;5</w:t>
            </w:r>
          </w:p>
        </w:tc>
        <w:tc>
          <w:tcPr>
            <w:tcW w:w="1261" w:type="dxa"/>
            <w:vAlign w:val="bottom"/>
          </w:tcPr>
          <w:p w14:paraId="59353222"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Lipinski violations</w:t>
            </w:r>
          </w:p>
          <w:p w14:paraId="68D135D0" w14:textId="77777777" w:rsidR="00D0705E" w:rsidRPr="004C39FC" w:rsidRDefault="00D0705E"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&lt;4</w:t>
            </w:r>
          </w:p>
        </w:tc>
        <w:tc>
          <w:tcPr>
            <w:tcW w:w="1151" w:type="dxa"/>
          </w:tcPr>
          <w:p w14:paraId="3D0A693E" w14:textId="77777777" w:rsidR="00D0705E" w:rsidRPr="004C39FC" w:rsidRDefault="00D0705E" w:rsidP="004C39FC">
            <w:pPr>
              <w:jc w:val="both"/>
              <w:rPr>
                <w:rFonts w:ascii="Times New Roman" w:hAnsi="Times New Roman" w:cs="Times New Roman"/>
                <w:b/>
                <w:bCs/>
                <w:color w:val="000000"/>
                <w:sz w:val="24"/>
                <w:szCs w:val="24"/>
              </w:rPr>
            </w:pPr>
            <w:r w:rsidRPr="004C39FC">
              <w:rPr>
                <w:rFonts w:ascii="Times New Roman" w:hAnsi="Times New Roman" w:cs="Times New Roman"/>
                <w:b/>
                <w:bCs/>
                <w:color w:val="000000"/>
                <w:sz w:val="24"/>
                <w:szCs w:val="24"/>
              </w:rPr>
              <w:t>TPSA</w:t>
            </w:r>
          </w:p>
          <w:p w14:paraId="537452F4" w14:textId="77777777" w:rsidR="00D0705E" w:rsidRPr="004C39FC" w:rsidRDefault="00D0705E" w:rsidP="004C39FC">
            <w:pPr>
              <w:jc w:val="both"/>
              <w:rPr>
                <w:rFonts w:ascii="Times New Roman" w:hAnsi="Times New Roman" w:cs="Times New Roman"/>
                <w:b/>
                <w:bCs/>
                <w:color w:val="000000"/>
                <w:sz w:val="24"/>
                <w:szCs w:val="24"/>
              </w:rPr>
            </w:pPr>
            <w:r w:rsidRPr="004C39FC">
              <w:rPr>
                <w:rFonts w:ascii="Times New Roman" w:hAnsi="Times New Roman" w:cs="Times New Roman"/>
                <w:b/>
                <w:bCs/>
                <w:color w:val="000000"/>
                <w:sz w:val="24"/>
                <w:szCs w:val="24"/>
              </w:rPr>
              <w:t>&lt;160 Aº</w:t>
            </w:r>
          </w:p>
        </w:tc>
        <w:tc>
          <w:tcPr>
            <w:tcW w:w="1144" w:type="dxa"/>
          </w:tcPr>
          <w:p w14:paraId="309F35E8" w14:textId="77777777" w:rsidR="00D0705E" w:rsidRPr="004C39FC" w:rsidRDefault="00D0705E" w:rsidP="004C39FC">
            <w:pPr>
              <w:jc w:val="both"/>
              <w:rPr>
                <w:rFonts w:ascii="Times New Roman" w:hAnsi="Times New Roman" w:cs="Times New Roman"/>
                <w:b/>
                <w:bCs/>
                <w:color w:val="000000"/>
                <w:sz w:val="24"/>
                <w:szCs w:val="24"/>
              </w:rPr>
            </w:pPr>
            <w:proofErr w:type="spellStart"/>
            <w:r w:rsidRPr="004C39FC">
              <w:rPr>
                <w:rFonts w:ascii="Times New Roman" w:eastAsia="E-BZ" w:hAnsi="Times New Roman" w:cs="Times New Roman"/>
                <w:b/>
                <w:bCs/>
                <w:sz w:val="24"/>
                <w:szCs w:val="24"/>
              </w:rPr>
              <w:t>Nrot</w:t>
            </w:r>
            <w:proofErr w:type="spellEnd"/>
          </w:p>
          <w:p w14:paraId="66E3C1E5" w14:textId="77777777" w:rsidR="00D0705E" w:rsidRPr="004C39FC" w:rsidRDefault="00D0705E" w:rsidP="004C39FC">
            <w:pPr>
              <w:jc w:val="both"/>
              <w:rPr>
                <w:rFonts w:ascii="Times New Roman" w:hAnsi="Times New Roman" w:cs="Times New Roman"/>
                <w:b/>
                <w:bCs/>
                <w:color w:val="000000"/>
                <w:sz w:val="24"/>
                <w:szCs w:val="24"/>
              </w:rPr>
            </w:pPr>
            <w:r w:rsidRPr="004C39FC">
              <w:rPr>
                <w:rFonts w:ascii="Times New Roman" w:hAnsi="Times New Roman" w:cs="Times New Roman"/>
                <w:b/>
                <w:bCs/>
                <w:color w:val="000000"/>
                <w:sz w:val="24"/>
                <w:szCs w:val="24"/>
              </w:rPr>
              <w:t>Bond</w:t>
            </w:r>
          </w:p>
          <w:p w14:paraId="4A926C5F" w14:textId="77777777" w:rsidR="00D0705E" w:rsidRPr="004C39FC" w:rsidRDefault="0096377A" w:rsidP="004C39FC">
            <w:pPr>
              <w:jc w:val="both"/>
              <w:rPr>
                <w:rFonts w:ascii="Times New Roman" w:hAnsi="Times New Roman" w:cs="Times New Roman"/>
                <w:b/>
                <w:bCs/>
                <w:color w:val="000000"/>
                <w:sz w:val="24"/>
                <w:szCs w:val="24"/>
              </w:rPr>
            </w:pPr>
            <w:r w:rsidRPr="004C39FC">
              <w:rPr>
                <w:rFonts w:ascii="Times New Roman" w:hAnsi="Times New Roman" w:cs="Times New Roman"/>
                <w:b/>
                <w:bCs/>
                <w:color w:val="000000"/>
                <w:sz w:val="24"/>
                <w:szCs w:val="24"/>
              </w:rPr>
              <w:t>&lt;10</w:t>
            </w:r>
          </w:p>
        </w:tc>
      </w:tr>
      <w:tr w:rsidR="00AC6C53" w:rsidRPr="004C39FC" w14:paraId="24296805" w14:textId="77777777" w:rsidTr="00D0705E">
        <w:trPr>
          <w:jc w:val="center"/>
        </w:trPr>
        <w:tc>
          <w:tcPr>
            <w:tcW w:w="1256" w:type="dxa"/>
          </w:tcPr>
          <w:p w14:paraId="333BA021"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1a</w:t>
            </w:r>
          </w:p>
        </w:tc>
        <w:tc>
          <w:tcPr>
            <w:tcW w:w="1369" w:type="dxa"/>
            <w:vAlign w:val="bottom"/>
          </w:tcPr>
          <w:p w14:paraId="117AD64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478.57</w:t>
            </w:r>
          </w:p>
        </w:tc>
        <w:tc>
          <w:tcPr>
            <w:tcW w:w="1189" w:type="dxa"/>
            <w:vAlign w:val="bottom"/>
          </w:tcPr>
          <w:p w14:paraId="307A1AE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576819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4FB33C5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3.41</w:t>
            </w:r>
          </w:p>
        </w:tc>
        <w:tc>
          <w:tcPr>
            <w:tcW w:w="1261" w:type="dxa"/>
            <w:vAlign w:val="bottom"/>
          </w:tcPr>
          <w:p w14:paraId="2A1ED88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7C64B33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92.39</w:t>
            </w:r>
          </w:p>
        </w:tc>
        <w:tc>
          <w:tcPr>
            <w:tcW w:w="1144" w:type="dxa"/>
          </w:tcPr>
          <w:p w14:paraId="3E3C2377"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r w:rsidR="00AC6C53" w:rsidRPr="004C39FC" w14:paraId="18EDC60C" w14:textId="77777777" w:rsidTr="00D0705E">
        <w:trPr>
          <w:jc w:val="center"/>
        </w:trPr>
        <w:tc>
          <w:tcPr>
            <w:tcW w:w="1256" w:type="dxa"/>
          </w:tcPr>
          <w:p w14:paraId="63884ED9"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1b</w:t>
            </w:r>
          </w:p>
        </w:tc>
        <w:tc>
          <w:tcPr>
            <w:tcW w:w="1369" w:type="dxa"/>
            <w:vAlign w:val="bottom"/>
          </w:tcPr>
          <w:p w14:paraId="7F45BC2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413.5</w:t>
            </w:r>
          </w:p>
        </w:tc>
        <w:tc>
          <w:tcPr>
            <w:tcW w:w="1189" w:type="dxa"/>
            <w:vAlign w:val="bottom"/>
          </w:tcPr>
          <w:p w14:paraId="31506F3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028" w:type="dxa"/>
            <w:vAlign w:val="bottom"/>
          </w:tcPr>
          <w:p w14:paraId="75C7C12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0B4936F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3.16</w:t>
            </w:r>
          </w:p>
        </w:tc>
        <w:tc>
          <w:tcPr>
            <w:tcW w:w="1261" w:type="dxa"/>
            <w:vAlign w:val="bottom"/>
          </w:tcPr>
          <w:p w14:paraId="12CEF7F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290B0B0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100.59</w:t>
            </w:r>
          </w:p>
        </w:tc>
        <w:tc>
          <w:tcPr>
            <w:tcW w:w="1144" w:type="dxa"/>
          </w:tcPr>
          <w:p w14:paraId="27B2FF0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05732EFE" w14:textId="77777777" w:rsidTr="00D0705E">
        <w:trPr>
          <w:jc w:val="center"/>
        </w:trPr>
        <w:tc>
          <w:tcPr>
            <w:tcW w:w="1256" w:type="dxa"/>
          </w:tcPr>
          <w:p w14:paraId="74D3776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1c</w:t>
            </w:r>
          </w:p>
        </w:tc>
        <w:tc>
          <w:tcPr>
            <w:tcW w:w="1369" w:type="dxa"/>
            <w:vAlign w:val="bottom"/>
          </w:tcPr>
          <w:p w14:paraId="6F996BD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400.46</w:t>
            </w:r>
          </w:p>
        </w:tc>
        <w:tc>
          <w:tcPr>
            <w:tcW w:w="1189" w:type="dxa"/>
            <w:vAlign w:val="bottom"/>
          </w:tcPr>
          <w:p w14:paraId="6BCBBA0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01AD6A8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74DD775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2.07</w:t>
            </w:r>
          </w:p>
        </w:tc>
        <w:tc>
          <w:tcPr>
            <w:tcW w:w="1261" w:type="dxa"/>
            <w:vAlign w:val="bottom"/>
          </w:tcPr>
          <w:p w14:paraId="6F392A5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7F1935D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100.35</w:t>
            </w:r>
          </w:p>
        </w:tc>
        <w:tc>
          <w:tcPr>
            <w:tcW w:w="1144" w:type="dxa"/>
          </w:tcPr>
          <w:p w14:paraId="0532B5C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552863AF" w14:textId="77777777" w:rsidTr="00D0705E">
        <w:trPr>
          <w:jc w:val="center"/>
        </w:trPr>
        <w:tc>
          <w:tcPr>
            <w:tcW w:w="1256" w:type="dxa"/>
          </w:tcPr>
          <w:p w14:paraId="2EDE682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1d</w:t>
            </w:r>
          </w:p>
        </w:tc>
        <w:tc>
          <w:tcPr>
            <w:tcW w:w="1369" w:type="dxa"/>
            <w:vAlign w:val="bottom"/>
          </w:tcPr>
          <w:p w14:paraId="254E0A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416.47</w:t>
            </w:r>
          </w:p>
        </w:tc>
        <w:tc>
          <w:tcPr>
            <w:tcW w:w="1189" w:type="dxa"/>
            <w:vAlign w:val="bottom"/>
          </w:tcPr>
          <w:p w14:paraId="3E01B05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61D5FCB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694C40B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4.07</w:t>
            </w:r>
          </w:p>
        </w:tc>
        <w:tc>
          <w:tcPr>
            <w:tcW w:w="1261" w:type="dxa"/>
            <w:vAlign w:val="bottom"/>
          </w:tcPr>
          <w:p w14:paraId="2D5C40B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472C87B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74.57</w:t>
            </w:r>
          </w:p>
        </w:tc>
        <w:tc>
          <w:tcPr>
            <w:tcW w:w="1144" w:type="dxa"/>
          </w:tcPr>
          <w:p w14:paraId="125EAD3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6D5BEFE3" w14:textId="77777777" w:rsidTr="00D0705E">
        <w:trPr>
          <w:jc w:val="center"/>
        </w:trPr>
        <w:tc>
          <w:tcPr>
            <w:tcW w:w="1256" w:type="dxa"/>
          </w:tcPr>
          <w:p w14:paraId="098513B5"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1e</w:t>
            </w:r>
          </w:p>
        </w:tc>
        <w:tc>
          <w:tcPr>
            <w:tcW w:w="1369" w:type="dxa"/>
            <w:vAlign w:val="bottom"/>
          </w:tcPr>
          <w:p w14:paraId="5151C62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366.44</w:t>
            </w:r>
          </w:p>
        </w:tc>
        <w:tc>
          <w:tcPr>
            <w:tcW w:w="1189" w:type="dxa"/>
            <w:vAlign w:val="bottom"/>
          </w:tcPr>
          <w:p w14:paraId="492B468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1C3E18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154AC6F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1.94</w:t>
            </w:r>
          </w:p>
        </w:tc>
        <w:tc>
          <w:tcPr>
            <w:tcW w:w="1261" w:type="dxa"/>
            <w:vAlign w:val="bottom"/>
          </w:tcPr>
          <w:p w14:paraId="70C0D98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31663FC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94.79</w:t>
            </w:r>
          </w:p>
        </w:tc>
        <w:tc>
          <w:tcPr>
            <w:tcW w:w="1144" w:type="dxa"/>
          </w:tcPr>
          <w:p w14:paraId="3AA880A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067442DD" w14:textId="77777777" w:rsidTr="00D0705E">
        <w:trPr>
          <w:jc w:val="center"/>
        </w:trPr>
        <w:tc>
          <w:tcPr>
            <w:tcW w:w="1256" w:type="dxa"/>
          </w:tcPr>
          <w:p w14:paraId="7B0ECF4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2a</w:t>
            </w:r>
          </w:p>
        </w:tc>
        <w:tc>
          <w:tcPr>
            <w:tcW w:w="1369" w:type="dxa"/>
            <w:vAlign w:val="bottom"/>
          </w:tcPr>
          <w:p w14:paraId="02329B5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494.57</w:t>
            </w:r>
          </w:p>
        </w:tc>
        <w:tc>
          <w:tcPr>
            <w:tcW w:w="1189" w:type="dxa"/>
            <w:vAlign w:val="bottom"/>
          </w:tcPr>
          <w:p w14:paraId="6A7EAD5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18CC3CF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6E4CC61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3.58</w:t>
            </w:r>
          </w:p>
        </w:tc>
        <w:tc>
          <w:tcPr>
            <w:tcW w:w="1261" w:type="dxa"/>
            <w:vAlign w:val="bottom"/>
          </w:tcPr>
          <w:p w14:paraId="12578CA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43BC0D6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112.62</w:t>
            </w:r>
          </w:p>
        </w:tc>
        <w:tc>
          <w:tcPr>
            <w:tcW w:w="1144" w:type="dxa"/>
          </w:tcPr>
          <w:p w14:paraId="205C0D3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r w:rsidR="00AC6C53" w:rsidRPr="004C39FC" w14:paraId="27445B01" w14:textId="77777777" w:rsidTr="00D0705E">
        <w:trPr>
          <w:jc w:val="center"/>
        </w:trPr>
        <w:tc>
          <w:tcPr>
            <w:tcW w:w="1256" w:type="dxa"/>
          </w:tcPr>
          <w:p w14:paraId="3535D521"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2b</w:t>
            </w:r>
          </w:p>
        </w:tc>
        <w:tc>
          <w:tcPr>
            <w:tcW w:w="1369" w:type="dxa"/>
            <w:vAlign w:val="bottom"/>
          </w:tcPr>
          <w:p w14:paraId="6D3E195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429.5</w:t>
            </w:r>
          </w:p>
        </w:tc>
        <w:tc>
          <w:tcPr>
            <w:tcW w:w="1189" w:type="dxa"/>
            <w:vAlign w:val="bottom"/>
          </w:tcPr>
          <w:p w14:paraId="025F345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1966B7E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178" w:type="dxa"/>
            <w:vAlign w:val="bottom"/>
          </w:tcPr>
          <w:p w14:paraId="14AA06C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3.05</w:t>
            </w:r>
          </w:p>
        </w:tc>
        <w:tc>
          <w:tcPr>
            <w:tcW w:w="1261" w:type="dxa"/>
            <w:vAlign w:val="bottom"/>
          </w:tcPr>
          <w:p w14:paraId="59D2629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771E4A4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120.82</w:t>
            </w:r>
          </w:p>
        </w:tc>
        <w:tc>
          <w:tcPr>
            <w:tcW w:w="1144" w:type="dxa"/>
          </w:tcPr>
          <w:p w14:paraId="60152BF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0DA602FC" w14:textId="77777777" w:rsidTr="00D0705E">
        <w:trPr>
          <w:jc w:val="center"/>
        </w:trPr>
        <w:tc>
          <w:tcPr>
            <w:tcW w:w="1256" w:type="dxa"/>
          </w:tcPr>
          <w:p w14:paraId="0463F8A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2c</w:t>
            </w:r>
          </w:p>
        </w:tc>
        <w:tc>
          <w:tcPr>
            <w:tcW w:w="1369" w:type="dxa"/>
            <w:vAlign w:val="bottom"/>
          </w:tcPr>
          <w:p w14:paraId="0A46D67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432.47</w:t>
            </w:r>
          </w:p>
        </w:tc>
        <w:tc>
          <w:tcPr>
            <w:tcW w:w="1189" w:type="dxa"/>
            <w:vAlign w:val="bottom"/>
          </w:tcPr>
          <w:p w14:paraId="5A9F5F9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2F23DA9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0D856A1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3.95</w:t>
            </w:r>
          </w:p>
        </w:tc>
        <w:tc>
          <w:tcPr>
            <w:tcW w:w="1261" w:type="dxa"/>
            <w:vAlign w:val="bottom"/>
          </w:tcPr>
          <w:p w14:paraId="52438D4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0490D5D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120.58</w:t>
            </w:r>
          </w:p>
        </w:tc>
        <w:tc>
          <w:tcPr>
            <w:tcW w:w="1144" w:type="dxa"/>
          </w:tcPr>
          <w:p w14:paraId="436826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517FC7B9" w14:textId="77777777" w:rsidTr="00D0705E">
        <w:trPr>
          <w:jc w:val="center"/>
        </w:trPr>
        <w:tc>
          <w:tcPr>
            <w:tcW w:w="1256" w:type="dxa"/>
          </w:tcPr>
          <w:p w14:paraId="34CD35F8"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2d</w:t>
            </w:r>
          </w:p>
        </w:tc>
        <w:tc>
          <w:tcPr>
            <w:tcW w:w="1369" w:type="dxa"/>
            <w:vAlign w:val="bottom"/>
          </w:tcPr>
          <w:p w14:paraId="3F9C3C51"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416.46</w:t>
            </w:r>
          </w:p>
        </w:tc>
        <w:tc>
          <w:tcPr>
            <w:tcW w:w="1189" w:type="dxa"/>
            <w:vAlign w:val="bottom"/>
          </w:tcPr>
          <w:p w14:paraId="67C2C55E"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p>
        </w:tc>
        <w:tc>
          <w:tcPr>
            <w:tcW w:w="1028" w:type="dxa"/>
            <w:vAlign w:val="bottom"/>
          </w:tcPr>
          <w:p w14:paraId="361A8E1A"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w:t>
            </w:r>
          </w:p>
        </w:tc>
        <w:tc>
          <w:tcPr>
            <w:tcW w:w="1178" w:type="dxa"/>
            <w:vAlign w:val="bottom"/>
          </w:tcPr>
          <w:p w14:paraId="33CA44F3"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1.97</w:t>
            </w:r>
          </w:p>
        </w:tc>
        <w:tc>
          <w:tcPr>
            <w:tcW w:w="1261" w:type="dxa"/>
            <w:vAlign w:val="bottom"/>
          </w:tcPr>
          <w:p w14:paraId="71C3FF62"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w:t>
            </w:r>
          </w:p>
        </w:tc>
        <w:tc>
          <w:tcPr>
            <w:tcW w:w="1151" w:type="dxa"/>
          </w:tcPr>
          <w:p w14:paraId="07293C08"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94.79</w:t>
            </w:r>
          </w:p>
        </w:tc>
        <w:tc>
          <w:tcPr>
            <w:tcW w:w="1144" w:type="dxa"/>
          </w:tcPr>
          <w:p w14:paraId="53F0A1E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p>
        </w:tc>
      </w:tr>
      <w:tr w:rsidR="00AC6C53" w:rsidRPr="004C39FC" w14:paraId="758D8032" w14:textId="77777777" w:rsidTr="00D0705E">
        <w:trPr>
          <w:jc w:val="center"/>
        </w:trPr>
        <w:tc>
          <w:tcPr>
            <w:tcW w:w="1256" w:type="dxa"/>
          </w:tcPr>
          <w:p w14:paraId="2E1DF5E0"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2e</w:t>
            </w:r>
          </w:p>
        </w:tc>
        <w:tc>
          <w:tcPr>
            <w:tcW w:w="1369" w:type="dxa"/>
            <w:vAlign w:val="bottom"/>
          </w:tcPr>
          <w:p w14:paraId="4E6E5AE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382.44</w:t>
            </w:r>
          </w:p>
        </w:tc>
        <w:tc>
          <w:tcPr>
            <w:tcW w:w="1189" w:type="dxa"/>
            <w:vAlign w:val="bottom"/>
          </w:tcPr>
          <w:p w14:paraId="7AA2498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3EEB925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178" w:type="dxa"/>
            <w:vAlign w:val="bottom"/>
          </w:tcPr>
          <w:p w14:paraId="6E58F1F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1.83</w:t>
            </w:r>
          </w:p>
        </w:tc>
        <w:tc>
          <w:tcPr>
            <w:tcW w:w="1261" w:type="dxa"/>
            <w:vAlign w:val="bottom"/>
          </w:tcPr>
          <w:p w14:paraId="6548321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1DB6FC7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115.02</w:t>
            </w:r>
          </w:p>
        </w:tc>
        <w:tc>
          <w:tcPr>
            <w:tcW w:w="1144" w:type="dxa"/>
          </w:tcPr>
          <w:p w14:paraId="1000461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17F9B720" w14:textId="77777777" w:rsidTr="00D0705E">
        <w:trPr>
          <w:jc w:val="center"/>
        </w:trPr>
        <w:tc>
          <w:tcPr>
            <w:tcW w:w="1256" w:type="dxa"/>
          </w:tcPr>
          <w:p w14:paraId="507C05EF"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3a</w:t>
            </w:r>
          </w:p>
        </w:tc>
        <w:tc>
          <w:tcPr>
            <w:tcW w:w="1369" w:type="dxa"/>
            <w:vAlign w:val="bottom"/>
          </w:tcPr>
          <w:p w14:paraId="40FC80C2"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513.02</w:t>
            </w:r>
          </w:p>
        </w:tc>
        <w:tc>
          <w:tcPr>
            <w:tcW w:w="1189" w:type="dxa"/>
            <w:vAlign w:val="bottom"/>
          </w:tcPr>
          <w:p w14:paraId="31E471A3"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w:t>
            </w:r>
          </w:p>
        </w:tc>
        <w:tc>
          <w:tcPr>
            <w:tcW w:w="1028" w:type="dxa"/>
            <w:vAlign w:val="bottom"/>
          </w:tcPr>
          <w:p w14:paraId="23E847EB"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2</w:t>
            </w:r>
          </w:p>
        </w:tc>
        <w:tc>
          <w:tcPr>
            <w:tcW w:w="1178" w:type="dxa"/>
            <w:vAlign w:val="bottom"/>
          </w:tcPr>
          <w:p w14:paraId="211BC3B6"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5.88</w:t>
            </w:r>
          </w:p>
        </w:tc>
        <w:tc>
          <w:tcPr>
            <w:tcW w:w="1261" w:type="dxa"/>
            <w:vAlign w:val="bottom"/>
          </w:tcPr>
          <w:p w14:paraId="412FDF94"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1</w:t>
            </w:r>
          </w:p>
        </w:tc>
        <w:tc>
          <w:tcPr>
            <w:tcW w:w="1151" w:type="dxa"/>
          </w:tcPr>
          <w:p w14:paraId="64A10F06"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92.39</w:t>
            </w:r>
          </w:p>
        </w:tc>
        <w:tc>
          <w:tcPr>
            <w:tcW w:w="1144" w:type="dxa"/>
          </w:tcPr>
          <w:p w14:paraId="11CA465A"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7</w:t>
            </w:r>
          </w:p>
        </w:tc>
      </w:tr>
      <w:tr w:rsidR="00AC6C53" w:rsidRPr="004C39FC" w14:paraId="76B7AA78" w14:textId="77777777" w:rsidTr="00D0705E">
        <w:trPr>
          <w:jc w:val="center"/>
        </w:trPr>
        <w:tc>
          <w:tcPr>
            <w:tcW w:w="1256" w:type="dxa"/>
          </w:tcPr>
          <w:p w14:paraId="61F3049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3b</w:t>
            </w:r>
          </w:p>
        </w:tc>
        <w:tc>
          <w:tcPr>
            <w:tcW w:w="1369" w:type="dxa"/>
            <w:vAlign w:val="bottom"/>
          </w:tcPr>
          <w:p w14:paraId="4303F70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447.94</w:t>
            </w:r>
          </w:p>
        </w:tc>
        <w:tc>
          <w:tcPr>
            <w:tcW w:w="1189" w:type="dxa"/>
            <w:vAlign w:val="bottom"/>
          </w:tcPr>
          <w:p w14:paraId="0A2805F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028" w:type="dxa"/>
            <w:vAlign w:val="bottom"/>
          </w:tcPr>
          <w:p w14:paraId="3C7A4A7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3A88BB9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3.65</w:t>
            </w:r>
          </w:p>
        </w:tc>
        <w:tc>
          <w:tcPr>
            <w:tcW w:w="1261" w:type="dxa"/>
            <w:vAlign w:val="bottom"/>
          </w:tcPr>
          <w:p w14:paraId="2A912DF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1E9DAA6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100.59</w:t>
            </w:r>
          </w:p>
        </w:tc>
        <w:tc>
          <w:tcPr>
            <w:tcW w:w="1144" w:type="dxa"/>
          </w:tcPr>
          <w:p w14:paraId="219F48C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449F1AF3" w14:textId="77777777" w:rsidTr="00D0705E">
        <w:trPr>
          <w:jc w:val="center"/>
        </w:trPr>
        <w:tc>
          <w:tcPr>
            <w:tcW w:w="1256" w:type="dxa"/>
          </w:tcPr>
          <w:p w14:paraId="7F13B5ED"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3c</w:t>
            </w:r>
          </w:p>
        </w:tc>
        <w:tc>
          <w:tcPr>
            <w:tcW w:w="1369" w:type="dxa"/>
            <w:vAlign w:val="bottom"/>
          </w:tcPr>
          <w:p w14:paraId="32373A8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434.9</w:t>
            </w:r>
          </w:p>
        </w:tc>
        <w:tc>
          <w:tcPr>
            <w:tcW w:w="1189" w:type="dxa"/>
            <w:vAlign w:val="bottom"/>
          </w:tcPr>
          <w:p w14:paraId="0BCC7F5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3F3E1EF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4D360AC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2.97</w:t>
            </w:r>
          </w:p>
        </w:tc>
        <w:tc>
          <w:tcPr>
            <w:tcW w:w="1261" w:type="dxa"/>
            <w:vAlign w:val="bottom"/>
          </w:tcPr>
          <w:p w14:paraId="2D4908A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65DCDE2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100.35</w:t>
            </w:r>
          </w:p>
        </w:tc>
        <w:tc>
          <w:tcPr>
            <w:tcW w:w="1144" w:type="dxa"/>
          </w:tcPr>
          <w:p w14:paraId="6542896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54FEBBB9" w14:textId="77777777" w:rsidTr="00D0705E">
        <w:trPr>
          <w:jc w:val="center"/>
        </w:trPr>
        <w:tc>
          <w:tcPr>
            <w:tcW w:w="1256" w:type="dxa"/>
          </w:tcPr>
          <w:p w14:paraId="26D9BBE3"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3d</w:t>
            </w:r>
          </w:p>
        </w:tc>
        <w:tc>
          <w:tcPr>
            <w:tcW w:w="1369" w:type="dxa"/>
            <w:vAlign w:val="bottom"/>
          </w:tcPr>
          <w:p w14:paraId="0A09C49E"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450.92</w:t>
            </w:r>
          </w:p>
        </w:tc>
        <w:tc>
          <w:tcPr>
            <w:tcW w:w="1189" w:type="dxa"/>
            <w:vAlign w:val="bottom"/>
          </w:tcPr>
          <w:p w14:paraId="33C88A03"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5</w:t>
            </w:r>
          </w:p>
        </w:tc>
        <w:tc>
          <w:tcPr>
            <w:tcW w:w="1028" w:type="dxa"/>
            <w:vAlign w:val="bottom"/>
          </w:tcPr>
          <w:p w14:paraId="2F6359CD"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78" w:type="dxa"/>
            <w:vAlign w:val="bottom"/>
          </w:tcPr>
          <w:p w14:paraId="1178D69B"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4.96</w:t>
            </w:r>
          </w:p>
        </w:tc>
        <w:tc>
          <w:tcPr>
            <w:tcW w:w="1261" w:type="dxa"/>
            <w:vAlign w:val="bottom"/>
          </w:tcPr>
          <w:p w14:paraId="63CDB692"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65E1FD1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74.57</w:t>
            </w:r>
          </w:p>
        </w:tc>
        <w:tc>
          <w:tcPr>
            <w:tcW w:w="1144" w:type="dxa"/>
          </w:tcPr>
          <w:p w14:paraId="29B662F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63B1CEE4" w14:textId="77777777" w:rsidTr="00D0705E">
        <w:trPr>
          <w:jc w:val="center"/>
        </w:trPr>
        <w:tc>
          <w:tcPr>
            <w:tcW w:w="1256" w:type="dxa"/>
          </w:tcPr>
          <w:p w14:paraId="4B7491EE"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3e</w:t>
            </w:r>
          </w:p>
        </w:tc>
        <w:tc>
          <w:tcPr>
            <w:tcW w:w="1369" w:type="dxa"/>
            <w:vAlign w:val="bottom"/>
          </w:tcPr>
          <w:p w14:paraId="520F3C9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400.89</w:t>
            </w:r>
          </w:p>
        </w:tc>
        <w:tc>
          <w:tcPr>
            <w:tcW w:w="1189" w:type="dxa"/>
            <w:vAlign w:val="bottom"/>
          </w:tcPr>
          <w:p w14:paraId="2D95351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502390D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7F77A8B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2.44</w:t>
            </w:r>
          </w:p>
        </w:tc>
        <w:tc>
          <w:tcPr>
            <w:tcW w:w="1261" w:type="dxa"/>
            <w:vAlign w:val="bottom"/>
          </w:tcPr>
          <w:p w14:paraId="2C90924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41489C5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94.79</w:t>
            </w:r>
          </w:p>
        </w:tc>
        <w:tc>
          <w:tcPr>
            <w:tcW w:w="1144" w:type="dxa"/>
          </w:tcPr>
          <w:p w14:paraId="19A17FD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48B2D6B3" w14:textId="77777777" w:rsidTr="00D0705E">
        <w:trPr>
          <w:jc w:val="center"/>
        </w:trPr>
        <w:tc>
          <w:tcPr>
            <w:tcW w:w="1256" w:type="dxa"/>
          </w:tcPr>
          <w:p w14:paraId="375AE9BB"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4a</w:t>
            </w:r>
          </w:p>
        </w:tc>
        <w:tc>
          <w:tcPr>
            <w:tcW w:w="1369" w:type="dxa"/>
            <w:vAlign w:val="bottom"/>
          </w:tcPr>
          <w:p w14:paraId="35C569C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496.56</w:t>
            </w:r>
          </w:p>
        </w:tc>
        <w:tc>
          <w:tcPr>
            <w:tcW w:w="1189" w:type="dxa"/>
            <w:vAlign w:val="bottom"/>
          </w:tcPr>
          <w:p w14:paraId="7178A02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3BA511B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46A4BA8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3.78</w:t>
            </w:r>
          </w:p>
        </w:tc>
        <w:tc>
          <w:tcPr>
            <w:tcW w:w="1261" w:type="dxa"/>
            <w:vAlign w:val="bottom"/>
          </w:tcPr>
          <w:p w14:paraId="3895616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55C59BE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92.39</w:t>
            </w:r>
          </w:p>
        </w:tc>
        <w:tc>
          <w:tcPr>
            <w:tcW w:w="1144" w:type="dxa"/>
          </w:tcPr>
          <w:p w14:paraId="18F9F82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r w:rsidR="00AC6C53" w:rsidRPr="004C39FC" w14:paraId="31FC3FD8" w14:textId="77777777" w:rsidTr="00D0705E">
        <w:trPr>
          <w:jc w:val="center"/>
        </w:trPr>
        <w:tc>
          <w:tcPr>
            <w:tcW w:w="1256" w:type="dxa"/>
          </w:tcPr>
          <w:p w14:paraId="0FE370A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4b</w:t>
            </w:r>
          </w:p>
        </w:tc>
        <w:tc>
          <w:tcPr>
            <w:tcW w:w="1369" w:type="dxa"/>
            <w:vAlign w:val="bottom"/>
          </w:tcPr>
          <w:p w14:paraId="2364EE5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431.49</w:t>
            </w:r>
          </w:p>
        </w:tc>
        <w:tc>
          <w:tcPr>
            <w:tcW w:w="1189" w:type="dxa"/>
            <w:vAlign w:val="bottom"/>
          </w:tcPr>
          <w:p w14:paraId="721934C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4C09E18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321EA76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3.95</w:t>
            </w:r>
          </w:p>
        </w:tc>
        <w:tc>
          <w:tcPr>
            <w:tcW w:w="1261" w:type="dxa"/>
            <w:vAlign w:val="bottom"/>
          </w:tcPr>
          <w:p w14:paraId="5D09EC3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60B70DB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100.59</w:t>
            </w:r>
          </w:p>
        </w:tc>
        <w:tc>
          <w:tcPr>
            <w:tcW w:w="1144" w:type="dxa"/>
          </w:tcPr>
          <w:p w14:paraId="6995C6E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7BCBE336" w14:textId="77777777" w:rsidTr="00D0705E">
        <w:trPr>
          <w:jc w:val="center"/>
        </w:trPr>
        <w:tc>
          <w:tcPr>
            <w:tcW w:w="1256" w:type="dxa"/>
          </w:tcPr>
          <w:p w14:paraId="352A169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4c</w:t>
            </w:r>
          </w:p>
        </w:tc>
        <w:tc>
          <w:tcPr>
            <w:tcW w:w="1369" w:type="dxa"/>
            <w:vAlign w:val="bottom"/>
          </w:tcPr>
          <w:p w14:paraId="2AB15F8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434.46</w:t>
            </w:r>
          </w:p>
        </w:tc>
        <w:tc>
          <w:tcPr>
            <w:tcW w:w="1189" w:type="dxa"/>
            <w:vAlign w:val="bottom"/>
          </w:tcPr>
          <w:p w14:paraId="71AA41C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2BAABF5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507C630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4.85</w:t>
            </w:r>
          </w:p>
        </w:tc>
        <w:tc>
          <w:tcPr>
            <w:tcW w:w="1261" w:type="dxa"/>
            <w:vAlign w:val="bottom"/>
          </w:tcPr>
          <w:p w14:paraId="4EEFA9E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5B56031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100.35</w:t>
            </w:r>
          </w:p>
        </w:tc>
        <w:tc>
          <w:tcPr>
            <w:tcW w:w="1144" w:type="dxa"/>
          </w:tcPr>
          <w:p w14:paraId="0DC28DF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3A80A3D5" w14:textId="77777777" w:rsidTr="00D0705E">
        <w:trPr>
          <w:jc w:val="center"/>
        </w:trPr>
        <w:tc>
          <w:tcPr>
            <w:tcW w:w="1256" w:type="dxa"/>
          </w:tcPr>
          <w:p w14:paraId="57D8833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4d</w:t>
            </w:r>
          </w:p>
        </w:tc>
        <w:tc>
          <w:tcPr>
            <w:tcW w:w="1369" w:type="dxa"/>
            <w:vAlign w:val="bottom"/>
          </w:tcPr>
          <w:p w14:paraId="282E5402"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418.45</w:t>
            </w:r>
          </w:p>
        </w:tc>
        <w:tc>
          <w:tcPr>
            <w:tcW w:w="1189" w:type="dxa"/>
            <w:vAlign w:val="bottom"/>
          </w:tcPr>
          <w:p w14:paraId="14599CB5"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w:t>
            </w:r>
          </w:p>
        </w:tc>
        <w:tc>
          <w:tcPr>
            <w:tcW w:w="1028" w:type="dxa"/>
            <w:vAlign w:val="bottom"/>
          </w:tcPr>
          <w:p w14:paraId="4CDD864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w:t>
            </w:r>
          </w:p>
        </w:tc>
        <w:tc>
          <w:tcPr>
            <w:tcW w:w="1178" w:type="dxa"/>
            <w:vAlign w:val="bottom"/>
          </w:tcPr>
          <w:p w14:paraId="6974FFF2"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2.86</w:t>
            </w:r>
          </w:p>
        </w:tc>
        <w:tc>
          <w:tcPr>
            <w:tcW w:w="1261" w:type="dxa"/>
            <w:vAlign w:val="bottom"/>
          </w:tcPr>
          <w:p w14:paraId="488BE2E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w:t>
            </w:r>
          </w:p>
        </w:tc>
        <w:tc>
          <w:tcPr>
            <w:tcW w:w="1151" w:type="dxa"/>
          </w:tcPr>
          <w:p w14:paraId="398D42D0"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74.57</w:t>
            </w:r>
          </w:p>
        </w:tc>
        <w:tc>
          <w:tcPr>
            <w:tcW w:w="1144" w:type="dxa"/>
          </w:tcPr>
          <w:p w14:paraId="7B48FF8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w:t>
            </w:r>
          </w:p>
        </w:tc>
      </w:tr>
      <w:tr w:rsidR="00AC6C53" w:rsidRPr="004C39FC" w14:paraId="5349026B" w14:textId="77777777" w:rsidTr="00D0705E">
        <w:trPr>
          <w:jc w:val="center"/>
        </w:trPr>
        <w:tc>
          <w:tcPr>
            <w:tcW w:w="1256" w:type="dxa"/>
          </w:tcPr>
          <w:p w14:paraId="7419F38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4e</w:t>
            </w:r>
          </w:p>
        </w:tc>
        <w:tc>
          <w:tcPr>
            <w:tcW w:w="1369" w:type="dxa"/>
            <w:vAlign w:val="bottom"/>
          </w:tcPr>
          <w:p w14:paraId="22A05105"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384.43</w:t>
            </w:r>
          </w:p>
        </w:tc>
        <w:tc>
          <w:tcPr>
            <w:tcW w:w="1189" w:type="dxa"/>
            <w:vAlign w:val="bottom"/>
          </w:tcPr>
          <w:p w14:paraId="7B50F1A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p>
        </w:tc>
        <w:tc>
          <w:tcPr>
            <w:tcW w:w="1028" w:type="dxa"/>
            <w:vAlign w:val="bottom"/>
          </w:tcPr>
          <w:p w14:paraId="6B5450E9"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w:t>
            </w:r>
          </w:p>
        </w:tc>
        <w:tc>
          <w:tcPr>
            <w:tcW w:w="1178" w:type="dxa"/>
            <w:vAlign w:val="bottom"/>
          </w:tcPr>
          <w:p w14:paraId="1CB0FD8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2.73</w:t>
            </w:r>
          </w:p>
        </w:tc>
        <w:tc>
          <w:tcPr>
            <w:tcW w:w="1261" w:type="dxa"/>
            <w:vAlign w:val="bottom"/>
          </w:tcPr>
          <w:p w14:paraId="4CFBA3E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w:t>
            </w:r>
          </w:p>
        </w:tc>
        <w:tc>
          <w:tcPr>
            <w:tcW w:w="1151" w:type="dxa"/>
          </w:tcPr>
          <w:p w14:paraId="6CCC7A2F"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94.7</w:t>
            </w:r>
            <w:r w:rsidR="006847AA">
              <w:rPr>
                <w:rFonts w:ascii="Times New Roman" w:hAnsi="Times New Roman" w:cs="Times New Roman"/>
                <w:b/>
                <w:color w:val="000000" w:themeColor="text1"/>
                <w:sz w:val="24"/>
                <w:szCs w:val="24"/>
              </w:rPr>
              <w:t>0</w:t>
            </w:r>
          </w:p>
        </w:tc>
        <w:tc>
          <w:tcPr>
            <w:tcW w:w="1144" w:type="dxa"/>
          </w:tcPr>
          <w:p w14:paraId="7B785B0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w:t>
            </w:r>
          </w:p>
        </w:tc>
      </w:tr>
      <w:tr w:rsidR="00AC6C53" w:rsidRPr="004C39FC" w14:paraId="72B6B8B7" w14:textId="77777777" w:rsidTr="00D0705E">
        <w:trPr>
          <w:jc w:val="center"/>
        </w:trPr>
        <w:tc>
          <w:tcPr>
            <w:tcW w:w="1256" w:type="dxa"/>
          </w:tcPr>
          <w:p w14:paraId="32EEABD9"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5a</w:t>
            </w:r>
          </w:p>
        </w:tc>
        <w:tc>
          <w:tcPr>
            <w:tcW w:w="1369" w:type="dxa"/>
            <w:vAlign w:val="bottom"/>
          </w:tcPr>
          <w:p w14:paraId="094369A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478.57</w:t>
            </w:r>
          </w:p>
        </w:tc>
        <w:tc>
          <w:tcPr>
            <w:tcW w:w="1189" w:type="dxa"/>
            <w:vAlign w:val="bottom"/>
          </w:tcPr>
          <w:p w14:paraId="7A3983A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0B7DC41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72D969F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3.41</w:t>
            </w:r>
          </w:p>
        </w:tc>
        <w:tc>
          <w:tcPr>
            <w:tcW w:w="1261" w:type="dxa"/>
            <w:vAlign w:val="bottom"/>
          </w:tcPr>
          <w:p w14:paraId="19C33C5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71EEA92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92.39</w:t>
            </w:r>
          </w:p>
        </w:tc>
        <w:tc>
          <w:tcPr>
            <w:tcW w:w="1144" w:type="dxa"/>
          </w:tcPr>
          <w:p w14:paraId="6BDC04F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r w:rsidR="00AC6C53" w:rsidRPr="004C39FC" w14:paraId="5EBD01D9" w14:textId="77777777" w:rsidTr="00D0705E">
        <w:trPr>
          <w:jc w:val="center"/>
        </w:trPr>
        <w:tc>
          <w:tcPr>
            <w:tcW w:w="1256" w:type="dxa"/>
          </w:tcPr>
          <w:p w14:paraId="66D9279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5b</w:t>
            </w:r>
          </w:p>
        </w:tc>
        <w:tc>
          <w:tcPr>
            <w:tcW w:w="1369" w:type="dxa"/>
            <w:vAlign w:val="bottom"/>
          </w:tcPr>
          <w:p w14:paraId="33D1718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427.52</w:t>
            </w:r>
          </w:p>
        </w:tc>
        <w:tc>
          <w:tcPr>
            <w:tcW w:w="1189" w:type="dxa"/>
            <w:vAlign w:val="bottom"/>
          </w:tcPr>
          <w:p w14:paraId="04FC0F9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028" w:type="dxa"/>
            <w:vAlign w:val="bottom"/>
          </w:tcPr>
          <w:p w14:paraId="54EE263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4F3DAF9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3.79</w:t>
            </w:r>
          </w:p>
        </w:tc>
        <w:tc>
          <w:tcPr>
            <w:tcW w:w="1261" w:type="dxa"/>
            <w:vAlign w:val="bottom"/>
          </w:tcPr>
          <w:p w14:paraId="0C867EB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1EB6F45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100.59</w:t>
            </w:r>
          </w:p>
        </w:tc>
        <w:tc>
          <w:tcPr>
            <w:tcW w:w="1144" w:type="dxa"/>
          </w:tcPr>
          <w:p w14:paraId="6BC77AC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36DF4692" w14:textId="77777777" w:rsidTr="00D0705E">
        <w:trPr>
          <w:jc w:val="center"/>
        </w:trPr>
        <w:tc>
          <w:tcPr>
            <w:tcW w:w="1256" w:type="dxa"/>
          </w:tcPr>
          <w:p w14:paraId="13FCC37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5c</w:t>
            </w:r>
          </w:p>
        </w:tc>
        <w:tc>
          <w:tcPr>
            <w:tcW w:w="1369" w:type="dxa"/>
            <w:vAlign w:val="bottom"/>
          </w:tcPr>
          <w:p w14:paraId="62E379B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414.49</w:t>
            </w:r>
          </w:p>
        </w:tc>
        <w:tc>
          <w:tcPr>
            <w:tcW w:w="1189" w:type="dxa"/>
            <w:vAlign w:val="bottom"/>
          </w:tcPr>
          <w:p w14:paraId="4BC0E78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427FDB0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3E03387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2.7</w:t>
            </w:r>
          </w:p>
        </w:tc>
        <w:tc>
          <w:tcPr>
            <w:tcW w:w="1261" w:type="dxa"/>
            <w:vAlign w:val="bottom"/>
          </w:tcPr>
          <w:p w14:paraId="1C9B318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08C72C1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100.35</w:t>
            </w:r>
          </w:p>
        </w:tc>
        <w:tc>
          <w:tcPr>
            <w:tcW w:w="1144" w:type="dxa"/>
          </w:tcPr>
          <w:p w14:paraId="5BF3E68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320DA3BA" w14:textId="77777777" w:rsidTr="00D0705E">
        <w:trPr>
          <w:jc w:val="center"/>
        </w:trPr>
        <w:tc>
          <w:tcPr>
            <w:tcW w:w="1256" w:type="dxa"/>
          </w:tcPr>
          <w:p w14:paraId="2EA3291B"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5d</w:t>
            </w:r>
          </w:p>
        </w:tc>
        <w:tc>
          <w:tcPr>
            <w:tcW w:w="1369" w:type="dxa"/>
            <w:vAlign w:val="bottom"/>
          </w:tcPr>
          <w:p w14:paraId="446CB106"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430.5</w:t>
            </w:r>
          </w:p>
        </w:tc>
        <w:tc>
          <w:tcPr>
            <w:tcW w:w="1189" w:type="dxa"/>
            <w:vAlign w:val="bottom"/>
          </w:tcPr>
          <w:p w14:paraId="18D00035"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5</w:t>
            </w:r>
          </w:p>
        </w:tc>
        <w:tc>
          <w:tcPr>
            <w:tcW w:w="1028" w:type="dxa"/>
            <w:vAlign w:val="bottom"/>
          </w:tcPr>
          <w:p w14:paraId="7EA4C099"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78" w:type="dxa"/>
            <w:vAlign w:val="bottom"/>
          </w:tcPr>
          <w:p w14:paraId="117DBB80"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4.69</w:t>
            </w:r>
          </w:p>
        </w:tc>
        <w:tc>
          <w:tcPr>
            <w:tcW w:w="1261" w:type="dxa"/>
            <w:vAlign w:val="bottom"/>
          </w:tcPr>
          <w:p w14:paraId="1F8ED22D"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4521D66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74.57</w:t>
            </w:r>
          </w:p>
        </w:tc>
        <w:tc>
          <w:tcPr>
            <w:tcW w:w="1144" w:type="dxa"/>
          </w:tcPr>
          <w:p w14:paraId="3E2BD16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4D269354" w14:textId="77777777" w:rsidTr="00D0705E">
        <w:trPr>
          <w:jc w:val="center"/>
        </w:trPr>
        <w:tc>
          <w:tcPr>
            <w:tcW w:w="1256" w:type="dxa"/>
          </w:tcPr>
          <w:p w14:paraId="504EF6B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5e</w:t>
            </w:r>
          </w:p>
        </w:tc>
        <w:tc>
          <w:tcPr>
            <w:tcW w:w="1369" w:type="dxa"/>
            <w:vAlign w:val="bottom"/>
          </w:tcPr>
          <w:p w14:paraId="005B32F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380.47</w:t>
            </w:r>
          </w:p>
        </w:tc>
        <w:tc>
          <w:tcPr>
            <w:tcW w:w="1189" w:type="dxa"/>
            <w:vAlign w:val="bottom"/>
          </w:tcPr>
          <w:p w14:paraId="45BE932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c>
          <w:tcPr>
            <w:tcW w:w="1028" w:type="dxa"/>
            <w:vAlign w:val="bottom"/>
          </w:tcPr>
          <w:p w14:paraId="3B1F46A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39E78CC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2.58</w:t>
            </w:r>
          </w:p>
        </w:tc>
        <w:tc>
          <w:tcPr>
            <w:tcW w:w="1261" w:type="dxa"/>
            <w:vAlign w:val="bottom"/>
          </w:tcPr>
          <w:p w14:paraId="03117D87"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51094A7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94.79</w:t>
            </w:r>
          </w:p>
        </w:tc>
        <w:tc>
          <w:tcPr>
            <w:tcW w:w="1144" w:type="dxa"/>
          </w:tcPr>
          <w:p w14:paraId="6C7B317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057287E7" w14:textId="77777777" w:rsidTr="00D0705E">
        <w:trPr>
          <w:jc w:val="center"/>
        </w:trPr>
        <w:tc>
          <w:tcPr>
            <w:tcW w:w="1256" w:type="dxa"/>
          </w:tcPr>
          <w:p w14:paraId="5BEECE5D"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6a</w:t>
            </w:r>
          </w:p>
        </w:tc>
        <w:tc>
          <w:tcPr>
            <w:tcW w:w="1369" w:type="dxa"/>
            <w:vAlign w:val="bottom"/>
          </w:tcPr>
          <w:p w14:paraId="736F9F3F"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508.6</w:t>
            </w:r>
          </w:p>
        </w:tc>
        <w:tc>
          <w:tcPr>
            <w:tcW w:w="1189" w:type="dxa"/>
            <w:vAlign w:val="bottom"/>
          </w:tcPr>
          <w:p w14:paraId="1C3D2F72"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6</w:t>
            </w:r>
          </w:p>
        </w:tc>
        <w:tc>
          <w:tcPr>
            <w:tcW w:w="1028" w:type="dxa"/>
            <w:vAlign w:val="bottom"/>
          </w:tcPr>
          <w:p w14:paraId="7251F01E"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2</w:t>
            </w:r>
          </w:p>
        </w:tc>
        <w:tc>
          <w:tcPr>
            <w:tcW w:w="1178" w:type="dxa"/>
            <w:vAlign w:val="bottom"/>
          </w:tcPr>
          <w:p w14:paraId="4C75A895"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5.11</w:t>
            </w:r>
          </w:p>
        </w:tc>
        <w:tc>
          <w:tcPr>
            <w:tcW w:w="1261" w:type="dxa"/>
            <w:vAlign w:val="bottom"/>
          </w:tcPr>
          <w:p w14:paraId="58D1355E"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1</w:t>
            </w:r>
          </w:p>
        </w:tc>
        <w:tc>
          <w:tcPr>
            <w:tcW w:w="1151" w:type="dxa"/>
          </w:tcPr>
          <w:p w14:paraId="6CF93DCC"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101.63</w:t>
            </w:r>
          </w:p>
        </w:tc>
        <w:tc>
          <w:tcPr>
            <w:tcW w:w="1144" w:type="dxa"/>
          </w:tcPr>
          <w:p w14:paraId="30C4B578"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8</w:t>
            </w:r>
          </w:p>
        </w:tc>
      </w:tr>
      <w:tr w:rsidR="00AC6C53" w:rsidRPr="004C39FC" w14:paraId="34D7BCA5" w14:textId="77777777" w:rsidTr="00D0705E">
        <w:trPr>
          <w:jc w:val="center"/>
        </w:trPr>
        <w:tc>
          <w:tcPr>
            <w:tcW w:w="1256" w:type="dxa"/>
          </w:tcPr>
          <w:p w14:paraId="15D44B1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6b</w:t>
            </w:r>
          </w:p>
        </w:tc>
        <w:tc>
          <w:tcPr>
            <w:tcW w:w="1369" w:type="dxa"/>
            <w:vAlign w:val="bottom"/>
          </w:tcPr>
          <w:p w14:paraId="0C515E3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427.52</w:t>
            </w:r>
          </w:p>
        </w:tc>
        <w:tc>
          <w:tcPr>
            <w:tcW w:w="1189" w:type="dxa"/>
            <w:vAlign w:val="bottom"/>
          </w:tcPr>
          <w:p w14:paraId="28991C6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028" w:type="dxa"/>
            <w:vAlign w:val="bottom"/>
          </w:tcPr>
          <w:p w14:paraId="14E492B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1FDE09E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3.79</w:t>
            </w:r>
          </w:p>
        </w:tc>
        <w:tc>
          <w:tcPr>
            <w:tcW w:w="1261" w:type="dxa"/>
            <w:vAlign w:val="bottom"/>
          </w:tcPr>
          <w:p w14:paraId="242F4B1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4561BA6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100.59</w:t>
            </w:r>
          </w:p>
        </w:tc>
        <w:tc>
          <w:tcPr>
            <w:tcW w:w="1144" w:type="dxa"/>
          </w:tcPr>
          <w:p w14:paraId="5139E37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6F80CA8F" w14:textId="77777777" w:rsidTr="00D0705E">
        <w:trPr>
          <w:jc w:val="center"/>
        </w:trPr>
        <w:tc>
          <w:tcPr>
            <w:tcW w:w="1256" w:type="dxa"/>
          </w:tcPr>
          <w:p w14:paraId="536CE82C"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6c</w:t>
            </w:r>
          </w:p>
        </w:tc>
        <w:tc>
          <w:tcPr>
            <w:tcW w:w="1369" w:type="dxa"/>
            <w:vAlign w:val="bottom"/>
          </w:tcPr>
          <w:p w14:paraId="1413BED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430.49</w:t>
            </w:r>
          </w:p>
        </w:tc>
        <w:tc>
          <w:tcPr>
            <w:tcW w:w="1189" w:type="dxa"/>
            <w:vAlign w:val="bottom"/>
          </w:tcPr>
          <w:p w14:paraId="548D3CA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c>
          <w:tcPr>
            <w:tcW w:w="1028" w:type="dxa"/>
            <w:vAlign w:val="bottom"/>
          </w:tcPr>
          <w:p w14:paraId="495CF137"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0D9EB24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2.19</w:t>
            </w:r>
          </w:p>
        </w:tc>
        <w:tc>
          <w:tcPr>
            <w:tcW w:w="1261" w:type="dxa"/>
            <w:vAlign w:val="bottom"/>
          </w:tcPr>
          <w:p w14:paraId="1C2B46A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4343741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109.58</w:t>
            </w:r>
          </w:p>
        </w:tc>
        <w:tc>
          <w:tcPr>
            <w:tcW w:w="1144" w:type="dxa"/>
          </w:tcPr>
          <w:p w14:paraId="0DC8E83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3E85151E" w14:textId="77777777" w:rsidTr="00D0705E">
        <w:trPr>
          <w:jc w:val="center"/>
        </w:trPr>
        <w:tc>
          <w:tcPr>
            <w:tcW w:w="1256" w:type="dxa"/>
          </w:tcPr>
          <w:p w14:paraId="3AE7CE9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6d</w:t>
            </w:r>
          </w:p>
        </w:tc>
        <w:tc>
          <w:tcPr>
            <w:tcW w:w="1369" w:type="dxa"/>
            <w:vAlign w:val="bottom"/>
          </w:tcPr>
          <w:p w14:paraId="69ECDCB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446.5</w:t>
            </w:r>
          </w:p>
        </w:tc>
        <w:tc>
          <w:tcPr>
            <w:tcW w:w="1189" w:type="dxa"/>
            <w:vAlign w:val="bottom"/>
          </w:tcPr>
          <w:p w14:paraId="3EDBD68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12C203E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381BE53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3.75</w:t>
            </w:r>
          </w:p>
        </w:tc>
        <w:tc>
          <w:tcPr>
            <w:tcW w:w="1261" w:type="dxa"/>
            <w:vAlign w:val="bottom"/>
          </w:tcPr>
          <w:p w14:paraId="21347E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75F1CE9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83080</w:t>
            </w:r>
          </w:p>
        </w:tc>
        <w:tc>
          <w:tcPr>
            <w:tcW w:w="1144" w:type="dxa"/>
          </w:tcPr>
          <w:p w14:paraId="58909A87"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1580A35C" w14:textId="77777777" w:rsidTr="00D0705E">
        <w:trPr>
          <w:jc w:val="center"/>
        </w:trPr>
        <w:tc>
          <w:tcPr>
            <w:tcW w:w="1256" w:type="dxa"/>
          </w:tcPr>
          <w:p w14:paraId="12880534"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tc>
        <w:tc>
          <w:tcPr>
            <w:tcW w:w="1369" w:type="dxa"/>
            <w:vAlign w:val="bottom"/>
          </w:tcPr>
          <w:p w14:paraId="073C658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396.47</w:t>
            </w:r>
          </w:p>
        </w:tc>
        <w:tc>
          <w:tcPr>
            <w:tcW w:w="1189" w:type="dxa"/>
            <w:vAlign w:val="bottom"/>
          </w:tcPr>
          <w:p w14:paraId="3310748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1953B35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3B12F47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1.65</w:t>
            </w:r>
          </w:p>
        </w:tc>
        <w:tc>
          <w:tcPr>
            <w:tcW w:w="1261" w:type="dxa"/>
            <w:vAlign w:val="bottom"/>
          </w:tcPr>
          <w:p w14:paraId="6138F1A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609BD35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92.39</w:t>
            </w:r>
          </w:p>
        </w:tc>
        <w:tc>
          <w:tcPr>
            <w:tcW w:w="1144" w:type="dxa"/>
          </w:tcPr>
          <w:p w14:paraId="5507562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r w:rsidR="00AC6C53" w:rsidRPr="004C39FC" w14:paraId="0776D797" w14:textId="77777777" w:rsidTr="00D0705E">
        <w:trPr>
          <w:jc w:val="center"/>
        </w:trPr>
        <w:tc>
          <w:tcPr>
            <w:tcW w:w="1256" w:type="dxa"/>
          </w:tcPr>
          <w:p w14:paraId="0307B2B4"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7a</w:t>
            </w:r>
          </w:p>
        </w:tc>
        <w:tc>
          <w:tcPr>
            <w:tcW w:w="1369" w:type="dxa"/>
            <w:vAlign w:val="bottom"/>
          </w:tcPr>
          <w:p w14:paraId="595F524B"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557.47</w:t>
            </w:r>
          </w:p>
        </w:tc>
        <w:tc>
          <w:tcPr>
            <w:tcW w:w="1189" w:type="dxa"/>
            <w:vAlign w:val="bottom"/>
          </w:tcPr>
          <w:p w14:paraId="38E4FC36"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w:t>
            </w:r>
          </w:p>
        </w:tc>
        <w:tc>
          <w:tcPr>
            <w:tcW w:w="1028" w:type="dxa"/>
            <w:vAlign w:val="bottom"/>
          </w:tcPr>
          <w:p w14:paraId="43AC82DA"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2</w:t>
            </w:r>
          </w:p>
        </w:tc>
        <w:tc>
          <w:tcPr>
            <w:tcW w:w="1178" w:type="dxa"/>
            <w:vAlign w:val="bottom"/>
          </w:tcPr>
          <w:p w14:paraId="4C24B9DD"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5.98</w:t>
            </w:r>
          </w:p>
        </w:tc>
        <w:tc>
          <w:tcPr>
            <w:tcW w:w="1261" w:type="dxa"/>
            <w:vAlign w:val="bottom"/>
          </w:tcPr>
          <w:p w14:paraId="37FB36DE" w14:textId="77777777" w:rsidR="00AC6C53" w:rsidRPr="004C39FC" w:rsidRDefault="00AC6C53" w:rsidP="00577E89">
            <w:pPr>
              <w:jc w:val="center"/>
              <w:rPr>
                <w:rFonts w:ascii="Times New Roman" w:hAnsi="Times New Roman" w:cs="Times New Roman"/>
                <w:b/>
                <w:color w:val="FF0000"/>
                <w:sz w:val="24"/>
                <w:szCs w:val="24"/>
              </w:rPr>
            </w:pPr>
            <w:r w:rsidRPr="004C39FC">
              <w:rPr>
                <w:rFonts w:ascii="Times New Roman" w:hAnsi="Times New Roman" w:cs="Times New Roman"/>
                <w:b/>
                <w:color w:val="FF0000"/>
                <w:sz w:val="24"/>
                <w:szCs w:val="24"/>
              </w:rPr>
              <w:t>1</w:t>
            </w:r>
          </w:p>
        </w:tc>
        <w:tc>
          <w:tcPr>
            <w:tcW w:w="1151" w:type="dxa"/>
          </w:tcPr>
          <w:p w14:paraId="3B74A57C"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100.59</w:t>
            </w:r>
          </w:p>
        </w:tc>
        <w:tc>
          <w:tcPr>
            <w:tcW w:w="1144" w:type="dxa"/>
          </w:tcPr>
          <w:p w14:paraId="04FD60CA" w14:textId="77777777" w:rsidR="00AC6C53" w:rsidRPr="004C39FC" w:rsidRDefault="00AC6C53" w:rsidP="00577E89">
            <w:pPr>
              <w:jc w:val="center"/>
              <w:rPr>
                <w:rFonts w:ascii="Times New Roman" w:hAnsi="Times New Roman" w:cs="Times New Roman"/>
                <w:color w:val="FF0000"/>
                <w:sz w:val="24"/>
                <w:szCs w:val="24"/>
              </w:rPr>
            </w:pPr>
            <w:r w:rsidRPr="004C39FC">
              <w:rPr>
                <w:rFonts w:ascii="Times New Roman" w:hAnsi="Times New Roman" w:cs="Times New Roman"/>
                <w:color w:val="FF0000"/>
                <w:sz w:val="24"/>
                <w:szCs w:val="24"/>
              </w:rPr>
              <w:t>5</w:t>
            </w:r>
          </w:p>
        </w:tc>
      </w:tr>
      <w:tr w:rsidR="00AC6C53" w:rsidRPr="004C39FC" w14:paraId="76EC2B2F" w14:textId="77777777" w:rsidTr="00D0705E">
        <w:trPr>
          <w:jc w:val="center"/>
        </w:trPr>
        <w:tc>
          <w:tcPr>
            <w:tcW w:w="1256" w:type="dxa"/>
          </w:tcPr>
          <w:p w14:paraId="753963CA"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7b</w:t>
            </w:r>
          </w:p>
        </w:tc>
        <w:tc>
          <w:tcPr>
            <w:tcW w:w="1369" w:type="dxa"/>
            <w:vAlign w:val="bottom"/>
          </w:tcPr>
          <w:p w14:paraId="35B6357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492.39</w:t>
            </w:r>
          </w:p>
        </w:tc>
        <w:tc>
          <w:tcPr>
            <w:tcW w:w="1189" w:type="dxa"/>
            <w:vAlign w:val="bottom"/>
          </w:tcPr>
          <w:p w14:paraId="2A2E047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w:t>
            </w:r>
          </w:p>
        </w:tc>
        <w:tc>
          <w:tcPr>
            <w:tcW w:w="1028" w:type="dxa"/>
            <w:vAlign w:val="bottom"/>
          </w:tcPr>
          <w:p w14:paraId="426D910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0061D74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3.75</w:t>
            </w:r>
          </w:p>
        </w:tc>
        <w:tc>
          <w:tcPr>
            <w:tcW w:w="1261" w:type="dxa"/>
            <w:vAlign w:val="bottom"/>
          </w:tcPr>
          <w:p w14:paraId="448C331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51915FC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100.35</w:t>
            </w:r>
          </w:p>
        </w:tc>
        <w:tc>
          <w:tcPr>
            <w:tcW w:w="1144" w:type="dxa"/>
          </w:tcPr>
          <w:p w14:paraId="5113929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35776F52" w14:textId="77777777" w:rsidTr="00D0705E">
        <w:trPr>
          <w:jc w:val="center"/>
        </w:trPr>
        <w:tc>
          <w:tcPr>
            <w:tcW w:w="1256" w:type="dxa"/>
          </w:tcPr>
          <w:p w14:paraId="5D4192F9"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7c</w:t>
            </w:r>
          </w:p>
        </w:tc>
        <w:tc>
          <w:tcPr>
            <w:tcW w:w="1369" w:type="dxa"/>
            <w:vAlign w:val="bottom"/>
          </w:tcPr>
          <w:p w14:paraId="37B03FB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479.36</w:t>
            </w:r>
          </w:p>
        </w:tc>
        <w:tc>
          <w:tcPr>
            <w:tcW w:w="1189" w:type="dxa"/>
            <w:vAlign w:val="bottom"/>
          </w:tcPr>
          <w:p w14:paraId="7F88059F"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c>
          <w:tcPr>
            <w:tcW w:w="1028" w:type="dxa"/>
            <w:vAlign w:val="bottom"/>
          </w:tcPr>
          <w:p w14:paraId="204C97E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356D3FF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3.08</w:t>
            </w:r>
          </w:p>
        </w:tc>
        <w:tc>
          <w:tcPr>
            <w:tcW w:w="1261" w:type="dxa"/>
            <w:vAlign w:val="bottom"/>
          </w:tcPr>
          <w:p w14:paraId="3B3C54B4"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148A530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74.57</w:t>
            </w:r>
          </w:p>
        </w:tc>
        <w:tc>
          <w:tcPr>
            <w:tcW w:w="1144" w:type="dxa"/>
          </w:tcPr>
          <w:p w14:paraId="19A04B5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5</w:t>
            </w:r>
          </w:p>
        </w:tc>
      </w:tr>
      <w:tr w:rsidR="00AC6C53" w:rsidRPr="004C39FC" w14:paraId="6F0D561C" w14:textId="77777777" w:rsidTr="00D0705E">
        <w:trPr>
          <w:jc w:val="center"/>
        </w:trPr>
        <w:tc>
          <w:tcPr>
            <w:tcW w:w="1256" w:type="dxa"/>
          </w:tcPr>
          <w:p w14:paraId="41F67C6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7d</w:t>
            </w:r>
          </w:p>
        </w:tc>
        <w:tc>
          <w:tcPr>
            <w:tcW w:w="1369" w:type="dxa"/>
            <w:vAlign w:val="bottom"/>
          </w:tcPr>
          <w:p w14:paraId="280F2634"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495.37</w:t>
            </w:r>
          </w:p>
        </w:tc>
        <w:tc>
          <w:tcPr>
            <w:tcW w:w="1189" w:type="dxa"/>
            <w:vAlign w:val="bottom"/>
          </w:tcPr>
          <w:p w14:paraId="683967DD"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5</w:t>
            </w:r>
          </w:p>
        </w:tc>
        <w:tc>
          <w:tcPr>
            <w:tcW w:w="1028" w:type="dxa"/>
            <w:vAlign w:val="bottom"/>
          </w:tcPr>
          <w:p w14:paraId="7D52745B"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78" w:type="dxa"/>
            <w:vAlign w:val="bottom"/>
          </w:tcPr>
          <w:p w14:paraId="5F46B68D"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4.66</w:t>
            </w:r>
          </w:p>
        </w:tc>
        <w:tc>
          <w:tcPr>
            <w:tcW w:w="1261" w:type="dxa"/>
            <w:vAlign w:val="bottom"/>
          </w:tcPr>
          <w:p w14:paraId="36D623DA"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502A39D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94.79</w:t>
            </w:r>
          </w:p>
        </w:tc>
        <w:tc>
          <w:tcPr>
            <w:tcW w:w="1144" w:type="dxa"/>
          </w:tcPr>
          <w:p w14:paraId="7EFA9AB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36D84144" w14:textId="77777777" w:rsidTr="00D0705E">
        <w:trPr>
          <w:jc w:val="center"/>
        </w:trPr>
        <w:tc>
          <w:tcPr>
            <w:tcW w:w="1256" w:type="dxa"/>
          </w:tcPr>
          <w:p w14:paraId="6DAD59E5"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tc>
        <w:tc>
          <w:tcPr>
            <w:tcW w:w="1369" w:type="dxa"/>
            <w:vAlign w:val="bottom"/>
          </w:tcPr>
          <w:p w14:paraId="2E5E8B6C"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445.34</w:t>
            </w:r>
          </w:p>
        </w:tc>
        <w:tc>
          <w:tcPr>
            <w:tcW w:w="1189" w:type="dxa"/>
            <w:vAlign w:val="bottom"/>
          </w:tcPr>
          <w:p w14:paraId="7C1770FE"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5</w:t>
            </w:r>
          </w:p>
        </w:tc>
        <w:tc>
          <w:tcPr>
            <w:tcW w:w="1028" w:type="dxa"/>
            <w:vAlign w:val="bottom"/>
          </w:tcPr>
          <w:p w14:paraId="2A56BA69"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3</w:t>
            </w:r>
          </w:p>
        </w:tc>
        <w:tc>
          <w:tcPr>
            <w:tcW w:w="1178" w:type="dxa"/>
            <w:vAlign w:val="bottom"/>
          </w:tcPr>
          <w:p w14:paraId="5C3A049E"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2.56</w:t>
            </w:r>
          </w:p>
        </w:tc>
        <w:tc>
          <w:tcPr>
            <w:tcW w:w="1261" w:type="dxa"/>
            <w:vAlign w:val="bottom"/>
          </w:tcPr>
          <w:p w14:paraId="38CFFD43"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1E33C158"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100.5</w:t>
            </w:r>
          </w:p>
        </w:tc>
        <w:tc>
          <w:tcPr>
            <w:tcW w:w="1144" w:type="dxa"/>
          </w:tcPr>
          <w:p w14:paraId="428D03D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1A7D3F1D" w14:textId="77777777" w:rsidTr="00D0705E">
        <w:trPr>
          <w:jc w:val="center"/>
        </w:trPr>
        <w:tc>
          <w:tcPr>
            <w:tcW w:w="1256" w:type="dxa"/>
          </w:tcPr>
          <w:p w14:paraId="214CAD77"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8a</w:t>
            </w:r>
          </w:p>
        </w:tc>
        <w:tc>
          <w:tcPr>
            <w:tcW w:w="1369" w:type="dxa"/>
            <w:vAlign w:val="bottom"/>
          </w:tcPr>
          <w:p w14:paraId="15A766F4"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523.57</w:t>
            </w:r>
          </w:p>
        </w:tc>
        <w:tc>
          <w:tcPr>
            <w:tcW w:w="1189" w:type="dxa"/>
            <w:vAlign w:val="bottom"/>
          </w:tcPr>
          <w:p w14:paraId="5225655F"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7</w:t>
            </w:r>
          </w:p>
        </w:tc>
        <w:tc>
          <w:tcPr>
            <w:tcW w:w="1028" w:type="dxa"/>
            <w:vAlign w:val="bottom"/>
          </w:tcPr>
          <w:p w14:paraId="7FAED954"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78" w:type="dxa"/>
            <w:vAlign w:val="bottom"/>
          </w:tcPr>
          <w:p w14:paraId="71D47A54"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2.59</w:t>
            </w:r>
          </w:p>
        </w:tc>
        <w:tc>
          <w:tcPr>
            <w:tcW w:w="1261" w:type="dxa"/>
            <w:vAlign w:val="bottom"/>
          </w:tcPr>
          <w:p w14:paraId="7F65CA72"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51" w:type="dxa"/>
          </w:tcPr>
          <w:p w14:paraId="7F1460D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138.22</w:t>
            </w:r>
          </w:p>
        </w:tc>
        <w:tc>
          <w:tcPr>
            <w:tcW w:w="1144" w:type="dxa"/>
          </w:tcPr>
          <w:p w14:paraId="4BD3E176"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8</w:t>
            </w:r>
          </w:p>
        </w:tc>
      </w:tr>
      <w:tr w:rsidR="00AC6C53" w:rsidRPr="004C39FC" w14:paraId="3EA58C38" w14:textId="77777777" w:rsidTr="00D0705E">
        <w:trPr>
          <w:jc w:val="center"/>
        </w:trPr>
        <w:tc>
          <w:tcPr>
            <w:tcW w:w="1256" w:type="dxa"/>
          </w:tcPr>
          <w:p w14:paraId="51EB0DCE"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8b</w:t>
            </w:r>
          </w:p>
        </w:tc>
        <w:tc>
          <w:tcPr>
            <w:tcW w:w="1369" w:type="dxa"/>
            <w:vAlign w:val="bottom"/>
          </w:tcPr>
          <w:p w14:paraId="417D829C"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458.5</w:t>
            </w:r>
          </w:p>
        </w:tc>
        <w:tc>
          <w:tcPr>
            <w:tcW w:w="1189" w:type="dxa"/>
            <w:vAlign w:val="bottom"/>
          </w:tcPr>
          <w:p w14:paraId="07086E4C"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6</w:t>
            </w:r>
          </w:p>
        </w:tc>
        <w:tc>
          <w:tcPr>
            <w:tcW w:w="1028" w:type="dxa"/>
            <w:vAlign w:val="bottom"/>
          </w:tcPr>
          <w:p w14:paraId="697C01FE"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3</w:t>
            </w:r>
          </w:p>
        </w:tc>
        <w:tc>
          <w:tcPr>
            <w:tcW w:w="1178" w:type="dxa"/>
            <w:vAlign w:val="bottom"/>
          </w:tcPr>
          <w:p w14:paraId="556569CE"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2.31</w:t>
            </w:r>
          </w:p>
        </w:tc>
        <w:tc>
          <w:tcPr>
            <w:tcW w:w="1261" w:type="dxa"/>
            <w:vAlign w:val="bottom"/>
          </w:tcPr>
          <w:p w14:paraId="2E98D955"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38D64F0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146.41</w:t>
            </w:r>
          </w:p>
        </w:tc>
        <w:tc>
          <w:tcPr>
            <w:tcW w:w="1144" w:type="dxa"/>
          </w:tcPr>
          <w:p w14:paraId="10A2550D"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48956769" w14:textId="77777777" w:rsidTr="00D0705E">
        <w:trPr>
          <w:jc w:val="center"/>
        </w:trPr>
        <w:tc>
          <w:tcPr>
            <w:tcW w:w="1256" w:type="dxa"/>
          </w:tcPr>
          <w:p w14:paraId="70011888"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8c</w:t>
            </w:r>
          </w:p>
        </w:tc>
        <w:tc>
          <w:tcPr>
            <w:tcW w:w="1369" w:type="dxa"/>
            <w:vAlign w:val="bottom"/>
          </w:tcPr>
          <w:p w14:paraId="75171197"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445.46</w:t>
            </w:r>
          </w:p>
        </w:tc>
        <w:tc>
          <w:tcPr>
            <w:tcW w:w="1189" w:type="dxa"/>
            <w:vAlign w:val="bottom"/>
          </w:tcPr>
          <w:p w14:paraId="110AB52F"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8</w:t>
            </w:r>
          </w:p>
        </w:tc>
        <w:tc>
          <w:tcPr>
            <w:tcW w:w="1028" w:type="dxa"/>
            <w:vAlign w:val="bottom"/>
          </w:tcPr>
          <w:p w14:paraId="62D59221"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w:t>
            </w:r>
          </w:p>
        </w:tc>
        <w:tc>
          <w:tcPr>
            <w:tcW w:w="1178" w:type="dxa"/>
            <w:vAlign w:val="bottom"/>
          </w:tcPr>
          <w:p w14:paraId="3653F5D3"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2.47</w:t>
            </w:r>
          </w:p>
        </w:tc>
        <w:tc>
          <w:tcPr>
            <w:tcW w:w="1261" w:type="dxa"/>
            <w:vAlign w:val="bottom"/>
          </w:tcPr>
          <w:p w14:paraId="4E0A6077" w14:textId="77777777" w:rsidR="00AC6C53" w:rsidRPr="004C39FC" w:rsidRDefault="00AC6C53" w:rsidP="00577E89">
            <w:pPr>
              <w:jc w:val="center"/>
              <w:rPr>
                <w:rFonts w:ascii="Times New Roman" w:hAnsi="Times New Roman" w:cs="Times New Roman"/>
                <w:bCs/>
                <w:color w:val="000000" w:themeColor="text1"/>
                <w:sz w:val="24"/>
                <w:szCs w:val="24"/>
              </w:rPr>
            </w:pPr>
            <w:r w:rsidRPr="004C39FC">
              <w:rPr>
                <w:rFonts w:ascii="Times New Roman" w:hAnsi="Times New Roman" w:cs="Times New Roman"/>
                <w:bCs/>
                <w:color w:val="000000" w:themeColor="text1"/>
                <w:sz w:val="24"/>
                <w:szCs w:val="24"/>
              </w:rPr>
              <w:t>0</w:t>
            </w:r>
          </w:p>
        </w:tc>
        <w:tc>
          <w:tcPr>
            <w:tcW w:w="1151" w:type="dxa"/>
          </w:tcPr>
          <w:p w14:paraId="7F2393A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146.17</w:t>
            </w:r>
          </w:p>
        </w:tc>
        <w:tc>
          <w:tcPr>
            <w:tcW w:w="1144" w:type="dxa"/>
          </w:tcPr>
          <w:p w14:paraId="12E3CF53"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1D8C6D0E" w14:textId="77777777" w:rsidTr="00D0705E">
        <w:trPr>
          <w:jc w:val="center"/>
        </w:trPr>
        <w:tc>
          <w:tcPr>
            <w:tcW w:w="1256" w:type="dxa"/>
          </w:tcPr>
          <w:p w14:paraId="26AD1331"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8d</w:t>
            </w:r>
          </w:p>
        </w:tc>
        <w:tc>
          <w:tcPr>
            <w:tcW w:w="1369" w:type="dxa"/>
            <w:vAlign w:val="bottom"/>
          </w:tcPr>
          <w:p w14:paraId="58C615C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461.47</w:t>
            </w:r>
          </w:p>
        </w:tc>
        <w:tc>
          <w:tcPr>
            <w:tcW w:w="1189" w:type="dxa"/>
            <w:vAlign w:val="bottom"/>
          </w:tcPr>
          <w:p w14:paraId="423EE22A"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c>
          <w:tcPr>
            <w:tcW w:w="1028" w:type="dxa"/>
            <w:vAlign w:val="bottom"/>
          </w:tcPr>
          <w:p w14:paraId="017741C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w:t>
            </w:r>
          </w:p>
        </w:tc>
        <w:tc>
          <w:tcPr>
            <w:tcW w:w="1178" w:type="dxa"/>
            <w:vAlign w:val="bottom"/>
          </w:tcPr>
          <w:p w14:paraId="5723EF19"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3.19</w:t>
            </w:r>
          </w:p>
        </w:tc>
        <w:tc>
          <w:tcPr>
            <w:tcW w:w="1261" w:type="dxa"/>
            <w:vAlign w:val="bottom"/>
          </w:tcPr>
          <w:p w14:paraId="1898709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2B2351D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120.39</w:t>
            </w:r>
          </w:p>
        </w:tc>
        <w:tc>
          <w:tcPr>
            <w:tcW w:w="1144" w:type="dxa"/>
          </w:tcPr>
          <w:p w14:paraId="0507F69C"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6</w:t>
            </w:r>
          </w:p>
        </w:tc>
      </w:tr>
      <w:tr w:rsidR="00AC6C53" w:rsidRPr="004C39FC" w14:paraId="733850E6" w14:textId="77777777" w:rsidTr="00D0705E">
        <w:trPr>
          <w:jc w:val="center"/>
        </w:trPr>
        <w:tc>
          <w:tcPr>
            <w:tcW w:w="1256" w:type="dxa"/>
          </w:tcPr>
          <w:p w14:paraId="2F407646" w14:textId="77777777" w:rsidR="00AC6C53" w:rsidRPr="004C39FC" w:rsidRDefault="00AC6C53" w:rsidP="00577E89">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8e</w:t>
            </w:r>
          </w:p>
        </w:tc>
        <w:tc>
          <w:tcPr>
            <w:tcW w:w="1369" w:type="dxa"/>
            <w:vAlign w:val="bottom"/>
          </w:tcPr>
          <w:p w14:paraId="57061A2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411.44</w:t>
            </w:r>
          </w:p>
        </w:tc>
        <w:tc>
          <w:tcPr>
            <w:tcW w:w="1189" w:type="dxa"/>
            <w:vAlign w:val="bottom"/>
          </w:tcPr>
          <w:p w14:paraId="2025D88E"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c>
          <w:tcPr>
            <w:tcW w:w="1028" w:type="dxa"/>
            <w:vAlign w:val="bottom"/>
          </w:tcPr>
          <w:p w14:paraId="66F194A1"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w:t>
            </w:r>
          </w:p>
        </w:tc>
        <w:tc>
          <w:tcPr>
            <w:tcW w:w="1178" w:type="dxa"/>
            <w:vAlign w:val="bottom"/>
          </w:tcPr>
          <w:p w14:paraId="5CDFC48B"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1.09</w:t>
            </w:r>
          </w:p>
        </w:tc>
        <w:tc>
          <w:tcPr>
            <w:tcW w:w="1261" w:type="dxa"/>
            <w:vAlign w:val="bottom"/>
          </w:tcPr>
          <w:p w14:paraId="0F840375"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w:t>
            </w:r>
          </w:p>
        </w:tc>
        <w:tc>
          <w:tcPr>
            <w:tcW w:w="1151" w:type="dxa"/>
          </w:tcPr>
          <w:p w14:paraId="568555C0"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140.62</w:t>
            </w:r>
          </w:p>
        </w:tc>
        <w:tc>
          <w:tcPr>
            <w:tcW w:w="1144" w:type="dxa"/>
          </w:tcPr>
          <w:p w14:paraId="54379412" w14:textId="77777777" w:rsidR="00AC6C53" w:rsidRPr="004C39FC" w:rsidRDefault="00AC6C53" w:rsidP="00577E89">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7</w:t>
            </w:r>
          </w:p>
        </w:tc>
      </w:tr>
    </w:tbl>
    <w:p w14:paraId="52848A01" w14:textId="77777777" w:rsidR="009F5B0A" w:rsidRPr="004C39FC" w:rsidRDefault="009F5B0A" w:rsidP="004C39FC">
      <w:pPr>
        <w:jc w:val="both"/>
        <w:rPr>
          <w:rFonts w:ascii="Times New Roman" w:eastAsia="E-BZ" w:hAnsi="Times New Roman" w:cs="Times New Roman"/>
          <w:b/>
          <w:bCs/>
          <w:sz w:val="24"/>
          <w:szCs w:val="24"/>
        </w:rPr>
      </w:pPr>
    </w:p>
    <w:p w14:paraId="781EA6C8" w14:textId="72A778F3" w:rsidR="00066769" w:rsidRPr="004C39FC" w:rsidRDefault="009F5B0A" w:rsidP="00926F2A">
      <w:pPr>
        <w:jc w:val="center"/>
        <w:rPr>
          <w:rFonts w:ascii="Times New Roman" w:hAnsi="Times New Roman" w:cs="Times New Roman"/>
          <w:b/>
          <w:bCs/>
          <w:color w:val="000000" w:themeColor="text1"/>
          <w:sz w:val="24"/>
          <w:szCs w:val="24"/>
        </w:rPr>
      </w:pPr>
      <w:r w:rsidRPr="004C39FC">
        <w:rPr>
          <w:rFonts w:ascii="Times New Roman" w:eastAsia="E-BZ" w:hAnsi="Times New Roman" w:cs="Times New Roman"/>
          <w:b/>
          <w:bCs/>
          <w:sz w:val="24"/>
          <w:szCs w:val="24"/>
        </w:rPr>
        <w:t>Table 4</w:t>
      </w:r>
      <w:r w:rsidR="00926F2A">
        <w:rPr>
          <w:rFonts w:ascii="Times New Roman" w:eastAsia="E-BZ" w:hAnsi="Times New Roman" w:cs="Times New Roman"/>
          <w:b/>
          <w:bCs/>
          <w:sz w:val="24"/>
          <w:szCs w:val="24"/>
        </w:rPr>
        <w:t xml:space="preserve">: </w:t>
      </w:r>
      <w:r w:rsidRPr="00926F2A">
        <w:rPr>
          <w:rFonts w:ascii="Times New Roman" w:eastAsia="E-BZ" w:hAnsi="Times New Roman" w:cs="Times New Roman"/>
          <w:sz w:val="24"/>
          <w:szCs w:val="24"/>
        </w:rPr>
        <w:t xml:space="preserve">Bioactivity score of the </w:t>
      </w:r>
      <w:r w:rsidR="00FB5020" w:rsidRPr="00926F2A">
        <w:rPr>
          <w:rFonts w:ascii="Times New Roman" w:eastAsia="E-BZ" w:hAnsi="Times New Roman" w:cs="Times New Roman"/>
          <w:sz w:val="24"/>
          <w:szCs w:val="24"/>
        </w:rPr>
        <w:t>Ligand</w:t>
      </w:r>
      <w:r w:rsidRPr="00926F2A">
        <w:rPr>
          <w:rFonts w:ascii="Times New Roman" w:eastAsia="E-BZ" w:hAnsi="Times New Roman" w:cs="Times New Roman"/>
          <w:sz w:val="24"/>
          <w:szCs w:val="24"/>
        </w:rPr>
        <w:t xml:space="preserve"> (</w:t>
      </w:r>
      <w:r w:rsidR="00FB5020" w:rsidRPr="00926F2A">
        <w:rPr>
          <w:rFonts w:ascii="Times New Roman" w:eastAsia="E-BZ" w:hAnsi="Times New Roman" w:cs="Times New Roman"/>
          <w:sz w:val="24"/>
          <w:szCs w:val="24"/>
        </w:rPr>
        <w:t>1a-e to 8a-e</w:t>
      </w:r>
      <w:r w:rsidRPr="00926F2A">
        <w:rPr>
          <w:rFonts w:ascii="Times New Roman" w:eastAsia="E-BZ" w:hAnsi="Times New Roman" w:cs="Times New Roman"/>
          <w:sz w:val="24"/>
          <w:szCs w:val="24"/>
        </w:rPr>
        <w:t>)</w:t>
      </w:r>
    </w:p>
    <w:tbl>
      <w:tblPr>
        <w:tblStyle w:val="TableGrid"/>
        <w:tblW w:w="9558" w:type="dxa"/>
        <w:jc w:val="center"/>
        <w:tblLayout w:type="fixed"/>
        <w:tblLook w:val="04A0" w:firstRow="1" w:lastRow="0" w:firstColumn="1" w:lastColumn="0" w:noHBand="0" w:noVBand="1"/>
      </w:tblPr>
      <w:tblGrid>
        <w:gridCol w:w="1131"/>
        <w:gridCol w:w="1407"/>
        <w:gridCol w:w="1710"/>
        <w:gridCol w:w="1260"/>
        <w:gridCol w:w="1350"/>
        <w:gridCol w:w="1350"/>
        <w:gridCol w:w="1350"/>
      </w:tblGrid>
      <w:tr w:rsidR="0099045C" w:rsidRPr="004C39FC" w14:paraId="02011A3A" w14:textId="77777777" w:rsidTr="0099045C">
        <w:trPr>
          <w:trHeight w:val="1160"/>
          <w:jc w:val="center"/>
        </w:trPr>
        <w:tc>
          <w:tcPr>
            <w:tcW w:w="1131" w:type="dxa"/>
          </w:tcPr>
          <w:p w14:paraId="4AF1425D" w14:textId="77777777" w:rsidR="0099045C" w:rsidRPr="004C39FC" w:rsidRDefault="0099045C" w:rsidP="004C39FC">
            <w:pPr>
              <w:jc w:val="both"/>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Ligand No.</w:t>
            </w:r>
          </w:p>
        </w:tc>
        <w:tc>
          <w:tcPr>
            <w:tcW w:w="1407" w:type="dxa"/>
            <w:vAlign w:val="center"/>
          </w:tcPr>
          <w:p w14:paraId="248BBF6E" w14:textId="77777777" w:rsidR="0099045C" w:rsidRPr="004C39FC" w:rsidRDefault="0099045C" w:rsidP="004C39FC">
            <w:pPr>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sz w:val="24"/>
                <w:szCs w:val="24"/>
              </w:rPr>
              <w:t>GPCR ligand</w:t>
            </w:r>
          </w:p>
        </w:tc>
        <w:tc>
          <w:tcPr>
            <w:tcW w:w="1710" w:type="dxa"/>
            <w:vAlign w:val="center"/>
          </w:tcPr>
          <w:p w14:paraId="203BAA0B" w14:textId="77777777" w:rsidR="0099045C" w:rsidRPr="004C39FC" w:rsidRDefault="0099045C" w:rsidP="004C39FC">
            <w:pPr>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sz w:val="24"/>
                <w:szCs w:val="24"/>
              </w:rPr>
              <w:t>Ion channel modulator</w:t>
            </w:r>
          </w:p>
        </w:tc>
        <w:tc>
          <w:tcPr>
            <w:tcW w:w="1260" w:type="dxa"/>
            <w:vAlign w:val="center"/>
          </w:tcPr>
          <w:p w14:paraId="2BF71BA0" w14:textId="77777777" w:rsidR="0099045C" w:rsidRPr="004C39FC" w:rsidRDefault="0099045C" w:rsidP="004C39FC">
            <w:pPr>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sz w:val="24"/>
                <w:szCs w:val="24"/>
              </w:rPr>
              <w:t>Kinase inhibitor</w:t>
            </w:r>
          </w:p>
        </w:tc>
        <w:tc>
          <w:tcPr>
            <w:tcW w:w="1350" w:type="dxa"/>
            <w:vAlign w:val="center"/>
          </w:tcPr>
          <w:p w14:paraId="41EB825F" w14:textId="77777777" w:rsidR="0099045C" w:rsidRPr="004C39FC" w:rsidRDefault="0099045C" w:rsidP="004C39FC">
            <w:pPr>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sz w:val="24"/>
                <w:szCs w:val="24"/>
              </w:rPr>
              <w:t>Nuclear receptor ligand</w:t>
            </w:r>
          </w:p>
        </w:tc>
        <w:tc>
          <w:tcPr>
            <w:tcW w:w="1350" w:type="dxa"/>
            <w:vAlign w:val="center"/>
          </w:tcPr>
          <w:p w14:paraId="02F547AA" w14:textId="77777777" w:rsidR="0099045C" w:rsidRPr="004C39FC" w:rsidRDefault="0099045C" w:rsidP="004C39FC">
            <w:pPr>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sz w:val="24"/>
                <w:szCs w:val="24"/>
              </w:rPr>
              <w:t>Protease inhibitor</w:t>
            </w:r>
          </w:p>
        </w:tc>
        <w:tc>
          <w:tcPr>
            <w:tcW w:w="1350" w:type="dxa"/>
          </w:tcPr>
          <w:p w14:paraId="16CAED5F" w14:textId="77777777" w:rsidR="0099045C" w:rsidRPr="004C39FC" w:rsidRDefault="0099045C" w:rsidP="004C39FC">
            <w:pPr>
              <w:jc w:val="both"/>
              <w:rPr>
                <w:rFonts w:ascii="Times New Roman" w:hAnsi="Times New Roman" w:cs="Times New Roman"/>
                <w:b/>
                <w:bCs/>
                <w:color w:val="000000"/>
                <w:sz w:val="24"/>
                <w:szCs w:val="24"/>
              </w:rPr>
            </w:pPr>
            <w:r w:rsidRPr="004C39FC">
              <w:rPr>
                <w:rFonts w:ascii="Times New Roman" w:hAnsi="Times New Roman" w:cs="Times New Roman"/>
                <w:b/>
                <w:bCs/>
                <w:color w:val="000000"/>
                <w:sz w:val="24"/>
                <w:szCs w:val="24"/>
              </w:rPr>
              <w:t>Enzyme inhibitor</w:t>
            </w:r>
          </w:p>
        </w:tc>
      </w:tr>
      <w:tr w:rsidR="0099045C" w:rsidRPr="004C39FC" w14:paraId="43D08160" w14:textId="77777777" w:rsidTr="0099045C">
        <w:trPr>
          <w:jc w:val="center"/>
        </w:trPr>
        <w:tc>
          <w:tcPr>
            <w:tcW w:w="1131" w:type="dxa"/>
          </w:tcPr>
          <w:p w14:paraId="7F57DCD6"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1a</w:t>
            </w:r>
          </w:p>
        </w:tc>
        <w:tc>
          <w:tcPr>
            <w:tcW w:w="1407" w:type="dxa"/>
          </w:tcPr>
          <w:p w14:paraId="68BFFFA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28C032B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-0.38</w:t>
            </w:r>
          </w:p>
        </w:tc>
        <w:tc>
          <w:tcPr>
            <w:tcW w:w="1260" w:type="dxa"/>
          </w:tcPr>
          <w:p w14:paraId="7065758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350" w:type="dxa"/>
          </w:tcPr>
          <w:p w14:paraId="7F5ADC5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-0.40</w:t>
            </w:r>
          </w:p>
        </w:tc>
        <w:tc>
          <w:tcPr>
            <w:tcW w:w="1350" w:type="dxa"/>
          </w:tcPr>
          <w:p w14:paraId="5BC2D74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5CC9C67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0D06064E" w14:textId="77777777" w:rsidTr="0099045C">
        <w:trPr>
          <w:jc w:val="center"/>
        </w:trPr>
        <w:tc>
          <w:tcPr>
            <w:tcW w:w="1131" w:type="dxa"/>
          </w:tcPr>
          <w:p w14:paraId="31002328"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1b</w:t>
            </w:r>
          </w:p>
        </w:tc>
        <w:tc>
          <w:tcPr>
            <w:tcW w:w="1407" w:type="dxa"/>
          </w:tcPr>
          <w:p w14:paraId="6D5182D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710" w:type="dxa"/>
          </w:tcPr>
          <w:p w14:paraId="6B15F6C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260" w:type="dxa"/>
          </w:tcPr>
          <w:p w14:paraId="44A92DC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-0.02</w:t>
            </w:r>
          </w:p>
        </w:tc>
        <w:tc>
          <w:tcPr>
            <w:tcW w:w="1350" w:type="dxa"/>
          </w:tcPr>
          <w:p w14:paraId="294ECE8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-0.44</w:t>
            </w:r>
          </w:p>
        </w:tc>
        <w:tc>
          <w:tcPr>
            <w:tcW w:w="1350" w:type="dxa"/>
          </w:tcPr>
          <w:p w14:paraId="4F565F6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-0.11</w:t>
            </w:r>
          </w:p>
        </w:tc>
        <w:tc>
          <w:tcPr>
            <w:tcW w:w="1350" w:type="dxa"/>
          </w:tcPr>
          <w:p w14:paraId="3F9688A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0.14</w:t>
            </w:r>
          </w:p>
        </w:tc>
      </w:tr>
      <w:tr w:rsidR="0099045C" w:rsidRPr="004C39FC" w14:paraId="043415D9" w14:textId="77777777" w:rsidTr="0099045C">
        <w:trPr>
          <w:jc w:val="center"/>
        </w:trPr>
        <w:tc>
          <w:tcPr>
            <w:tcW w:w="1131" w:type="dxa"/>
          </w:tcPr>
          <w:p w14:paraId="3B2C8D51"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1c</w:t>
            </w:r>
          </w:p>
        </w:tc>
        <w:tc>
          <w:tcPr>
            <w:tcW w:w="1407" w:type="dxa"/>
          </w:tcPr>
          <w:p w14:paraId="373631F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710" w:type="dxa"/>
          </w:tcPr>
          <w:p w14:paraId="3528C7B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-0.55</w:t>
            </w:r>
          </w:p>
        </w:tc>
        <w:tc>
          <w:tcPr>
            <w:tcW w:w="1260" w:type="dxa"/>
          </w:tcPr>
          <w:p w14:paraId="7883C87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-0.02</w:t>
            </w:r>
          </w:p>
        </w:tc>
        <w:tc>
          <w:tcPr>
            <w:tcW w:w="1350" w:type="dxa"/>
          </w:tcPr>
          <w:p w14:paraId="72AF8F5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-0.38</w:t>
            </w:r>
          </w:p>
        </w:tc>
        <w:tc>
          <w:tcPr>
            <w:tcW w:w="1350" w:type="dxa"/>
          </w:tcPr>
          <w:p w14:paraId="541C044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-0.27</w:t>
            </w:r>
          </w:p>
        </w:tc>
        <w:tc>
          <w:tcPr>
            <w:tcW w:w="1350" w:type="dxa"/>
          </w:tcPr>
          <w:p w14:paraId="51DC1C3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16ABB6E3" w14:textId="77777777" w:rsidTr="0099045C">
        <w:trPr>
          <w:jc w:val="center"/>
        </w:trPr>
        <w:tc>
          <w:tcPr>
            <w:tcW w:w="1131" w:type="dxa"/>
          </w:tcPr>
          <w:p w14:paraId="5D36D676"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1d</w:t>
            </w:r>
          </w:p>
        </w:tc>
        <w:tc>
          <w:tcPr>
            <w:tcW w:w="1407" w:type="dxa"/>
          </w:tcPr>
          <w:p w14:paraId="1BCE424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52D1C70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-0.47</w:t>
            </w:r>
          </w:p>
        </w:tc>
        <w:tc>
          <w:tcPr>
            <w:tcW w:w="1260" w:type="dxa"/>
          </w:tcPr>
          <w:p w14:paraId="54CE4A7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350" w:type="dxa"/>
          </w:tcPr>
          <w:p w14:paraId="090A892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-0.36</w:t>
            </w:r>
          </w:p>
        </w:tc>
        <w:tc>
          <w:tcPr>
            <w:tcW w:w="1350" w:type="dxa"/>
          </w:tcPr>
          <w:p w14:paraId="743D38B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-0.16</w:t>
            </w:r>
          </w:p>
        </w:tc>
        <w:tc>
          <w:tcPr>
            <w:tcW w:w="1350" w:type="dxa"/>
          </w:tcPr>
          <w:p w14:paraId="6BB4EB1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r>
      <w:tr w:rsidR="0099045C" w:rsidRPr="004C39FC" w14:paraId="2CC7BE4C" w14:textId="77777777" w:rsidTr="0099045C">
        <w:trPr>
          <w:jc w:val="center"/>
        </w:trPr>
        <w:tc>
          <w:tcPr>
            <w:tcW w:w="1131" w:type="dxa"/>
          </w:tcPr>
          <w:p w14:paraId="5493DAB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1e</w:t>
            </w:r>
          </w:p>
        </w:tc>
        <w:tc>
          <w:tcPr>
            <w:tcW w:w="1407" w:type="dxa"/>
          </w:tcPr>
          <w:p w14:paraId="473B47F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710" w:type="dxa"/>
          </w:tcPr>
          <w:p w14:paraId="4843ED1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-0.43</w:t>
            </w:r>
          </w:p>
        </w:tc>
        <w:tc>
          <w:tcPr>
            <w:tcW w:w="1260" w:type="dxa"/>
          </w:tcPr>
          <w:p w14:paraId="70EBBE4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c>
          <w:tcPr>
            <w:tcW w:w="1350" w:type="dxa"/>
          </w:tcPr>
          <w:p w14:paraId="1EEFC71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-0.32</w:t>
            </w:r>
          </w:p>
        </w:tc>
        <w:tc>
          <w:tcPr>
            <w:tcW w:w="1350" w:type="dxa"/>
          </w:tcPr>
          <w:p w14:paraId="6FB4BB3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c>
          <w:tcPr>
            <w:tcW w:w="1350" w:type="dxa"/>
          </w:tcPr>
          <w:p w14:paraId="037EA68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0.17</w:t>
            </w:r>
          </w:p>
        </w:tc>
      </w:tr>
      <w:tr w:rsidR="0099045C" w:rsidRPr="004C39FC" w14:paraId="08B499B1" w14:textId="77777777" w:rsidTr="0099045C">
        <w:trPr>
          <w:jc w:val="center"/>
        </w:trPr>
        <w:tc>
          <w:tcPr>
            <w:tcW w:w="1131" w:type="dxa"/>
          </w:tcPr>
          <w:p w14:paraId="05DC2C00"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2a</w:t>
            </w:r>
          </w:p>
        </w:tc>
        <w:tc>
          <w:tcPr>
            <w:tcW w:w="1407" w:type="dxa"/>
          </w:tcPr>
          <w:p w14:paraId="6A90ACE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710" w:type="dxa"/>
          </w:tcPr>
          <w:p w14:paraId="4B46F16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-0.36</w:t>
            </w:r>
          </w:p>
        </w:tc>
        <w:tc>
          <w:tcPr>
            <w:tcW w:w="1260" w:type="dxa"/>
          </w:tcPr>
          <w:p w14:paraId="7BA7556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350" w:type="dxa"/>
          </w:tcPr>
          <w:p w14:paraId="5D83521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-.29</w:t>
            </w:r>
          </w:p>
        </w:tc>
        <w:tc>
          <w:tcPr>
            <w:tcW w:w="1350" w:type="dxa"/>
          </w:tcPr>
          <w:p w14:paraId="11F10CE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-0.19</w:t>
            </w:r>
          </w:p>
        </w:tc>
        <w:tc>
          <w:tcPr>
            <w:tcW w:w="1350" w:type="dxa"/>
          </w:tcPr>
          <w:p w14:paraId="6788DDD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r>
      <w:tr w:rsidR="0099045C" w:rsidRPr="004C39FC" w14:paraId="7F6A9E73" w14:textId="77777777" w:rsidTr="0099045C">
        <w:trPr>
          <w:jc w:val="center"/>
        </w:trPr>
        <w:tc>
          <w:tcPr>
            <w:tcW w:w="1131" w:type="dxa"/>
          </w:tcPr>
          <w:p w14:paraId="1378E170"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2b</w:t>
            </w:r>
          </w:p>
        </w:tc>
        <w:tc>
          <w:tcPr>
            <w:tcW w:w="1407" w:type="dxa"/>
          </w:tcPr>
          <w:p w14:paraId="1F6D39C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710" w:type="dxa"/>
          </w:tcPr>
          <w:p w14:paraId="3C4DD0E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-0.41</w:t>
            </w:r>
          </w:p>
        </w:tc>
        <w:tc>
          <w:tcPr>
            <w:tcW w:w="1260" w:type="dxa"/>
          </w:tcPr>
          <w:p w14:paraId="1053BFF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c>
          <w:tcPr>
            <w:tcW w:w="1350" w:type="dxa"/>
          </w:tcPr>
          <w:p w14:paraId="77F8AB0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-0.32</w:t>
            </w:r>
          </w:p>
        </w:tc>
        <w:tc>
          <w:tcPr>
            <w:tcW w:w="1350" w:type="dxa"/>
          </w:tcPr>
          <w:p w14:paraId="19C69AF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350" w:type="dxa"/>
          </w:tcPr>
          <w:p w14:paraId="7332D03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0.17</w:t>
            </w:r>
          </w:p>
        </w:tc>
      </w:tr>
      <w:tr w:rsidR="0099045C" w:rsidRPr="004C39FC" w14:paraId="7F9164C3" w14:textId="77777777" w:rsidTr="0099045C">
        <w:trPr>
          <w:jc w:val="center"/>
        </w:trPr>
        <w:tc>
          <w:tcPr>
            <w:tcW w:w="1131" w:type="dxa"/>
          </w:tcPr>
          <w:p w14:paraId="384DA547"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2c</w:t>
            </w:r>
          </w:p>
        </w:tc>
        <w:tc>
          <w:tcPr>
            <w:tcW w:w="1407" w:type="dxa"/>
          </w:tcPr>
          <w:p w14:paraId="15CA663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c>
          <w:tcPr>
            <w:tcW w:w="1710" w:type="dxa"/>
          </w:tcPr>
          <w:p w14:paraId="10C11D0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-0.50</w:t>
            </w:r>
          </w:p>
        </w:tc>
        <w:tc>
          <w:tcPr>
            <w:tcW w:w="1260" w:type="dxa"/>
          </w:tcPr>
          <w:p w14:paraId="5B82B05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c>
          <w:tcPr>
            <w:tcW w:w="1350" w:type="dxa"/>
          </w:tcPr>
          <w:p w14:paraId="3FB2DE0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-0.25</w:t>
            </w:r>
          </w:p>
        </w:tc>
        <w:tc>
          <w:tcPr>
            <w:tcW w:w="1350" w:type="dxa"/>
          </w:tcPr>
          <w:p w14:paraId="4BFD95A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-0.25</w:t>
            </w:r>
          </w:p>
        </w:tc>
        <w:tc>
          <w:tcPr>
            <w:tcW w:w="1350" w:type="dxa"/>
          </w:tcPr>
          <w:p w14:paraId="5A62137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r>
      <w:tr w:rsidR="0099045C" w:rsidRPr="004C39FC" w14:paraId="3AB4AEC6" w14:textId="77777777" w:rsidTr="0099045C">
        <w:trPr>
          <w:jc w:val="center"/>
        </w:trPr>
        <w:tc>
          <w:tcPr>
            <w:tcW w:w="1131" w:type="dxa"/>
          </w:tcPr>
          <w:p w14:paraId="07D39750"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2d</w:t>
            </w:r>
          </w:p>
        </w:tc>
        <w:tc>
          <w:tcPr>
            <w:tcW w:w="1407" w:type="dxa"/>
          </w:tcPr>
          <w:p w14:paraId="5B607EF3"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-0.06</w:t>
            </w:r>
          </w:p>
        </w:tc>
        <w:tc>
          <w:tcPr>
            <w:tcW w:w="1710" w:type="dxa"/>
          </w:tcPr>
          <w:p w14:paraId="1FF3148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-0.42</w:t>
            </w:r>
          </w:p>
        </w:tc>
        <w:tc>
          <w:tcPr>
            <w:tcW w:w="1260" w:type="dxa"/>
          </w:tcPr>
          <w:p w14:paraId="4B678098"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-0.04</w:t>
            </w:r>
          </w:p>
        </w:tc>
        <w:tc>
          <w:tcPr>
            <w:tcW w:w="1350" w:type="dxa"/>
          </w:tcPr>
          <w:p w14:paraId="5CBD233B"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-0.23</w:t>
            </w:r>
          </w:p>
        </w:tc>
        <w:tc>
          <w:tcPr>
            <w:tcW w:w="1350" w:type="dxa"/>
          </w:tcPr>
          <w:p w14:paraId="5EFD6A5E"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-0.15</w:t>
            </w:r>
          </w:p>
        </w:tc>
        <w:tc>
          <w:tcPr>
            <w:tcW w:w="1350" w:type="dxa"/>
          </w:tcPr>
          <w:p w14:paraId="3AE6937B"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0.04</w:t>
            </w:r>
          </w:p>
        </w:tc>
      </w:tr>
      <w:tr w:rsidR="0099045C" w:rsidRPr="004C39FC" w14:paraId="1D078DED" w14:textId="77777777" w:rsidTr="0099045C">
        <w:trPr>
          <w:jc w:val="center"/>
        </w:trPr>
        <w:tc>
          <w:tcPr>
            <w:tcW w:w="1131" w:type="dxa"/>
          </w:tcPr>
          <w:p w14:paraId="40A1BAA5"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2e</w:t>
            </w:r>
          </w:p>
        </w:tc>
        <w:tc>
          <w:tcPr>
            <w:tcW w:w="1407" w:type="dxa"/>
          </w:tcPr>
          <w:p w14:paraId="1782282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710" w:type="dxa"/>
          </w:tcPr>
          <w:p w14:paraId="774C373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-0.39</w:t>
            </w:r>
          </w:p>
        </w:tc>
        <w:tc>
          <w:tcPr>
            <w:tcW w:w="1260" w:type="dxa"/>
          </w:tcPr>
          <w:p w14:paraId="41EE1B6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c>
          <w:tcPr>
            <w:tcW w:w="1350" w:type="dxa"/>
          </w:tcPr>
          <w:p w14:paraId="669E3F1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5FE66AA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c>
          <w:tcPr>
            <w:tcW w:w="1350" w:type="dxa"/>
          </w:tcPr>
          <w:p w14:paraId="2596960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0.19</w:t>
            </w:r>
          </w:p>
        </w:tc>
      </w:tr>
      <w:tr w:rsidR="0099045C" w:rsidRPr="004C39FC" w14:paraId="40D5253C" w14:textId="77777777" w:rsidTr="0099045C">
        <w:trPr>
          <w:jc w:val="center"/>
        </w:trPr>
        <w:tc>
          <w:tcPr>
            <w:tcW w:w="1131" w:type="dxa"/>
          </w:tcPr>
          <w:p w14:paraId="45DC73B8"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3a</w:t>
            </w:r>
          </w:p>
        </w:tc>
        <w:tc>
          <w:tcPr>
            <w:tcW w:w="1407" w:type="dxa"/>
          </w:tcPr>
          <w:p w14:paraId="355043A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633FD6B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-0.40</w:t>
            </w:r>
          </w:p>
        </w:tc>
        <w:tc>
          <w:tcPr>
            <w:tcW w:w="1260" w:type="dxa"/>
          </w:tcPr>
          <w:p w14:paraId="231C6EF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c>
          <w:tcPr>
            <w:tcW w:w="1350" w:type="dxa"/>
          </w:tcPr>
          <w:p w14:paraId="14DAB13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-0.40</w:t>
            </w:r>
          </w:p>
        </w:tc>
        <w:tc>
          <w:tcPr>
            <w:tcW w:w="1350" w:type="dxa"/>
          </w:tcPr>
          <w:p w14:paraId="24CD1B2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-0.23</w:t>
            </w:r>
          </w:p>
        </w:tc>
        <w:tc>
          <w:tcPr>
            <w:tcW w:w="1350" w:type="dxa"/>
          </w:tcPr>
          <w:p w14:paraId="6B97FD1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r>
      <w:tr w:rsidR="0099045C" w:rsidRPr="004C39FC" w14:paraId="76398FC6" w14:textId="77777777" w:rsidTr="0099045C">
        <w:trPr>
          <w:jc w:val="center"/>
        </w:trPr>
        <w:tc>
          <w:tcPr>
            <w:tcW w:w="1131" w:type="dxa"/>
          </w:tcPr>
          <w:p w14:paraId="4C024C88"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3b</w:t>
            </w:r>
          </w:p>
        </w:tc>
        <w:tc>
          <w:tcPr>
            <w:tcW w:w="1407" w:type="dxa"/>
          </w:tcPr>
          <w:p w14:paraId="0F3EE02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7A2A6E2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-0.45</w:t>
            </w:r>
          </w:p>
        </w:tc>
        <w:tc>
          <w:tcPr>
            <w:tcW w:w="1260" w:type="dxa"/>
          </w:tcPr>
          <w:p w14:paraId="48D1495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c>
          <w:tcPr>
            <w:tcW w:w="1350" w:type="dxa"/>
          </w:tcPr>
          <w:p w14:paraId="1FF6EFF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-0.45</w:t>
            </w:r>
          </w:p>
        </w:tc>
        <w:tc>
          <w:tcPr>
            <w:tcW w:w="1350" w:type="dxa"/>
          </w:tcPr>
          <w:p w14:paraId="5F607F0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-0.14</w:t>
            </w:r>
          </w:p>
        </w:tc>
        <w:tc>
          <w:tcPr>
            <w:tcW w:w="1350" w:type="dxa"/>
          </w:tcPr>
          <w:p w14:paraId="13F6983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r>
      <w:tr w:rsidR="0099045C" w:rsidRPr="004C39FC" w14:paraId="3B163BD1" w14:textId="77777777" w:rsidTr="0099045C">
        <w:trPr>
          <w:jc w:val="center"/>
        </w:trPr>
        <w:tc>
          <w:tcPr>
            <w:tcW w:w="1131" w:type="dxa"/>
          </w:tcPr>
          <w:p w14:paraId="194DA86D"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3c</w:t>
            </w:r>
          </w:p>
        </w:tc>
        <w:tc>
          <w:tcPr>
            <w:tcW w:w="1407" w:type="dxa"/>
          </w:tcPr>
          <w:p w14:paraId="53431D1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710" w:type="dxa"/>
          </w:tcPr>
          <w:p w14:paraId="50BEC2E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-0.54</w:t>
            </w:r>
          </w:p>
        </w:tc>
        <w:tc>
          <w:tcPr>
            <w:tcW w:w="1260" w:type="dxa"/>
          </w:tcPr>
          <w:p w14:paraId="41472A4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350" w:type="dxa"/>
          </w:tcPr>
          <w:p w14:paraId="622E896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-0.38</w:t>
            </w:r>
          </w:p>
        </w:tc>
        <w:tc>
          <w:tcPr>
            <w:tcW w:w="1350" w:type="dxa"/>
          </w:tcPr>
          <w:p w14:paraId="2E5A7F4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-0.30</w:t>
            </w:r>
          </w:p>
        </w:tc>
        <w:tc>
          <w:tcPr>
            <w:tcW w:w="1350" w:type="dxa"/>
          </w:tcPr>
          <w:p w14:paraId="60D088A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r>
      <w:tr w:rsidR="0099045C" w:rsidRPr="004C39FC" w14:paraId="6AC4172B" w14:textId="77777777" w:rsidTr="0099045C">
        <w:trPr>
          <w:jc w:val="center"/>
        </w:trPr>
        <w:tc>
          <w:tcPr>
            <w:tcW w:w="1131" w:type="dxa"/>
          </w:tcPr>
          <w:p w14:paraId="5F0184A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3d</w:t>
            </w:r>
          </w:p>
        </w:tc>
        <w:tc>
          <w:tcPr>
            <w:tcW w:w="1407" w:type="dxa"/>
          </w:tcPr>
          <w:p w14:paraId="584B290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5671BF0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260" w:type="dxa"/>
          </w:tcPr>
          <w:p w14:paraId="64B9F59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c>
          <w:tcPr>
            <w:tcW w:w="1350" w:type="dxa"/>
          </w:tcPr>
          <w:p w14:paraId="4D1056D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-0.36</w:t>
            </w:r>
          </w:p>
        </w:tc>
        <w:tc>
          <w:tcPr>
            <w:tcW w:w="1350" w:type="dxa"/>
          </w:tcPr>
          <w:p w14:paraId="06E1131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-0.19</w:t>
            </w:r>
          </w:p>
        </w:tc>
        <w:tc>
          <w:tcPr>
            <w:tcW w:w="1350" w:type="dxa"/>
          </w:tcPr>
          <w:p w14:paraId="03A4F7D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0530D3E3" w14:textId="77777777" w:rsidTr="0099045C">
        <w:trPr>
          <w:jc w:val="center"/>
        </w:trPr>
        <w:tc>
          <w:tcPr>
            <w:tcW w:w="1131" w:type="dxa"/>
          </w:tcPr>
          <w:p w14:paraId="7FB9AB54"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3e</w:t>
            </w:r>
          </w:p>
        </w:tc>
        <w:tc>
          <w:tcPr>
            <w:tcW w:w="1407" w:type="dxa"/>
          </w:tcPr>
          <w:p w14:paraId="10EEA62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710" w:type="dxa"/>
          </w:tcPr>
          <w:p w14:paraId="2E68407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-0.42</w:t>
            </w:r>
          </w:p>
        </w:tc>
        <w:tc>
          <w:tcPr>
            <w:tcW w:w="1260" w:type="dxa"/>
          </w:tcPr>
          <w:p w14:paraId="707EE8F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-0.02</w:t>
            </w:r>
          </w:p>
        </w:tc>
        <w:tc>
          <w:tcPr>
            <w:tcW w:w="1350" w:type="dxa"/>
          </w:tcPr>
          <w:p w14:paraId="4FBBC7E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-0.32</w:t>
            </w:r>
          </w:p>
        </w:tc>
        <w:tc>
          <w:tcPr>
            <w:tcW w:w="1350" w:type="dxa"/>
          </w:tcPr>
          <w:p w14:paraId="71F1057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350" w:type="dxa"/>
          </w:tcPr>
          <w:p w14:paraId="466AAB0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r>
      <w:tr w:rsidR="0099045C" w:rsidRPr="004C39FC" w14:paraId="3E411213" w14:textId="77777777" w:rsidTr="0099045C">
        <w:trPr>
          <w:jc w:val="center"/>
        </w:trPr>
        <w:tc>
          <w:tcPr>
            <w:tcW w:w="1131" w:type="dxa"/>
          </w:tcPr>
          <w:p w14:paraId="3D3D6DDA"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4a</w:t>
            </w:r>
          </w:p>
        </w:tc>
        <w:tc>
          <w:tcPr>
            <w:tcW w:w="1407" w:type="dxa"/>
          </w:tcPr>
          <w:p w14:paraId="78AC1B7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7DA7555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-0.40</w:t>
            </w:r>
          </w:p>
        </w:tc>
        <w:tc>
          <w:tcPr>
            <w:tcW w:w="1260" w:type="dxa"/>
          </w:tcPr>
          <w:p w14:paraId="1781B6A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350" w:type="dxa"/>
          </w:tcPr>
          <w:p w14:paraId="664932F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-0.37</w:t>
            </w:r>
          </w:p>
        </w:tc>
        <w:tc>
          <w:tcPr>
            <w:tcW w:w="1350" w:type="dxa"/>
          </w:tcPr>
          <w:p w14:paraId="2134B85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-0.22</w:t>
            </w:r>
          </w:p>
        </w:tc>
        <w:tc>
          <w:tcPr>
            <w:tcW w:w="1350" w:type="dxa"/>
          </w:tcPr>
          <w:p w14:paraId="7E91E66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r>
      <w:tr w:rsidR="0099045C" w:rsidRPr="004C39FC" w14:paraId="53407C3A" w14:textId="77777777" w:rsidTr="0099045C">
        <w:trPr>
          <w:jc w:val="center"/>
        </w:trPr>
        <w:tc>
          <w:tcPr>
            <w:tcW w:w="1131" w:type="dxa"/>
          </w:tcPr>
          <w:p w14:paraId="615F4B20"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4b</w:t>
            </w:r>
          </w:p>
        </w:tc>
        <w:tc>
          <w:tcPr>
            <w:tcW w:w="1407" w:type="dxa"/>
          </w:tcPr>
          <w:p w14:paraId="1FD1FDD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5604EF0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260" w:type="dxa"/>
          </w:tcPr>
          <w:p w14:paraId="1654023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c>
          <w:tcPr>
            <w:tcW w:w="1350" w:type="dxa"/>
          </w:tcPr>
          <w:p w14:paraId="2FE6DEA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-0.41</w:t>
            </w:r>
          </w:p>
        </w:tc>
        <w:tc>
          <w:tcPr>
            <w:tcW w:w="1350" w:type="dxa"/>
          </w:tcPr>
          <w:p w14:paraId="46F8E6F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350" w:type="dxa"/>
          </w:tcPr>
          <w:p w14:paraId="55C0747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0.12</w:t>
            </w:r>
          </w:p>
        </w:tc>
      </w:tr>
      <w:tr w:rsidR="0099045C" w:rsidRPr="004C39FC" w14:paraId="55F97947" w14:textId="77777777" w:rsidTr="0099045C">
        <w:trPr>
          <w:jc w:val="center"/>
        </w:trPr>
        <w:tc>
          <w:tcPr>
            <w:tcW w:w="1131" w:type="dxa"/>
          </w:tcPr>
          <w:p w14:paraId="6BEAA11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4c</w:t>
            </w:r>
          </w:p>
        </w:tc>
        <w:tc>
          <w:tcPr>
            <w:tcW w:w="1407" w:type="dxa"/>
          </w:tcPr>
          <w:p w14:paraId="233328B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710" w:type="dxa"/>
          </w:tcPr>
          <w:p w14:paraId="7CAE501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-0.54</w:t>
            </w:r>
          </w:p>
        </w:tc>
        <w:tc>
          <w:tcPr>
            <w:tcW w:w="1260" w:type="dxa"/>
          </w:tcPr>
          <w:p w14:paraId="4643917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c>
          <w:tcPr>
            <w:tcW w:w="1350" w:type="dxa"/>
          </w:tcPr>
          <w:p w14:paraId="2930800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-0.35</w:t>
            </w:r>
          </w:p>
        </w:tc>
        <w:tc>
          <w:tcPr>
            <w:tcW w:w="1350" w:type="dxa"/>
          </w:tcPr>
          <w:p w14:paraId="44ACB22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-0.28</w:t>
            </w:r>
          </w:p>
        </w:tc>
        <w:tc>
          <w:tcPr>
            <w:tcW w:w="1350" w:type="dxa"/>
          </w:tcPr>
          <w:p w14:paraId="303AAC8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0.02</w:t>
            </w:r>
          </w:p>
        </w:tc>
      </w:tr>
      <w:tr w:rsidR="0099045C" w:rsidRPr="004C39FC" w14:paraId="5480DBB4" w14:textId="77777777" w:rsidTr="0099045C">
        <w:trPr>
          <w:jc w:val="center"/>
        </w:trPr>
        <w:tc>
          <w:tcPr>
            <w:tcW w:w="1131" w:type="dxa"/>
          </w:tcPr>
          <w:p w14:paraId="5EAE8882"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4d</w:t>
            </w:r>
          </w:p>
        </w:tc>
        <w:tc>
          <w:tcPr>
            <w:tcW w:w="1407" w:type="dxa"/>
          </w:tcPr>
          <w:p w14:paraId="68B7DCC2"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-0.09</w:t>
            </w:r>
          </w:p>
        </w:tc>
        <w:tc>
          <w:tcPr>
            <w:tcW w:w="1710" w:type="dxa"/>
          </w:tcPr>
          <w:p w14:paraId="709CF024"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-0.46</w:t>
            </w:r>
          </w:p>
        </w:tc>
        <w:tc>
          <w:tcPr>
            <w:tcW w:w="1260" w:type="dxa"/>
          </w:tcPr>
          <w:p w14:paraId="4FB583F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-0.07</w:t>
            </w:r>
          </w:p>
        </w:tc>
        <w:tc>
          <w:tcPr>
            <w:tcW w:w="1350" w:type="dxa"/>
          </w:tcPr>
          <w:p w14:paraId="0194BAB5"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-0.34</w:t>
            </w:r>
          </w:p>
        </w:tc>
        <w:tc>
          <w:tcPr>
            <w:tcW w:w="1350" w:type="dxa"/>
          </w:tcPr>
          <w:p w14:paraId="41CB5DA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-0.16</w:t>
            </w:r>
          </w:p>
        </w:tc>
        <w:tc>
          <w:tcPr>
            <w:tcW w:w="1350" w:type="dxa"/>
          </w:tcPr>
          <w:p w14:paraId="31D5072B"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0.00</w:t>
            </w:r>
          </w:p>
        </w:tc>
      </w:tr>
      <w:tr w:rsidR="0099045C" w:rsidRPr="004C39FC" w14:paraId="12D84D65" w14:textId="77777777" w:rsidTr="0099045C">
        <w:trPr>
          <w:jc w:val="center"/>
        </w:trPr>
        <w:tc>
          <w:tcPr>
            <w:tcW w:w="1131" w:type="dxa"/>
          </w:tcPr>
          <w:p w14:paraId="6E79757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4e</w:t>
            </w:r>
          </w:p>
        </w:tc>
        <w:tc>
          <w:tcPr>
            <w:tcW w:w="1407" w:type="dxa"/>
          </w:tcPr>
          <w:p w14:paraId="449D01DE"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-0.04</w:t>
            </w:r>
          </w:p>
        </w:tc>
        <w:tc>
          <w:tcPr>
            <w:tcW w:w="1710" w:type="dxa"/>
          </w:tcPr>
          <w:p w14:paraId="565D8A2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-0.43</w:t>
            </w:r>
          </w:p>
        </w:tc>
        <w:tc>
          <w:tcPr>
            <w:tcW w:w="1260" w:type="dxa"/>
          </w:tcPr>
          <w:p w14:paraId="5D8AA2B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0.02</w:t>
            </w:r>
          </w:p>
        </w:tc>
        <w:tc>
          <w:tcPr>
            <w:tcW w:w="1350" w:type="dxa"/>
          </w:tcPr>
          <w:p w14:paraId="2A91DD97"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-0.28</w:t>
            </w:r>
          </w:p>
        </w:tc>
        <w:tc>
          <w:tcPr>
            <w:tcW w:w="1350" w:type="dxa"/>
          </w:tcPr>
          <w:p w14:paraId="38EEB4C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-0.02</w:t>
            </w:r>
          </w:p>
        </w:tc>
        <w:tc>
          <w:tcPr>
            <w:tcW w:w="1350" w:type="dxa"/>
          </w:tcPr>
          <w:p w14:paraId="389A4F13"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0.14</w:t>
            </w:r>
          </w:p>
        </w:tc>
      </w:tr>
      <w:tr w:rsidR="0099045C" w:rsidRPr="004C39FC" w14:paraId="5119549F" w14:textId="77777777" w:rsidTr="0099045C">
        <w:trPr>
          <w:jc w:val="center"/>
        </w:trPr>
        <w:tc>
          <w:tcPr>
            <w:tcW w:w="1131" w:type="dxa"/>
          </w:tcPr>
          <w:p w14:paraId="0F1DC5BB"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5a</w:t>
            </w:r>
          </w:p>
        </w:tc>
        <w:tc>
          <w:tcPr>
            <w:tcW w:w="1407" w:type="dxa"/>
          </w:tcPr>
          <w:p w14:paraId="0437469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c>
          <w:tcPr>
            <w:tcW w:w="1710" w:type="dxa"/>
          </w:tcPr>
          <w:p w14:paraId="579BD66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-0.38</w:t>
            </w:r>
          </w:p>
        </w:tc>
        <w:tc>
          <w:tcPr>
            <w:tcW w:w="1260" w:type="dxa"/>
          </w:tcPr>
          <w:p w14:paraId="107D65E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350" w:type="dxa"/>
          </w:tcPr>
          <w:p w14:paraId="35BABD5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-0.40</w:t>
            </w:r>
          </w:p>
        </w:tc>
        <w:tc>
          <w:tcPr>
            <w:tcW w:w="1350" w:type="dxa"/>
          </w:tcPr>
          <w:p w14:paraId="57FD659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2F2F9FF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6F1EA002" w14:textId="77777777" w:rsidTr="0099045C">
        <w:trPr>
          <w:jc w:val="center"/>
        </w:trPr>
        <w:tc>
          <w:tcPr>
            <w:tcW w:w="1131" w:type="dxa"/>
          </w:tcPr>
          <w:p w14:paraId="53D03BF1"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5b</w:t>
            </w:r>
          </w:p>
        </w:tc>
        <w:tc>
          <w:tcPr>
            <w:tcW w:w="1407" w:type="dxa"/>
          </w:tcPr>
          <w:p w14:paraId="769860C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710" w:type="dxa"/>
          </w:tcPr>
          <w:p w14:paraId="4EC545B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-0.51</w:t>
            </w:r>
          </w:p>
        </w:tc>
        <w:tc>
          <w:tcPr>
            <w:tcW w:w="1260" w:type="dxa"/>
          </w:tcPr>
          <w:p w14:paraId="010FBFA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350" w:type="dxa"/>
          </w:tcPr>
          <w:p w14:paraId="5438BC3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-0.45</w:t>
            </w:r>
          </w:p>
        </w:tc>
        <w:tc>
          <w:tcPr>
            <w:tcW w:w="1350" w:type="dxa"/>
          </w:tcPr>
          <w:p w14:paraId="1F99738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-0.15</w:t>
            </w:r>
          </w:p>
        </w:tc>
        <w:tc>
          <w:tcPr>
            <w:tcW w:w="1350" w:type="dxa"/>
          </w:tcPr>
          <w:p w14:paraId="5CF2F14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r>
      <w:tr w:rsidR="0099045C" w:rsidRPr="004C39FC" w14:paraId="60916A05" w14:textId="77777777" w:rsidTr="0099045C">
        <w:trPr>
          <w:jc w:val="center"/>
        </w:trPr>
        <w:tc>
          <w:tcPr>
            <w:tcW w:w="1131" w:type="dxa"/>
          </w:tcPr>
          <w:p w14:paraId="04ED528F"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5c</w:t>
            </w:r>
          </w:p>
        </w:tc>
        <w:tc>
          <w:tcPr>
            <w:tcW w:w="1407" w:type="dxa"/>
          </w:tcPr>
          <w:p w14:paraId="1F84E5B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710" w:type="dxa"/>
          </w:tcPr>
          <w:p w14:paraId="486E101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-0.59</w:t>
            </w:r>
          </w:p>
        </w:tc>
        <w:tc>
          <w:tcPr>
            <w:tcW w:w="1260" w:type="dxa"/>
          </w:tcPr>
          <w:p w14:paraId="416C6EC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c>
          <w:tcPr>
            <w:tcW w:w="1350" w:type="dxa"/>
          </w:tcPr>
          <w:p w14:paraId="77E22D5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-0.39</w:t>
            </w:r>
          </w:p>
        </w:tc>
        <w:tc>
          <w:tcPr>
            <w:tcW w:w="1350" w:type="dxa"/>
          </w:tcPr>
          <w:p w14:paraId="3AF16DA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-0.31</w:t>
            </w:r>
          </w:p>
        </w:tc>
        <w:tc>
          <w:tcPr>
            <w:tcW w:w="1350" w:type="dxa"/>
          </w:tcPr>
          <w:p w14:paraId="5B08181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-0.02</w:t>
            </w:r>
          </w:p>
        </w:tc>
      </w:tr>
      <w:tr w:rsidR="0099045C" w:rsidRPr="004C39FC" w14:paraId="5D527F1E" w14:textId="77777777" w:rsidTr="0099045C">
        <w:trPr>
          <w:jc w:val="center"/>
        </w:trPr>
        <w:tc>
          <w:tcPr>
            <w:tcW w:w="1131" w:type="dxa"/>
          </w:tcPr>
          <w:p w14:paraId="459D3415"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5d</w:t>
            </w:r>
          </w:p>
        </w:tc>
        <w:tc>
          <w:tcPr>
            <w:tcW w:w="1407" w:type="dxa"/>
          </w:tcPr>
          <w:p w14:paraId="3AE3E38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-0.12</w:t>
            </w:r>
          </w:p>
        </w:tc>
        <w:tc>
          <w:tcPr>
            <w:tcW w:w="1710" w:type="dxa"/>
          </w:tcPr>
          <w:p w14:paraId="539D242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-0.52</w:t>
            </w:r>
          </w:p>
        </w:tc>
        <w:tc>
          <w:tcPr>
            <w:tcW w:w="1260" w:type="dxa"/>
          </w:tcPr>
          <w:p w14:paraId="4E8027F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-0.11</w:t>
            </w:r>
          </w:p>
        </w:tc>
        <w:tc>
          <w:tcPr>
            <w:tcW w:w="1350" w:type="dxa"/>
          </w:tcPr>
          <w:p w14:paraId="258ABD2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-0.37</w:t>
            </w:r>
          </w:p>
        </w:tc>
        <w:tc>
          <w:tcPr>
            <w:tcW w:w="1350" w:type="dxa"/>
          </w:tcPr>
          <w:p w14:paraId="5687230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-0.21</w:t>
            </w:r>
          </w:p>
        </w:tc>
        <w:tc>
          <w:tcPr>
            <w:tcW w:w="1350" w:type="dxa"/>
          </w:tcPr>
          <w:p w14:paraId="1957EE0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r>
      <w:tr w:rsidR="0099045C" w:rsidRPr="004C39FC" w14:paraId="73D2F4A3" w14:textId="77777777" w:rsidTr="0099045C">
        <w:trPr>
          <w:jc w:val="center"/>
        </w:trPr>
        <w:tc>
          <w:tcPr>
            <w:tcW w:w="1131" w:type="dxa"/>
          </w:tcPr>
          <w:p w14:paraId="40E38B2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5e</w:t>
            </w:r>
          </w:p>
        </w:tc>
        <w:tc>
          <w:tcPr>
            <w:tcW w:w="1407" w:type="dxa"/>
          </w:tcPr>
          <w:p w14:paraId="745EF8B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-0.00</w:t>
            </w:r>
          </w:p>
        </w:tc>
        <w:tc>
          <w:tcPr>
            <w:tcW w:w="1710" w:type="dxa"/>
          </w:tcPr>
          <w:p w14:paraId="7A7772B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-0.49</w:t>
            </w:r>
          </w:p>
        </w:tc>
        <w:tc>
          <w:tcPr>
            <w:tcW w:w="1260" w:type="dxa"/>
          </w:tcPr>
          <w:p w14:paraId="5379D82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c>
          <w:tcPr>
            <w:tcW w:w="1350" w:type="dxa"/>
          </w:tcPr>
          <w:p w14:paraId="04658CF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-0.33</w:t>
            </w:r>
          </w:p>
        </w:tc>
        <w:tc>
          <w:tcPr>
            <w:tcW w:w="1350" w:type="dxa"/>
          </w:tcPr>
          <w:p w14:paraId="46DD6F7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c>
          <w:tcPr>
            <w:tcW w:w="1350" w:type="dxa"/>
          </w:tcPr>
          <w:p w14:paraId="380A079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r>
      <w:tr w:rsidR="0099045C" w:rsidRPr="004C39FC" w14:paraId="31CC8F99" w14:textId="77777777" w:rsidTr="0099045C">
        <w:trPr>
          <w:jc w:val="center"/>
        </w:trPr>
        <w:tc>
          <w:tcPr>
            <w:tcW w:w="1131" w:type="dxa"/>
          </w:tcPr>
          <w:p w14:paraId="7F0012EA"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6a</w:t>
            </w:r>
          </w:p>
        </w:tc>
        <w:tc>
          <w:tcPr>
            <w:tcW w:w="1407" w:type="dxa"/>
          </w:tcPr>
          <w:p w14:paraId="40E2850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-0.12</w:t>
            </w:r>
          </w:p>
        </w:tc>
        <w:tc>
          <w:tcPr>
            <w:tcW w:w="1710" w:type="dxa"/>
          </w:tcPr>
          <w:p w14:paraId="4D165EA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-0.47</w:t>
            </w:r>
          </w:p>
        </w:tc>
        <w:tc>
          <w:tcPr>
            <w:tcW w:w="1260" w:type="dxa"/>
          </w:tcPr>
          <w:p w14:paraId="6E39B88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-0.9</w:t>
            </w:r>
          </w:p>
        </w:tc>
        <w:tc>
          <w:tcPr>
            <w:tcW w:w="1350" w:type="dxa"/>
          </w:tcPr>
          <w:p w14:paraId="3768218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-0.38</w:t>
            </w:r>
          </w:p>
        </w:tc>
        <w:tc>
          <w:tcPr>
            <w:tcW w:w="1350" w:type="dxa"/>
          </w:tcPr>
          <w:p w14:paraId="30DB0AD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-0.23</w:t>
            </w:r>
          </w:p>
        </w:tc>
        <w:tc>
          <w:tcPr>
            <w:tcW w:w="1350" w:type="dxa"/>
          </w:tcPr>
          <w:p w14:paraId="5E3BA8E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r>
      <w:tr w:rsidR="0099045C" w:rsidRPr="004C39FC" w14:paraId="2318C829" w14:textId="77777777" w:rsidTr="0099045C">
        <w:trPr>
          <w:jc w:val="center"/>
        </w:trPr>
        <w:tc>
          <w:tcPr>
            <w:tcW w:w="1131" w:type="dxa"/>
          </w:tcPr>
          <w:p w14:paraId="0FADB1F5"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6b</w:t>
            </w:r>
          </w:p>
        </w:tc>
        <w:tc>
          <w:tcPr>
            <w:tcW w:w="1407" w:type="dxa"/>
          </w:tcPr>
          <w:p w14:paraId="1590C18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710" w:type="dxa"/>
          </w:tcPr>
          <w:p w14:paraId="6D5CEA0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-0.51</w:t>
            </w:r>
          </w:p>
        </w:tc>
        <w:tc>
          <w:tcPr>
            <w:tcW w:w="1260" w:type="dxa"/>
          </w:tcPr>
          <w:p w14:paraId="208AD8C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350" w:type="dxa"/>
          </w:tcPr>
          <w:p w14:paraId="09ABE44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-0.45</w:t>
            </w:r>
          </w:p>
        </w:tc>
        <w:tc>
          <w:tcPr>
            <w:tcW w:w="1350" w:type="dxa"/>
          </w:tcPr>
          <w:p w14:paraId="2260326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-0.15</w:t>
            </w:r>
          </w:p>
        </w:tc>
        <w:tc>
          <w:tcPr>
            <w:tcW w:w="1350" w:type="dxa"/>
          </w:tcPr>
          <w:p w14:paraId="5F7B953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r>
      <w:tr w:rsidR="0099045C" w:rsidRPr="004C39FC" w14:paraId="2D6AE3BE" w14:textId="77777777" w:rsidTr="0099045C">
        <w:trPr>
          <w:jc w:val="center"/>
        </w:trPr>
        <w:tc>
          <w:tcPr>
            <w:tcW w:w="1131" w:type="dxa"/>
          </w:tcPr>
          <w:p w14:paraId="08C38A90"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6c</w:t>
            </w:r>
          </w:p>
        </w:tc>
        <w:tc>
          <w:tcPr>
            <w:tcW w:w="1407" w:type="dxa"/>
          </w:tcPr>
          <w:p w14:paraId="50A77C9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710" w:type="dxa"/>
          </w:tcPr>
          <w:p w14:paraId="4463BB9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-0.58</w:t>
            </w:r>
          </w:p>
        </w:tc>
        <w:tc>
          <w:tcPr>
            <w:tcW w:w="1260" w:type="dxa"/>
          </w:tcPr>
          <w:p w14:paraId="4120910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350" w:type="dxa"/>
          </w:tcPr>
          <w:p w14:paraId="1968BF7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-0.37</w:t>
            </w:r>
          </w:p>
        </w:tc>
        <w:tc>
          <w:tcPr>
            <w:tcW w:w="1350" w:type="dxa"/>
          </w:tcPr>
          <w:p w14:paraId="62851C3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-0.30</w:t>
            </w:r>
          </w:p>
        </w:tc>
        <w:tc>
          <w:tcPr>
            <w:tcW w:w="1350" w:type="dxa"/>
          </w:tcPr>
          <w:p w14:paraId="2798D68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-0.01</w:t>
            </w:r>
          </w:p>
        </w:tc>
      </w:tr>
      <w:tr w:rsidR="0099045C" w:rsidRPr="004C39FC" w14:paraId="51D113B3" w14:textId="77777777" w:rsidTr="0099045C">
        <w:trPr>
          <w:jc w:val="center"/>
        </w:trPr>
        <w:tc>
          <w:tcPr>
            <w:tcW w:w="1131" w:type="dxa"/>
          </w:tcPr>
          <w:p w14:paraId="78AFBCAC"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6d</w:t>
            </w:r>
          </w:p>
        </w:tc>
        <w:tc>
          <w:tcPr>
            <w:tcW w:w="1407" w:type="dxa"/>
          </w:tcPr>
          <w:p w14:paraId="08E60BB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710" w:type="dxa"/>
          </w:tcPr>
          <w:p w14:paraId="7C5C67C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-0.51</w:t>
            </w:r>
          </w:p>
        </w:tc>
        <w:tc>
          <w:tcPr>
            <w:tcW w:w="1260" w:type="dxa"/>
          </w:tcPr>
          <w:p w14:paraId="000670F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350" w:type="dxa"/>
          </w:tcPr>
          <w:p w14:paraId="1228CA1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-.35</w:t>
            </w:r>
          </w:p>
        </w:tc>
        <w:tc>
          <w:tcPr>
            <w:tcW w:w="1350" w:type="dxa"/>
          </w:tcPr>
          <w:p w14:paraId="41DE833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105CC3D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r>
      <w:tr w:rsidR="0099045C" w:rsidRPr="004C39FC" w14:paraId="70F9BFFF" w14:textId="77777777" w:rsidTr="0099045C">
        <w:trPr>
          <w:jc w:val="center"/>
        </w:trPr>
        <w:tc>
          <w:tcPr>
            <w:tcW w:w="1131" w:type="dxa"/>
          </w:tcPr>
          <w:p w14:paraId="5CED8DA5"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tc>
        <w:tc>
          <w:tcPr>
            <w:tcW w:w="1407" w:type="dxa"/>
          </w:tcPr>
          <w:p w14:paraId="205FE80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-0.16</w:t>
            </w:r>
          </w:p>
        </w:tc>
        <w:tc>
          <w:tcPr>
            <w:tcW w:w="1710" w:type="dxa"/>
          </w:tcPr>
          <w:p w14:paraId="1A56374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-0.45</w:t>
            </w:r>
          </w:p>
        </w:tc>
        <w:tc>
          <w:tcPr>
            <w:tcW w:w="1260" w:type="dxa"/>
          </w:tcPr>
          <w:p w14:paraId="78928E1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350" w:type="dxa"/>
          </w:tcPr>
          <w:p w14:paraId="2962855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350" w:type="dxa"/>
          </w:tcPr>
          <w:p w14:paraId="43A1304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-0.28</w:t>
            </w:r>
          </w:p>
        </w:tc>
        <w:tc>
          <w:tcPr>
            <w:tcW w:w="1350" w:type="dxa"/>
          </w:tcPr>
          <w:p w14:paraId="19C68C1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0B3EBE38" w14:textId="77777777" w:rsidTr="0099045C">
        <w:trPr>
          <w:jc w:val="center"/>
        </w:trPr>
        <w:tc>
          <w:tcPr>
            <w:tcW w:w="1131" w:type="dxa"/>
          </w:tcPr>
          <w:p w14:paraId="384791D3"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7a</w:t>
            </w:r>
          </w:p>
        </w:tc>
        <w:tc>
          <w:tcPr>
            <w:tcW w:w="1407" w:type="dxa"/>
          </w:tcPr>
          <w:p w14:paraId="2CB20C9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-0.17</w:t>
            </w:r>
          </w:p>
        </w:tc>
        <w:tc>
          <w:tcPr>
            <w:tcW w:w="1710" w:type="dxa"/>
          </w:tcPr>
          <w:p w14:paraId="459ACF6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-0.51</w:t>
            </w:r>
          </w:p>
        </w:tc>
        <w:tc>
          <w:tcPr>
            <w:tcW w:w="1260" w:type="dxa"/>
          </w:tcPr>
          <w:p w14:paraId="5F12AF1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c>
          <w:tcPr>
            <w:tcW w:w="1350" w:type="dxa"/>
          </w:tcPr>
          <w:p w14:paraId="6AD463B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-0.52</w:t>
            </w:r>
          </w:p>
        </w:tc>
        <w:tc>
          <w:tcPr>
            <w:tcW w:w="1350" w:type="dxa"/>
          </w:tcPr>
          <w:p w14:paraId="71034E0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26D66DC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0.07</w:t>
            </w:r>
          </w:p>
        </w:tc>
      </w:tr>
      <w:tr w:rsidR="0099045C" w:rsidRPr="004C39FC" w14:paraId="788716EC" w14:textId="77777777" w:rsidTr="0099045C">
        <w:trPr>
          <w:jc w:val="center"/>
        </w:trPr>
        <w:tc>
          <w:tcPr>
            <w:tcW w:w="1131" w:type="dxa"/>
          </w:tcPr>
          <w:p w14:paraId="01142A09"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7b</w:t>
            </w:r>
          </w:p>
        </w:tc>
        <w:tc>
          <w:tcPr>
            <w:tcW w:w="1407" w:type="dxa"/>
          </w:tcPr>
          <w:p w14:paraId="7D9D5DE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-0.15</w:t>
            </w:r>
          </w:p>
        </w:tc>
        <w:tc>
          <w:tcPr>
            <w:tcW w:w="1710" w:type="dxa"/>
          </w:tcPr>
          <w:p w14:paraId="19276CF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-0.59</w:t>
            </w:r>
          </w:p>
        </w:tc>
        <w:tc>
          <w:tcPr>
            <w:tcW w:w="1260" w:type="dxa"/>
          </w:tcPr>
          <w:p w14:paraId="188AFD4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c>
          <w:tcPr>
            <w:tcW w:w="1350" w:type="dxa"/>
          </w:tcPr>
          <w:p w14:paraId="2723F26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350" w:type="dxa"/>
          </w:tcPr>
          <w:p w14:paraId="2916155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-0.36</w:t>
            </w:r>
          </w:p>
        </w:tc>
        <w:tc>
          <w:tcPr>
            <w:tcW w:w="1350" w:type="dxa"/>
          </w:tcPr>
          <w:p w14:paraId="4F3D2A2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-0.03</w:t>
            </w:r>
          </w:p>
        </w:tc>
      </w:tr>
      <w:tr w:rsidR="0099045C" w:rsidRPr="004C39FC" w14:paraId="539F51BF" w14:textId="77777777" w:rsidTr="0099045C">
        <w:trPr>
          <w:jc w:val="center"/>
        </w:trPr>
        <w:tc>
          <w:tcPr>
            <w:tcW w:w="1131" w:type="dxa"/>
          </w:tcPr>
          <w:p w14:paraId="71874621"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lastRenderedPageBreak/>
              <w:t>7c</w:t>
            </w:r>
          </w:p>
        </w:tc>
        <w:tc>
          <w:tcPr>
            <w:tcW w:w="1407" w:type="dxa"/>
          </w:tcPr>
          <w:p w14:paraId="6D9A5D7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-0.17</w:t>
            </w:r>
          </w:p>
        </w:tc>
        <w:tc>
          <w:tcPr>
            <w:tcW w:w="1710" w:type="dxa"/>
          </w:tcPr>
          <w:p w14:paraId="56018E3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-0.52</w:t>
            </w:r>
          </w:p>
        </w:tc>
        <w:tc>
          <w:tcPr>
            <w:tcW w:w="1260" w:type="dxa"/>
          </w:tcPr>
          <w:p w14:paraId="14B93C3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350" w:type="dxa"/>
          </w:tcPr>
          <w:p w14:paraId="2148670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-0.43</w:t>
            </w:r>
          </w:p>
        </w:tc>
        <w:tc>
          <w:tcPr>
            <w:tcW w:w="1350" w:type="dxa"/>
          </w:tcPr>
          <w:p w14:paraId="71A4FE82"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-0.25</w:t>
            </w:r>
          </w:p>
        </w:tc>
        <w:tc>
          <w:tcPr>
            <w:tcW w:w="1350" w:type="dxa"/>
          </w:tcPr>
          <w:p w14:paraId="61C4BD4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r>
      <w:tr w:rsidR="0099045C" w:rsidRPr="004C39FC" w14:paraId="6A0B293D" w14:textId="77777777" w:rsidTr="0099045C">
        <w:trPr>
          <w:jc w:val="center"/>
        </w:trPr>
        <w:tc>
          <w:tcPr>
            <w:tcW w:w="1131" w:type="dxa"/>
          </w:tcPr>
          <w:p w14:paraId="220FE242"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7d</w:t>
            </w:r>
          </w:p>
        </w:tc>
        <w:tc>
          <w:tcPr>
            <w:tcW w:w="1407" w:type="dxa"/>
          </w:tcPr>
          <w:p w14:paraId="5667B79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c>
          <w:tcPr>
            <w:tcW w:w="1710" w:type="dxa"/>
          </w:tcPr>
          <w:p w14:paraId="63FB363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-0.49</w:t>
            </w:r>
          </w:p>
        </w:tc>
        <w:tc>
          <w:tcPr>
            <w:tcW w:w="1260" w:type="dxa"/>
          </w:tcPr>
          <w:p w14:paraId="375B6FF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c>
          <w:tcPr>
            <w:tcW w:w="1350" w:type="dxa"/>
          </w:tcPr>
          <w:p w14:paraId="49E4037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-0.41</w:t>
            </w:r>
          </w:p>
        </w:tc>
        <w:tc>
          <w:tcPr>
            <w:tcW w:w="1350" w:type="dxa"/>
          </w:tcPr>
          <w:p w14:paraId="4B66D6A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-0.10</w:t>
            </w:r>
          </w:p>
        </w:tc>
        <w:tc>
          <w:tcPr>
            <w:tcW w:w="1350" w:type="dxa"/>
          </w:tcPr>
          <w:p w14:paraId="4345DBB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0.09</w:t>
            </w:r>
          </w:p>
        </w:tc>
      </w:tr>
      <w:tr w:rsidR="0099045C" w:rsidRPr="004C39FC" w14:paraId="7413CAD6" w14:textId="77777777" w:rsidTr="0099045C">
        <w:trPr>
          <w:jc w:val="center"/>
        </w:trPr>
        <w:tc>
          <w:tcPr>
            <w:tcW w:w="1131" w:type="dxa"/>
          </w:tcPr>
          <w:p w14:paraId="4939EB9E"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7e</w:t>
            </w:r>
          </w:p>
        </w:tc>
        <w:tc>
          <w:tcPr>
            <w:tcW w:w="1407" w:type="dxa"/>
          </w:tcPr>
          <w:p w14:paraId="4E10D9C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710" w:type="dxa"/>
          </w:tcPr>
          <w:p w14:paraId="7780594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-050</w:t>
            </w:r>
          </w:p>
        </w:tc>
        <w:tc>
          <w:tcPr>
            <w:tcW w:w="1260" w:type="dxa"/>
          </w:tcPr>
          <w:p w14:paraId="11EEB1E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c>
          <w:tcPr>
            <w:tcW w:w="1350" w:type="dxa"/>
          </w:tcPr>
          <w:p w14:paraId="0D2C613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-0.42</w:t>
            </w:r>
          </w:p>
        </w:tc>
        <w:tc>
          <w:tcPr>
            <w:tcW w:w="1350" w:type="dxa"/>
          </w:tcPr>
          <w:p w14:paraId="7A9A0A1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-0.26</w:t>
            </w:r>
          </w:p>
        </w:tc>
        <w:tc>
          <w:tcPr>
            <w:tcW w:w="1350" w:type="dxa"/>
          </w:tcPr>
          <w:p w14:paraId="0282EEE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r>
      <w:tr w:rsidR="0099045C" w:rsidRPr="004C39FC" w14:paraId="2180BD17" w14:textId="77777777" w:rsidTr="0099045C">
        <w:trPr>
          <w:jc w:val="center"/>
        </w:trPr>
        <w:tc>
          <w:tcPr>
            <w:tcW w:w="1131" w:type="dxa"/>
          </w:tcPr>
          <w:p w14:paraId="3659796B"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8a</w:t>
            </w:r>
          </w:p>
        </w:tc>
        <w:tc>
          <w:tcPr>
            <w:tcW w:w="1407" w:type="dxa"/>
          </w:tcPr>
          <w:p w14:paraId="2193CA3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-0.19</w:t>
            </w:r>
          </w:p>
        </w:tc>
        <w:tc>
          <w:tcPr>
            <w:tcW w:w="1710" w:type="dxa"/>
          </w:tcPr>
          <w:p w14:paraId="3DC1CA1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-0.48</w:t>
            </w:r>
          </w:p>
        </w:tc>
        <w:tc>
          <w:tcPr>
            <w:tcW w:w="1260" w:type="dxa"/>
          </w:tcPr>
          <w:p w14:paraId="4E71D47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-0.17</w:t>
            </w:r>
          </w:p>
        </w:tc>
        <w:tc>
          <w:tcPr>
            <w:tcW w:w="1350" w:type="dxa"/>
          </w:tcPr>
          <w:p w14:paraId="7FF03DA7"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-0.43</w:t>
            </w:r>
          </w:p>
        </w:tc>
        <w:tc>
          <w:tcPr>
            <w:tcW w:w="1350" w:type="dxa"/>
          </w:tcPr>
          <w:p w14:paraId="3E7A35D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-0.28</w:t>
            </w:r>
          </w:p>
        </w:tc>
        <w:tc>
          <w:tcPr>
            <w:tcW w:w="1350" w:type="dxa"/>
          </w:tcPr>
          <w:p w14:paraId="7171456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r>
      <w:tr w:rsidR="0099045C" w:rsidRPr="004C39FC" w14:paraId="47A09130" w14:textId="77777777" w:rsidTr="0099045C">
        <w:trPr>
          <w:jc w:val="center"/>
        </w:trPr>
        <w:tc>
          <w:tcPr>
            <w:tcW w:w="1131" w:type="dxa"/>
          </w:tcPr>
          <w:p w14:paraId="62E2DD37"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8b</w:t>
            </w:r>
          </w:p>
        </w:tc>
        <w:tc>
          <w:tcPr>
            <w:tcW w:w="1407" w:type="dxa"/>
          </w:tcPr>
          <w:p w14:paraId="344D7A3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710" w:type="dxa"/>
          </w:tcPr>
          <w:p w14:paraId="1B569E1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-0.46</w:t>
            </w:r>
          </w:p>
        </w:tc>
        <w:tc>
          <w:tcPr>
            <w:tcW w:w="1260" w:type="dxa"/>
          </w:tcPr>
          <w:p w14:paraId="64FCD4B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350" w:type="dxa"/>
          </w:tcPr>
          <w:p w14:paraId="5278647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-0.47</w:t>
            </w:r>
          </w:p>
        </w:tc>
        <w:tc>
          <w:tcPr>
            <w:tcW w:w="1350" w:type="dxa"/>
          </w:tcPr>
          <w:p w14:paraId="6FB20A3B"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350" w:type="dxa"/>
          </w:tcPr>
          <w:p w14:paraId="1C3F68B4"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0.04</w:t>
            </w:r>
          </w:p>
        </w:tc>
      </w:tr>
      <w:tr w:rsidR="0099045C" w:rsidRPr="004C39FC" w14:paraId="214F2688" w14:textId="77777777" w:rsidTr="0099045C">
        <w:trPr>
          <w:jc w:val="center"/>
        </w:trPr>
        <w:tc>
          <w:tcPr>
            <w:tcW w:w="1131" w:type="dxa"/>
          </w:tcPr>
          <w:p w14:paraId="75EEC96F"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8c</w:t>
            </w:r>
          </w:p>
        </w:tc>
        <w:tc>
          <w:tcPr>
            <w:tcW w:w="1407" w:type="dxa"/>
          </w:tcPr>
          <w:p w14:paraId="64B28FD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-0.19</w:t>
            </w:r>
          </w:p>
        </w:tc>
        <w:tc>
          <w:tcPr>
            <w:tcW w:w="1710" w:type="dxa"/>
          </w:tcPr>
          <w:p w14:paraId="314560A8"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-0.55</w:t>
            </w:r>
          </w:p>
        </w:tc>
        <w:tc>
          <w:tcPr>
            <w:tcW w:w="1260" w:type="dxa"/>
          </w:tcPr>
          <w:p w14:paraId="4D99EB4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-0.14</w:t>
            </w:r>
          </w:p>
        </w:tc>
        <w:tc>
          <w:tcPr>
            <w:tcW w:w="1350" w:type="dxa"/>
          </w:tcPr>
          <w:p w14:paraId="24E4630E"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-0.43</w:t>
            </w:r>
          </w:p>
        </w:tc>
        <w:tc>
          <w:tcPr>
            <w:tcW w:w="1350" w:type="dxa"/>
          </w:tcPr>
          <w:p w14:paraId="68B8DC8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-0.36</w:t>
            </w:r>
          </w:p>
        </w:tc>
        <w:tc>
          <w:tcPr>
            <w:tcW w:w="1350" w:type="dxa"/>
          </w:tcPr>
          <w:p w14:paraId="16F071E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-0.06</w:t>
            </w:r>
          </w:p>
        </w:tc>
      </w:tr>
      <w:tr w:rsidR="0099045C" w:rsidRPr="004C39FC" w14:paraId="2BA141B5" w14:textId="77777777" w:rsidTr="0099045C">
        <w:trPr>
          <w:jc w:val="center"/>
        </w:trPr>
        <w:tc>
          <w:tcPr>
            <w:tcW w:w="1131" w:type="dxa"/>
          </w:tcPr>
          <w:p w14:paraId="7485E0EE"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8d</w:t>
            </w:r>
          </w:p>
        </w:tc>
        <w:tc>
          <w:tcPr>
            <w:tcW w:w="1407" w:type="dxa"/>
          </w:tcPr>
          <w:p w14:paraId="4F130D23"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0.20</w:t>
            </w:r>
          </w:p>
        </w:tc>
        <w:tc>
          <w:tcPr>
            <w:tcW w:w="1710" w:type="dxa"/>
          </w:tcPr>
          <w:p w14:paraId="28EBC92A"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-0.47</w:t>
            </w:r>
          </w:p>
        </w:tc>
        <w:tc>
          <w:tcPr>
            <w:tcW w:w="1260" w:type="dxa"/>
          </w:tcPr>
          <w:p w14:paraId="789114B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-0.18</w:t>
            </w:r>
          </w:p>
        </w:tc>
        <w:tc>
          <w:tcPr>
            <w:tcW w:w="1350" w:type="dxa"/>
          </w:tcPr>
          <w:p w14:paraId="70D5979C"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-0.39</w:t>
            </w:r>
          </w:p>
        </w:tc>
        <w:tc>
          <w:tcPr>
            <w:tcW w:w="1350" w:type="dxa"/>
          </w:tcPr>
          <w:p w14:paraId="4D262CB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-0.26</w:t>
            </w:r>
          </w:p>
        </w:tc>
        <w:tc>
          <w:tcPr>
            <w:tcW w:w="1350" w:type="dxa"/>
          </w:tcPr>
          <w:p w14:paraId="4C8F2C3F"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-0.08</w:t>
            </w:r>
          </w:p>
        </w:tc>
      </w:tr>
      <w:tr w:rsidR="0099045C" w:rsidRPr="004C39FC" w14:paraId="2E7F0AF3" w14:textId="77777777" w:rsidTr="0099045C">
        <w:trPr>
          <w:jc w:val="center"/>
        </w:trPr>
        <w:tc>
          <w:tcPr>
            <w:tcW w:w="1131" w:type="dxa"/>
          </w:tcPr>
          <w:p w14:paraId="646287E8"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8e</w:t>
            </w:r>
          </w:p>
        </w:tc>
        <w:tc>
          <w:tcPr>
            <w:tcW w:w="1407" w:type="dxa"/>
          </w:tcPr>
          <w:p w14:paraId="3304B03D"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-0.11</w:t>
            </w:r>
          </w:p>
        </w:tc>
        <w:tc>
          <w:tcPr>
            <w:tcW w:w="1710" w:type="dxa"/>
          </w:tcPr>
          <w:p w14:paraId="55E9EFA6"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-0.44</w:t>
            </w:r>
          </w:p>
        </w:tc>
        <w:tc>
          <w:tcPr>
            <w:tcW w:w="1260" w:type="dxa"/>
          </w:tcPr>
          <w:p w14:paraId="0A9B84D5"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350" w:type="dxa"/>
          </w:tcPr>
          <w:p w14:paraId="0B438479"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-0.37</w:t>
            </w:r>
          </w:p>
        </w:tc>
        <w:tc>
          <w:tcPr>
            <w:tcW w:w="1350" w:type="dxa"/>
          </w:tcPr>
          <w:p w14:paraId="383DC610"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-0.13</w:t>
            </w:r>
          </w:p>
        </w:tc>
        <w:tc>
          <w:tcPr>
            <w:tcW w:w="1350" w:type="dxa"/>
          </w:tcPr>
          <w:p w14:paraId="34E41ED1" w14:textId="77777777" w:rsidR="0099045C" w:rsidRPr="004C39FC" w:rsidRDefault="0099045C" w:rsidP="008E5FEA">
            <w:pPr>
              <w:jc w:val="center"/>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t>0.05</w:t>
            </w:r>
          </w:p>
        </w:tc>
      </w:tr>
      <w:tr w:rsidR="0099045C" w:rsidRPr="004C39FC" w14:paraId="2310A117" w14:textId="77777777" w:rsidTr="0099045C">
        <w:trPr>
          <w:jc w:val="center"/>
        </w:trPr>
        <w:tc>
          <w:tcPr>
            <w:tcW w:w="1131" w:type="dxa"/>
          </w:tcPr>
          <w:p w14:paraId="5AD3C9A4"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STD1</w:t>
            </w:r>
          </w:p>
        </w:tc>
        <w:tc>
          <w:tcPr>
            <w:tcW w:w="1407" w:type="dxa"/>
          </w:tcPr>
          <w:p w14:paraId="09EB8FB8"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0.44</w:t>
            </w:r>
          </w:p>
        </w:tc>
        <w:tc>
          <w:tcPr>
            <w:tcW w:w="1710" w:type="dxa"/>
          </w:tcPr>
          <w:p w14:paraId="2CF531FA"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0.24</w:t>
            </w:r>
          </w:p>
        </w:tc>
        <w:tc>
          <w:tcPr>
            <w:tcW w:w="1260" w:type="dxa"/>
          </w:tcPr>
          <w:p w14:paraId="558B1D22"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0.69</w:t>
            </w:r>
          </w:p>
        </w:tc>
        <w:tc>
          <w:tcPr>
            <w:tcW w:w="1350" w:type="dxa"/>
          </w:tcPr>
          <w:p w14:paraId="54E98EF8"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-0.09</w:t>
            </w:r>
          </w:p>
        </w:tc>
        <w:tc>
          <w:tcPr>
            <w:tcW w:w="1350" w:type="dxa"/>
          </w:tcPr>
          <w:p w14:paraId="1F1EB655"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0.60</w:t>
            </w:r>
          </w:p>
        </w:tc>
        <w:tc>
          <w:tcPr>
            <w:tcW w:w="1350" w:type="dxa"/>
          </w:tcPr>
          <w:p w14:paraId="7845A67A"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0.33</w:t>
            </w:r>
          </w:p>
        </w:tc>
      </w:tr>
      <w:tr w:rsidR="0099045C" w:rsidRPr="004C39FC" w14:paraId="743B1030" w14:textId="77777777" w:rsidTr="0099045C">
        <w:trPr>
          <w:jc w:val="center"/>
        </w:trPr>
        <w:tc>
          <w:tcPr>
            <w:tcW w:w="1131" w:type="dxa"/>
          </w:tcPr>
          <w:p w14:paraId="5000B21E"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2</w:t>
            </w:r>
          </w:p>
        </w:tc>
        <w:tc>
          <w:tcPr>
            <w:tcW w:w="1407" w:type="dxa"/>
          </w:tcPr>
          <w:p w14:paraId="45BDFCAB"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0.06</w:t>
            </w:r>
          </w:p>
        </w:tc>
        <w:tc>
          <w:tcPr>
            <w:tcW w:w="1710" w:type="dxa"/>
          </w:tcPr>
          <w:p w14:paraId="249308CF"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0.22</w:t>
            </w:r>
          </w:p>
        </w:tc>
        <w:tc>
          <w:tcPr>
            <w:tcW w:w="1260" w:type="dxa"/>
          </w:tcPr>
          <w:p w14:paraId="37C5BB20"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0.33</w:t>
            </w:r>
          </w:p>
        </w:tc>
        <w:tc>
          <w:tcPr>
            <w:tcW w:w="1350" w:type="dxa"/>
          </w:tcPr>
          <w:p w14:paraId="37A890DE"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-0.26</w:t>
            </w:r>
          </w:p>
        </w:tc>
        <w:tc>
          <w:tcPr>
            <w:tcW w:w="1350" w:type="dxa"/>
          </w:tcPr>
          <w:p w14:paraId="58CA711C"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-0.14</w:t>
            </w:r>
          </w:p>
        </w:tc>
        <w:tc>
          <w:tcPr>
            <w:tcW w:w="1350" w:type="dxa"/>
          </w:tcPr>
          <w:p w14:paraId="69621E8E"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0.13</w:t>
            </w:r>
          </w:p>
        </w:tc>
      </w:tr>
      <w:tr w:rsidR="0099045C" w:rsidRPr="004C39FC" w14:paraId="3E297EC1" w14:textId="77777777" w:rsidTr="0099045C">
        <w:trPr>
          <w:jc w:val="center"/>
        </w:trPr>
        <w:tc>
          <w:tcPr>
            <w:tcW w:w="1131" w:type="dxa"/>
          </w:tcPr>
          <w:p w14:paraId="18E90324"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3</w:t>
            </w:r>
          </w:p>
        </w:tc>
        <w:tc>
          <w:tcPr>
            <w:tcW w:w="1407" w:type="dxa"/>
          </w:tcPr>
          <w:p w14:paraId="3E2A3FBD"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0.27</w:t>
            </w:r>
          </w:p>
        </w:tc>
        <w:tc>
          <w:tcPr>
            <w:tcW w:w="1710" w:type="dxa"/>
          </w:tcPr>
          <w:p w14:paraId="75DC1052"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0.07</w:t>
            </w:r>
          </w:p>
        </w:tc>
        <w:tc>
          <w:tcPr>
            <w:tcW w:w="1260" w:type="dxa"/>
          </w:tcPr>
          <w:p w14:paraId="166B11C1"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1</w:t>
            </w:r>
            <w:r w:rsidR="00E44ECF" w:rsidRPr="004C39FC">
              <w:rPr>
                <w:rFonts w:ascii="Times New Roman" w:hAnsi="Times New Roman" w:cs="Times New Roman"/>
                <w:b/>
                <w:bCs/>
                <w:color w:val="000000" w:themeColor="text1"/>
                <w:sz w:val="24"/>
                <w:szCs w:val="24"/>
              </w:rPr>
              <w:t>.0</w:t>
            </w:r>
            <w:r w:rsidRPr="004C39FC">
              <w:rPr>
                <w:rFonts w:ascii="Times New Roman" w:hAnsi="Times New Roman" w:cs="Times New Roman"/>
                <w:b/>
                <w:bCs/>
                <w:color w:val="000000" w:themeColor="text1"/>
                <w:sz w:val="24"/>
                <w:szCs w:val="24"/>
              </w:rPr>
              <w:t>6</w:t>
            </w:r>
          </w:p>
        </w:tc>
        <w:tc>
          <w:tcPr>
            <w:tcW w:w="1350" w:type="dxa"/>
          </w:tcPr>
          <w:p w14:paraId="2494C540"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-0.96</w:t>
            </w:r>
          </w:p>
        </w:tc>
        <w:tc>
          <w:tcPr>
            <w:tcW w:w="1350" w:type="dxa"/>
          </w:tcPr>
          <w:p w14:paraId="7A5FDB33"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-0.35</w:t>
            </w:r>
          </w:p>
        </w:tc>
        <w:tc>
          <w:tcPr>
            <w:tcW w:w="1350" w:type="dxa"/>
          </w:tcPr>
          <w:p w14:paraId="4A692126"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0.20</w:t>
            </w:r>
          </w:p>
        </w:tc>
      </w:tr>
      <w:tr w:rsidR="0099045C" w:rsidRPr="004C39FC" w14:paraId="7DEB6EE1" w14:textId="77777777" w:rsidTr="0099045C">
        <w:trPr>
          <w:jc w:val="center"/>
        </w:trPr>
        <w:tc>
          <w:tcPr>
            <w:tcW w:w="1131" w:type="dxa"/>
          </w:tcPr>
          <w:p w14:paraId="58F084AF"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4</w:t>
            </w:r>
          </w:p>
        </w:tc>
        <w:tc>
          <w:tcPr>
            <w:tcW w:w="1407" w:type="dxa"/>
          </w:tcPr>
          <w:p w14:paraId="1E1F0DDC"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0.27</w:t>
            </w:r>
          </w:p>
        </w:tc>
        <w:tc>
          <w:tcPr>
            <w:tcW w:w="1710" w:type="dxa"/>
          </w:tcPr>
          <w:p w14:paraId="2863740F"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-0.11</w:t>
            </w:r>
          </w:p>
        </w:tc>
        <w:tc>
          <w:tcPr>
            <w:tcW w:w="1260" w:type="dxa"/>
          </w:tcPr>
          <w:p w14:paraId="0A6833B3"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0.05</w:t>
            </w:r>
          </w:p>
        </w:tc>
        <w:tc>
          <w:tcPr>
            <w:tcW w:w="1350" w:type="dxa"/>
          </w:tcPr>
          <w:p w14:paraId="5A94221B"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-0.08</w:t>
            </w:r>
          </w:p>
        </w:tc>
        <w:tc>
          <w:tcPr>
            <w:tcW w:w="1350" w:type="dxa"/>
          </w:tcPr>
          <w:p w14:paraId="7FED5BF8"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0.03</w:t>
            </w:r>
          </w:p>
        </w:tc>
        <w:tc>
          <w:tcPr>
            <w:tcW w:w="1350" w:type="dxa"/>
          </w:tcPr>
          <w:p w14:paraId="4FEE2417"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0.10</w:t>
            </w:r>
          </w:p>
        </w:tc>
      </w:tr>
      <w:tr w:rsidR="0099045C" w:rsidRPr="004C39FC" w14:paraId="54E7E48D" w14:textId="77777777" w:rsidTr="0099045C">
        <w:trPr>
          <w:jc w:val="center"/>
        </w:trPr>
        <w:tc>
          <w:tcPr>
            <w:tcW w:w="1131" w:type="dxa"/>
          </w:tcPr>
          <w:p w14:paraId="4C09967D" w14:textId="77777777" w:rsidR="0099045C" w:rsidRPr="004C39FC" w:rsidRDefault="0099045C" w:rsidP="008E5FEA">
            <w:pPr>
              <w:jc w:val="center"/>
              <w:rPr>
                <w:rFonts w:ascii="Times New Roman" w:hAnsi="Times New Roman" w:cs="Times New Roman"/>
                <w:b/>
                <w:color w:val="000000" w:themeColor="text1"/>
                <w:sz w:val="24"/>
                <w:szCs w:val="24"/>
              </w:rPr>
            </w:pPr>
            <w:r w:rsidRPr="004C39FC">
              <w:rPr>
                <w:rFonts w:ascii="Times New Roman" w:hAnsi="Times New Roman" w:cs="Times New Roman"/>
                <w:b/>
                <w:color w:val="000000" w:themeColor="text1"/>
                <w:sz w:val="24"/>
                <w:szCs w:val="24"/>
              </w:rPr>
              <w:t>STD 5</w:t>
            </w:r>
          </w:p>
        </w:tc>
        <w:tc>
          <w:tcPr>
            <w:tcW w:w="1407" w:type="dxa"/>
          </w:tcPr>
          <w:p w14:paraId="26DF10DA"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0.10</w:t>
            </w:r>
          </w:p>
        </w:tc>
        <w:tc>
          <w:tcPr>
            <w:tcW w:w="1710" w:type="dxa"/>
          </w:tcPr>
          <w:p w14:paraId="5696540F"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-0.01</w:t>
            </w:r>
          </w:p>
        </w:tc>
        <w:tc>
          <w:tcPr>
            <w:tcW w:w="1260" w:type="dxa"/>
          </w:tcPr>
          <w:p w14:paraId="6023AD9F"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0.60</w:t>
            </w:r>
          </w:p>
        </w:tc>
        <w:tc>
          <w:tcPr>
            <w:tcW w:w="1350" w:type="dxa"/>
          </w:tcPr>
          <w:p w14:paraId="53C8955C"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-0.26</w:t>
            </w:r>
          </w:p>
        </w:tc>
        <w:tc>
          <w:tcPr>
            <w:tcW w:w="1350" w:type="dxa"/>
          </w:tcPr>
          <w:p w14:paraId="5116DA24"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0.07</w:t>
            </w:r>
          </w:p>
        </w:tc>
        <w:tc>
          <w:tcPr>
            <w:tcW w:w="1350" w:type="dxa"/>
          </w:tcPr>
          <w:p w14:paraId="74BB6A3F" w14:textId="77777777" w:rsidR="0099045C" w:rsidRPr="004C39FC" w:rsidRDefault="0099045C" w:rsidP="008E5FEA">
            <w:pPr>
              <w:jc w:val="center"/>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-0.10</w:t>
            </w:r>
          </w:p>
        </w:tc>
      </w:tr>
    </w:tbl>
    <w:p w14:paraId="5F37E431" w14:textId="77777777" w:rsidR="000325D2" w:rsidRPr="004C39FC" w:rsidRDefault="000325D2" w:rsidP="004C39FC">
      <w:pPr>
        <w:jc w:val="both"/>
        <w:rPr>
          <w:rFonts w:ascii="Times New Roman" w:hAnsi="Times New Roman" w:cs="Times New Roman"/>
          <w:b/>
          <w:bCs/>
          <w:color w:val="000000" w:themeColor="text1"/>
          <w:sz w:val="24"/>
          <w:szCs w:val="24"/>
        </w:rPr>
      </w:pPr>
    </w:p>
    <w:p w14:paraId="7E3A0603" w14:textId="77777777" w:rsidR="00B3788C" w:rsidRPr="004C39FC" w:rsidRDefault="00D614BF" w:rsidP="00926F2A">
      <w:pPr>
        <w:pStyle w:val="ListParagraph"/>
        <w:numPr>
          <w:ilvl w:val="0"/>
          <w:numId w:val="13"/>
        </w:numPr>
        <w:spacing w:after="0" w:line="360" w:lineRule="auto"/>
        <w:jc w:val="both"/>
        <w:rPr>
          <w:rFonts w:ascii="Times New Roman" w:hAnsi="Times New Roman" w:cs="Times New Roman"/>
          <w:b/>
          <w:bCs/>
          <w:color w:val="000000" w:themeColor="text1"/>
          <w:sz w:val="24"/>
          <w:szCs w:val="24"/>
        </w:rPr>
      </w:pPr>
      <w:r w:rsidRPr="004C39FC">
        <w:rPr>
          <w:rFonts w:ascii="Times New Roman" w:hAnsi="Times New Roman" w:cs="Times New Roman"/>
          <w:b/>
          <w:bCs/>
          <w:color w:val="000000" w:themeColor="text1"/>
          <w:sz w:val="24"/>
          <w:szCs w:val="24"/>
        </w:rPr>
        <w:t>Conclusion</w:t>
      </w:r>
    </w:p>
    <w:p w14:paraId="6429C013" w14:textId="6B3454D9" w:rsidR="00B35C9E" w:rsidRPr="00F7363B" w:rsidRDefault="00F165E5" w:rsidP="00926F2A">
      <w:pPr>
        <w:spacing w:line="360" w:lineRule="auto"/>
        <w:ind w:firstLine="720"/>
        <w:jc w:val="both"/>
        <w:rPr>
          <w:rFonts w:ascii="Times New Roman" w:hAnsi="Times New Roman" w:cs="Times New Roman"/>
          <w:sz w:val="24"/>
          <w:szCs w:val="24"/>
        </w:rPr>
      </w:pPr>
      <w:r w:rsidRPr="00F7363B">
        <w:rPr>
          <w:rFonts w:ascii="Times New Roman" w:hAnsi="Times New Roman" w:cs="Times New Roman"/>
          <w:sz w:val="24"/>
          <w:szCs w:val="24"/>
        </w:rPr>
        <w:t>The current study used molecular docking to investigate possible binding modes of thiadiazole derivatives as anticancer moieties into PDB ID-4WNP. T</w:t>
      </w:r>
      <w:r w:rsidR="00B35C9E" w:rsidRPr="00F7363B">
        <w:rPr>
          <w:rFonts w:ascii="Times New Roman" w:hAnsi="Times New Roman" w:cs="Times New Roman"/>
          <w:sz w:val="24"/>
          <w:szCs w:val="24"/>
        </w:rPr>
        <w:t>he Auto dock vina version 12.0 software was used to dock thiadiazole derivatives as anticancer agents</w:t>
      </w:r>
      <w:r w:rsidRPr="00F7363B">
        <w:rPr>
          <w:rFonts w:ascii="Times New Roman" w:hAnsi="Times New Roman" w:cs="Times New Roman"/>
          <w:sz w:val="24"/>
          <w:szCs w:val="24"/>
        </w:rPr>
        <w:t xml:space="preserve">. Our docking results revealed </w:t>
      </w:r>
      <w:r w:rsidR="00B35C9E" w:rsidRPr="00F7363B">
        <w:rPr>
          <w:rFonts w:ascii="Times New Roman" w:hAnsi="Times New Roman" w:cs="Times New Roman"/>
          <w:sz w:val="24"/>
          <w:szCs w:val="24"/>
        </w:rPr>
        <w:t xml:space="preserve">that </w:t>
      </w:r>
      <w:r w:rsidRPr="00F7363B">
        <w:rPr>
          <w:rFonts w:ascii="Times New Roman" w:hAnsi="Times New Roman" w:cs="Times New Roman"/>
          <w:sz w:val="24"/>
          <w:szCs w:val="24"/>
        </w:rPr>
        <w:t xml:space="preserve">hydrogen bond interactions with Lys46, His24, Asn143, Cys95, Arg127, Asp270, Tyr94, Ser184, Glu 183, Asn143, Gln142, Tyr94, Asn143, Asp 143, and hydrophobic interactions with Phe168, Al28, Leu59, Lys46, Glu143, Lys46, Asp165, Glu165, Gln142, Leu145, Val130, Cys95, Glu93, Met92, Asp138, Gly25, and Lys295 are the required amino acids for the specific binding site to ULK. </w:t>
      </w:r>
      <w:r w:rsidR="00B35C9E" w:rsidRPr="00F7363B">
        <w:rPr>
          <w:rFonts w:ascii="Times New Roman" w:hAnsi="Times New Roman" w:cs="Times New Roman"/>
          <w:sz w:val="24"/>
          <w:szCs w:val="24"/>
          <w:lang w:val="en-IN"/>
        </w:rPr>
        <w:t xml:space="preserve">These are the basic pharmacophoric conditions for ULK activation. A novel class of thiadiazole derivatives has stepped in to fill the need. </w:t>
      </w:r>
      <w:r w:rsidRPr="00F7363B">
        <w:rPr>
          <w:rFonts w:ascii="Times New Roman" w:hAnsi="Times New Roman" w:cs="Times New Roman"/>
          <w:sz w:val="24"/>
          <w:szCs w:val="24"/>
          <w:lang w:val="en-IN"/>
        </w:rPr>
        <w:t xml:space="preserve">Our docking results suggested a possible conformation of the binding site of anticancer molecules thiadiazole derivatives to 4WNP. Furthermore, in silico modelling revealed that they had a good binding to the pocket of the fetched protein's active domain. The </w:t>
      </w:r>
      <w:r w:rsidR="00B35C9E" w:rsidRPr="00F7363B">
        <w:rPr>
          <w:rFonts w:ascii="Times New Roman" w:hAnsi="Times New Roman" w:cs="Times New Roman"/>
          <w:sz w:val="24"/>
          <w:szCs w:val="24"/>
          <w:lang w:val="en-IN"/>
        </w:rPr>
        <w:t>compounds' heterocyclic atoms and polar group</w:t>
      </w:r>
      <w:r w:rsidRPr="00F7363B">
        <w:rPr>
          <w:rFonts w:ascii="Times New Roman" w:hAnsi="Times New Roman" w:cs="Times New Roman"/>
          <w:sz w:val="24"/>
          <w:szCs w:val="24"/>
          <w:lang w:val="en-IN"/>
        </w:rPr>
        <w:t xml:space="preserve">s were important in exploiting polar interactions like hydrogen bonding. The </w:t>
      </w:r>
      <w:r w:rsidR="00F94F61" w:rsidRPr="00F7363B">
        <w:rPr>
          <w:rFonts w:ascii="Times New Roman" w:hAnsi="Times New Roman" w:cs="Times New Roman"/>
          <w:sz w:val="24"/>
          <w:szCs w:val="24"/>
          <w:lang w:val="en-IN"/>
        </w:rPr>
        <w:t>proposed ligands</w:t>
      </w:r>
      <w:r w:rsidRPr="00F7363B">
        <w:rPr>
          <w:rFonts w:ascii="Times New Roman" w:hAnsi="Times New Roman" w:cs="Times New Roman"/>
          <w:sz w:val="24"/>
          <w:szCs w:val="24"/>
          <w:lang w:val="en-IN"/>
        </w:rPr>
        <w:t xml:space="preserve"> (1a-e to 8a-e) </w:t>
      </w:r>
      <w:r w:rsidR="001C19EB" w:rsidRPr="00F7363B">
        <w:rPr>
          <w:rFonts w:ascii="Times New Roman" w:hAnsi="Times New Roman" w:cs="Times New Roman"/>
          <w:sz w:val="24"/>
          <w:szCs w:val="24"/>
          <w:lang w:val="en-IN"/>
        </w:rPr>
        <w:t>compliance</w:t>
      </w:r>
      <w:r w:rsidRPr="00F7363B">
        <w:rPr>
          <w:rFonts w:ascii="Times New Roman" w:hAnsi="Times New Roman" w:cs="Times New Roman"/>
          <w:sz w:val="24"/>
          <w:szCs w:val="24"/>
          <w:lang w:val="en-IN"/>
        </w:rPr>
        <w:t xml:space="preserve"> </w:t>
      </w:r>
      <w:r w:rsidR="00460CDB">
        <w:rPr>
          <w:rFonts w:ascii="Times New Roman" w:hAnsi="Times New Roman" w:cs="Times New Roman"/>
          <w:sz w:val="24"/>
          <w:szCs w:val="24"/>
          <w:lang w:val="en-IN"/>
        </w:rPr>
        <w:t xml:space="preserve">with </w:t>
      </w:r>
      <w:r w:rsidR="001C19EB" w:rsidRPr="00F7363B">
        <w:rPr>
          <w:rFonts w:ascii="Times New Roman" w:hAnsi="Times New Roman" w:cs="Times New Roman"/>
          <w:sz w:val="24"/>
          <w:szCs w:val="24"/>
          <w:lang w:val="en-IN"/>
        </w:rPr>
        <w:t xml:space="preserve">the </w:t>
      </w:r>
      <w:r w:rsidRPr="00F7363B">
        <w:rPr>
          <w:rFonts w:ascii="Times New Roman" w:hAnsi="Times New Roman" w:cs="Times New Roman"/>
          <w:sz w:val="24"/>
          <w:szCs w:val="24"/>
          <w:lang w:val="en-IN"/>
        </w:rPr>
        <w:t>Lipinski's rule and its extension</w:t>
      </w:r>
      <w:r w:rsidR="00A1347D" w:rsidRPr="00F7363B">
        <w:rPr>
          <w:rFonts w:ascii="Times New Roman" w:hAnsi="Times New Roman" w:cs="Times New Roman"/>
          <w:sz w:val="24"/>
          <w:szCs w:val="24"/>
          <w:lang w:val="en-IN"/>
        </w:rPr>
        <w:t xml:space="preserve">. Besides, </w:t>
      </w:r>
      <w:r w:rsidR="00D74169" w:rsidRPr="00F7363B">
        <w:rPr>
          <w:rFonts w:ascii="Times New Roman" w:hAnsi="Times New Roman" w:cs="Times New Roman"/>
          <w:sz w:val="24"/>
          <w:szCs w:val="24"/>
          <w:lang w:val="en-IN"/>
        </w:rPr>
        <w:t xml:space="preserve">we have </w:t>
      </w:r>
      <w:r w:rsidR="00A1347D" w:rsidRPr="00F7363B">
        <w:rPr>
          <w:rFonts w:ascii="Times New Roman" w:hAnsi="Times New Roman" w:cs="Times New Roman"/>
          <w:sz w:val="24"/>
          <w:szCs w:val="24"/>
          <w:lang w:val="en-IN"/>
        </w:rPr>
        <w:t xml:space="preserve">also </w:t>
      </w:r>
      <w:r w:rsidR="00D74169" w:rsidRPr="00F7363B">
        <w:rPr>
          <w:rFonts w:ascii="Times New Roman" w:hAnsi="Times New Roman" w:cs="Times New Roman"/>
          <w:sz w:val="24"/>
          <w:szCs w:val="24"/>
          <w:lang w:val="en-IN"/>
        </w:rPr>
        <w:t xml:space="preserve">found the drug </w:t>
      </w:r>
      <w:r w:rsidRPr="00F7363B">
        <w:rPr>
          <w:rFonts w:ascii="Times New Roman" w:hAnsi="Times New Roman" w:cs="Times New Roman"/>
          <w:sz w:val="24"/>
          <w:szCs w:val="24"/>
          <w:lang w:val="en-IN"/>
        </w:rPr>
        <w:t>likeness</w:t>
      </w:r>
      <w:r w:rsidR="00F94F61" w:rsidRPr="00F7363B">
        <w:rPr>
          <w:rFonts w:ascii="Times New Roman" w:hAnsi="Times New Roman" w:cs="Times New Roman"/>
          <w:sz w:val="24"/>
          <w:szCs w:val="24"/>
          <w:lang w:val="en-IN"/>
        </w:rPr>
        <w:t xml:space="preserve"> properties </w:t>
      </w:r>
      <w:r w:rsidR="00D74169" w:rsidRPr="00F7363B">
        <w:rPr>
          <w:rFonts w:ascii="Times New Roman" w:hAnsi="Times New Roman" w:cs="Times New Roman"/>
          <w:sz w:val="24"/>
          <w:szCs w:val="24"/>
          <w:lang w:val="en-IN"/>
        </w:rPr>
        <w:t xml:space="preserve">in terms of </w:t>
      </w:r>
      <w:r w:rsidRPr="00F7363B">
        <w:rPr>
          <w:rFonts w:ascii="Times New Roman" w:hAnsi="Times New Roman" w:cs="Times New Roman"/>
          <w:sz w:val="24"/>
          <w:szCs w:val="24"/>
          <w:lang w:val="en-IN"/>
        </w:rPr>
        <w:t>(</w:t>
      </w:r>
      <w:proofErr w:type="spellStart"/>
      <w:r w:rsidRPr="00F7363B">
        <w:rPr>
          <w:rFonts w:ascii="Times New Roman" w:hAnsi="Times New Roman" w:cs="Times New Roman"/>
          <w:sz w:val="24"/>
          <w:szCs w:val="24"/>
          <w:lang w:val="en-IN"/>
        </w:rPr>
        <w:t>MiLog</w:t>
      </w:r>
      <w:proofErr w:type="spellEnd"/>
      <w:r w:rsidRPr="00F7363B">
        <w:rPr>
          <w:rFonts w:ascii="Times New Roman" w:hAnsi="Times New Roman" w:cs="Times New Roman"/>
          <w:sz w:val="24"/>
          <w:szCs w:val="24"/>
          <w:lang w:val="en-IN"/>
        </w:rPr>
        <w:t xml:space="preserve"> P value </w:t>
      </w:r>
      <w:r w:rsidR="00F94F61" w:rsidRPr="00F7363B">
        <w:rPr>
          <w:rFonts w:ascii="Times New Roman" w:hAnsi="Times New Roman" w:cs="Times New Roman"/>
          <w:sz w:val="24"/>
          <w:szCs w:val="24"/>
          <w:lang w:val="en-IN"/>
        </w:rPr>
        <w:t>&lt;</w:t>
      </w:r>
      <w:r w:rsidRPr="00F7363B">
        <w:rPr>
          <w:rFonts w:ascii="Times New Roman" w:hAnsi="Times New Roman" w:cs="Times New Roman"/>
          <w:sz w:val="24"/>
          <w:szCs w:val="24"/>
          <w:lang w:val="en-IN"/>
        </w:rPr>
        <w:t xml:space="preserve">5, TPSA 140, </w:t>
      </w:r>
      <w:proofErr w:type="spellStart"/>
      <w:r w:rsidRPr="00F7363B">
        <w:rPr>
          <w:rFonts w:ascii="Times New Roman" w:hAnsi="Times New Roman" w:cs="Times New Roman"/>
          <w:sz w:val="24"/>
          <w:szCs w:val="24"/>
          <w:lang w:val="en-IN"/>
        </w:rPr>
        <w:t>n</w:t>
      </w:r>
      <w:proofErr w:type="spellEnd"/>
      <w:r w:rsidRPr="00F7363B">
        <w:rPr>
          <w:rFonts w:ascii="Times New Roman" w:hAnsi="Times New Roman" w:cs="Times New Roman"/>
          <w:sz w:val="24"/>
          <w:szCs w:val="24"/>
          <w:lang w:val="en-IN"/>
        </w:rPr>
        <w:t xml:space="preserve"> violation = 0, molecular mass</w:t>
      </w:r>
      <w:r w:rsidR="001F2A85" w:rsidRPr="00F7363B">
        <w:rPr>
          <w:rFonts w:ascii="Times New Roman" w:hAnsi="Times New Roman" w:cs="Times New Roman"/>
          <w:sz w:val="24"/>
          <w:szCs w:val="24"/>
          <w:lang w:val="en-IN"/>
        </w:rPr>
        <w:t xml:space="preserve"> &lt; </w:t>
      </w:r>
      <w:r w:rsidRPr="00F7363B">
        <w:rPr>
          <w:rFonts w:ascii="Times New Roman" w:hAnsi="Times New Roman" w:cs="Times New Roman"/>
          <w:sz w:val="24"/>
          <w:szCs w:val="24"/>
          <w:lang w:val="en-IN"/>
        </w:rPr>
        <w:t xml:space="preserve">500, N </w:t>
      </w:r>
      <w:proofErr w:type="spellStart"/>
      <w:r w:rsidRPr="00F7363B">
        <w:rPr>
          <w:rFonts w:ascii="Times New Roman" w:hAnsi="Times New Roman" w:cs="Times New Roman"/>
          <w:sz w:val="24"/>
          <w:szCs w:val="24"/>
          <w:lang w:val="en-IN"/>
        </w:rPr>
        <w:t>rotb</w:t>
      </w:r>
      <w:proofErr w:type="spellEnd"/>
      <w:r w:rsidRPr="00F7363B">
        <w:rPr>
          <w:rFonts w:ascii="Times New Roman" w:hAnsi="Times New Roman" w:cs="Times New Roman"/>
          <w:sz w:val="24"/>
          <w:szCs w:val="24"/>
          <w:lang w:val="en-IN"/>
        </w:rPr>
        <w:t xml:space="preserve"> </w:t>
      </w:r>
      <w:r w:rsidR="001F2A85" w:rsidRPr="00F7363B">
        <w:rPr>
          <w:rFonts w:ascii="Times New Roman" w:hAnsi="Times New Roman" w:cs="Times New Roman"/>
          <w:sz w:val="24"/>
          <w:szCs w:val="24"/>
          <w:lang w:val="en-IN"/>
        </w:rPr>
        <w:t>&lt;</w:t>
      </w:r>
      <w:r w:rsidRPr="00F7363B">
        <w:rPr>
          <w:rFonts w:ascii="Times New Roman" w:hAnsi="Times New Roman" w:cs="Times New Roman"/>
          <w:sz w:val="24"/>
          <w:szCs w:val="24"/>
          <w:lang w:val="en-IN"/>
        </w:rPr>
        <w:t>5, n HBD</w:t>
      </w:r>
      <w:r w:rsidR="001F2A85" w:rsidRPr="00F7363B">
        <w:rPr>
          <w:rFonts w:ascii="Times New Roman" w:hAnsi="Times New Roman" w:cs="Times New Roman"/>
          <w:sz w:val="24"/>
          <w:szCs w:val="24"/>
          <w:lang w:val="en-IN"/>
        </w:rPr>
        <w:t xml:space="preserve"> &lt; </w:t>
      </w:r>
      <w:r w:rsidRPr="00F7363B">
        <w:rPr>
          <w:rFonts w:ascii="Times New Roman" w:hAnsi="Times New Roman" w:cs="Times New Roman"/>
          <w:sz w:val="24"/>
          <w:szCs w:val="24"/>
          <w:lang w:val="en-IN"/>
        </w:rPr>
        <w:t>5, and n HBA</w:t>
      </w:r>
      <w:r w:rsidR="001F2A85" w:rsidRPr="00F7363B">
        <w:rPr>
          <w:rFonts w:ascii="Times New Roman" w:hAnsi="Times New Roman" w:cs="Times New Roman"/>
          <w:sz w:val="24"/>
          <w:szCs w:val="24"/>
          <w:lang w:val="en-IN"/>
        </w:rPr>
        <w:t>&lt;</w:t>
      </w:r>
      <w:r w:rsidRPr="00F7363B">
        <w:rPr>
          <w:rFonts w:ascii="Times New Roman" w:hAnsi="Times New Roman" w:cs="Times New Roman"/>
          <w:sz w:val="24"/>
          <w:szCs w:val="24"/>
          <w:lang w:val="en-IN"/>
        </w:rPr>
        <w:t>8)</w:t>
      </w:r>
      <w:r w:rsidR="001C19EB" w:rsidRPr="00F7363B">
        <w:rPr>
          <w:rFonts w:ascii="Times New Roman" w:hAnsi="Times New Roman" w:cs="Times New Roman"/>
          <w:sz w:val="24"/>
          <w:szCs w:val="24"/>
          <w:lang w:val="en-IN"/>
        </w:rPr>
        <w:t xml:space="preserve">. </w:t>
      </w:r>
      <w:r w:rsidR="00D74169" w:rsidRPr="00F7363B">
        <w:rPr>
          <w:rFonts w:ascii="Times New Roman" w:hAnsi="Times New Roman" w:cs="Times New Roman"/>
          <w:sz w:val="24"/>
          <w:szCs w:val="24"/>
          <w:lang w:val="en-IN"/>
        </w:rPr>
        <w:t>Overall, t</w:t>
      </w:r>
      <w:r w:rsidR="001C19EB" w:rsidRPr="00F7363B">
        <w:rPr>
          <w:rFonts w:ascii="Times New Roman" w:hAnsi="Times New Roman" w:cs="Times New Roman"/>
          <w:sz w:val="24"/>
          <w:szCs w:val="24"/>
          <w:lang w:val="en-IN"/>
        </w:rPr>
        <w:t xml:space="preserve">hese results </w:t>
      </w:r>
      <w:r w:rsidR="00460CDB">
        <w:rPr>
          <w:rFonts w:ascii="Times New Roman" w:hAnsi="Times New Roman" w:cs="Times New Roman"/>
          <w:sz w:val="24"/>
          <w:szCs w:val="24"/>
          <w:lang w:val="en-IN"/>
        </w:rPr>
        <w:t>suggested that all ligands follow drug-</w:t>
      </w:r>
      <w:proofErr w:type="spellStart"/>
      <w:r w:rsidR="00460CDB">
        <w:rPr>
          <w:rFonts w:ascii="Times New Roman" w:hAnsi="Times New Roman" w:cs="Times New Roman"/>
          <w:sz w:val="24"/>
          <w:szCs w:val="24"/>
          <w:lang w:val="en-IN"/>
        </w:rPr>
        <w:t>likenss</w:t>
      </w:r>
      <w:proofErr w:type="spellEnd"/>
      <w:r w:rsidR="00460CDB">
        <w:rPr>
          <w:rFonts w:ascii="Times New Roman" w:hAnsi="Times New Roman" w:cs="Times New Roman"/>
          <w:sz w:val="24"/>
          <w:szCs w:val="24"/>
          <w:lang w:val="en-IN"/>
        </w:rPr>
        <w:t xml:space="preserve"> properties and Lipinski's rule and</w:t>
      </w:r>
      <w:r w:rsidR="00D74169" w:rsidRPr="00F7363B">
        <w:rPr>
          <w:rFonts w:ascii="Times New Roman" w:hAnsi="Times New Roman" w:cs="Times New Roman"/>
          <w:sz w:val="24"/>
          <w:szCs w:val="24"/>
          <w:lang w:val="en-IN"/>
        </w:rPr>
        <w:t xml:space="preserve"> extension</w:t>
      </w:r>
      <w:r w:rsidRPr="00F7363B">
        <w:rPr>
          <w:rFonts w:ascii="Times New Roman" w:hAnsi="Times New Roman" w:cs="Times New Roman"/>
          <w:sz w:val="24"/>
          <w:szCs w:val="24"/>
          <w:lang w:val="en-IN"/>
        </w:rPr>
        <w:t xml:space="preserve">. </w:t>
      </w:r>
      <w:r w:rsidR="008D4830" w:rsidRPr="00F7363B">
        <w:rPr>
          <w:rFonts w:ascii="Times New Roman" w:hAnsi="Times New Roman" w:cs="Times New Roman"/>
          <w:sz w:val="24"/>
          <w:szCs w:val="24"/>
        </w:rPr>
        <w:t>Therefore,</w:t>
      </w:r>
      <w:r w:rsidRPr="00F7363B">
        <w:rPr>
          <w:rFonts w:ascii="Times New Roman" w:hAnsi="Times New Roman" w:cs="Times New Roman"/>
          <w:sz w:val="24"/>
          <w:szCs w:val="24"/>
        </w:rPr>
        <w:t xml:space="preserve"> </w:t>
      </w:r>
      <w:r w:rsidR="00A1347D" w:rsidRPr="00F7363B">
        <w:rPr>
          <w:rFonts w:ascii="Times New Roman" w:hAnsi="Times New Roman" w:cs="Times New Roman"/>
          <w:sz w:val="24"/>
          <w:szCs w:val="24"/>
        </w:rPr>
        <w:t xml:space="preserve">tested </w:t>
      </w:r>
      <w:r w:rsidRPr="00F7363B">
        <w:rPr>
          <w:rFonts w:ascii="Times New Roman" w:hAnsi="Times New Roman" w:cs="Times New Roman"/>
          <w:sz w:val="24"/>
          <w:szCs w:val="24"/>
        </w:rPr>
        <w:t xml:space="preserve">compounds </w:t>
      </w:r>
      <w:r w:rsidR="00A1347D" w:rsidRPr="00F7363B">
        <w:rPr>
          <w:rFonts w:ascii="Times New Roman" w:hAnsi="Times New Roman" w:cs="Times New Roman"/>
          <w:sz w:val="24"/>
          <w:szCs w:val="24"/>
        </w:rPr>
        <w:t>showed</w:t>
      </w:r>
      <w:r w:rsidRPr="00F7363B">
        <w:rPr>
          <w:rFonts w:ascii="Times New Roman" w:hAnsi="Times New Roman" w:cs="Times New Roman"/>
          <w:sz w:val="24"/>
          <w:szCs w:val="24"/>
        </w:rPr>
        <w:t xml:space="preserve"> good permeability across cell membranes and could easily bind to receptors.</w:t>
      </w:r>
    </w:p>
    <w:p w14:paraId="1305959B" w14:textId="5356F65D" w:rsidR="00B90166" w:rsidRDefault="00F165E5" w:rsidP="00926F2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Furthermore, using </w:t>
      </w:r>
      <w:proofErr w:type="spellStart"/>
      <w:r>
        <w:rPr>
          <w:rFonts w:ascii="Times New Roman" w:hAnsi="Times New Roman" w:cs="Times New Roman"/>
          <w:sz w:val="24"/>
          <w:szCs w:val="24"/>
        </w:rPr>
        <w:t>Molinspiration</w:t>
      </w:r>
      <w:proofErr w:type="spellEnd"/>
      <w:r>
        <w:rPr>
          <w:rFonts w:ascii="Times New Roman" w:hAnsi="Times New Roman" w:cs="Times New Roman"/>
          <w:sz w:val="24"/>
          <w:szCs w:val="24"/>
        </w:rPr>
        <w:t xml:space="preserve"> software, all compounds' bioactivity toward G protein–coupled receptors (GPCR) ligands, ion channel modulators, kinase inhibitors, nuclear receptor inhibitors, and other enzyme targets were predicted. </w:t>
      </w:r>
      <w:r w:rsidR="00B35C9E">
        <w:rPr>
          <w:rFonts w:ascii="Times New Roman" w:hAnsi="Times New Roman" w:cs="Times New Roman"/>
          <w:sz w:val="24"/>
          <w:szCs w:val="24"/>
        </w:rPr>
        <w:t>C</w:t>
      </w:r>
      <w:r>
        <w:rPr>
          <w:rFonts w:ascii="Times New Roman" w:hAnsi="Times New Roman" w:cs="Times New Roman"/>
          <w:sz w:val="24"/>
          <w:szCs w:val="24"/>
        </w:rPr>
        <w:t xml:space="preserve">ompared to the standard, the compounds were found to have good to moderate bioactivities. </w:t>
      </w:r>
      <w:r w:rsidR="007665E6">
        <w:rPr>
          <w:rFonts w:ascii="Times New Roman" w:hAnsi="Times New Roman" w:cs="Times New Roman"/>
          <w:sz w:val="24"/>
          <w:szCs w:val="24"/>
        </w:rPr>
        <w:t xml:space="preserve">Because of the molecular criteria analysis and their affinity into the active sites of all proteins, particularly ULK receptors (4WNP), the compounds 2d, 4d, and 4e are potentially interesting hit compounds. Based on these overall findings and in silico modelling studies, the compounds, </w:t>
      </w:r>
      <w:r w:rsidR="00B35C9E">
        <w:rPr>
          <w:rFonts w:ascii="Times New Roman" w:hAnsi="Times New Roman" w:cs="Times New Roman"/>
          <w:sz w:val="24"/>
          <w:szCs w:val="24"/>
        </w:rPr>
        <w:t>main</w:t>
      </w:r>
      <w:r w:rsidR="007665E6">
        <w:rPr>
          <w:rFonts w:ascii="Times New Roman" w:hAnsi="Times New Roman" w:cs="Times New Roman"/>
          <w:sz w:val="24"/>
          <w:szCs w:val="24"/>
        </w:rPr>
        <w:t>ly 2d, 4e, and 4e, could be considered as potential therapeutic agents.</w:t>
      </w:r>
      <w:r w:rsidR="00B90166" w:rsidRPr="004C39FC">
        <w:rPr>
          <w:rFonts w:ascii="Times New Roman" w:hAnsi="Times New Roman" w:cs="Times New Roman"/>
          <w:color w:val="000000" w:themeColor="text1"/>
          <w:sz w:val="24"/>
          <w:szCs w:val="24"/>
        </w:rPr>
        <w:t xml:space="preserve"> </w:t>
      </w:r>
      <w:r w:rsidR="007665E6">
        <w:rPr>
          <w:rFonts w:ascii="Times New Roman" w:hAnsi="Times New Roman" w:cs="Times New Roman"/>
          <w:sz w:val="24"/>
          <w:szCs w:val="24"/>
        </w:rPr>
        <w:t xml:space="preserve">This research opens new opportunities for considering the synthesis and development of new structures derived from thiadiazole coupled with quinazoline and aniline moieties as potential anticancer agents. Further research is needed to determine a possible inhibitory action against "Human Autophagy Initiating Kinase ULK1" and hybrid structures containing skeletons similar to those used in the current study, which must be </w:t>
      </w:r>
      <w:r w:rsidR="00C72EC8">
        <w:rPr>
          <w:rFonts w:ascii="Times New Roman" w:hAnsi="Times New Roman" w:cs="Times New Roman"/>
          <w:sz w:val="24"/>
          <w:szCs w:val="24"/>
        </w:rPr>
        <w:t>optimized</w:t>
      </w:r>
      <w:r w:rsidR="007665E6">
        <w:rPr>
          <w:rFonts w:ascii="Times New Roman" w:hAnsi="Times New Roman" w:cs="Times New Roman"/>
          <w:sz w:val="24"/>
          <w:szCs w:val="24"/>
        </w:rPr>
        <w:t xml:space="preserve"> to achieve high inhibitory activity against "Human Autophagy Initiating Kinase ULK." </w:t>
      </w:r>
    </w:p>
    <w:p w14:paraId="0C2F88CC" w14:textId="77777777" w:rsidR="00C72EC8" w:rsidRDefault="00C72EC8" w:rsidP="00C72EC8">
      <w:pPr>
        <w:rPr>
          <w:rFonts w:ascii="Times New Roman" w:hAnsi="Times New Roman" w:cs="Times New Roman"/>
          <w:b/>
          <w:bCs/>
          <w:sz w:val="24"/>
          <w:szCs w:val="24"/>
        </w:rPr>
      </w:pPr>
      <w:r w:rsidRPr="003E7CDB">
        <w:rPr>
          <w:rFonts w:ascii="Times New Roman" w:hAnsi="Times New Roman" w:cs="Times New Roman"/>
          <w:b/>
          <w:bCs/>
          <w:sz w:val="24"/>
          <w:szCs w:val="24"/>
        </w:rPr>
        <w:t>Credit Author Statement:</w:t>
      </w:r>
    </w:p>
    <w:p w14:paraId="169FC484" w14:textId="77777777" w:rsidR="00C72EC8" w:rsidRPr="00BC0ED0" w:rsidRDefault="00C72EC8" w:rsidP="00C72EC8">
      <w:p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Pa</w:t>
      </w:r>
      <w:r w:rsidRPr="009728F4">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in Sidat - Investigation, </w:t>
      </w:r>
      <w:r w:rsidRPr="00E20528">
        <w:rPr>
          <w:rFonts w:ascii="Times New Roman" w:hAnsi="Times New Roman" w:cs="Times New Roman"/>
          <w:sz w:val="24"/>
          <w:szCs w:val="24"/>
        </w:rPr>
        <w:t>writing</w:t>
      </w:r>
      <w:r>
        <w:rPr>
          <w:rFonts w:ascii="Times New Roman" w:hAnsi="Times New Roman" w:cs="Times New Roman"/>
          <w:sz w:val="24"/>
          <w:szCs w:val="24"/>
        </w:rPr>
        <w:t xml:space="preserve"> </w:t>
      </w:r>
      <w:r w:rsidRPr="00E20528">
        <w:rPr>
          <w:rFonts w:ascii="Times New Roman" w:hAnsi="Times New Roman" w:cs="Times New Roman"/>
          <w:sz w:val="24"/>
          <w:szCs w:val="24"/>
        </w:rPr>
        <w:t>original draft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Malleshappa</w:t>
      </w:r>
      <w:proofErr w:type="spellEnd"/>
      <w:r>
        <w:rPr>
          <w:rFonts w:ascii="Times New Roman" w:hAnsi="Times New Roman" w:cs="Times New Roman"/>
          <w:color w:val="000000" w:themeColor="text1"/>
          <w:sz w:val="24"/>
          <w:szCs w:val="24"/>
        </w:rPr>
        <w:t xml:space="preserve"> Noolvi - </w:t>
      </w:r>
      <w:r w:rsidRPr="00E20528">
        <w:rPr>
          <w:rFonts w:ascii="Times New Roman" w:hAnsi="Times New Roman" w:cs="Times New Roman"/>
          <w:sz w:val="24"/>
          <w:szCs w:val="24"/>
        </w:rPr>
        <w:t>Writing</w:t>
      </w:r>
      <w:r>
        <w:rPr>
          <w:rFonts w:ascii="Times New Roman" w:hAnsi="Times New Roman" w:cs="Times New Roman"/>
          <w:sz w:val="24"/>
          <w:szCs w:val="24"/>
        </w:rPr>
        <w:t>, editing</w:t>
      </w:r>
      <w:r w:rsidRPr="00BC0ED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Raj </w:t>
      </w:r>
      <w:proofErr w:type="spellStart"/>
      <w:r>
        <w:rPr>
          <w:rFonts w:ascii="Times New Roman" w:hAnsi="Times New Roman" w:cs="Times New Roman"/>
          <w:color w:val="000000" w:themeColor="text1"/>
          <w:sz w:val="24"/>
          <w:szCs w:val="24"/>
        </w:rPr>
        <w:t>Wagh</w:t>
      </w:r>
      <w:proofErr w:type="spellEnd"/>
      <w:r>
        <w:rPr>
          <w:rFonts w:ascii="Times New Roman" w:hAnsi="Times New Roman" w:cs="Times New Roman"/>
          <w:color w:val="000000" w:themeColor="text1"/>
          <w:sz w:val="24"/>
          <w:szCs w:val="24"/>
        </w:rPr>
        <w:t xml:space="preserve"> - Investigation, </w:t>
      </w:r>
      <w:r>
        <w:rPr>
          <w:rFonts w:ascii="Times New Roman" w:hAnsi="Times New Roman" w:cs="Times New Roman"/>
          <w:sz w:val="24"/>
          <w:szCs w:val="24"/>
        </w:rPr>
        <w:t xml:space="preserve">Rahul Patil - </w:t>
      </w:r>
      <w:r w:rsidRPr="00E20528">
        <w:rPr>
          <w:rFonts w:ascii="Times New Roman" w:hAnsi="Times New Roman" w:cs="Times New Roman"/>
          <w:sz w:val="24"/>
          <w:szCs w:val="24"/>
        </w:rPr>
        <w:t>Investigation</w:t>
      </w:r>
      <w:r>
        <w:rPr>
          <w:rFonts w:ascii="Times New Roman" w:hAnsi="Times New Roman" w:cs="Times New Roman"/>
          <w:sz w:val="24"/>
          <w:szCs w:val="24"/>
        </w:rPr>
        <w:t>,</w:t>
      </w:r>
      <w:r w:rsidRPr="00E20528">
        <w:rPr>
          <w:rFonts w:ascii="Times New Roman" w:hAnsi="Times New Roman" w:cs="Times New Roman"/>
          <w:sz w:val="24"/>
          <w:szCs w:val="24"/>
        </w:rPr>
        <w:t xml:space="preserve"> Writing - review &amp; editing</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 xml:space="preserve">Vishal </w:t>
      </w:r>
      <w:proofErr w:type="spellStart"/>
      <w:r>
        <w:rPr>
          <w:rFonts w:ascii="Times New Roman" w:hAnsi="Times New Roman" w:cs="Times New Roman"/>
          <w:color w:val="000000" w:themeColor="text1"/>
          <w:sz w:val="24"/>
          <w:szCs w:val="24"/>
        </w:rPr>
        <w:t>Belda</w:t>
      </w:r>
      <w:r w:rsidRPr="009728F4">
        <w:rPr>
          <w:rFonts w:ascii="Times New Roman" w:hAnsi="Times New Roman" w:cs="Times New Roman"/>
          <w:color w:val="000000" w:themeColor="text1"/>
          <w:sz w:val="24"/>
          <w:szCs w:val="24"/>
        </w:rPr>
        <w:t>r</w:t>
      </w:r>
      <w:proofErr w:type="spellEnd"/>
      <w:r w:rsidRPr="00BC0ED0">
        <w:rPr>
          <w:rFonts w:ascii="Times New Roman" w:hAnsi="Times New Roman" w:cs="Times New Roman"/>
          <w:color w:val="000000" w:themeColor="text1"/>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editing</w:t>
      </w:r>
      <w:r w:rsidRPr="00BC0ED0">
        <w:rPr>
          <w:rFonts w:ascii="Times New Roman" w:hAnsi="Times New Roman" w:cs="Times New Roman"/>
          <w:color w:val="000000" w:themeColor="text1"/>
          <w:sz w:val="24"/>
          <w:szCs w:val="24"/>
          <w:vertAlign w:val="subscript"/>
        </w:rPr>
        <w:t>.</w:t>
      </w:r>
    </w:p>
    <w:p w14:paraId="31E010D1" w14:textId="77777777" w:rsidR="00C72EC8" w:rsidRPr="00A56C0F" w:rsidRDefault="00C72EC8" w:rsidP="00C72EC8">
      <w:pPr>
        <w:rPr>
          <w:rFonts w:ascii="Times New Roman" w:hAnsi="Times New Roman" w:cs="Times New Roman"/>
          <w:b/>
          <w:sz w:val="24"/>
          <w:szCs w:val="24"/>
        </w:rPr>
      </w:pPr>
      <w:r w:rsidRPr="00A56C0F">
        <w:rPr>
          <w:rFonts w:ascii="Times New Roman" w:hAnsi="Times New Roman" w:cs="Times New Roman"/>
          <w:b/>
          <w:sz w:val="24"/>
          <w:szCs w:val="24"/>
        </w:rPr>
        <w:t>Conflict of interest:</w:t>
      </w:r>
    </w:p>
    <w:p w14:paraId="7BF2007B" w14:textId="77777777" w:rsidR="00C72EC8" w:rsidRPr="00A56C0F" w:rsidRDefault="00C72EC8" w:rsidP="00C72EC8">
      <w:pPr>
        <w:jc w:val="both"/>
        <w:rPr>
          <w:rFonts w:ascii="Times New Roman" w:hAnsi="Times New Roman" w:cs="Times New Roman"/>
          <w:sz w:val="24"/>
          <w:szCs w:val="24"/>
        </w:rPr>
      </w:pPr>
      <w:r w:rsidRPr="00A56C0F">
        <w:rPr>
          <w:rFonts w:ascii="Times New Roman" w:hAnsi="Times New Roman" w:cs="Times New Roman"/>
          <w:sz w:val="24"/>
          <w:szCs w:val="24"/>
        </w:rPr>
        <w:t>All authors have read and approved this submission. We declare no conflict of interest.</w:t>
      </w:r>
      <w:r>
        <w:rPr>
          <w:rFonts w:ascii="Times New Roman" w:hAnsi="Times New Roman" w:cs="Times New Roman"/>
          <w:sz w:val="24"/>
          <w:szCs w:val="24"/>
        </w:rPr>
        <w:t xml:space="preserve"> This declaration is being made by the corresponding author on behalf of co-authors.</w:t>
      </w:r>
    </w:p>
    <w:p w14:paraId="5849202B" w14:textId="77777777" w:rsidR="00D70458" w:rsidRPr="004C39FC" w:rsidRDefault="00D70458" w:rsidP="004C39FC">
      <w:pPr>
        <w:jc w:val="both"/>
        <w:rPr>
          <w:rFonts w:ascii="Times New Roman" w:hAnsi="Times New Roman" w:cs="Times New Roman"/>
          <w:color w:val="000000" w:themeColor="text1"/>
          <w:sz w:val="24"/>
          <w:szCs w:val="24"/>
        </w:rPr>
      </w:pPr>
      <w:r w:rsidRPr="004C39FC">
        <w:rPr>
          <w:rFonts w:ascii="Times New Roman" w:hAnsi="Times New Roman" w:cs="Times New Roman"/>
          <w:b/>
          <w:color w:val="000000" w:themeColor="text1"/>
          <w:sz w:val="24"/>
          <w:szCs w:val="24"/>
        </w:rPr>
        <w:t>REFERENCES</w:t>
      </w:r>
      <w:r w:rsidRPr="004C39FC">
        <w:rPr>
          <w:rFonts w:ascii="Times New Roman" w:hAnsi="Times New Roman" w:cs="Times New Roman"/>
          <w:color w:val="000000" w:themeColor="text1"/>
          <w:sz w:val="24"/>
          <w:szCs w:val="24"/>
        </w:rPr>
        <w:t xml:space="preserve">: </w:t>
      </w:r>
    </w:p>
    <w:p w14:paraId="189F4C12" w14:textId="088533EF" w:rsidR="00260C03" w:rsidRPr="00260C03" w:rsidRDefault="00D70458"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C39FC">
        <w:rPr>
          <w:rFonts w:ascii="Times New Roman" w:hAnsi="Times New Roman" w:cs="Times New Roman"/>
          <w:color w:val="000000" w:themeColor="text1"/>
          <w:sz w:val="24"/>
          <w:szCs w:val="24"/>
        </w:rPr>
        <w:fldChar w:fldCharType="begin" w:fldLock="1"/>
      </w:r>
      <w:r w:rsidRPr="004C39FC">
        <w:rPr>
          <w:rFonts w:ascii="Times New Roman" w:hAnsi="Times New Roman" w:cs="Times New Roman"/>
          <w:color w:val="000000" w:themeColor="text1"/>
          <w:sz w:val="24"/>
          <w:szCs w:val="24"/>
        </w:rPr>
        <w:instrText xml:space="preserve">ADDIN Mendeley Bibliography CSL_BIBLIOGRAPHY </w:instrText>
      </w:r>
      <w:r w:rsidRPr="004C39FC">
        <w:rPr>
          <w:rFonts w:ascii="Times New Roman" w:hAnsi="Times New Roman" w:cs="Times New Roman"/>
          <w:color w:val="000000" w:themeColor="text1"/>
          <w:sz w:val="24"/>
          <w:szCs w:val="24"/>
        </w:rPr>
        <w:fldChar w:fldCharType="separate"/>
      </w:r>
      <w:r w:rsidR="00260C03" w:rsidRPr="00260C03">
        <w:rPr>
          <w:rFonts w:ascii="Times New Roman" w:hAnsi="Times New Roman" w:cs="Times New Roman"/>
          <w:noProof/>
          <w:sz w:val="24"/>
          <w:szCs w:val="24"/>
        </w:rPr>
        <w:t xml:space="preserve">1. </w:t>
      </w:r>
      <w:r w:rsidR="00260C03" w:rsidRPr="00260C03">
        <w:rPr>
          <w:rFonts w:ascii="Times New Roman" w:hAnsi="Times New Roman" w:cs="Times New Roman"/>
          <w:noProof/>
          <w:sz w:val="24"/>
          <w:szCs w:val="24"/>
        </w:rPr>
        <w:tab/>
        <w:t>Liang Q, Zhang EH, Yan G, Yang YZ, Liu WF, Liu XG. A lithium ion-imprinted adsorbent using magnetic carbon nanospheres as a support for the selective recovery of lithium ions. Xinxing Tan Cailiao/New Carbon Mater [Internet]. 2020;35(6):696–706. Available from: http://dx.doi.org/10.1016/S1872-5805(20)60533-9</w:t>
      </w:r>
    </w:p>
    <w:p w14:paraId="32360D41"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 </w:t>
      </w:r>
      <w:r w:rsidRPr="00260C03">
        <w:rPr>
          <w:rFonts w:ascii="Times New Roman" w:hAnsi="Times New Roman" w:cs="Times New Roman"/>
          <w:noProof/>
          <w:sz w:val="24"/>
          <w:szCs w:val="24"/>
        </w:rPr>
        <w:tab/>
        <w:t xml:space="preserve">Ouyang L, Zhang L, Zhang S, Yao D, Zhao Y, Wang G, et al. Small-Molecule Activator of UNC-51-Like Kinase 1 (ULK1) That Induces Cytoprotective Autophagy for Parkinson’s Disease Treatment. J Med Chem. 2018;61(7):2776–92. </w:t>
      </w:r>
    </w:p>
    <w:p w14:paraId="5EA751B9"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3. </w:t>
      </w:r>
      <w:r w:rsidRPr="00260C03">
        <w:rPr>
          <w:rFonts w:ascii="Times New Roman" w:hAnsi="Times New Roman" w:cs="Times New Roman"/>
          <w:noProof/>
          <w:sz w:val="24"/>
          <w:szCs w:val="24"/>
        </w:rPr>
        <w:tab/>
        <w:t>Limpert AS, Lambert LJ, Bakas NA, Bata N, Brun SN, Shaw RJ, et al. Autophagy in Cancer: Regulation by Small Molecules. Trends Pharmacol Sci [Internet]. 2018;39(12):1021–32. Available from: https://doi.org/10.1016/j.tips.2018.10.004</w:t>
      </w:r>
    </w:p>
    <w:p w14:paraId="53F7219D"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4. </w:t>
      </w:r>
      <w:r w:rsidRPr="00260C03">
        <w:rPr>
          <w:rFonts w:ascii="Times New Roman" w:hAnsi="Times New Roman" w:cs="Times New Roman"/>
          <w:noProof/>
          <w:sz w:val="24"/>
          <w:szCs w:val="24"/>
        </w:rPr>
        <w:tab/>
        <w:t xml:space="preserve">Lee YT, Tan YJ, Oon CE. Molecular targeted therapy: Treating cancer with specificity. Eur J Pharmacol [Internet]. 2018;834:188–96. Available from: </w:t>
      </w:r>
      <w:r w:rsidRPr="00260C03">
        <w:rPr>
          <w:rFonts w:ascii="Times New Roman" w:hAnsi="Times New Roman" w:cs="Times New Roman"/>
          <w:noProof/>
          <w:sz w:val="24"/>
          <w:szCs w:val="24"/>
        </w:rPr>
        <w:lastRenderedPageBreak/>
        <w:t>https://doi.org/10.1016/j.ejphar.2018.07.034</w:t>
      </w:r>
    </w:p>
    <w:p w14:paraId="4AD16418" w14:textId="54C86F98"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5. </w:t>
      </w:r>
      <w:r w:rsidRPr="00260C03">
        <w:rPr>
          <w:rFonts w:ascii="Times New Roman" w:hAnsi="Times New Roman" w:cs="Times New Roman"/>
          <w:noProof/>
          <w:sz w:val="24"/>
          <w:szCs w:val="24"/>
        </w:rPr>
        <w:tab/>
        <w:t xml:space="preserve">Lin MG, Hurley JH. Structure and function of the ULK1 complex in </w:t>
      </w:r>
      <w:r w:rsidR="002242FA">
        <w:rPr>
          <w:rFonts w:ascii="Times New Roman" w:hAnsi="Times New Roman" w:cs="Times New Roman"/>
          <w:noProof/>
          <w:sz w:val="24"/>
          <w:szCs w:val="24"/>
        </w:rPr>
        <w:t>A</w:t>
      </w:r>
      <w:r w:rsidRPr="00260C03">
        <w:rPr>
          <w:rFonts w:ascii="Times New Roman" w:hAnsi="Times New Roman" w:cs="Times New Roman"/>
          <w:noProof/>
          <w:sz w:val="24"/>
          <w:szCs w:val="24"/>
        </w:rPr>
        <w:t xml:space="preserve">utophagy. Curr Opin Cell Biol. 2016;39:61–8. </w:t>
      </w:r>
    </w:p>
    <w:p w14:paraId="5DF9C150" w14:textId="1F666780"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6. </w:t>
      </w:r>
      <w:r w:rsidRPr="00260C03">
        <w:rPr>
          <w:rFonts w:ascii="Times New Roman" w:hAnsi="Times New Roman" w:cs="Times New Roman"/>
          <w:noProof/>
          <w:sz w:val="24"/>
          <w:szCs w:val="24"/>
        </w:rPr>
        <w:tab/>
        <w:t xml:space="preserve">Lazarus MB, Novotny CJ, Shokat KM. Structure of the human </w:t>
      </w:r>
      <w:r w:rsidR="002242FA">
        <w:rPr>
          <w:rFonts w:ascii="Times New Roman" w:hAnsi="Times New Roman" w:cs="Times New Roman"/>
          <w:noProof/>
          <w:sz w:val="24"/>
          <w:szCs w:val="24"/>
        </w:rPr>
        <w:t>A</w:t>
      </w:r>
      <w:r w:rsidRPr="00260C03">
        <w:rPr>
          <w:rFonts w:ascii="Times New Roman" w:hAnsi="Times New Roman" w:cs="Times New Roman"/>
          <w:noProof/>
          <w:sz w:val="24"/>
          <w:szCs w:val="24"/>
        </w:rPr>
        <w:t xml:space="preserve">utophagy initiating kinase ULK1 in complex with potent inhibitors. ACS Chem Biol. 2015;10(1):257–61. </w:t>
      </w:r>
    </w:p>
    <w:p w14:paraId="5179F6AC" w14:textId="4B45C880"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7. </w:t>
      </w:r>
      <w:r w:rsidRPr="00260C03">
        <w:rPr>
          <w:rFonts w:ascii="Times New Roman" w:hAnsi="Times New Roman" w:cs="Times New Roman"/>
          <w:noProof/>
          <w:sz w:val="24"/>
          <w:szCs w:val="24"/>
        </w:rPr>
        <w:tab/>
        <w:t xml:space="preserve">Wang C, Wang H, Zhang D, Luo W, Liu R, Xu D, et al. Phosphorylation of ULK1 affects autophagosome fusion and links chaperone-mediated </w:t>
      </w:r>
      <w:r w:rsidR="002242FA">
        <w:rPr>
          <w:rFonts w:ascii="Times New Roman" w:hAnsi="Times New Roman" w:cs="Times New Roman"/>
          <w:noProof/>
          <w:sz w:val="24"/>
          <w:szCs w:val="24"/>
        </w:rPr>
        <w:t>A</w:t>
      </w:r>
      <w:r w:rsidRPr="00260C03">
        <w:rPr>
          <w:rFonts w:ascii="Times New Roman" w:hAnsi="Times New Roman" w:cs="Times New Roman"/>
          <w:noProof/>
          <w:sz w:val="24"/>
          <w:szCs w:val="24"/>
        </w:rPr>
        <w:t>utophagy to macroautophagy. Nat Commun [Internet]. 2018;9(1). Available from: http://dx.doi.org/10.1038/s41467-018-05449-1</w:t>
      </w:r>
    </w:p>
    <w:p w14:paraId="4EF911CE"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8. </w:t>
      </w:r>
      <w:r w:rsidRPr="00260C03">
        <w:rPr>
          <w:rFonts w:ascii="Times New Roman" w:hAnsi="Times New Roman" w:cs="Times New Roman"/>
          <w:noProof/>
          <w:sz w:val="24"/>
          <w:szCs w:val="24"/>
        </w:rPr>
        <w:tab/>
        <w:t xml:space="preserve">Wong PM, Puente C, Ganley IG, Jiang X. The ULK1 complex sensing nutrient signals for autophagy activation. Autophagy. 2013;9(2):124–37. </w:t>
      </w:r>
    </w:p>
    <w:p w14:paraId="442CE633"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9. </w:t>
      </w:r>
      <w:r w:rsidRPr="00260C03">
        <w:rPr>
          <w:rFonts w:ascii="Times New Roman" w:hAnsi="Times New Roman" w:cs="Times New Roman"/>
          <w:noProof/>
          <w:sz w:val="24"/>
          <w:szCs w:val="24"/>
        </w:rPr>
        <w:tab/>
        <w:t xml:space="preserve">Hassanzadeh F, Jafari E, Shojaei F, Sadeghi-Aliabadi H. Synthesis and cytotoxic activity evaluation of some new 1, 3, 4-oxadiazole, 1, 3, 4-thiadiazole and 1, 2, 4- triazole derivatives attached to phthalimide. Res Pharm Sci. 2021;16(6):634–42. </w:t>
      </w:r>
    </w:p>
    <w:p w14:paraId="09880E9E"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10. </w:t>
      </w:r>
      <w:r w:rsidRPr="00260C03">
        <w:rPr>
          <w:rFonts w:ascii="Times New Roman" w:hAnsi="Times New Roman" w:cs="Times New Roman"/>
          <w:noProof/>
          <w:sz w:val="24"/>
          <w:szCs w:val="24"/>
        </w:rPr>
        <w:tab/>
        <w:t>Pragathi YJ, Sreenivasulu R, Veronica D, Raju RR. Design, Synthesis, and Biological Evaluation of 1,2,4-Thiadiazole-1,2,4-Triazole Derivatives Bearing Amide Functionality as Anticancer Agents. Arab J Sci Eng [Internet]. 2021;46(1):225–32. Available from: https://doi.org/10.1007/s13369-020-04626-z</w:t>
      </w:r>
    </w:p>
    <w:p w14:paraId="43A57FF1"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11. </w:t>
      </w:r>
      <w:r w:rsidRPr="00260C03">
        <w:rPr>
          <w:rFonts w:ascii="Times New Roman" w:hAnsi="Times New Roman" w:cs="Times New Roman"/>
          <w:noProof/>
          <w:sz w:val="24"/>
          <w:szCs w:val="24"/>
        </w:rPr>
        <w:tab/>
        <w:t xml:space="preserve">Hamdy NA, Abdel-Aziz HA, Farag AM, Fakhr IMI. Synthesis of some 1,3-thiazole, 1,3,4-thiadiazole, pyrazolo[5,1-c]-1,2,4- triazine, and 1,2,4-triazolo[5,1-c]-1,2,4-triazine derivatives based on the thiazolo[3,2-a]benzimidazole moiety. Monatshefte fur Chemie. 2007;138(10):1001–10. </w:t>
      </w:r>
    </w:p>
    <w:p w14:paraId="3F2A1166"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12. </w:t>
      </w:r>
      <w:r w:rsidRPr="00260C03">
        <w:rPr>
          <w:rFonts w:ascii="Times New Roman" w:hAnsi="Times New Roman" w:cs="Times New Roman"/>
          <w:noProof/>
          <w:sz w:val="24"/>
          <w:szCs w:val="24"/>
        </w:rPr>
        <w:tab/>
        <w:t>Zheng H, Dai Q, Yuan Z, Fan T, Zhang C, Liu Z, et al. Quinazoline-based hydroxamic acid derivatives as dual histone methylation and deacetylation inhibitors for potential anticancer agents. Bioorganic Med Chem [Internet]. 2022;53(November 2021):116524. Available from: https://doi.org/10.1016/j.bmc.2021.116524</w:t>
      </w:r>
    </w:p>
    <w:p w14:paraId="4BEA4F85"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13. </w:t>
      </w:r>
      <w:r w:rsidRPr="00260C03">
        <w:rPr>
          <w:rFonts w:ascii="Times New Roman" w:hAnsi="Times New Roman" w:cs="Times New Roman"/>
          <w:noProof/>
          <w:sz w:val="24"/>
          <w:szCs w:val="24"/>
        </w:rPr>
        <w:tab/>
        <w:t xml:space="preserve">El-Zahabi M. Review on the Significance of Quinazoline Derivatives As Broad Spectrum Anti-Cancer Agents. Al-Azhar J Pharm Sci. 2021;64(2):21–40. </w:t>
      </w:r>
    </w:p>
    <w:p w14:paraId="76F97682"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14. </w:t>
      </w:r>
      <w:r w:rsidRPr="00260C03">
        <w:rPr>
          <w:rFonts w:ascii="Times New Roman" w:hAnsi="Times New Roman" w:cs="Times New Roman"/>
          <w:noProof/>
          <w:sz w:val="24"/>
          <w:szCs w:val="24"/>
        </w:rPr>
        <w:tab/>
        <w:t xml:space="preserve">Karan R, Agarwal P, Sinha M, Mahato N. Recent advances on quinazoline derivatives: A potential bioactive scaffold in medicinal chemistry. ChemEngineering. 2021;5(4). </w:t>
      </w:r>
    </w:p>
    <w:p w14:paraId="5B444738"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15. </w:t>
      </w:r>
      <w:r w:rsidRPr="00260C03">
        <w:rPr>
          <w:rFonts w:ascii="Times New Roman" w:hAnsi="Times New Roman" w:cs="Times New Roman"/>
          <w:noProof/>
          <w:sz w:val="24"/>
          <w:szCs w:val="24"/>
        </w:rPr>
        <w:tab/>
        <w:t>Abuelizz HA, Marzouk M, Ghabbour H, Al-Salahi R. Synthesis and anticancer activity of new quinazoline derivatives. Saudi Pharm J [Internet]. 2017;25(7):1047–54. Available from: https://doi.org/10.1016/j.jsps.2017.04.022</w:t>
      </w:r>
    </w:p>
    <w:p w14:paraId="656D220F"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16. </w:t>
      </w:r>
      <w:r w:rsidRPr="00260C03">
        <w:rPr>
          <w:rFonts w:ascii="Times New Roman" w:hAnsi="Times New Roman" w:cs="Times New Roman"/>
          <w:noProof/>
          <w:sz w:val="24"/>
          <w:szCs w:val="24"/>
        </w:rPr>
        <w:tab/>
        <w:t>Selvam TP, Kumar PV. Quinazoline Marketed drugs – A Review. Res Pharm [Internet]. 2011;1(1):1–21. Available from: www.researchinpharmacy.com</w:t>
      </w:r>
    </w:p>
    <w:p w14:paraId="26C076D0"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17. </w:t>
      </w:r>
      <w:r w:rsidRPr="00260C03">
        <w:rPr>
          <w:rFonts w:ascii="Times New Roman" w:hAnsi="Times New Roman" w:cs="Times New Roman"/>
          <w:noProof/>
          <w:sz w:val="24"/>
          <w:szCs w:val="24"/>
        </w:rPr>
        <w:tab/>
        <w:t xml:space="preserve">Faraj FL, Zahedifard M, Paydar M, Looi CY, Majid NA, Ali HM, et al. Synthesis, characterization, and anticancer activity of new quinazoline derivatives against MCF-7 </w:t>
      </w:r>
      <w:r w:rsidRPr="00260C03">
        <w:rPr>
          <w:rFonts w:ascii="Times New Roman" w:hAnsi="Times New Roman" w:cs="Times New Roman"/>
          <w:noProof/>
          <w:sz w:val="24"/>
          <w:szCs w:val="24"/>
        </w:rPr>
        <w:lastRenderedPageBreak/>
        <w:t xml:space="preserve">cells. Sci World J. 2014;2014. </w:t>
      </w:r>
    </w:p>
    <w:p w14:paraId="409AC97A"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18. </w:t>
      </w:r>
      <w:r w:rsidRPr="00260C03">
        <w:rPr>
          <w:rFonts w:ascii="Times New Roman" w:hAnsi="Times New Roman" w:cs="Times New Roman"/>
          <w:noProof/>
          <w:sz w:val="24"/>
          <w:szCs w:val="24"/>
        </w:rPr>
        <w:tab/>
        <w:t xml:space="preserve">Sumathy A. “Synthesis of Some Novel Quinazoline Derivatives Having Anti-Cancer Activity.” Glob J Pharm Pharm Sci. 2017;3(2):1–5. </w:t>
      </w:r>
    </w:p>
    <w:p w14:paraId="0D3024D7"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19. </w:t>
      </w:r>
      <w:r w:rsidRPr="00260C03">
        <w:rPr>
          <w:rFonts w:ascii="Times New Roman" w:hAnsi="Times New Roman" w:cs="Times New Roman"/>
          <w:noProof/>
          <w:sz w:val="24"/>
          <w:szCs w:val="24"/>
        </w:rPr>
        <w:tab/>
        <w:t xml:space="preserve">Wdowiak P, Kozak J, Kuszta P, Szewc M, Niezabitowska E, Matysiak J, et al. MSCs as Tumor-Specific Vectors for the Delivery of Anticancer Agents — A Potential Therapeutic Strategy in Cancer Diseases : Perspectives for Quinazoline Derivatives. 2022; </w:t>
      </w:r>
    </w:p>
    <w:p w14:paraId="0B020594"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20. </w:t>
      </w:r>
      <w:r w:rsidRPr="00260C03">
        <w:rPr>
          <w:rFonts w:ascii="Times New Roman" w:hAnsi="Times New Roman" w:cs="Times New Roman"/>
          <w:noProof/>
          <w:sz w:val="24"/>
          <w:szCs w:val="24"/>
        </w:rPr>
        <w:tab/>
        <w:t>Saedi AMRA, Farghaly TA, Shaaban MR. Fluorinated azole anticancer drugs: Synthesis, elaborated structure elucidation and docking studies. Arab J Chem [Internet]. 2022;15(5):103782. Available from: https://doi.org/10.1016/j.arabjc.2022.103782</w:t>
      </w:r>
    </w:p>
    <w:p w14:paraId="679CBE74"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21. </w:t>
      </w:r>
      <w:r w:rsidRPr="00260C03">
        <w:rPr>
          <w:rFonts w:ascii="Times New Roman" w:hAnsi="Times New Roman" w:cs="Times New Roman"/>
          <w:noProof/>
          <w:sz w:val="24"/>
          <w:szCs w:val="24"/>
        </w:rPr>
        <w:tab/>
        <w:t>Gangireddy MSR, Mantipally M, Badavath VN, Maddipati VC, Paidikondala K, Katari NK, et al. Design, synthesis and molecular docking of piperidin</w:t>
      </w:r>
      <w:r w:rsidRPr="00260C03">
        <w:rPr>
          <w:rFonts w:ascii="Cambria Math" w:hAnsi="Cambria Math" w:cs="Cambria Math"/>
          <w:noProof/>
          <w:sz w:val="24"/>
          <w:szCs w:val="24"/>
        </w:rPr>
        <w:t>‐</w:t>
      </w:r>
      <w:r w:rsidRPr="00260C03">
        <w:rPr>
          <w:rFonts w:ascii="Times New Roman" w:hAnsi="Times New Roman" w:cs="Times New Roman"/>
          <w:noProof/>
          <w:sz w:val="24"/>
          <w:szCs w:val="24"/>
        </w:rPr>
        <w:t>4</w:t>
      </w:r>
      <w:r w:rsidRPr="00260C03">
        <w:rPr>
          <w:rFonts w:ascii="Cambria Math" w:hAnsi="Cambria Math" w:cs="Cambria Math"/>
          <w:noProof/>
          <w:sz w:val="24"/>
          <w:szCs w:val="24"/>
        </w:rPr>
        <w:t>‐</w:t>
      </w:r>
      <w:r w:rsidRPr="00260C03">
        <w:rPr>
          <w:rFonts w:ascii="Times New Roman" w:hAnsi="Times New Roman" w:cs="Times New Roman"/>
          <w:noProof/>
          <w:sz w:val="24"/>
          <w:szCs w:val="24"/>
        </w:rPr>
        <w:t xml:space="preserve">amine linked pyrimidine derivatives as potent anticancer agents. Chem Data Collect. 2021;32:1–15. </w:t>
      </w:r>
    </w:p>
    <w:p w14:paraId="0343511F"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22. </w:t>
      </w:r>
      <w:r w:rsidRPr="00260C03">
        <w:rPr>
          <w:rFonts w:ascii="Times New Roman" w:hAnsi="Times New Roman" w:cs="Times New Roman"/>
          <w:noProof/>
          <w:sz w:val="24"/>
          <w:szCs w:val="24"/>
        </w:rPr>
        <w:tab/>
        <w:t xml:space="preserve">Sheikh AS, Malik NS. Synthesis , Molecular Docking and Pharmacological Investigation of Heterocyclic Amine Derivatives as Potential Anticancer Agents. :1–19. </w:t>
      </w:r>
    </w:p>
    <w:p w14:paraId="488BB1BB"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23. </w:t>
      </w:r>
      <w:r w:rsidRPr="00260C03">
        <w:rPr>
          <w:rFonts w:ascii="Times New Roman" w:hAnsi="Times New Roman" w:cs="Times New Roman"/>
          <w:noProof/>
          <w:sz w:val="24"/>
          <w:szCs w:val="24"/>
        </w:rPr>
        <w:tab/>
        <w:t xml:space="preserve">Siddig LA, Khasawneh MA, Samadi A, Saadeh H, Abutaha N, Wadaan MA. Synthesis of novel thiourea-/urea-benzimidazole derivatives as anticancer agents. Open Chem. 2021;19(1):1062–73. </w:t>
      </w:r>
    </w:p>
    <w:p w14:paraId="322E37DE"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24. </w:t>
      </w:r>
      <w:r w:rsidRPr="00260C03">
        <w:rPr>
          <w:rFonts w:ascii="Times New Roman" w:hAnsi="Times New Roman" w:cs="Times New Roman"/>
          <w:noProof/>
          <w:sz w:val="24"/>
          <w:szCs w:val="24"/>
        </w:rPr>
        <w:tab/>
        <w:t xml:space="preserve">Satija G, Sharma B, Madan A, Iqubal A, Shaquiquzzaman M, Akhter M, et al. Benzimidazole based derivatives as anticancer agents: Structure activity relationship analysis for various targets. J Heterocycl Chem. 2022;59(1):22–66. </w:t>
      </w:r>
    </w:p>
    <w:p w14:paraId="3221FD77"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25. </w:t>
      </w:r>
      <w:r w:rsidRPr="00260C03">
        <w:rPr>
          <w:rFonts w:ascii="Times New Roman" w:hAnsi="Times New Roman" w:cs="Times New Roman"/>
          <w:noProof/>
          <w:sz w:val="24"/>
          <w:szCs w:val="24"/>
        </w:rPr>
        <w:tab/>
        <w:t>Tahlan S, Kumar S, Kakkar S, Narasimhan B. Benzimidazole scaffolds as promising antiproliferative agents: a review. BMC Chem [Internet]. 2019;13(1):1–16. Available from: https://doi.org/10.1186/s13065-019-0579-6</w:t>
      </w:r>
    </w:p>
    <w:p w14:paraId="5D059273"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26. </w:t>
      </w:r>
      <w:r w:rsidRPr="00260C03">
        <w:rPr>
          <w:rFonts w:ascii="Times New Roman" w:hAnsi="Times New Roman" w:cs="Times New Roman"/>
          <w:noProof/>
          <w:sz w:val="24"/>
          <w:szCs w:val="24"/>
        </w:rPr>
        <w:tab/>
        <w:t xml:space="preserve">Gellis A, Kovacic H, Boufatah N, Vanelle P. Synthesis and cytotoxicity evaluation of some benzimidazole-4,7-diones as bioreductive anticancer agents. Eur J Med Chem. 2008;43(9):1858–64. </w:t>
      </w:r>
    </w:p>
    <w:p w14:paraId="39D025E9"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27. </w:t>
      </w:r>
      <w:r w:rsidRPr="00260C03">
        <w:rPr>
          <w:rFonts w:ascii="Times New Roman" w:hAnsi="Times New Roman" w:cs="Times New Roman"/>
          <w:noProof/>
          <w:sz w:val="24"/>
          <w:szCs w:val="24"/>
        </w:rPr>
        <w:tab/>
        <w:t>Salahuddin, Shaharyar M, Mazumder A. Benzimidazoles: A biologically active compounds. Arab J Chem [Internet]. 2017;10:S157–73. Available from: http://dx.doi.org/10.1016/j.arabjc.2012.07.017</w:t>
      </w:r>
    </w:p>
    <w:p w14:paraId="014B3736"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28. </w:t>
      </w:r>
      <w:r w:rsidRPr="00260C03">
        <w:rPr>
          <w:rFonts w:ascii="Times New Roman" w:hAnsi="Times New Roman" w:cs="Times New Roman"/>
          <w:noProof/>
          <w:sz w:val="24"/>
          <w:szCs w:val="24"/>
        </w:rPr>
        <w:tab/>
        <w:t xml:space="preserve">Yadav S, Narasimhan B, kaur H. Perspectives of Benzimidazole Derivatives as Anticancer Agents in the New Era. Anticancer Agents Med Chem. 2016;16(11):1403–25. </w:t>
      </w:r>
    </w:p>
    <w:p w14:paraId="3D91C4BF"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29. </w:t>
      </w:r>
      <w:r w:rsidRPr="00260C03">
        <w:rPr>
          <w:rFonts w:ascii="Times New Roman" w:hAnsi="Times New Roman" w:cs="Times New Roman"/>
          <w:noProof/>
          <w:sz w:val="24"/>
          <w:szCs w:val="24"/>
        </w:rPr>
        <w:tab/>
        <w:t xml:space="preserve">Veber DF, Johnson SR, Cheng HY, Smith BR, Ward KW, Kopple KD. Molecular properties that influence the oral bioavailability of drug candidates. J Med Chem. 2002;45(12):2615–23. </w:t>
      </w:r>
    </w:p>
    <w:p w14:paraId="1C359AB9"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60C03">
        <w:rPr>
          <w:rFonts w:ascii="Times New Roman" w:hAnsi="Times New Roman" w:cs="Times New Roman"/>
          <w:noProof/>
          <w:sz w:val="24"/>
          <w:szCs w:val="24"/>
        </w:rPr>
        <w:t xml:space="preserve">30. </w:t>
      </w:r>
      <w:r w:rsidRPr="00260C03">
        <w:rPr>
          <w:rFonts w:ascii="Times New Roman" w:hAnsi="Times New Roman" w:cs="Times New Roman"/>
          <w:noProof/>
          <w:sz w:val="24"/>
          <w:szCs w:val="24"/>
        </w:rPr>
        <w:tab/>
        <w:t xml:space="preserve">Hollingsworth SA, Karplus PA. A fresh look at the Ramachandran plot and the occurrence of standard structures in proteins. Biomol Concepts. 2010;1(3–4):271–83. </w:t>
      </w:r>
    </w:p>
    <w:p w14:paraId="4F7D6726" w14:textId="77777777" w:rsidR="00260C03" w:rsidRPr="00260C03" w:rsidRDefault="00260C03" w:rsidP="001226A7">
      <w:pPr>
        <w:widowControl w:val="0"/>
        <w:autoSpaceDE w:val="0"/>
        <w:autoSpaceDN w:val="0"/>
        <w:adjustRightInd w:val="0"/>
        <w:spacing w:line="240" w:lineRule="auto"/>
        <w:ind w:left="640" w:hanging="640"/>
        <w:jc w:val="both"/>
        <w:rPr>
          <w:rFonts w:ascii="Times New Roman" w:hAnsi="Times New Roman" w:cs="Times New Roman"/>
          <w:noProof/>
          <w:sz w:val="24"/>
        </w:rPr>
      </w:pPr>
      <w:r w:rsidRPr="00260C03">
        <w:rPr>
          <w:rFonts w:ascii="Times New Roman" w:hAnsi="Times New Roman" w:cs="Times New Roman"/>
          <w:noProof/>
          <w:sz w:val="24"/>
          <w:szCs w:val="24"/>
        </w:rPr>
        <w:lastRenderedPageBreak/>
        <w:t xml:space="preserve">31. </w:t>
      </w:r>
      <w:r w:rsidRPr="00260C03">
        <w:rPr>
          <w:rFonts w:ascii="Times New Roman" w:hAnsi="Times New Roman" w:cs="Times New Roman"/>
          <w:noProof/>
          <w:sz w:val="24"/>
          <w:szCs w:val="24"/>
        </w:rPr>
        <w:tab/>
        <w:t xml:space="preserve">Scheiner S, Kar T, Pattanayak J. Comparison of various types of hydrogen bonds involving aromatic amino acids. J Am Chem Soc. 2002;124(44):13257–64. </w:t>
      </w:r>
    </w:p>
    <w:p w14:paraId="6E84AD67" w14:textId="24BC905E" w:rsidR="00D70458" w:rsidRPr="004C39FC" w:rsidRDefault="00D70458" w:rsidP="001226A7">
      <w:pPr>
        <w:pStyle w:val="ListParagraph"/>
        <w:jc w:val="both"/>
        <w:rPr>
          <w:rFonts w:ascii="Times New Roman" w:hAnsi="Times New Roman" w:cs="Times New Roman"/>
          <w:color w:val="000000" w:themeColor="text1"/>
          <w:sz w:val="24"/>
          <w:szCs w:val="24"/>
        </w:rPr>
      </w:pPr>
      <w:r w:rsidRPr="004C39FC">
        <w:rPr>
          <w:rFonts w:ascii="Times New Roman" w:hAnsi="Times New Roman" w:cs="Times New Roman"/>
          <w:color w:val="000000" w:themeColor="text1"/>
          <w:sz w:val="24"/>
          <w:szCs w:val="24"/>
        </w:rPr>
        <w:fldChar w:fldCharType="end"/>
      </w:r>
    </w:p>
    <w:sectPr w:rsidR="00D70458" w:rsidRPr="004C39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BZ">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16DC7D"/>
    <w:multiLevelType w:val="hybridMultilevel"/>
    <w:tmpl w:val="85CFD4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3067E7"/>
    <w:multiLevelType w:val="hybridMultilevel"/>
    <w:tmpl w:val="A7C0D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80EA2"/>
    <w:multiLevelType w:val="hybridMultilevel"/>
    <w:tmpl w:val="0E9AA878"/>
    <w:lvl w:ilvl="0" w:tplc="D0E4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F693A"/>
    <w:multiLevelType w:val="multilevel"/>
    <w:tmpl w:val="100A91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FD2BE7"/>
    <w:multiLevelType w:val="multilevel"/>
    <w:tmpl w:val="158C15BE"/>
    <w:lvl w:ilvl="0">
      <w:start w:val="2"/>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 w15:restartNumberingAfterBreak="0">
    <w:nsid w:val="4BDE52A3"/>
    <w:multiLevelType w:val="hybridMultilevel"/>
    <w:tmpl w:val="99B4F8F2"/>
    <w:lvl w:ilvl="0" w:tplc="17E630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2D4799"/>
    <w:multiLevelType w:val="multilevel"/>
    <w:tmpl w:val="C9B48100"/>
    <w:lvl w:ilvl="0">
      <w:start w:val="1"/>
      <w:numFmt w:val="decimal"/>
      <w:lvlText w:val="%1."/>
      <w:lvlJc w:val="left"/>
      <w:pPr>
        <w:ind w:left="720" w:hanging="360"/>
      </w:pPr>
      <w:rPr>
        <w:rFonts w:hint="default"/>
      </w:rPr>
    </w:lvl>
    <w:lvl w:ilvl="1">
      <w:start w:val="1"/>
      <w:numFmt w:val="decimal"/>
      <w:isLgl/>
      <w:lvlText w:val="%1.%2"/>
      <w:lvlJc w:val="left"/>
      <w:pPr>
        <w:ind w:left="126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EE2047E"/>
    <w:multiLevelType w:val="multilevel"/>
    <w:tmpl w:val="D08ABAEA"/>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617C1EDD"/>
    <w:multiLevelType w:val="hybridMultilevel"/>
    <w:tmpl w:val="F4FC1C84"/>
    <w:lvl w:ilvl="0" w:tplc="5686EC8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AD21BA"/>
    <w:multiLevelType w:val="hybridMultilevel"/>
    <w:tmpl w:val="DEB4599A"/>
    <w:lvl w:ilvl="0" w:tplc="5F024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C0189"/>
    <w:multiLevelType w:val="multilevel"/>
    <w:tmpl w:val="0BFE4CBA"/>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7E74038A"/>
    <w:multiLevelType w:val="multilevel"/>
    <w:tmpl w:val="FF32B7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7ECE8D05"/>
    <w:multiLevelType w:val="hybridMultilevel"/>
    <w:tmpl w:val="C61805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7F7457A3"/>
    <w:multiLevelType w:val="multilevel"/>
    <w:tmpl w:val="8EFA95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5"/>
  </w:num>
  <w:num w:numId="2">
    <w:abstractNumId w:val="1"/>
  </w:num>
  <w:num w:numId="3">
    <w:abstractNumId w:val="6"/>
  </w:num>
  <w:num w:numId="4">
    <w:abstractNumId w:val="12"/>
  </w:num>
  <w:num w:numId="5">
    <w:abstractNumId w:val="0"/>
  </w:num>
  <w:num w:numId="6">
    <w:abstractNumId w:val="7"/>
  </w:num>
  <w:num w:numId="7">
    <w:abstractNumId w:val="4"/>
  </w:num>
  <w:num w:numId="8">
    <w:abstractNumId w:val="8"/>
  </w:num>
  <w:num w:numId="9">
    <w:abstractNumId w:val="10"/>
  </w:num>
  <w:num w:numId="10">
    <w:abstractNumId w:val="13"/>
  </w:num>
  <w:num w:numId="11">
    <w:abstractNumId w:val="11"/>
  </w:num>
  <w:num w:numId="12">
    <w:abstractNumId w:val="9"/>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wMjOzNDQ2NzA0tjRX0lEKTi0uzszPAykwMqsFADmezg8tAAAA"/>
  </w:docVars>
  <w:rsids>
    <w:rsidRoot w:val="00AC3E1A"/>
    <w:rsid w:val="00007146"/>
    <w:rsid w:val="00007F39"/>
    <w:rsid w:val="00011B7F"/>
    <w:rsid w:val="000215A1"/>
    <w:rsid w:val="00022993"/>
    <w:rsid w:val="00024225"/>
    <w:rsid w:val="00026FB9"/>
    <w:rsid w:val="000325D2"/>
    <w:rsid w:val="00035E1C"/>
    <w:rsid w:val="000423CE"/>
    <w:rsid w:val="0004285C"/>
    <w:rsid w:val="00066769"/>
    <w:rsid w:val="00082E56"/>
    <w:rsid w:val="000831D0"/>
    <w:rsid w:val="00084E43"/>
    <w:rsid w:val="000932E0"/>
    <w:rsid w:val="000B223D"/>
    <w:rsid w:val="000B40E4"/>
    <w:rsid w:val="000B5CCF"/>
    <w:rsid w:val="000B7AD6"/>
    <w:rsid w:val="000C57ED"/>
    <w:rsid w:val="000E2685"/>
    <w:rsid w:val="000E4871"/>
    <w:rsid w:val="000F1DE0"/>
    <w:rsid w:val="001040C1"/>
    <w:rsid w:val="00117A92"/>
    <w:rsid w:val="001226A7"/>
    <w:rsid w:val="0013263C"/>
    <w:rsid w:val="001336BF"/>
    <w:rsid w:val="0014190C"/>
    <w:rsid w:val="00161EDE"/>
    <w:rsid w:val="00172AAB"/>
    <w:rsid w:val="001767D9"/>
    <w:rsid w:val="00180D91"/>
    <w:rsid w:val="001821B1"/>
    <w:rsid w:val="00186E05"/>
    <w:rsid w:val="001870AF"/>
    <w:rsid w:val="00190B61"/>
    <w:rsid w:val="00192E07"/>
    <w:rsid w:val="00193CF0"/>
    <w:rsid w:val="001B6D48"/>
    <w:rsid w:val="001C19EB"/>
    <w:rsid w:val="001C70A6"/>
    <w:rsid w:val="001E046E"/>
    <w:rsid w:val="001F109C"/>
    <w:rsid w:val="001F2A85"/>
    <w:rsid w:val="002147C0"/>
    <w:rsid w:val="002242FA"/>
    <w:rsid w:val="00224A96"/>
    <w:rsid w:val="00225B15"/>
    <w:rsid w:val="00240BED"/>
    <w:rsid w:val="002530DF"/>
    <w:rsid w:val="0025743E"/>
    <w:rsid w:val="002602DA"/>
    <w:rsid w:val="00260C03"/>
    <w:rsid w:val="00266D19"/>
    <w:rsid w:val="00267779"/>
    <w:rsid w:val="00280C4B"/>
    <w:rsid w:val="00287124"/>
    <w:rsid w:val="00287902"/>
    <w:rsid w:val="002A0D08"/>
    <w:rsid w:val="002B411A"/>
    <w:rsid w:val="002D1618"/>
    <w:rsid w:val="00304CB5"/>
    <w:rsid w:val="00304FD5"/>
    <w:rsid w:val="0032216B"/>
    <w:rsid w:val="00330154"/>
    <w:rsid w:val="0033105D"/>
    <w:rsid w:val="00331CB8"/>
    <w:rsid w:val="0033323E"/>
    <w:rsid w:val="00334120"/>
    <w:rsid w:val="003510C1"/>
    <w:rsid w:val="00352B34"/>
    <w:rsid w:val="00357064"/>
    <w:rsid w:val="00382693"/>
    <w:rsid w:val="003B4863"/>
    <w:rsid w:val="003C48F4"/>
    <w:rsid w:val="004129C0"/>
    <w:rsid w:val="00415A51"/>
    <w:rsid w:val="00434728"/>
    <w:rsid w:val="00453DA8"/>
    <w:rsid w:val="004571B2"/>
    <w:rsid w:val="00460CDB"/>
    <w:rsid w:val="00464005"/>
    <w:rsid w:val="004670DA"/>
    <w:rsid w:val="004A1CE4"/>
    <w:rsid w:val="004A2629"/>
    <w:rsid w:val="004B6650"/>
    <w:rsid w:val="004C39FC"/>
    <w:rsid w:val="004D1748"/>
    <w:rsid w:val="004E250C"/>
    <w:rsid w:val="004F4BCE"/>
    <w:rsid w:val="004F5525"/>
    <w:rsid w:val="004F67B3"/>
    <w:rsid w:val="00504EB4"/>
    <w:rsid w:val="00523F18"/>
    <w:rsid w:val="00551213"/>
    <w:rsid w:val="00554C6D"/>
    <w:rsid w:val="00573687"/>
    <w:rsid w:val="00577E89"/>
    <w:rsid w:val="00596815"/>
    <w:rsid w:val="005A4ADB"/>
    <w:rsid w:val="005A52B6"/>
    <w:rsid w:val="005A5E8D"/>
    <w:rsid w:val="005C108B"/>
    <w:rsid w:val="005C1766"/>
    <w:rsid w:val="005F47BA"/>
    <w:rsid w:val="006010BB"/>
    <w:rsid w:val="00630995"/>
    <w:rsid w:val="00634047"/>
    <w:rsid w:val="0066535E"/>
    <w:rsid w:val="006847AA"/>
    <w:rsid w:val="00684FDA"/>
    <w:rsid w:val="00694999"/>
    <w:rsid w:val="006B01A7"/>
    <w:rsid w:val="006C107C"/>
    <w:rsid w:val="006E0254"/>
    <w:rsid w:val="006E134C"/>
    <w:rsid w:val="006E28B4"/>
    <w:rsid w:val="006F167A"/>
    <w:rsid w:val="00706D4F"/>
    <w:rsid w:val="0071112D"/>
    <w:rsid w:val="00713285"/>
    <w:rsid w:val="00720289"/>
    <w:rsid w:val="007665E6"/>
    <w:rsid w:val="007A5DCA"/>
    <w:rsid w:val="007B0855"/>
    <w:rsid w:val="007B75DF"/>
    <w:rsid w:val="007C03DD"/>
    <w:rsid w:val="007D49BE"/>
    <w:rsid w:val="007D7A57"/>
    <w:rsid w:val="007E20F9"/>
    <w:rsid w:val="007F419A"/>
    <w:rsid w:val="00807BA2"/>
    <w:rsid w:val="008169DD"/>
    <w:rsid w:val="008240AF"/>
    <w:rsid w:val="00826318"/>
    <w:rsid w:val="008337CB"/>
    <w:rsid w:val="0083409C"/>
    <w:rsid w:val="008502FB"/>
    <w:rsid w:val="00874C4C"/>
    <w:rsid w:val="008771E0"/>
    <w:rsid w:val="008A54F0"/>
    <w:rsid w:val="008B6B19"/>
    <w:rsid w:val="008C2792"/>
    <w:rsid w:val="008C6E21"/>
    <w:rsid w:val="008C6FB6"/>
    <w:rsid w:val="008C781D"/>
    <w:rsid w:val="008D4830"/>
    <w:rsid w:val="008E3923"/>
    <w:rsid w:val="008E5FEA"/>
    <w:rsid w:val="008F2E9E"/>
    <w:rsid w:val="0090111E"/>
    <w:rsid w:val="00903F21"/>
    <w:rsid w:val="00926F2A"/>
    <w:rsid w:val="0094234B"/>
    <w:rsid w:val="0096377A"/>
    <w:rsid w:val="0097301D"/>
    <w:rsid w:val="0099045C"/>
    <w:rsid w:val="009A1644"/>
    <w:rsid w:val="009A515A"/>
    <w:rsid w:val="009B170B"/>
    <w:rsid w:val="009C2BAC"/>
    <w:rsid w:val="009C6863"/>
    <w:rsid w:val="009D2B7F"/>
    <w:rsid w:val="009F5B0A"/>
    <w:rsid w:val="00A0560A"/>
    <w:rsid w:val="00A10D7E"/>
    <w:rsid w:val="00A1347D"/>
    <w:rsid w:val="00A1593E"/>
    <w:rsid w:val="00A314FF"/>
    <w:rsid w:val="00A4315A"/>
    <w:rsid w:val="00A54033"/>
    <w:rsid w:val="00A62437"/>
    <w:rsid w:val="00A67383"/>
    <w:rsid w:val="00A677C4"/>
    <w:rsid w:val="00A902D7"/>
    <w:rsid w:val="00A91EE1"/>
    <w:rsid w:val="00AC023A"/>
    <w:rsid w:val="00AC3E1A"/>
    <w:rsid w:val="00AC6C53"/>
    <w:rsid w:val="00AD7CA4"/>
    <w:rsid w:val="00AE4B39"/>
    <w:rsid w:val="00B0620D"/>
    <w:rsid w:val="00B17784"/>
    <w:rsid w:val="00B221A2"/>
    <w:rsid w:val="00B305B9"/>
    <w:rsid w:val="00B35C9E"/>
    <w:rsid w:val="00B3788C"/>
    <w:rsid w:val="00B47F0C"/>
    <w:rsid w:val="00B5131E"/>
    <w:rsid w:val="00B64435"/>
    <w:rsid w:val="00B746F6"/>
    <w:rsid w:val="00B84064"/>
    <w:rsid w:val="00B90166"/>
    <w:rsid w:val="00B94B7B"/>
    <w:rsid w:val="00BB0076"/>
    <w:rsid w:val="00BD6C8C"/>
    <w:rsid w:val="00BE27D8"/>
    <w:rsid w:val="00BE65AD"/>
    <w:rsid w:val="00BF0112"/>
    <w:rsid w:val="00C036B4"/>
    <w:rsid w:val="00C05298"/>
    <w:rsid w:val="00C72EC8"/>
    <w:rsid w:val="00C80E4B"/>
    <w:rsid w:val="00C830C8"/>
    <w:rsid w:val="00C862AC"/>
    <w:rsid w:val="00C9320A"/>
    <w:rsid w:val="00CA0C24"/>
    <w:rsid w:val="00CA10DD"/>
    <w:rsid w:val="00CB369F"/>
    <w:rsid w:val="00CB3A6C"/>
    <w:rsid w:val="00CC657F"/>
    <w:rsid w:val="00CE3768"/>
    <w:rsid w:val="00CF49A2"/>
    <w:rsid w:val="00CF5EB5"/>
    <w:rsid w:val="00D0705E"/>
    <w:rsid w:val="00D07300"/>
    <w:rsid w:val="00D341A3"/>
    <w:rsid w:val="00D3430D"/>
    <w:rsid w:val="00D614BF"/>
    <w:rsid w:val="00D66794"/>
    <w:rsid w:val="00D70458"/>
    <w:rsid w:val="00D74169"/>
    <w:rsid w:val="00D7649C"/>
    <w:rsid w:val="00D80014"/>
    <w:rsid w:val="00D87B16"/>
    <w:rsid w:val="00DB39B8"/>
    <w:rsid w:val="00DD2C0B"/>
    <w:rsid w:val="00DD3F3B"/>
    <w:rsid w:val="00DF413E"/>
    <w:rsid w:val="00E23F5B"/>
    <w:rsid w:val="00E30347"/>
    <w:rsid w:val="00E37711"/>
    <w:rsid w:val="00E44ECF"/>
    <w:rsid w:val="00E47D8F"/>
    <w:rsid w:val="00E63E55"/>
    <w:rsid w:val="00E966E7"/>
    <w:rsid w:val="00EA1D58"/>
    <w:rsid w:val="00EA5AAE"/>
    <w:rsid w:val="00EC01F9"/>
    <w:rsid w:val="00EC1AD6"/>
    <w:rsid w:val="00EE3494"/>
    <w:rsid w:val="00EE6719"/>
    <w:rsid w:val="00EF42B0"/>
    <w:rsid w:val="00EF46BE"/>
    <w:rsid w:val="00EF7528"/>
    <w:rsid w:val="00F0560E"/>
    <w:rsid w:val="00F165E5"/>
    <w:rsid w:val="00F17E31"/>
    <w:rsid w:val="00F23136"/>
    <w:rsid w:val="00F23BF0"/>
    <w:rsid w:val="00F43093"/>
    <w:rsid w:val="00F44FCE"/>
    <w:rsid w:val="00F56D86"/>
    <w:rsid w:val="00F57D19"/>
    <w:rsid w:val="00F7363B"/>
    <w:rsid w:val="00F8557B"/>
    <w:rsid w:val="00F9032E"/>
    <w:rsid w:val="00F94F61"/>
    <w:rsid w:val="00F974EB"/>
    <w:rsid w:val="00FB15F2"/>
    <w:rsid w:val="00FB5020"/>
    <w:rsid w:val="00FB687D"/>
    <w:rsid w:val="00FD294E"/>
    <w:rsid w:val="00FE290C"/>
    <w:rsid w:val="00FF0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BEBF"/>
  <w15:docId w15:val="{599F4D00-F0B1-4773-B3FE-78F8101D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B19"/>
  </w:style>
  <w:style w:type="paragraph" w:styleId="Heading2">
    <w:name w:val="heading 2"/>
    <w:basedOn w:val="Normal"/>
    <w:next w:val="Normal"/>
    <w:link w:val="Heading2Char"/>
    <w:uiPriority w:val="9"/>
    <w:semiHidden/>
    <w:unhideWhenUsed/>
    <w:qFormat/>
    <w:rsid w:val="00082E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7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97301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6B19"/>
    <w:rPr>
      <w:color w:val="0000FF"/>
      <w:u w:val="single"/>
    </w:rPr>
  </w:style>
  <w:style w:type="table" w:styleId="TableGrid">
    <w:name w:val="Table Grid"/>
    <w:basedOn w:val="TableNormal"/>
    <w:uiPriority w:val="59"/>
    <w:rsid w:val="00D704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58"/>
    <w:pPr>
      <w:ind w:left="720"/>
      <w:contextualSpacing/>
    </w:pPr>
  </w:style>
  <w:style w:type="character" w:customStyle="1" w:styleId="Heading4Char">
    <w:name w:val="Heading 4 Char"/>
    <w:basedOn w:val="DefaultParagraphFont"/>
    <w:link w:val="Heading4"/>
    <w:uiPriority w:val="9"/>
    <w:rsid w:val="0097301D"/>
    <w:rPr>
      <w:rFonts w:ascii="Times New Roman" w:eastAsia="Times New Roman" w:hAnsi="Times New Roman" w:cs="Times New Roman"/>
      <w:b/>
      <w:bCs/>
      <w:sz w:val="24"/>
      <w:szCs w:val="24"/>
    </w:rPr>
  </w:style>
  <w:style w:type="paragraph" w:customStyle="1" w:styleId="Default">
    <w:name w:val="Default"/>
    <w:rsid w:val="001040C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25743E"/>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A677C4"/>
    <w:rPr>
      <w:i/>
      <w:iCs/>
    </w:rPr>
  </w:style>
  <w:style w:type="character" w:customStyle="1" w:styleId="muitypography-root1">
    <w:name w:val="muitypography-root1"/>
    <w:basedOn w:val="DefaultParagraphFont"/>
    <w:rsid w:val="008A54F0"/>
  </w:style>
  <w:style w:type="character" w:styleId="PlaceholderText">
    <w:name w:val="Placeholder Text"/>
    <w:basedOn w:val="DefaultParagraphFont"/>
    <w:uiPriority w:val="99"/>
    <w:semiHidden/>
    <w:rsid w:val="008A54F0"/>
    <w:rPr>
      <w:color w:val="808080"/>
    </w:rPr>
  </w:style>
  <w:style w:type="paragraph" w:styleId="NormalWeb">
    <w:name w:val="Normal (Web)"/>
    <w:basedOn w:val="Normal"/>
    <w:uiPriority w:val="99"/>
    <w:unhideWhenUsed/>
    <w:rsid w:val="004C3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82E56"/>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9A51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92134">
      <w:bodyDiv w:val="1"/>
      <w:marLeft w:val="0"/>
      <w:marRight w:val="0"/>
      <w:marTop w:val="0"/>
      <w:marBottom w:val="0"/>
      <w:divBdr>
        <w:top w:val="none" w:sz="0" w:space="0" w:color="auto"/>
        <w:left w:val="none" w:sz="0" w:space="0" w:color="auto"/>
        <w:bottom w:val="none" w:sz="0" w:space="0" w:color="auto"/>
        <w:right w:val="none" w:sz="0" w:space="0" w:color="auto"/>
      </w:divBdr>
    </w:div>
    <w:div w:id="475607978">
      <w:bodyDiv w:val="1"/>
      <w:marLeft w:val="0"/>
      <w:marRight w:val="0"/>
      <w:marTop w:val="0"/>
      <w:marBottom w:val="0"/>
      <w:divBdr>
        <w:top w:val="none" w:sz="0" w:space="0" w:color="auto"/>
        <w:left w:val="none" w:sz="0" w:space="0" w:color="auto"/>
        <w:bottom w:val="none" w:sz="0" w:space="0" w:color="auto"/>
        <w:right w:val="none" w:sz="0" w:space="0" w:color="auto"/>
      </w:divBdr>
    </w:div>
    <w:div w:id="887717577">
      <w:bodyDiv w:val="1"/>
      <w:marLeft w:val="0"/>
      <w:marRight w:val="0"/>
      <w:marTop w:val="0"/>
      <w:marBottom w:val="0"/>
      <w:divBdr>
        <w:top w:val="none" w:sz="0" w:space="0" w:color="auto"/>
        <w:left w:val="none" w:sz="0" w:space="0" w:color="auto"/>
        <w:bottom w:val="none" w:sz="0" w:space="0" w:color="auto"/>
        <w:right w:val="none" w:sz="0" w:space="0" w:color="auto"/>
      </w:divBdr>
    </w:div>
    <w:div w:id="959602841">
      <w:bodyDiv w:val="1"/>
      <w:marLeft w:val="0"/>
      <w:marRight w:val="0"/>
      <w:marTop w:val="0"/>
      <w:marBottom w:val="0"/>
      <w:divBdr>
        <w:top w:val="none" w:sz="0" w:space="0" w:color="auto"/>
        <w:left w:val="none" w:sz="0" w:space="0" w:color="auto"/>
        <w:bottom w:val="none" w:sz="0" w:space="0" w:color="auto"/>
        <w:right w:val="none" w:sz="0" w:space="0" w:color="auto"/>
      </w:divBdr>
    </w:div>
    <w:div w:id="1574045926">
      <w:bodyDiv w:val="1"/>
      <w:marLeft w:val="0"/>
      <w:marRight w:val="0"/>
      <w:marTop w:val="0"/>
      <w:marBottom w:val="0"/>
      <w:divBdr>
        <w:top w:val="none" w:sz="0" w:space="0" w:color="auto"/>
        <w:left w:val="none" w:sz="0" w:space="0" w:color="auto"/>
        <w:bottom w:val="none" w:sz="0" w:space="0" w:color="auto"/>
        <w:right w:val="none" w:sz="0" w:space="0" w:color="auto"/>
      </w:divBdr>
    </w:div>
    <w:div w:id="163525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theme" Target="theme/theme1.xml"/><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1.emf"/><Relationship Id="rId112" Type="http://schemas.openxmlformats.org/officeDocument/2006/relationships/image" Target="media/image55.tiff"/><Relationship Id="rId16" Type="http://schemas.openxmlformats.org/officeDocument/2006/relationships/oleObject" Target="embeddings/oleObject3.bin"/><Relationship Id="rId107" Type="http://schemas.openxmlformats.org/officeDocument/2006/relationships/image" Target="media/image51.jpeg"/><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oleObject" Target="embeddings/oleObject46.bin"/><Relationship Id="rId110" Type="http://schemas.openxmlformats.org/officeDocument/2006/relationships/image" Target="media/image54.jpeg"/><Relationship Id="rId115"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4.emf"/><Relationship Id="rId19" Type="http://schemas.openxmlformats.org/officeDocument/2006/relationships/image" Target="media/image6.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oleObject" Target="embeddings/oleObject45.bin"/><Relationship Id="rId105" Type="http://schemas.openxmlformats.org/officeDocument/2006/relationships/image" Target="media/image49.jpeg"/><Relationship Id="rId113" Type="http://schemas.openxmlformats.org/officeDocument/2006/relationships/image" Target="media/image56.tiff"/><Relationship Id="rId8" Type="http://schemas.microsoft.com/office/2007/relationships/hdphoto" Target="media/hdphoto1.wdp"/><Relationship Id="rId51" Type="http://schemas.openxmlformats.org/officeDocument/2006/relationships/image" Target="media/image22.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image" Target="media/image52.jpeg"/><Relationship Id="rId11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39.bin"/><Relationship Id="rId91" Type="http://schemas.openxmlformats.org/officeDocument/2006/relationships/image" Target="media/image42.emf"/><Relationship Id="rId96" Type="http://schemas.openxmlformats.org/officeDocument/2006/relationships/oleObject" Target="embeddings/oleObject43.bin"/><Relationship Id="rId11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hyperlink" Target="mailto:rinsidat12@gmail.com" TargetMode="Externa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50.jpeg"/><Relationship Id="rId114" Type="http://schemas.openxmlformats.org/officeDocument/2006/relationships/image" Target="media/image57.tiff"/><Relationship Id="rId10" Type="http://schemas.openxmlformats.org/officeDocument/2006/relationships/hyperlink" Target="https://en.wikipedia.org/wiki/AMPK" TargetMode="Externa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4.bin"/><Relationship Id="rId81" Type="http://schemas.openxmlformats.org/officeDocument/2006/relationships/image" Target="media/image37.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6.emf"/><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hyperlink" Target="https://en.wikipedia.org/wiki/MTORC1" TargetMode="Externa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109" Type="http://schemas.openxmlformats.org/officeDocument/2006/relationships/image" Target="media/image53.jpe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emf"/><Relationship Id="rId76" Type="http://schemas.openxmlformats.org/officeDocument/2006/relationships/oleObject" Target="embeddings/oleObject33.bin"/><Relationship Id="rId97" Type="http://schemas.openxmlformats.org/officeDocument/2006/relationships/image" Target="media/image45.emf"/><Relationship Id="rId104" Type="http://schemas.openxmlformats.org/officeDocument/2006/relationships/oleObject" Target="embeddings/oleObject47.bin"/><Relationship Id="rId7" Type="http://schemas.openxmlformats.org/officeDocument/2006/relationships/image" Target="media/image1.png"/><Relationship Id="rId71" Type="http://schemas.openxmlformats.org/officeDocument/2006/relationships/image" Target="media/image32.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ph%20d%202%20new\swiss%20adme%20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MLOGP</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Sheet2!$B$1</c:f>
              <c:strCache>
                <c:ptCount val="1"/>
                <c:pt idx="0">
                  <c:v>MLOGP</c:v>
                </c:pt>
              </c:strCache>
            </c:strRef>
          </c:tx>
          <c:spPr>
            <a:gradFill>
              <a:gsLst>
                <a:gs pos="100000">
                  <a:schemeClr val="accent1">
                    <a:alpha val="0"/>
                  </a:schemeClr>
                </a:gs>
                <a:gs pos="50000">
                  <a:schemeClr val="accent1"/>
                </a:gs>
              </a:gsLst>
              <a:lin ang="5400000" scaled="0"/>
            </a:gradFill>
            <a:ln>
              <a:noFill/>
            </a:ln>
            <a:effectLst/>
            <a:sp3d/>
          </c:spPr>
          <c:invertIfNegative val="0"/>
          <c:cat>
            <c:strRef>
              <c:f>Sheet2!$A$2:$A$41</c:f>
              <c:strCache>
                <c:ptCount val="40"/>
                <c:pt idx="0">
                  <c:v>Molecule 40</c:v>
                </c:pt>
                <c:pt idx="1">
                  <c:v>Molecule 30</c:v>
                </c:pt>
                <c:pt idx="2">
                  <c:v>Molecule 10</c:v>
                </c:pt>
                <c:pt idx="3">
                  <c:v>Molecule 5</c:v>
                </c:pt>
                <c:pt idx="4">
                  <c:v>Molecule 9</c:v>
                </c:pt>
                <c:pt idx="5">
                  <c:v>Molecule 3</c:v>
                </c:pt>
                <c:pt idx="6">
                  <c:v>Molecule 28</c:v>
                </c:pt>
                <c:pt idx="7">
                  <c:v>Molecule 37</c:v>
                </c:pt>
                <c:pt idx="8">
                  <c:v>Molecule 15</c:v>
                </c:pt>
                <c:pt idx="9">
                  <c:v>Molecule 38</c:v>
                </c:pt>
                <c:pt idx="10">
                  <c:v>Molecule 35</c:v>
                </c:pt>
                <c:pt idx="11">
                  <c:v>Molecule 25</c:v>
                </c:pt>
                <c:pt idx="12">
                  <c:v>Molecule 36</c:v>
                </c:pt>
                <c:pt idx="13">
                  <c:v>Molecule 23</c:v>
                </c:pt>
                <c:pt idx="14">
                  <c:v>Molecule 20</c:v>
                </c:pt>
                <c:pt idx="15">
                  <c:v>Molecule 19</c:v>
                </c:pt>
                <c:pt idx="16">
                  <c:v>Molecule 13</c:v>
                </c:pt>
                <c:pt idx="17">
                  <c:v>Molecule 7</c:v>
                </c:pt>
                <c:pt idx="18">
                  <c:v>Molecule 33</c:v>
                </c:pt>
                <c:pt idx="19">
                  <c:v>Molecule 26</c:v>
                </c:pt>
                <c:pt idx="20">
                  <c:v>Molecule 2</c:v>
                </c:pt>
                <c:pt idx="21">
                  <c:v>Molecule 39</c:v>
                </c:pt>
                <c:pt idx="22">
                  <c:v>Molecule 1</c:v>
                </c:pt>
                <c:pt idx="23">
                  <c:v>Molecule 21</c:v>
                </c:pt>
                <c:pt idx="24">
                  <c:v>Molecule 6</c:v>
                </c:pt>
                <c:pt idx="25">
                  <c:v>Molecule 12</c:v>
                </c:pt>
                <c:pt idx="26">
                  <c:v>Molecule 29</c:v>
                </c:pt>
                <c:pt idx="27">
                  <c:v>Molecule 32</c:v>
                </c:pt>
                <c:pt idx="28">
                  <c:v>Molecule 16</c:v>
                </c:pt>
                <c:pt idx="29">
                  <c:v>Molecule 22</c:v>
                </c:pt>
                <c:pt idx="30">
                  <c:v>Molecule 27</c:v>
                </c:pt>
                <c:pt idx="31">
                  <c:v>Molecule 11</c:v>
                </c:pt>
                <c:pt idx="32">
                  <c:v>Molecule 8</c:v>
                </c:pt>
                <c:pt idx="33">
                  <c:v>Molecule 17</c:v>
                </c:pt>
                <c:pt idx="34">
                  <c:v>Molecule 31</c:v>
                </c:pt>
                <c:pt idx="35">
                  <c:v>Molecule 4</c:v>
                </c:pt>
                <c:pt idx="36">
                  <c:v>Molecule 34</c:v>
                </c:pt>
                <c:pt idx="37">
                  <c:v>Molecule 24</c:v>
                </c:pt>
                <c:pt idx="38">
                  <c:v>Molecule 18</c:v>
                </c:pt>
                <c:pt idx="39">
                  <c:v>Molecule 14</c:v>
                </c:pt>
              </c:strCache>
            </c:strRef>
          </c:cat>
          <c:val>
            <c:numRef>
              <c:f>Sheet2!$B$2:$B$41</c:f>
              <c:numCache>
                <c:formatCode>General</c:formatCode>
                <c:ptCount val="40"/>
                <c:pt idx="0">
                  <c:v>1.0900000000000001</c:v>
                </c:pt>
                <c:pt idx="1">
                  <c:v>1.65</c:v>
                </c:pt>
                <c:pt idx="2">
                  <c:v>1.83</c:v>
                </c:pt>
                <c:pt idx="3">
                  <c:v>1.94</c:v>
                </c:pt>
                <c:pt idx="4">
                  <c:v>1.97</c:v>
                </c:pt>
                <c:pt idx="5">
                  <c:v>2.0699999999999998</c:v>
                </c:pt>
                <c:pt idx="6">
                  <c:v>2.19</c:v>
                </c:pt>
                <c:pt idx="7">
                  <c:v>2.31</c:v>
                </c:pt>
                <c:pt idx="8">
                  <c:v>2.44</c:v>
                </c:pt>
                <c:pt idx="9">
                  <c:v>2.4700000000000002</c:v>
                </c:pt>
                <c:pt idx="10">
                  <c:v>2.56</c:v>
                </c:pt>
                <c:pt idx="11">
                  <c:v>2.58</c:v>
                </c:pt>
                <c:pt idx="12">
                  <c:v>2.59</c:v>
                </c:pt>
                <c:pt idx="13">
                  <c:v>2.7</c:v>
                </c:pt>
                <c:pt idx="14">
                  <c:v>2.73</c:v>
                </c:pt>
                <c:pt idx="15">
                  <c:v>2.86</c:v>
                </c:pt>
                <c:pt idx="16">
                  <c:v>2.97</c:v>
                </c:pt>
                <c:pt idx="17">
                  <c:v>3.05</c:v>
                </c:pt>
                <c:pt idx="18">
                  <c:v>3.08</c:v>
                </c:pt>
                <c:pt idx="19">
                  <c:v>3.11</c:v>
                </c:pt>
                <c:pt idx="20">
                  <c:v>3.16</c:v>
                </c:pt>
                <c:pt idx="21">
                  <c:v>3.19</c:v>
                </c:pt>
                <c:pt idx="22">
                  <c:v>3.41</c:v>
                </c:pt>
                <c:pt idx="23">
                  <c:v>3.41</c:v>
                </c:pt>
                <c:pt idx="24">
                  <c:v>3.58</c:v>
                </c:pt>
                <c:pt idx="25">
                  <c:v>3.65</c:v>
                </c:pt>
                <c:pt idx="26">
                  <c:v>3.75</c:v>
                </c:pt>
                <c:pt idx="27">
                  <c:v>3.75</c:v>
                </c:pt>
                <c:pt idx="28">
                  <c:v>3.78</c:v>
                </c:pt>
                <c:pt idx="29">
                  <c:v>3.79</c:v>
                </c:pt>
                <c:pt idx="30">
                  <c:v>3.79</c:v>
                </c:pt>
                <c:pt idx="31">
                  <c:v>3.88</c:v>
                </c:pt>
                <c:pt idx="32">
                  <c:v>3.95</c:v>
                </c:pt>
                <c:pt idx="33">
                  <c:v>3.95</c:v>
                </c:pt>
                <c:pt idx="34">
                  <c:v>3.98</c:v>
                </c:pt>
                <c:pt idx="35">
                  <c:v>4.07</c:v>
                </c:pt>
                <c:pt idx="36">
                  <c:v>4.66</c:v>
                </c:pt>
                <c:pt idx="37">
                  <c:v>4.6900000000000004</c:v>
                </c:pt>
                <c:pt idx="38">
                  <c:v>4.8499999999999996</c:v>
                </c:pt>
                <c:pt idx="39">
                  <c:v>4.96</c:v>
                </c:pt>
              </c:numCache>
            </c:numRef>
          </c:val>
          <c:extLst>
            <c:ext xmlns:c16="http://schemas.microsoft.com/office/drawing/2014/chart" uri="{C3380CC4-5D6E-409C-BE32-E72D297353CC}">
              <c16:uniqueId val="{00000000-4AB2-4647-ADB2-FC9A1994C38B}"/>
            </c:ext>
          </c:extLst>
        </c:ser>
        <c:dLbls>
          <c:showLegendKey val="0"/>
          <c:showVal val="0"/>
          <c:showCatName val="0"/>
          <c:showSerName val="0"/>
          <c:showPercent val="0"/>
          <c:showBubbleSize val="0"/>
        </c:dLbls>
        <c:gapWidth val="150"/>
        <c:gapDepth val="0"/>
        <c:shape val="box"/>
        <c:axId val="572703664"/>
        <c:axId val="572703336"/>
        <c:axId val="573425072"/>
      </c:bar3DChart>
      <c:catAx>
        <c:axId val="57270366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b="1"/>
                  <a:t>Molecules</a:t>
                </a:r>
              </a:p>
            </c:rich>
          </c:tx>
          <c:layout>
            <c:manualLayout>
              <c:xMode val="edge"/>
              <c:yMode val="edge"/>
              <c:x val="0.39313298337707792"/>
              <c:y val="0.82670494313210863"/>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2703336"/>
        <c:crosses val="autoZero"/>
        <c:auto val="1"/>
        <c:lblAlgn val="ctr"/>
        <c:lblOffset val="100"/>
        <c:noMultiLvlLbl val="0"/>
      </c:catAx>
      <c:valAx>
        <c:axId val="572703336"/>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900" b="0" i="0" u="none" strike="noStrike" cap="all" baseline="0">
                    <a:effectLst/>
                  </a:rPr>
                  <a:t>mlogPvalue</a:t>
                </a:r>
                <a:endParaRPr lang="en-US" b="1"/>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2703664"/>
        <c:crosses val="autoZero"/>
        <c:crossBetween val="between"/>
      </c:valAx>
      <c:serAx>
        <c:axId val="573425072"/>
        <c:scaling>
          <c:orientation val="minMax"/>
        </c:scaling>
        <c:delete val="0"/>
        <c:axPos val="b"/>
        <c:majorTickMark val="none"/>
        <c:minorTickMark val="none"/>
        <c:tickLblPos val="nextTo"/>
        <c:spPr>
          <a:noFill/>
          <a:ln w="9525"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2703336"/>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9487FA-94E2-4B84-BBBA-2323ABD98069}">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AE2E2-0424-4357-8742-5DB11F937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17918</Words>
  <Characters>102135</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SIDAT FAMILY</dc:creator>
  <cp:keywords/>
  <dc:description/>
  <cp:lastModifiedBy>SIDAT FAMILY</cp:lastModifiedBy>
  <cp:revision>8</cp:revision>
  <cp:lastPrinted>2022-04-07T02:56:00Z</cp:lastPrinted>
  <dcterms:created xsi:type="dcterms:W3CDTF">2022-04-21T03:11:00Z</dcterms:created>
  <dcterms:modified xsi:type="dcterms:W3CDTF">2022-05-01T03:20:00Z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3517ed61-cda2-3889-b886-f0ac1d5d0b3f</vt:lpwstr>
  </property>
  <property fmtid="{D5CDD505-2E9C-101B-9397-08002B2CF9AE}" pid="24" name="Mendeley Citation Style_1">
    <vt:lpwstr>http://www.zotero.org/styles/vancouver</vt:lpwstr>
  </property>
</Properties>
</file>