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88" w:lineRule="auto"/>
        <w:rPr>
          <w:rFonts w:ascii="Inter" w:cs="Inter" w:eastAsia="Inter" w:hAnsi="Inter"/>
        </w:rPr>
      </w:pPr>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3u122f7q0zfs" w:id="0"/>
      <w:bookmarkEnd w:id="0"/>
      <w:r w:rsidDel="00000000" w:rsidR="00000000" w:rsidRPr="00000000">
        <w:rPr>
          <w:rtl w:val="0"/>
        </w:rPr>
      </w:r>
    </w:p>
    <w:p w:rsidR="00000000" w:rsidDel="00000000" w:rsidP="00000000" w:rsidRDefault="00000000" w:rsidRPr="00000000" w14:paraId="00000003">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Bereavement Time Off Policy</w:t>
      </w:r>
    </w:p>
    <w:p w:rsidR="00000000" w:rsidDel="00000000" w:rsidP="00000000" w:rsidRDefault="00000000" w:rsidRPr="00000000" w14:paraId="00000004">
      <w:pPr>
        <w:spacing w:after="30" w:line="288" w:lineRule="auto"/>
        <w:rPr/>
      </w:pPr>
      <w:r w:rsidDel="00000000" w:rsidR="00000000" w:rsidRPr="00000000">
        <w:rPr>
          <w:rtl w:val="0"/>
        </w:rPr>
      </w:r>
    </w:p>
    <w:p w:rsidR="00000000" w:rsidDel="00000000" w:rsidP="00000000" w:rsidRDefault="00000000" w:rsidRPr="00000000" w14:paraId="00000005">
      <w:pPr>
        <w:spacing w:after="30" w:line="288" w:lineRule="auto"/>
        <w:jc w:val="center"/>
        <w:rPr>
          <w:sz w:val="22"/>
          <w:szCs w:val="22"/>
        </w:rPr>
      </w:pPr>
      <w:r w:rsidDel="00000000" w:rsidR="00000000" w:rsidRPr="00000000">
        <w:rPr>
          <w:rtl w:val="0"/>
        </w:rPr>
        <w:t xml:space="preserve">Mainstay </w:t>
      </w:r>
      <w:r w:rsidDel="00000000" w:rsidR="00000000" w:rsidRPr="00000000">
        <w:rPr>
          <w:sz w:val="22"/>
          <w:szCs w:val="22"/>
          <w:rtl w:val="0"/>
        </w:rPr>
        <w:t xml:space="preserve">is supportive of you and your family through life’s challenging times. If a loved one has passed, we want you to have time away from work to heal from your loss, including the loss of an unborn child.</w:t>
      </w:r>
      <w:r w:rsidDel="00000000" w:rsidR="00000000" w:rsidRPr="00000000">
        <w:rPr>
          <w:rtl w:val="0"/>
        </w:rPr>
      </w:r>
    </w:p>
    <w:p w:rsidR="00000000" w:rsidDel="00000000" w:rsidP="00000000" w:rsidRDefault="00000000" w:rsidRPr="00000000" w14:paraId="00000006">
      <w:pPr>
        <w:spacing w:after="30" w:line="288" w:lineRule="auto"/>
        <w:rPr/>
      </w:pPr>
      <w:r w:rsidDel="00000000" w:rsidR="00000000" w:rsidRPr="00000000">
        <w:rPr>
          <w:rtl w:val="0"/>
        </w:rPr>
      </w:r>
    </w:p>
    <w:p w:rsidR="00000000" w:rsidDel="00000000" w:rsidP="00000000" w:rsidRDefault="00000000" w:rsidRPr="00000000" w14:paraId="00000007">
      <w:pPr>
        <w:pStyle w:val="Heading3"/>
        <w:spacing w:after="180" w:line="240" w:lineRule="auto"/>
        <w:jc w:val="both"/>
        <w:rPr>
          <w:b w:val="1"/>
          <w:bCs w:val="1"/>
          <w:color w:val="000000"/>
        </w:rPr>
      </w:pPr>
      <w:bookmarkStart w:colFirst="0" w:colLast="0" w:name="_n0kj0cd5f98f" w:id="2"/>
      <w:bookmarkEnd w:id="2"/>
      <w:r w:rsidDel="00000000" w:rsidR="00000000" w:rsidRPr="00000000">
        <w:rPr>
          <w:b w:val="1"/>
          <w:bCs w:val="1"/>
          <w:color w:val="000000"/>
          <w:rtl w:val="0"/>
        </w:rPr>
        <w:t xml:space="preserve">Eligibility</w:t>
      </w:r>
    </w:p>
    <w:p w:rsidR="00000000" w:rsidDel="00000000" w:rsidP="00000000" w:rsidRDefault="00000000" w:rsidRPr="00000000" w14:paraId="00000008">
      <w:pPr>
        <w:numPr>
          <w:ilvl w:val="0"/>
          <w:numId w:val="1"/>
        </w:numPr>
        <w:spacing w:after="0" w:afterAutospacing="0" w:line="240" w:lineRule="auto"/>
        <w:ind w:left="720" w:hanging="360"/>
        <w:jc w:val="both"/>
        <w:rPr>
          <w:sz w:val="22"/>
          <w:szCs w:val="22"/>
        </w:rPr>
      </w:pPr>
      <w:r w:rsidDel="00000000" w:rsidR="00000000" w:rsidRPr="00000000">
        <w:rPr>
          <w:sz w:val="22"/>
          <w:szCs w:val="22"/>
          <w:rtl w:val="0"/>
        </w:rPr>
        <w:t xml:space="preserve">A regular employee who works at least 20 hours per week</w:t>
      </w:r>
    </w:p>
    <w:p w:rsidR="00000000" w:rsidDel="00000000" w:rsidP="00000000" w:rsidRDefault="00000000" w:rsidRPr="00000000" w14:paraId="00000009">
      <w:pPr>
        <w:numPr>
          <w:ilvl w:val="0"/>
          <w:numId w:val="1"/>
        </w:numPr>
        <w:spacing w:after="0" w:afterAutospacing="0" w:line="240" w:lineRule="auto"/>
        <w:ind w:left="720" w:hanging="360"/>
        <w:jc w:val="both"/>
        <w:rPr>
          <w:sz w:val="22"/>
          <w:szCs w:val="22"/>
        </w:rPr>
      </w:pPr>
      <w:r w:rsidDel="00000000" w:rsidR="00000000" w:rsidRPr="00000000">
        <w:rPr>
          <w:sz w:val="21"/>
          <w:szCs w:val="21"/>
          <w:rtl w:val="0"/>
        </w:rPr>
        <w:t xml:space="preserve">Applies to exempt and nonexempt employees</w:t>
      </w:r>
    </w:p>
    <w:p w:rsidR="00000000" w:rsidDel="00000000" w:rsidP="00000000" w:rsidRDefault="00000000" w:rsidRPr="00000000" w14:paraId="0000000A">
      <w:pPr>
        <w:numPr>
          <w:ilvl w:val="0"/>
          <w:numId w:val="1"/>
        </w:numPr>
        <w:spacing w:after="180" w:line="240" w:lineRule="auto"/>
        <w:ind w:left="720" w:hanging="360"/>
        <w:jc w:val="both"/>
        <w:rPr>
          <w:sz w:val="22"/>
          <w:szCs w:val="22"/>
        </w:rPr>
      </w:pPr>
      <w:r w:rsidDel="00000000" w:rsidR="00000000" w:rsidRPr="00000000">
        <w:rPr>
          <w:sz w:val="22"/>
          <w:szCs w:val="22"/>
          <w:rtl w:val="0"/>
        </w:rPr>
        <w:t xml:space="preserve">Must be based in the U.S. or Canada</w:t>
      </w:r>
    </w:p>
    <w:p w:rsidR="00000000" w:rsidDel="00000000" w:rsidP="00000000" w:rsidRDefault="00000000" w:rsidRPr="00000000" w14:paraId="0000000B">
      <w:pPr>
        <w:pStyle w:val="Heading3"/>
        <w:spacing w:line="240" w:lineRule="auto"/>
        <w:jc w:val="both"/>
        <w:rPr>
          <w:b w:val="1"/>
          <w:bCs w:val="1"/>
          <w:color w:val="000000"/>
        </w:rPr>
      </w:pPr>
      <w:bookmarkStart w:colFirst="0" w:colLast="0" w:name="_rj0vhdex5zxr" w:id="3"/>
      <w:bookmarkEnd w:id="3"/>
      <w:r w:rsidDel="00000000" w:rsidR="00000000" w:rsidRPr="00000000">
        <w:rPr>
          <w:b w:val="1"/>
          <w:bCs w:val="1"/>
          <w:color w:val="000000"/>
          <w:rtl w:val="0"/>
        </w:rPr>
        <w:t xml:space="preserve">Benefit</w:t>
      </w:r>
    </w:p>
    <w:p w:rsidR="00000000" w:rsidDel="00000000" w:rsidP="00000000" w:rsidRDefault="00000000" w:rsidRPr="00000000" w14:paraId="0000000C">
      <w:pPr>
        <w:numPr>
          <w:ilvl w:val="0"/>
          <w:numId w:val="2"/>
        </w:numPr>
        <w:ind w:left="720" w:hanging="360"/>
        <w:rPr>
          <w:rFonts w:ascii="Proxima Nova" w:cs="Proxima Nova" w:eastAsia="Proxima Nova" w:hAnsi="Proxima Nova"/>
          <w:sz w:val="22"/>
          <w:szCs w:val="22"/>
        </w:rPr>
      </w:pPr>
      <w:r w:rsidDel="00000000" w:rsidR="00000000" w:rsidRPr="00000000">
        <w:rPr>
          <w:b w:val="1"/>
          <w:bCs w:val="1"/>
          <w:sz w:val="22"/>
          <w:szCs w:val="22"/>
          <w:rtl w:val="0"/>
        </w:rPr>
        <w:t xml:space="preserve">Loss of an immediate family member - </w:t>
      </w:r>
      <w:r w:rsidDel="00000000" w:rsidR="00000000" w:rsidRPr="00000000">
        <w:rPr>
          <w:sz w:val="22"/>
          <w:szCs w:val="22"/>
          <w:rtl w:val="0"/>
        </w:rPr>
        <w:t xml:space="preserve">up to 10 days of paid time off, unless otherwise applicable by state law. Generally, immediate family includes an employee’s spouse, registered domestic partner, child, father, father-in-law, mother, mother-in-law, brother, sister, stepfather, stepmother, stepbrother, stepsister, stepson or stepdaughter</w:t>
      </w: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00D">
      <w:pPr>
        <w:ind w:left="720" w:firstLine="0"/>
        <w:rPr>
          <w:sz w:val="22"/>
          <w:szCs w:val="22"/>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Proxima Nova" w:cs="Proxima Nova" w:eastAsia="Proxima Nova" w:hAnsi="Proxima Nova"/>
          <w:sz w:val="22"/>
          <w:szCs w:val="22"/>
        </w:rPr>
      </w:pPr>
      <w:r w:rsidDel="00000000" w:rsidR="00000000" w:rsidRPr="00000000">
        <w:rPr>
          <w:b w:val="1"/>
          <w:bCs w:val="1"/>
          <w:sz w:val="22"/>
          <w:szCs w:val="22"/>
          <w:rtl w:val="0"/>
        </w:rPr>
        <w:t xml:space="preserve">Loss of an extended family member, friend, colleague or a loved one- </w:t>
      </w:r>
      <w:r w:rsidDel="00000000" w:rsidR="00000000" w:rsidRPr="00000000">
        <w:rPr>
          <w:sz w:val="22"/>
          <w:szCs w:val="22"/>
          <w:rtl w:val="0"/>
        </w:rPr>
        <w:t xml:space="preserve">up to 2 days of paid time off, unless otherwise applicable by state law. Generally, extended family includes brother-in-law, sister-in-law, son-in-law, daughter-in-law, aunt, uncle, grandparent, grandchild or spouse's grandparent</w:t>
      </w: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00F">
      <w:pPr>
        <w:ind w:left="720" w:firstLine="0"/>
        <w:rPr>
          <w:sz w:val="22"/>
          <w:szCs w:val="22"/>
        </w:rPr>
      </w:pPr>
      <w:r w:rsidDel="00000000" w:rsidR="00000000" w:rsidRPr="00000000">
        <w:rPr>
          <w:rtl w:val="0"/>
        </w:rPr>
      </w:r>
    </w:p>
    <w:p w:rsidR="00000000" w:rsidDel="00000000" w:rsidP="00000000" w:rsidRDefault="00000000" w:rsidRPr="00000000" w14:paraId="00000010">
      <w:pPr>
        <w:numPr>
          <w:ilvl w:val="0"/>
          <w:numId w:val="2"/>
        </w:numPr>
        <w:ind w:left="720" w:hanging="360"/>
        <w:rPr>
          <w:sz w:val="22"/>
          <w:szCs w:val="22"/>
        </w:rPr>
      </w:pPr>
      <w:r w:rsidDel="00000000" w:rsidR="00000000" w:rsidRPr="00000000">
        <w:rPr>
          <w:sz w:val="22"/>
          <w:szCs w:val="22"/>
          <w:rtl w:val="0"/>
        </w:rPr>
        <w:t xml:space="preserve">Bereavement days can be taken consecutively or non-consecutively. If bereavement time is taken non-consecutively, please make arrangements with your manager prior to taking bereavement time so that business operations are not disrupted. </w:t>
      </w:r>
    </w:p>
    <w:p w:rsidR="00000000" w:rsidDel="00000000" w:rsidP="00000000" w:rsidRDefault="00000000" w:rsidRPr="00000000" w14:paraId="00000011">
      <w:pPr>
        <w:ind w:left="720" w:firstLine="0"/>
        <w:rPr>
          <w:sz w:val="22"/>
          <w:szCs w:val="22"/>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22"/>
          <w:szCs w:val="22"/>
        </w:rPr>
      </w:pPr>
      <w:r w:rsidDel="00000000" w:rsidR="00000000" w:rsidRPr="00000000">
        <w:rPr>
          <w:sz w:val="22"/>
          <w:szCs w:val="22"/>
          <w:rtl w:val="0"/>
        </w:rPr>
        <w:t xml:space="preserve">Bereavement days do not carry over from calendar year to calendar year and are not paid out upon employment termination.</w:t>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pStyle w:val="Heading3"/>
        <w:spacing w:after="180" w:line="240" w:lineRule="auto"/>
        <w:jc w:val="both"/>
        <w:rPr>
          <w:b w:val="1"/>
          <w:bCs w:val="1"/>
          <w:color w:val="000000"/>
        </w:rPr>
      </w:pPr>
      <w:bookmarkStart w:colFirst="0" w:colLast="0" w:name="_1dm0x1b8ihrh" w:id="4"/>
      <w:bookmarkEnd w:id="4"/>
      <w:r w:rsidDel="00000000" w:rsidR="00000000" w:rsidRPr="00000000">
        <w:rPr>
          <w:b w:val="1"/>
          <w:bCs w:val="1"/>
          <w:color w:val="000000"/>
          <w:rtl w:val="0"/>
        </w:rPr>
        <w:t xml:space="preserve">Request for Bereavement Leave</w:t>
      </w:r>
    </w:p>
    <w:p w:rsidR="00000000" w:rsidDel="00000000" w:rsidP="00000000" w:rsidRDefault="00000000" w:rsidRPr="00000000" w14:paraId="00000015">
      <w:pPr>
        <w:numPr>
          <w:ilvl w:val="0"/>
          <w:numId w:val="3"/>
        </w:numPr>
        <w:ind w:left="720" w:hanging="360"/>
        <w:rPr>
          <w:rFonts w:ascii="Arial" w:cs="Arial" w:eastAsia="Arial" w:hAnsi="Arial"/>
          <w:sz w:val="22"/>
          <w:szCs w:val="22"/>
        </w:rPr>
      </w:pPr>
      <w:r w:rsidDel="00000000" w:rsidR="00000000" w:rsidRPr="00000000">
        <w:rPr>
          <w:b w:val="1"/>
          <w:bCs w:val="1"/>
          <w:sz w:val="22"/>
          <w:szCs w:val="22"/>
          <w:rtl w:val="0"/>
        </w:rPr>
        <w:t xml:space="preserve">Employees in the U.S. or Canada -</w:t>
      </w:r>
      <w:r w:rsidDel="00000000" w:rsidR="00000000" w:rsidRPr="00000000">
        <w:rPr>
          <w:sz w:val="22"/>
          <w:szCs w:val="22"/>
          <w:rtl w:val="0"/>
        </w:rPr>
        <w:t xml:space="preserve"> Bereavement time off must be requested &amp; approved in advance by your manager unless advance notice and approval is not possible. In such a case, notice must be given as soon as possible. </w:t>
      </w:r>
    </w:p>
    <w:p w:rsidR="00000000" w:rsidDel="00000000" w:rsidP="00000000" w:rsidRDefault="00000000" w:rsidRPr="00000000" w14:paraId="00000016">
      <w:pPr>
        <w:ind w:left="720" w:firstLine="0"/>
        <w:rPr>
          <w:sz w:val="22"/>
          <w:szCs w:val="22"/>
        </w:rPr>
      </w:pPr>
      <w:r w:rsidDel="00000000" w:rsidR="00000000" w:rsidRPr="00000000">
        <w:rPr>
          <w:rtl w:val="0"/>
        </w:rPr>
      </w:r>
    </w:p>
    <w:p w:rsidR="00000000" w:rsidDel="00000000" w:rsidP="00000000" w:rsidRDefault="00000000" w:rsidRPr="00000000" w14:paraId="00000017">
      <w:pPr>
        <w:numPr>
          <w:ilvl w:val="0"/>
          <w:numId w:val="3"/>
        </w:numPr>
        <w:ind w:left="720" w:hanging="360"/>
        <w:rPr>
          <w:b w:val="1"/>
          <w:bCs w:val="1"/>
          <w:sz w:val="22"/>
          <w:szCs w:val="22"/>
        </w:rPr>
      </w:pPr>
      <w:r w:rsidDel="00000000" w:rsidR="00000000" w:rsidRPr="00000000">
        <w:rPr>
          <w:b w:val="1"/>
          <w:bCs w:val="1"/>
          <w:sz w:val="22"/>
          <w:szCs w:val="22"/>
          <w:rtl w:val="0"/>
        </w:rPr>
        <w:t xml:space="preserve">Logging Bereavement Time- </w:t>
      </w:r>
      <w:r w:rsidDel="00000000" w:rsidR="00000000" w:rsidRPr="00000000">
        <w:rPr>
          <w:sz w:val="22"/>
          <w:szCs w:val="22"/>
          <w:rtl w:val="0"/>
        </w:rPr>
        <w:t xml:space="preserve">Please notify the People Team the dates bereavement will be taken and the team will input your time into Rippling. </w:t>
      </w:r>
    </w:p>
    <w:p w:rsidR="00000000" w:rsidDel="00000000" w:rsidP="00000000" w:rsidRDefault="00000000" w:rsidRPr="00000000" w14:paraId="00000018">
      <w:pPr>
        <w:ind w:left="0" w:firstLine="0"/>
        <w:rPr>
          <w:sz w:val="22"/>
          <w:szCs w:val="22"/>
        </w:rPr>
      </w:pPr>
      <w:r w:rsidDel="00000000" w:rsidR="00000000" w:rsidRPr="00000000">
        <w:rPr>
          <w:rtl w:val="0"/>
        </w:rPr>
      </w:r>
    </w:p>
    <w:p w:rsidR="00000000" w:rsidDel="00000000" w:rsidP="00000000" w:rsidRDefault="00000000" w:rsidRPr="00000000" w14:paraId="00000019">
      <w:pPr>
        <w:ind w:left="720" w:firstLine="0"/>
        <w:rPr>
          <w:sz w:val="22"/>
          <w:szCs w:val="22"/>
        </w:rPr>
      </w:pPr>
      <w:r w:rsidDel="00000000" w:rsidR="00000000" w:rsidRPr="00000000">
        <w:rPr>
          <w:rtl w:val="0"/>
        </w:rPr>
      </w:r>
    </w:p>
    <w:p w:rsidR="00000000" w:rsidDel="00000000" w:rsidP="00000000" w:rsidRDefault="00000000" w:rsidRPr="00000000" w14:paraId="0000001A">
      <w:pPr>
        <w:numPr>
          <w:ilvl w:val="0"/>
          <w:numId w:val="3"/>
        </w:numPr>
        <w:ind w:left="720" w:hanging="360"/>
        <w:rPr>
          <w:sz w:val="22"/>
          <w:szCs w:val="22"/>
        </w:rPr>
      </w:pPr>
      <w:r w:rsidDel="00000000" w:rsidR="00000000" w:rsidRPr="00000000">
        <w:rPr>
          <w:sz w:val="22"/>
          <w:szCs w:val="22"/>
          <w:rtl w:val="0"/>
        </w:rPr>
        <w:t xml:space="preserve">The start of your paid bereavement time should be taken within 30 days of notice of death, unless there are outstanding circumstances that will need to be discussed and approved by your manager. If bereavement time cannot be taken within 30 days, please notify your manager and your PBP. </w:t>
      </w:r>
    </w:p>
    <w:p w:rsidR="00000000" w:rsidDel="00000000" w:rsidP="00000000" w:rsidRDefault="00000000" w:rsidRPr="00000000" w14:paraId="0000001B">
      <w:pPr>
        <w:ind w:left="720" w:firstLine="0"/>
        <w:rPr>
          <w:sz w:val="22"/>
          <w:szCs w:val="22"/>
        </w:rPr>
      </w:pPr>
      <w:r w:rsidDel="00000000" w:rsidR="00000000" w:rsidRPr="00000000">
        <w:rPr>
          <w:rtl w:val="0"/>
        </w:rPr>
      </w:r>
    </w:p>
    <w:p w:rsidR="00000000" w:rsidDel="00000000" w:rsidP="00000000" w:rsidRDefault="00000000" w:rsidRPr="00000000" w14:paraId="0000001C">
      <w:pPr>
        <w:spacing w:after="240" w:line="240" w:lineRule="auto"/>
        <w:rPr>
          <w:sz w:val="22"/>
          <w:szCs w:val="22"/>
        </w:rPr>
      </w:pPr>
      <w:r w:rsidDel="00000000" w:rsidR="00000000" w:rsidRPr="00000000">
        <w:rPr>
          <w:sz w:val="22"/>
          <w:szCs w:val="22"/>
          <w:rtl w:val="0"/>
        </w:rPr>
        <w:t xml:space="preserve">Any employee who falsifies information to obtain paid time off under this Policy will be subject to disciplinary action up to and including termination.</w:t>
      </w:r>
    </w:p>
    <w:p w:rsidR="00000000" w:rsidDel="00000000" w:rsidP="00000000" w:rsidRDefault="00000000" w:rsidRPr="00000000" w14:paraId="0000001D">
      <w:pPr>
        <w:spacing w:after="30" w:line="288"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