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360 Fitness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your personal blueprint for health and wellness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r:id="rId5">
        <w:r w:rsidDel="00000000" w:rsidR="00000000" w:rsidRPr="00000000">
          <w:rPr>
            <w:color w:val="0000ee"/>
            <w:u w:val="single"/>
            <w:rtl w:val="0"/>
          </w:rPr>
          <w:t xml:space="preserve">Personal Training</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Nutritional Coaching</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color w:val="0000ee"/>
          <w:u w:val="singl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Join our family of certified personal trainers who are at the top of their field in transforming your body into the ultimate specimen you have always wanted it to be. We have state of the art facilities through New York City. We can fit into your schedule.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Madison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York, NY 10010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Phone: 212.555.1212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www.threesixtyfitness@commerce.net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indexpersonaltraining.html" TargetMode="External"/><Relationship Id="rId6" Type="http://schemas.openxmlformats.org/officeDocument/2006/relationships/hyperlink" Target="http://docs.google.com/indexnutrition.html" TargetMode="External"/><Relationship Id="rId7" Type="http://schemas.openxmlformats.org/officeDocument/2006/relationships/hyperlink" Target="http://docs.google.com/indexaboutus.html" TargetMode="External"/><Relationship Id="rId8" Type="http://schemas.openxmlformats.org/officeDocument/2006/relationships/image" Target="media/image2.png"/></Relationships>
</file>