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Mobile Postpaid Activation</w:t>
      </w:r>
    </w:p>
    <w:p>
      <w:pPr>
        <w:jc w:val="center"/>
      </w:pPr>
      <w:r>
        <w:rPr>
          <w:sz w:val="32"/>
        </w:rPr>
        <w:t>Complete Functional &amp; UX Specification</w:t>
      </w:r>
    </w:p>
    <w:p/>
    <w:p>
      <w:r>
        <w:br w:type="page"/>
      </w:r>
    </w:p>
    <w:p>
      <w:pPr>
        <w:pStyle w:val="Heading1"/>
      </w:pPr>
      <w:r>
        <w:t>1. Document control</w:t>
      </w:r>
    </w:p>
    <w:tbl>
      <w:tblPr>
        <w:tblStyle w:val="LightGrid-Accent1"/>
        <w:tblW w:type="auto" w:w="0"/>
        <w:jc w:val="left"/>
        <w:tblLook w:firstColumn="1" w:firstRow="1" w:lastColumn="0" w:lastRow="0" w:noHBand="0" w:noVBand="1" w:val="04A0"/>
      </w:tblPr>
      <w:tblGrid>
        <w:gridCol w:w="4320"/>
        <w:gridCol w:w="4320"/>
      </w:tblGrid>
      <w:tr>
        <w:trPr>
          <w:tblHeader w:val="true"/>
        </w:trPr>
        <w:tc>
          <w:tcPr>
            <w:tcW w:type="dxa" w:w="4320"/>
          </w:tcPr>
          <w:p>
            <w:r>
              <w:rPr>
                <w:b/>
                <w:sz w:val="18"/>
              </w:rPr>
              <w:t>Field</w:t>
            </w:r>
          </w:p>
        </w:tc>
        <w:tc>
          <w:tcPr>
            <w:tcW w:type="dxa" w:w="4320"/>
          </w:tcPr>
          <w:p>
            <w:r>
              <w:rPr>
                <w:b/>
                <w:sz w:val="18"/>
              </w:rPr>
              <w:t>Value</w:t>
            </w:r>
          </w:p>
        </w:tc>
      </w:tr>
      <w:tr>
        <w:tc>
          <w:tcPr>
            <w:tcW w:type="dxa" w:w="4320"/>
          </w:tcPr>
          <w:p>
            <w:r>
              <w:rPr>
                <w:sz w:val="18"/>
              </w:rPr>
              <w:t>Title</w:t>
            </w:r>
          </w:p>
        </w:tc>
        <w:tc>
          <w:tcPr>
            <w:tcW w:type="dxa" w:w="4320"/>
          </w:tcPr>
          <w:p>
            <w:r>
              <w:rPr>
                <w:sz w:val="18"/>
              </w:rPr>
              <w:t>Mobile Postpaid Activation — Complete Functional &amp; UX Specification</w:t>
            </w:r>
          </w:p>
        </w:tc>
      </w:tr>
      <w:tr>
        <w:tc>
          <w:tcPr>
            <w:tcW w:type="dxa" w:w="4320"/>
          </w:tcPr>
          <w:p>
            <w:r>
              <w:rPr>
                <w:sz w:val="18"/>
              </w:rPr>
              <w:t>Version</w:t>
            </w:r>
          </w:p>
        </w:tc>
        <w:tc>
          <w:tcPr>
            <w:tcW w:type="dxa" w:w="4320"/>
          </w:tcPr>
          <w:p>
            <w:r>
              <w:rPr>
                <w:sz w:val="18"/>
              </w:rPr>
              <w:t>1.0</w:t>
            </w:r>
          </w:p>
        </w:tc>
      </w:tr>
      <w:tr>
        <w:tc>
          <w:tcPr>
            <w:tcW w:type="dxa" w:w="4320"/>
          </w:tcPr>
          <w:p>
            <w:r>
              <w:rPr>
                <w:sz w:val="18"/>
              </w:rPr>
              <w:t>Date</w:t>
            </w:r>
          </w:p>
        </w:tc>
        <w:tc>
          <w:tcPr>
            <w:tcW w:type="dxa" w:w="4320"/>
          </w:tcPr>
          <w:p>
            <w:r>
              <w:rPr>
                <w:sz w:val="18"/>
              </w:rPr>
              <w:t>2026-09-29</w:t>
            </w:r>
          </w:p>
        </w:tc>
      </w:tr>
      <w:tr>
        <w:tc>
          <w:tcPr>
            <w:tcW w:type="dxa" w:w="4320"/>
          </w:tcPr>
          <w:p>
            <w:r>
              <w:rPr>
                <w:sz w:val="18"/>
              </w:rPr>
              <w:t>Git branch</w:t>
            </w:r>
          </w:p>
        </w:tc>
        <w:tc>
          <w:tcPr>
            <w:tcW w:type="dxa" w:w="4320"/>
          </w:tcPr>
          <w:p>
            <w:r>
              <w:rPr>
                <w:sz w:val="18"/>
              </w:rPr>
              <w:t>audit-remediation/2026-08-24-1305</w:t>
            </w:r>
          </w:p>
        </w:tc>
      </w:tr>
      <w:tr>
        <w:tc>
          <w:tcPr>
            <w:tcW w:type="dxa" w:w="4320"/>
          </w:tcPr>
          <w:p>
            <w:r>
              <w:rPr>
                <w:sz w:val="18"/>
              </w:rPr>
              <w:t>Git commit</w:t>
            </w:r>
          </w:p>
        </w:tc>
        <w:tc>
          <w:tcPr>
            <w:tcW w:type="dxa" w:w="4320"/>
          </w:tcPr>
          <w:p>
            <w:r>
              <w:rPr>
                <w:sz w:val="18"/>
              </w:rPr>
              <w:t>7bc4e84f4d8516f6b69fd88a4a67c44146fc34ad</w:t>
            </w:r>
          </w:p>
        </w:tc>
      </w:tr>
      <w:tr>
        <w:tc>
          <w:tcPr>
            <w:tcW w:type="dxa" w:w="4320"/>
          </w:tcPr>
          <w:p>
            <w:r>
              <w:rPr>
                <w:sz w:val="18"/>
              </w:rPr>
              <w:t>Author</w:t>
            </w:r>
          </w:p>
        </w:tc>
        <w:tc>
          <w:tcPr>
            <w:tcW w:type="dxa" w:w="4320"/>
          </w:tcPr>
          <w:p>
            <w:r>
              <w:rPr>
                <w:sz w:val="18"/>
              </w:rPr>
              <w:t>Generated by Claude Code from implementation</w:t>
            </w:r>
          </w:p>
        </w:tc>
      </w:tr>
      <w:tr>
        <w:tc>
          <w:tcPr>
            <w:tcW w:type="dxa" w:w="4320"/>
          </w:tcPr>
          <w:p>
            <w:r>
              <w:rPr>
                <w:sz w:val="18"/>
              </w:rPr>
              <w:t>Repository</w:t>
            </w:r>
          </w:p>
        </w:tc>
        <w:tc>
          <w:tcPr>
            <w:tcW w:type="dxa" w:w="4320"/>
          </w:tcPr>
          <w:p>
            <w:r>
              <w:rPr>
                <w:sz w:val="18"/>
              </w:rPr>
              <w:t>vfq-dxp-app (self-contained; see project CLAUDE.md)</w:t>
            </w:r>
          </w:p>
        </w:tc>
      </w:tr>
    </w:tbl>
    <w:p>
      <w:pPr>
        <w:pStyle w:val="Caption"/>
      </w:pPr>
      <w:r>
        <w:rPr>
          <w:i/>
          <w:sz w:val="18"/>
        </w:rPr>
        <w:t>Table 1 — Document control summary</w:t>
      </w:r>
    </w:p>
    <w:p/>
    <w:p>
      <w:pPr>
        <w:pStyle w:val="Heading2"/>
      </w:pPr>
      <w:r>
        <w:t>1.1 Scope statement</w:t>
      </w:r>
    </w:p>
    <w:p>
      <w:r>
        <w:t>This document specifies the Mobile Postpaid Activation journey exactly as implemented in the vfq-dxp-app front end at the commit above: every screen, field, button, business rule, validation, conditional-display rule, navigation behaviour, scenario, persona difference, and integration trigger point that exists in the running code. Nothing here has been invented to fill a gap — where the implementation does not define a behaviour, this document says so and cites the reason.</w:t>
      </w:r>
    </w:p>
    <w:p>
      <w:pPr>
        <w:pStyle w:val="Heading2"/>
      </w:pPr>
      <w:r>
        <w:t>1.2 Integration disclaimer</w:t>
      </w:r>
    </w:p>
    <w:p>
      <w:r>
        <w:rPr>
          <w:b/>
        </w:rPr>
        <w:t>All integration trigger points documented in this specification (Section 7 and Appendix E) are simulated within the front end using mock data, scenario switches, timers, or stubbed services. There are no live API integrations, backend processing, or data persistence in the current implementation. Every trigger point is labelled "Trigger point only — not a live integration in the current implementation."</w:t>
      </w:r>
    </w:p>
    <w:p>
      <w:pPr>
        <w:pStyle w:val="Heading2"/>
      </w:pPr>
      <w:r>
        <w:t>1.3 ID scheme</w:t>
      </w:r>
    </w:p>
    <w:tbl>
      <w:tblPr>
        <w:tblStyle w:val="LightGrid-Accent1"/>
        <w:tblW w:type="auto" w:w="0"/>
        <w:jc w:val="left"/>
        <w:tblLook w:firstColumn="1" w:firstRow="1" w:lastColumn="0" w:lastRow="0" w:noHBand="0" w:noVBand="1" w:val="04A0"/>
      </w:tblPr>
      <w:tblGrid>
        <w:gridCol w:w="4320"/>
        <w:gridCol w:w="4320"/>
      </w:tblGrid>
      <w:tr>
        <w:trPr>
          <w:tblHeader w:val="true"/>
        </w:trPr>
        <w:tc>
          <w:tcPr>
            <w:tcW w:type="dxa" w:w="4320"/>
          </w:tcPr>
          <w:p>
            <w:r>
              <w:rPr>
                <w:b/>
                <w:sz w:val="18"/>
              </w:rPr>
              <w:t>Prefix</w:t>
            </w:r>
          </w:p>
        </w:tc>
        <w:tc>
          <w:tcPr>
            <w:tcW w:type="dxa" w:w="4320"/>
          </w:tcPr>
          <w:p>
            <w:r>
              <w:rPr>
                <w:b/>
                <w:sz w:val="18"/>
              </w:rPr>
              <w:t>Meaning</w:t>
            </w:r>
          </w:p>
        </w:tc>
      </w:tr>
      <w:tr>
        <w:tc>
          <w:tcPr>
            <w:tcW w:type="dxa" w:w="4320"/>
          </w:tcPr>
          <w:p>
            <w:r>
              <w:rPr>
                <w:sz w:val="18"/>
              </w:rPr>
              <w:t>MPA-SCR-NN / -STyy</w:t>
            </w:r>
          </w:p>
        </w:tc>
        <w:tc>
          <w:tcPr>
            <w:tcW w:type="dxa" w:w="4320"/>
          </w:tcPr>
          <w:p>
            <w:r>
              <w:rPr>
                <w:sz w:val="18"/>
              </w:rPr>
              <w:t>Screen / step / modal / drawer / notification surface, and its states</w:t>
            </w:r>
          </w:p>
        </w:tc>
      </w:tr>
      <w:tr>
        <w:tc>
          <w:tcPr>
            <w:tcW w:type="dxa" w:w="4320"/>
          </w:tcPr>
          <w:p>
            <w:r>
              <w:rPr>
                <w:sz w:val="18"/>
              </w:rPr>
              <w:t>MPA-UI-NN-nnn</w:t>
            </w:r>
          </w:p>
        </w:tc>
        <w:tc>
          <w:tcPr>
            <w:tcW w:type="dxa" w:w="4320"/>
          </w:tcPr>
          <w:p>
            <w:r>
              <w:rPr>
                <w:sz w:val="18"/>
              </w:rPr>
              <w:t>UI element on a screen</w:t>
            </w:r>
          </w:p>
        </w:tc>
      </w:tr>
      <w:tr>
        <w:tc>
          <w:tcPr>
            <w:tcW w:type="dxa" w:w="4320"/>
          </w:tcPr>
          <w:p>
            <w:r>
              <w:rPr>
                <w:sz w:val="18"/>
              </w:rPr>
              <w:t>MPA-FLD-NN-nnn</w:t>
            </w:r>
          </w:p>
        </w:tc>
        <w:tc>
          <w:tcPr>
            <w:tcW w:type="dxa" w:w="4320"/>
          </w:tcPr>
          <w:p>
            <w:r>
              <w:rPr>
                <w:sz w:val="18"/>
              </w:rPr>
              <w:t>Field</w:t>
            </w:r>
          </w:p>
        </w:tc>
      </w:tr>
      <w:tr>
        <w:tc>
          <w:tcPr>
            <w:tcW w:type="dxa" w:w="4320"/>
          </w:tcPr>
          <w:p>
            <w:r>
              <w:rPr>
                <w:sz w:val="18"/>
              </w:rPr>
              <w:t>MPA-BTN-NN-nnn</w:t>
            </w:r>
          </w:p>
        </w:tc>
        <w:tc>
          <w:tcPr>
            <w:tcW w:type="dxa" w:w="4320"/>
          </w:tcPr>
          <w:p>
            <w:r>
              <w:rPr>
                <w:sz w:val="18"/>
              </w:rPr>
              <w:t>Button / action control</w:t>
            </w:r>
          </w:p>
        </w:tc>
      </w:tr>
      <w:tr>
        <w:tc>
          <w:tcPr>
            <w:tcW w:type="dxa" w:w="4320"/>
          </w:tcPr>
          <w:p>
            <w:r>
              <w:rPr>
                <w:sz w:val="18"/>
              </w:rPr>
              <w:t>MPA-CNT-NN-nnn</w:t>
            </w:r>
          </w:p>
        </w:tc>
        <w:tc>
          <w:tcPr>
            <w:tcW w:type="dxa" w:w="4320"/>
          </w:tcPr>
          <w:p>
            <w:r>
              <w:rPr>
                <w:sz w:val="18"/>
              </w:rPr>
              <w:t>Content / microcopy string</w:t>
            </w:r>
          </w:p>
        </w:tc>
      </w:tr>
      <w:tr>
        <w:tc>
          <w:tcPr>
            <w:tcW w:type="dxa" w:w="4320"/>
          </w:tcPr>
          <w:p>
            <w:r>
              <w:rPr>
                <w:sz w:val="18"/>
              </w:rPr>
              <w:t>MPA-BR-nnn / TTJ-Sn-BRnn</w:t>
            </w:r>
          </w:p>
        </w:tc>
        <w:tc>
          <w:tcPr>
            <w:tcW w:type="dxa" w:w="4320"/>
          </w:tcPr>
          <w:p>
            <w:r>
              <w:rPr>
                <w:sz w:val="18"/>
              </w:rPr>
              <w:t>Business, eligibility, calculation, or conditional-logic rule</w:t>
            </w:r>
          </w:p>
        </w:tc>
      </w:tr>
      <w:tr>
        <w:tc>
          <w:tcPr>
            <w:tcW w:type="dxa" w:w="4320"/>
          </w:tcPr>
          <w:p>
            <w:r>
              <w:rPr>
                <w:sz w:val="18"/>
              </w:rPr>
              <w:t>MPA-DP-nnn</w:t>
            </w:r>
          </w:p>
        </w:tc>
        <w:tc>
          <w:tcPr>
            <w:tcW w:type="dxa" w:w="4320"/>
          </w:tcPr>
          <w:p>
            <w:r>
              <w:rPr>
                <w:sz w:val="18"/>
              </w:rPr>
              <w:t>Decision point</w:t>
            </w:r>
          </w:p>
        </w:tc>
      </w:tr>
      <w:tr>
        <w:tc>
          <w:tcPr>
            <w:tcW w:type="dxa" w:w="4320"/>
          </w:tcPr>
          <w:p>
            <w:r>
              <w:rPr>
                <w:sz w:val="18"/>
              </w:rPr>
              <w:t>MPA-VAL-nnn / TTJ-Sn-VLnn</w:t>
            </w:r>
          </w:p>
        </w:tc>
        <w:tc>
          <w:tcPr>
            <w:tcW w:type="dxa" w:w="4320"/>
          </w:tcPr>
          <w:p>
            <w:r>
              <w:rPr>
                <w:sz w:val="18"/>
              </w:rPr>
              <w:t>Validation rule and its error message</w:t>
            </w:r>
          </w:p>
        </w:tc>
      </w:tr>
      <w:tr>
        <w:tc>
          <w:tcPr>
            <w:tcW w:type="dxa" w:w="4320"/>
          </w:tcPr>
          <w:p>
            <w:r>
              <w:rPr>
                <w:sz w:val="18"/>
              </w:rPr>
              <w:t>MPA-NAV-nnn</w:t>
            </w:r>
          </w:p>
        </w:tc>
        <w:tc>
          <w:tcPr>
            <w:tcW w:type="dxa" w:w="4320"/>
          </w:tcPr>
          <w:p>
            <w:r>
              <w:rPr>
                <w:sz w:val="18"/>
              </w:rPr>
              <w:t>Navigation behaviour</w:t>
            </w:r>
          </w:p>
        </w:tc>
      </w:tr>
      <w:tr>
        <w:tc>
          <w:tcPr>
            <w:tcW w:type="dxa" w:w="4320"/>
          </w:tcPr>
          <w:p>
            <w:r>
              <w:rPr>
                <w:sz w:val="18"/>
              </w:rPr>
              <w:t>MPA-INT-nnn</w:t>
            </w:r>
          </w:p>
        </w:tc>
        <w:tc>
          <w:tcPr>
            <w:tcW w:type="dxa" w:w="4320"/>
          </w:tcPr>
          <w:p>
            <w:r>
              <w:rPr>
                <w:sz w:val="18"/>
              </w:rPr>
              <w:t>Integration trigger point</w:t>
            </w:r>
          </w:p>
        </w:tc>
      </w:tr>
      <w:tr>
        <w:tc>
          <w:tcPr>
            <w:tcW w:type="dxa" w:w="4320"/>
          </w:tcPr>
          <w:p>
            <w:r>
              <w:rPr>
                <w:sz w:val="18"/>
              </w:rPr>
              <w:t>MPA-DATA-nnn</w:t>
            </w:r>
          </w:p>
        </w:tc>
        <w:tc>
          <w:tcPr>
            <w:tcW w:type="dxa" w:w="4320"/>
          </w:tcPr>
          <w:p>
            <w:r>
              <w:rPr>
                <w:sz w:val="18"/>
              </w:rPr>
              <w:t>Data element and its storage classification</w:t>
            </w:r>
          </w:p>
        </w:tc>
      </w:tr>
      <w:tr>
        <w:tc>
          <w:tcPr>
            <w:tcW w:type="dxa" w:w="4320"/>
          </w:tcPr>
          <w:p>
            <w:r>
              <w:rPr>
                <w:sz w:val="18"/>
              </w:rPr>
              <w:t>MPA-PER-nnn</w:t>
            </w:r>
          </w:p>
        </w:tc>
        <w:tc>
          <w:tcPr>
            <w:tcW w:type="dxa" w:w="4320"/>
          </w:tcPr>
          <w:p>
            <w:r>
              <w:rPr>
                <w:sz w:val="18"/>
              </w:rPr>
              <w:t>Persona / role behaviour or visibility rule</w:t>
            </w:r>
          </w:p>
        </w:tc>
      </w:tr>
      <w:tr>
        <w:tc>
          <w:tcPr>
            <w:tcW w:type="dxa" w:w="4320"/>
          </w:tcPr>
          <w:p>
            <w:r>
              <w:rPr>
                <w:sz w:val="18"/>
              </w:rPr>
              <w:t>MPA-SCN-nnn</w:t>
            </w:r>
          </w:p>
        </w:tc>
        <w:tc>
          <w:tcPr>
            <w:tcW w:type="dxa" w:w="4320"/>
          </w:tcPr>
          <w:p>
            <w:r>
              <w:rPr>
                <w:sz w:val="18"/>
              </w:rPr>
              <w:t>Scenario, alternative path, edge case, failure, or recovery path</w:t>
            </w:r>
          </w:p>
        </w:tc>
      </w:tr>
      <w:tr>
        <w:tc>
          <w:tcPr>
            <w:tcW w:type="dxa" w:w="4320"/>
          </w:tcPr>
          <w:p>
            <w:r>
              <w:rPr>
                <w:sz w:val="18"/>
              </w:rPr>
              <w:t>MPA-A11Y-nnn</w:t>
            </w:r>
          </w:p>
        </w:tc>
        <w:tc>
          <w:tcPr>
            <w:tcW w:type="dxa" w:w="4320"/>
          </w:tcPr>
          <w:p>
            <w:r>
              <w:rPr>
                <w:sz w:val="18"/>
              </w:rPr>
              <w:t>Accessibility behaviour</w:t>
            </w:r>
          </w:p>
        </w:tc>
      </w:tr>
      <w:tr>
        <w:tc>
          <w:tcPr>
            <w:tcW w:type="dxa" w:w="4320"/>
          </w:tcPr>
          <w:p>
            <w:r>
              <w:rPr>
                <w:sz w:val="18"/>
              </w:rPr>
              <w:t>MPA-IMG-NN-yy</w:t>
            </w:r>
          </w:p>
        </w:tc>
        <w:tc>
          <w:tcPr>
            <w:tcW w:type="dxa" w:w="4320"/>
          </w:tcPr>
          <w:p>
            <w:r>
              <w:rPr>
                <w:sz w:val="18"/>
              </w:rPr>
              <w:t>Screenshot (matches its screen-state ID)</w:t>
            </w:r>
          </w:p>
        </w:tc>
      </w:tr>
    </w:tbl>
    <w:p>
      <w:pPr>
        <w:pStyle w:val="Caption"/>
      </w:pPr>
      <w:r>
        <w:rPr>
          <w:i/>
          <w:sz w:val="18"/>
        </w:rPr>
        <w:t>Table 2 — ID scheme</w:t>
      </w:r>
    </w:p>
    <w:p/>
    <w:p>
      <w:pPr>
        <w:pStyle w:val="Heading2"/>
      </w:pPr>
      <w:r>
        <w:t>1.4 How to use this document alongside Figma Make</w:t>
      </w:r>
    </w:p>
    <w:p>
      <w:r>
        <w:t>Section 5 (Screen specifications) is the primary design input: read a screen end to end and every element, field, button, rule and validation on it is traceable to a source file:line. Appendix I is the Figma Make migration checklist, and figma-make-prompts.md (delivered alongside this document) turns each verified screen section into a self-contained rebuild prompt. Appendix J lists the semantic component roles to map onto the target design system, and records current visual styling separately, for comparison only — it is not to be carried into the rebuild.</w:t>
      </w:r>
    </w:p>
    <w:p>
      <w:pPr>
        <w:pStyle w:val="Heading2"/>
      </w:pPr>
      <w:r>
        <w:t>1.5 Table of contents</w:t>
      </w:r>
    </w:p>
    <w:p>
      <w:r/>
      <w:fldSimple w:instr="TOC \o &quot;1-4&quot; \h \z \u">
        <w:r>
          <w:t>Right-click and choose "Update Field" (or press F9) to populate the table of contents.</w:t>
        </w:r>
      </w:fldSimple>
    </w:p>
    <w:p>
      <w:r>
        <w:br w:type="page"/>
      </w:r>
    </w:p>
    <w:p>
      <w:pPr>
        <w:pStyle w:val="Heading1"/>
      </w:pPr>
      <w:r>
        <w:t>2. Journey overview</w:t>
      </w:r>
    </w:p>
    <w:p>
      <w:r>
        <w:t>New Postpaid Activation is a single guided, agent-facing wizard (Pattern 1: Guided Multi-Step Wizard) that takes an agent from customer identification through a completed or approval-pending postpaid mobile order. It is reached from Customer 360 context and covers nine sequential steps plus a terminal confirmation screen.</w:t>
      </w:r>
    </w:p>
    <w:p>
      <w:pPr>
        <w:pStyle w:val="Heading2"/>
      </w:pPr>
      <w:r>
        <w:t>2.1 Entry points</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r>
              <w:rPr>
                <w:b/>
                <w:sz w:val="18"/>
              </w:rPr>
              <w:t>#</w:t>
            </w:r>
          </w:p>
        </w:tc>
        <w:tc>
          <w:tcPr>
            <w:tcW w:type="dxa" w:w="2160"/>
          </w:tcPr>
          <w:p>
            <w:r>
              <w:rPr>
                <w:b/>
                <w:sz w:val="18"/>
              </w:rPr>
              <w:t>Entry</w:t>
            </w:r>
          </w:p>
        </w:tc>
        <w:tc>
          <w:tcPr>
            <w:tcW w:type="dxa" w:w="2160"/>
          </w:tcPr>
          <w:p>
            <w:r>
              <w:rPr>
                <w:b/>
                <w:sz w:val="18"/>
              </w:rPr>
              <w:t>Mechanism</w:t>
            </w:r>
          </w:p>
        </w:tc>
        <w:tc>
          <w:tcPr>
            <w:tcW w:type="dxa" w:w="2160"/>
          </w:tcPr>
          <w:p>
            <w:r>
              <w:rPr>
                <w:b/>
                <w:sz w:val="18"/>
              </w:rPr>
              <w:t>Notes</w:t>
            </w:r>
          </w:p>
        </w:tc>
      </w:tr>
      <w:tr>
        <w:tc>
          <w:tcPr>
            <w:tcW w:type="dxa" w:w="2160"/>
          </w:tcPr>
          <w:p>
            <w:r>
              <w:rPr>
                <w:sz w:val="18"/>
              </w:rPr>
              <w:t>1</w:t>
            </w:r>
          </w:p>
        </w:tc>
        <w:tc>
          <w:tcPr>
            <w:tcW w:type="dxa" w:w="2160"/>
          </w:tcPr>
          <w:p>
            <w:r>
              <w:rPr>
                <w:sz w:val="18"/>
              </w:rPr>
              <w:t>Journey catalogue card</w:t>
            </w:r>
          </w:p>
        </w:tc>
        <w:tc>
          <w:tcPr>
            <w:tcW w:type="dxa" w:w="2160"/>
          </w:tcPr>
          <w:p>
            <w:r>
              <w:rPr>
                <w:sz w:val="18"/>
              </w:rPr>
              <w:t xml:space="preserve">Mobile workspace → "New Connections" category page renders card </w:t>
            </w:r>
            <w:r>
              <w:rPr>
                <w:rFonts w:ascii="Consolas" w:hAnsi="Consolas"/>
                <w:sz w:val="18"/>
              </w:rPr>
              <w:t>mob-new-postpaid</w:t>
            </w:r>
            <w:r>
              <w:rPr>
                <w:sz w:val="18"/>
              </w:rPr>
              <w:t xml:space="preserve"> ("New Postpaid Connection") from </w:t>
            </w:r>
            <w:r>
              <w:rPr>
                <w:rFonts w:ascii="Consolas" w:hAnsi="Consolas"/>
                <w:sz w:val="18"/>
              </w:rPr>
              <w:t>journeyCatalogue.ts</w:t>
            </w:r>
            <w:r>
              <w:rPr>
                <w:sz w:val="18"/>
              </w:rPr>
              <w:t xml:space="preserve">, gated on feature key </w:t>
            </w:r>
            <w:r>
              <w:rPr>
                <w:rFonts w:ascii="Consolas" w:hAnsi="Consolas"/>
                <w:sz w:val="18"/>
              </w:rPr>
              <w:t>postpaid.new-postpaid-wizard</w:t>
            </w:r>
          </w:p>
        </w:tc>
        <w:tc>
          <w:tcPr>
            <w:tcW w:type="dxa" w:w="2160"/>
          </w:tcPr>
          <w:p>
            <w:r>
              <w:rPr>
                <w:sz w:val="18"/>
              </w:rPr>
              <w:t>Primary, evidenced entry point</w:t>
            </w:r>
          </w:p>
        </w:tc>
      </w:tr>
      <w:tr>
        <w:tc>
          <w:tcPr>
            <w:tcW w:type="dxa" w:w="2160"/>
          </w:tcPr>
          <w:p>
            <w:r>
              <w:rPr>
                <w:sz w:val="18"/>
              </w:rPr>
              <w:t>2</w:t>
            </w:r>
          </w:p>
        </w:tc>
        <w:tc>
          <w:tcPr>
            <w:tcW w:type="dxa" w:w="2160"/>
          </w:tcPr>
          <w:p>
            <w:r>
              <w:rPr>
                <w:sz w:val="18"/>
              </w:rPr>
              <w:t>Direct route</w:t>
            </w:r>
          </w:p>
        </w:tc>
        <w:tc>
          <w:tcPr>
            <w:tcW w:type="dxa" w:w="2160"/>
          </w:tcPr>
          <w:p>
            <w:r>
              <w:rPr>
                <w:rFonts w:ascii="Consolas" w:hAnsi="Consolas"/>
                <w:sz w:val="18"/>
              </w:rPr>
              <w:t>/sim-number-management/new-postpaid-connection-journey-single-scroll-flow</w:t>
            </w:r>
            <w:r>
              <w:rPr>
                <w:sz w:val="18"/>
              </w:rPr>
              <w:t xml:space="preserve"> (SCR-037)</w:t>
            </w:r>
          </w:p>
        </w:tc>
        <w:tc>
          <w:tcPr>
            <w:tcW w:type="dxa" w:w="2160"/>
          </w:tcPr>
          <w:p>
            <w:r>
              <w:rPr>
                <w:sz w:val="18"/>
              </w:rPr>
              <w:t>Same component, reachable directly</w:t>
            </w:r>
          </w:p>
        </w:tc>
      </w:tr>
      <w:tr>
        <w:tc>
          <w:tcPr>
            <w:tcW w:type="dxa" w:w="2160"/>
          </w:tcPr>
          <w:p>
            <w:r>
              <w:rPr>
                <w:sz w:val="18"/>
              </w:rPr>
              <w:t>3</w:t>
            </w:r>
          </w:p>
        </w:tc>
        <w:tc>
          <w:tcPr>
            <w:tcW w:type="dxa" w:w="2160"/>
          </w:tcPr>
          <w:p>
            <w:r>
              <w:rPr>
                <w:sz w:val="18"/>
              </w:rPr>
              <w:t>Resume a saved draft</w:t>
            </w:r>
          </w:p>
        </w:tc>
        <w:tc>
          <w:tcPr>
            <w:tcW w:type="dxa" w:w="2160"/>
          </w:tcPr>
          <w:p>
            <w:r>
              <w:rPr>
                <w:rFonts w:ascii="Consolas" w:hAnsi="Consolas"/>
                <w:sz w:val="18"/>
              </w:rPr>
              <w:t>location.state.resumeOrderId</w:t>
            </w:r>
            <w:r>
              <w:rPr>
                <w:sz w:val="18"/>
              </w:rPr>
              <w:t xml:space="preserve"> set, pointing at an </w:t>
            </w:r>
            <w:r>
              <w:rPr>
                <w:rFonts w:ascii="Consolas" w:hAnsi="Consolas"/>
                <w:sz w:val="18"/>
              </w:rPr>
              <w:t>orders</w:t>
            </w:r>
            <w:r>
              <w:rPr>
                <w:sz w:val="18"/>
              </w:rPr>
              <w:t xml:space="preserve"> record with </w:t>
            </w:r>
            <w:r>
              <w:rPr>
                <w:rFonts w:ascii="Consolas" w:hAnsi="Consolas"/>
                <w:sz w:val="18"/>
              </w:rPr>
              <w:t>status: 'Draft'</w:t>
            </w:r>
          </w:p>
        </w:tc>
        <w:tc>
          <w:tcPr>
            <w:tcW w:type="dxa" w:w="2160"/>
          </w:tcPr>
          <w:p>
            <w:r>
              <w:rPr>
                <w:rFonts w:ascii="Consolas" w:hAnsi="Consolas"/>
                <w:sz w:val="18"/>
              </w:rPr>
              <w:t>GuidedActivationWizard</w:t>
            </w:r>
            <w:r>
              <w:rPr>
                <w:sz w:val="18"/>
              </w:rPr>
              <w:t xml:space="preserve"> itself has no resume button/list — </w:t>
            </w:r>
            <w:r>
              <w:rPr>
                <w:b/>
                <w:sz w:val="18"/>
              </w:rPr>
              <w:t>open question for Phase 2</w:t>
            </w:r>
            <w:r>
              <w:rPr>
                <w:sz w:val="18"/>
              </w:rPr>
              <w:t>: which screen (Order Management? a "My Drafts" list? Dashboard?) actually surfaces a Resume action and sets this state. Not yet confirmed against source.</w:t>
            </w:r>
          </w:p>
        </w:tc>
      </w:tr>
      <w:tr>
        <w:tc>
          <w:tcPr>
            <w:tcW w:type="dxa" w:w="2160"/>
          </w:tcPr>
          <w:p>
            <w:r>
              <w:rPr>
                <w:sz w:val="18"/>
              </w:rPr>
              <w:t>4</w:t>
            </w:r>
          </w:p>
        </w:tc>
        <w:tc>
          <w:tcPr>
            <w:tcW w:type="dxa" w:w="2160"/>
          </w:tcPr>
          <w:p>
            <w:r>
              <w:rPr>
                <w:sz w:val="18"/>
              </w:rPr>
              <w:t>Dashboard quick action</w:t>
            </w:r>
          </w:p>
        </w:tc>
        <w:tc>
          <w:tcPr>
            <w:tcW w:type="dxa" w:w="2160"/>
          </w:tcPr>
          <w:p>
            <w:r>
              <w:rPr>
                <w:sz w:val="18"/>
              </w:rPr>
              <w:t xml:space="preserve">Mentioned but </w:t>
            </w:r>
            <w:r>
              <w:rPr>
                <w:b/>
                <w:sz w:val="18"/>
              </w:rPr>
              <w:t>not yet confirmed against source</w:t>
            </w:r>
          </w:p>
        </w:tc>
        <w:tc>
          <w:tcPr>
            <w:tcW w:type="dxa" w:w="2160"/>
          </w:tcPr>
          <w:p>
            <w:r>
              <w:rPr>
                <w:sz w:val="18"/>
              </w:rPr>
              <w:t>To verify directly in Phase 2, not assumed here</w:t>
            </w:r>
          </w:p>
        </w:tc>
      </w:tr>
    </w:tbl>
    <w:p/>
    <w:p>
      <w:pPr>
        <w:pStyle w:val="Heading2"/>
      </w:pPr>
      <w:r>
        <w:t>2.2 Personas / variant matrix</w:t>
      </w:r>
    </w:p>
    <w:p>
      <w:r>
        <w:t xml:space="preserve">Feature key gating this journey: </w:t>
      </w:r>
      <w:r>
        <w:rPr>
          <w:rFonts w:ascii="Consolas" w:hAnsi="Consolas"/>
          <w:sz w:val="19"/>
        </w:rPr>
        <w:t>postpaid.new-postpaid-wizard</w:t>
      </w:r>
      <w:r>
        <w:t xml:space="preserve">, level </w:t>
      </w:r>
      <w:r>
        <w:rPr>
          <w:rFonts w:ascii="Consolas" w:hAnsi="Consolas"/>
          <w:sz w:val="19"/>
        </w:rPr>
        <w:t>Create</w:t>
      </w:r>
      <w:r>
        <w:t xml:space="preserve">, granted to exactly five roles (confirmed directly against </w:t>
      </w:r>
      <w:r>
        <w:rPr>
          <w:rFonts w:ascii="Consolas" w:hAnsi="Consolas"/>
          <w:sz w:val="19"/>
        </w:rPr>
        <w:t>personas.json</w:t>
      </w:r>
      <w:r>
        <w:t>):</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r>
              <w:rPr>
                <w:b/>
                <w:sz w:val="18"/>
              </w:rPr>
              <w:t>Role ID</w:t>
            </w:r>
          </w:p>
        </w:tc>
        <w:tc>
          <w:tcPr>
            <w:tcW w:type="dxa" w:w="2160"/>
          </w:tcPr>
          <w:p>
            <w:r>
              <w:rPr>
                <w:b/>
                <w:sz w:val="18"/>
              </w:rPr>
              <w:t>Role name</w:t>
            </w:r>
          </w:p>
        </w:tc>
        <w:tc>
          <w:tcPr>
            <w:tcW w:type="dxa" w:w="2160"/>
          </w:tcPr>
          <w:p>
            <w:r>
              <w:rPr>
                <w:b/>
                <w:sz w:val="18"/>
              </w:rPr>
              <w:t>Level</w:t>
            </w:r>
          </w:p>
        </w:tc>
        <w:tc>
          <w:tcPr>
            <w:tcW w:type="dxa" w:w="2160"/>
          </w:tcPr>
          <w:p>
            <w:r>
              <w:rPr>
                <w:b/>
                <w:sz w:val="18"/>
              </w:rPr>
              <w:t>Restriction on this grant</w:t>
            </w:r>
          </w:p>
        </w:tc>
      </w:tr>
      <w:tr>
        <w:tc>
          <w:tcPr>
            <w:tcW w:type="dxa" w:w="2160"/>
          </w:tcPr>
          <w:p>
            <w:r>
              <w:rPr>
                <w:sz w:val="18"/>
              </w:rPr>
              <w:t>ROLE-01</w:t>
            </w:r>
          </w:p>
        </w:tc>
        <w:tc>
          <w:tcPr>
            <w:tcW w:type="dxa" w:w="2160"/>
          </w:tcPr>
          <w:p>
            <w:r>
              <w:rPr>
                <w:sz w:val="18"/>
              </w:rPr>
              <w:t>Retail Sales Agent</w:t>
            </w:r>
          </w:p>
        </w:tc>
        <w:tc>
          <w:tcPr>
            <w:tcW w:type="dxa" w:w="2160"/>
          </w:tcPr>
          <w:p>
            <w:r>
              <w:rPr>
                <w:sz w:val="18"/>
              </w:rPr>
              <w:t>Create</w:t>
            </w:r>
          </w:p>
        </w:tc>
        <w:tc>
          <w:tcPr>
            <w:tcW w:type="dxa" w:w="2160"/>
          </w:tcPr>
          <w:p>
            <w:r>
              <w:rPr>
                <w:sz w:val="18"/>
              </w:rPr>
              <w:t>None</w:t>
            </w:r>
          </w:p>
        </w:tc>
      </w:tr>
      <w:tr>
        <w:tc>
          <w:tcPr>
            <w:tcW w:type="dxa" w:w="2160"/>
          </w:tcPr>
          <w:p>
            <w:r>
              <w:rPr>
                <w:sz w:val="18"/>
              </w:rPr>
              <w:t>ROLE-02</w:t>
            </w:r>
          </w:p>
        </w:tc>
        <w:tc>
          <w:tcPr>
            <w:tcW w:type="dxa" w:w="2160"/>
          </w:tcPr>
          <w:p>
            <w:r>
              <w:rPr>
                <w:sz w:val="18"/>
              </w:rPr>
              <w:t>Telesales Agent</w:t>
            </w:r>
          </w:p>
        </w:tc>
        <w:tc>
          <w:tcPr>
            <w:tcW w:type="dxa" w:w="2160"/>
          </w:tcPr>
          <w:p>
            <w:r>
              <w:rPr>
                <w:sz w:val="18"/>
              </w:rPr>
              <w:t>Create</w:t>
            </w:r>
          </w:p>
        </w:tc>
        <w:tc>
          <w:tcPr>
            <w:tcW w:type="dxa" w:w="2160"/>
          </w:tcPr>
          <w:p>
            <w:r>
              <w:rPr>
                <w:sz w:val="18"/>
              </w:rPr>
              <w:t>None</w:t>
            </w:r>
          </w:p>
        </w:tc>
      </w:tr>
      <w:tr>
        <w:tc>
          <w:tcPr>
            <w:tcW w:type="dxa" w:w="2160"/>
          </w:tcPr>
          <w:p>
            <w:r>
              <w:rPr>
                <w:sz w:val="18"/>
              </w:rPr>
              <w:t>ROLE-04</w:t>
            </w:r>
          </w:p>
        </w:tc>
        <w:tc>
          <w:tcPr>
            <w:tcW w:type="dxa" w:w="2160"/>
          </w:tcPr>
          <w:p>
            <w:r>
              <w:rPr>
                <w:sz w:val="18"/>
              </w:rPr>
              <w:t>Tablet / Field Sales Agent</w:t>
            </w:r>
          </w:p>
        </w:tc>
        <w:tc>
          <w:tcPr>
            <w:tcW w:type="dxa" w:w="2160"/>
          </w:tcPr>
          <w:p>
            <w:r>
              <w:rPr>
                <w:sz w:val="18"/>
              </w:rPr>
              <w:t>Create</w:t>
            </w:r>
          </w:p>
        </w:tc>
        <w:tc>
          <w:tcPr>
            <w:tcW w:type="dxa" w:w="2160"/>
          </w:tcPr>
          <w:p>
            <w:r>
              <w:rPr>
                <w:sz w:val="18"/>
              </w:rPr>
              <w:t>None</w:t>
            </w:r>
          </w:p>
        </w:tc>
      </w:tr>
      <w:tr>
        <w:tc>
          <w:tcPr>
            <w:tcW w:type="dxa" w:w="2160"/>
          </w:tcPr>
          <w:p>
            <w:r>
              <w:rPr>
                <w:sz w:val="18"/>
              </w:rPr>
              <w:t>ROLE-05</w:t>
            </w:r>
          </w:p>
        </w:tc>
        <w:tc>
          <w:tcPr>
            <w:tcW w:type="dxa" w:w="2160"/>
          </w:tcPr>
          <w:p>
            <w:r>
              <w:rPr>
                <w:sz w:val="18"/>
              </w:rPr>
              <w:t>Mass Market Agent</w:t>
            </w:r>
          </w:p>
        </w:tc>
        <w:tc>
          <w:tcPr>
            <w:tcW w:type="dxa" w:w="2160"/>
          </w:tcPr>
          <w:p>
            <w:r>
              <w:rPr>
                <w:sz w:val="18"/>
              </w:rPr>
              <w:t>Create</w:t>
            </w:r>
          </w:p>
        </w:tc>
        <w:tc>
          <w:tcPr>
            <w:tcW w:type="dxa" w:w="2160"/>
          </w:tcPr>
          <w:p>
            <w:r>
              <w:rPr>
                <w:sz w:val="18"/>
              </w:rPr>
              <w:t>None</w:t>
            </w:r>
          </w:p>
        </w:tc>
      </w:tr>
      <w:tr>
        <w:tc>
          <w:tcPr>
            <w:tcW w:type="dxa" w:w="2160"/>
          </w:tcPr>
          <w:p>
            <w:r>
              <w:rPr>
                <w:sz w:val="18"/>
              </w:rPr>
              <w:t>ROLE-12</w:t>
            </w:r>
          </w:p>
        </w:tc>
        <w:tc>
          <w:tcPr>
            <w:tcW w:type="dxa" w:w="2160"/>
          </w:tcPr>
          <w:p>
            <w:r>
              <w:rPr>
                <w:sz w:val="18"/>
              </w:rPr>
              <w:t>Premium Agent</w:t>
            </w:r>
          </w:p>
        </w:tc>
        <w:tc>
          <w:tcPr>
            <w:tcW w:type="dxa" w:w="2160"/>
          </w:tcPr>
          <w:p>
            <w:r>
              <w:rPr>
                <w:sz w:val="18"/>
              </w:rPr>
              <w:t>Create</w:t>
            </w:r>
          </w:p>
        </w:tc>
        <w:tc>
          <w:tcPr>
            <w:tcW w:type="dxa" w:w="2160"/>
          </w:tcPr>
          <w:p>
            <w:r>
              <w:rPr>
                <w:sz w:val="18"/>
              </w:rPr>
              <w:t>None</w:t>
            </w:r>
          </w:p>
        </w:tc>
      </w:tr>
    </w:tbl>
    <w:p/>
    <w:p>
      <w:r>
        <w:t xml:space="preserve">No explicit persona-conditional rendering (role/persona checks) was found inside the wizard's own step components during Phase 0 exploration — </w:t>
      </w:r>
      <w:r>
        <w:rPr>
          <w:b/>
        </w:rPr>
        <w:t>preliminary finding, to be exhaustively re-verified in Phase 9</w:t>
      </w:r>
      <w:r>
        <w:t xml:space="preserve"> by grepping every component this journey uses for role/persona branching before the document asserts "no persona differences" as fact. The one apparent per-agent restriction found in research (a Bill-Limit floor "for ROLE-01 only") did </w:t>
      </w:r>
      <w:r>
        <w:rPr>
          <w:b/>
        </w:rPr>
        <w:t>not</w:t>
      </w:r>
      <w:r>
        <w:t xml:space="preserve"> hold up against direct source verification of the persona grant; the real floor is </w:t>
      </w:r>
      <w:r>
        <w:rPr>
          <w:rFonts w:ascii="Consolas" w:hAnsi="Consolas"/>
          <w:sz w:val="19"/>
        </w:rPr>
        <w:t>BillLimitEditor</w:t>
      </w:r>
      <w:r>
        <w:t>'s own business rule (BR-226 Mobile / BR-227 Mobile Plus, Agent Minimum QAR 50/75), which applies uniformly regardless of role — to be confirmed with a rule-engine file:line citation in Phase 5.</w:t>
      </w:r>
    </w:p>
    <w:p>
      <w:r>
        <w:t xml:space="preserve">There is no separate customer-self-service variant of this journey — it is agent-run only. The </w:t>
      </w:r>
      <w:r>
        <w:rPr>
          <w:rFonts w:ascii="Consolas" w:hAnsi="Consolas"/>
          <w:sz w:val="19"/>
        </w:rPr>
        <w:t>customerFacing</w:t>
      </w:r>
      <w:r>
        <w:t xml:space="preserve"> behaviour on the CAF step is a UI-chrome mode within the same agent session (the screen is handed to the customer to review/sign), not a distinct persona or route.</w:t>
      </w:r>
    </w:p>
    <w:p>
      <w:pPr>
        <w:pStyle w:val="Heading2"/>
      </w:pPr>
      <w:r>
        <w:t>2.3 Out of scope</w:t>
      </w:r>
    </w:p>
    <w:p>
      <w:pPr>
        <w:pStyle w:val="ListBullet"/>
      </w:pPr>
      <w:r>
        <w:t xml:space="preserve">SCR-154 through SCR-162 (legacy per-step screen catalogue entries) — resolve to the exact same </w:t>
      </w:r>
      <w:r>
        <w:rPr>
          <w:rFonts w:ascii="Consolas" w:hAnsi="Consolas"/>
          <w:sz w:val="19"/>
        </w:rPr>
        <w:t>NewPostpaidWizard</w:t>
      </w:r>
      <w:r>
        <w:t xml:space="preserve"> component as SCR-037; not independently reachable, not separately specified</w:t>
      </w:r>
    </w:p>
    <w:p>
      <w:pPr>
        <w:pStyle w:val="ListBullet"/>
      </w:pPr>
      <w:r>
        <w:t>The destination journey behind "Switch to Prepaid" (</w:t>
      </w:r>
      <w:r>
        <w:rPr>
          <w:rFonts w:ascii="Consolas" w:hAnsi="Consolas"/>
          <w:sz w:val="19"/>
        </w:rPr>
        <w:t>/mobile-prepaid/...</w:t>
      </w:r>
      <w:r>
        <w:t>) — only the trigger point is in scope</w:t>
      </w:r>
    </w:p>
    <w:p>
      <w:pPr>
        <w:pStyle w:val="ListBullet"/>
      </w:pPr>
      <w:r>
        <w:t>The destination screen behind "View Order" on the confirmation screen (Order Management / Order Approval Detail) — only the trigger point is in scope</w:t>
      </w:r>
    </w:p>
    <w:p>
      <w:pPr>
        <w:pStyle w:val="ListBullet"/>
      </w:pPr>
      <w:r>
        <w:t>Removed steps listed in §2 (old Billing, Device &amp; DOI, Activity) — historical, not present in the current build</w:t>
      </w:r>
    </w:p>
    <w:p>
      <w:pPr>
        <w:pStyle w:val="Heading2"/>
      </w:pPr>
      <w:r>
        <w:t>2.4 Completion conditions</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r>
              <w:rPr>
                <w:b/>
                <w:sz w:val="18"/>
              </w:rPr>
              <w:t>Condition</w:t>
            </w:r>
          </w:p>
        </w:tc>
        <w:tc>
          <w:tcPr>
            <w:tcW w:type="dxa" w:w="2160"/>
          </w:tcPr>
          <w:p>
            <w:r>
              <w:rPr>
                <w:b/>
                <w:sz w:val="18"/>
              </w:rPr>
              <w:t>Trigger</w:t>
            </w:r>
          </w:p>
        </w:tc>
        <w:tc>
          <w:tcPr>
            <w:tcW w:type="dxa" w:w="2160"/>
          </w:tcPr>
          <w:p>
            <w:r>
              <w:rPr>
                <w:b/>
                <w:sz w:val="18"/>
              </w:rPr>
              <w:t>Data effect</w:t>
            </w:r>
          </w:p>
        </w:tc>
        <w:tc>
          <w:tcPr>
            <w:tcW w:type="dxa" w:w="2160"/>
          </w:tcPr>
          <w:p>
            <w:r>
              <w:rPr>
                <w:b/>
                <w:sz w:val="18"/>
              </w:rPr>
              <w:t>Destination</w:t>
            </w:r>
          </w:p>
        </w:tc>
      </w:tr>
      <w:tr>
        <w:tc>
          <w:tcPr>
            <w:tcW w:type="dxa" w:w="2160"/>
          </w:tcPr>
          <w:p>
            <w:r>
              <w:rPr>
                <w:sz w:val="18"/>
              </w:rPr>
              <w:t>A. Complete</w:t>
            </w:r>
          </w:p>
        </w:tc>
        <w:tc>
          <w:tcPr>
            <w:tcW w:type="dxa" w:w="2160"/>
          </w:tcPr>
          <w:p>
            <w:r>
              <w:rPr>
                <w:sz w:val="18"/>
              </w:rPr>
              <w:t>Payment succeeds AND no approval-routing reason applies</w:t>
            </w:r>
          </w:p>
        </w:tc>
        <w:tc>
          <w:tcPr>
            <w:tcW w:type="dxa" w:w="2160"/>
          </w:tcPr>
          <w:p>
            <w:r>
              <w:rPr>
                <w:sz w:val="18"/>
              </w:rPr>
              <w:t xml:space="preserve">Order </w:t>
            </w:r>
            <w:r>
              <w:rPr>
                <w:rFonts w:ascii="Consolas" w:hAnsi="Consolas"/>
                <w:sz w:val="18"/>
              </w:rPr>
              <w:t>status: 'Complete'</w:t>
            </w:r>
            <w:r>
              <w:rPr>
                <w:sz w:val="18"/>
              </w:rPr>
              <w:t xml:space="preserve">; </w:t>
            </w:r>
            <w:r>
              <w:rPr>
                <w:rFonts w:ascii="Consolas" w:hAnsi="Consolas"/>
                <w:sz w:val="18"/>
              </w:rPr>
              <w:t>customer-activities</w:t>
            </w:r>
            <w:r>
              <w:rPr>
                <w:sz w:val="18"/>
              </w:rPr>
              <w:t xml:space="preserve"> record logged</w:t>
            </w:r>
          </w:p>
        </w:tc>
        <w:tc>
          <w:tcPr>
            <w:tcW w:type="dxa" w:w="2160"/>
          </w:tcPr>
          <w:p>
            <w:r>
              <w:rPr>
                <w:sz w:val="18"/>
              </w:rPr>
              <w:t>Confirmation screen, heading "Postpaid activation complete"</w:t>
            </w:r>
          </w:p>
        </w:tc>
      </w:tr>
      <w:tr>
        <w:tc>
          <w:tcPr>
            <w:tcW w:type="dxa" w:w="2160"/>
          </w:tcPr>
          <w:p>
            <w:r>
              <w:rPr>
                <w:sz w:val="18"/>
              </w:rPr>
              <w:t>B. Submitted for Approval</w:t>
            </w:r>
          </w:p>
        </w:tc>
        <w:tc>
          <w:tcPr>
            <w:tcW w:type="dxa" w:w="2160"/>
          </w:tcPr>
          <w:p>
            <w:r>
              <w:rPr>
                <w:sz w:val="18"/>
              </w:rPr>
              <w:t xml:space="preserve">Payment succeeds AND (B2B2C contact, OR HRN advance required, OR any eligibility check outcome was </w:t>
            </w:r>
            <w:r>
              <w:rPr>
                <w:rFonts w:ascii="Consolas" w:hAnsi="Consolas"/>
                <w:sz w:val="18"/>
              </w:rPr>
              <w:t>approval-routing</w:t>
            </w:r>
            <w:r>
              <w:rPr>
                <w:sz w:val="18"/>
              </w:rPr>
              <w:t>, OR a MADA/B2B2C discount was chosen)</w:t>
            </w:r>
          </w:p>
        </w:tc>
        <w:tc>
          <w:tcPr>
            <w:tcW w:type="dxa" w:w="2160"/>
          </w:tcPr>
          <w:p>
            <w:r>
              <w:rPr>
                <w:sz w:val="18"/>
              </w:rPr>
              <w:t xml:space="preserve">Order </w:t>
            </w:r>
            <w:r>
              <w:rPr>
                <w:rFonts w:ascii="Consolas" w:hAnsi="Consolas"/>
                <w:sz w:val="18"/>
              </w:rPr>
              <w:t>status: 'Submitted for Approval'</w:t>
            </w:r>
          </w:p>
        </w:tc>
        <w:tc>
          <w:tcPr>
            <w:tcW w:type="dxa" w:w="2160"/>
          </w:tcPr>
          <w:p>
            <w:r>
              <w:rPr>
                <w:sz w:val="18"/>
              </w:rPr>
              <w:t>Confirmation screen, heading "Order submitted for approval"</w:t>
            </w:r>
          </w:p>
        </w:tc>
      </w:tr>
      <w:tr>
        <w:tc>
          <w:tcPr>
            <w:tcW w:type="dxa" w:w="2160"/>
          </w:tcPr>
          <w:p>
            <w:r>
              <w:rPr>
                <w:sz w:val="18"/>
              </w:rPr>
              <w:t>C. Abandon</w:t>
            </w:r>
          </w:p>
        </w:tc>
        <w:tc>
          <w:tcPr>
            <w:tcW w:type="dxa" w:w="2160"/>
          </w:tcPr>
          <w:p>
            <w:r>
              <w:rPr>
                <w:sz w:val="18"/>
              </w:rPr>
              <w:t>"Abandon Order" confirmed, any step before Payment</w:t>
            </w:r>
          </w:p>
        </w:tc>
        <w:tc>
          <w:tcPr>
            <w:tcW w:type="dxa" w:w="2160"/>
          </w:tcPr>
          <w:p>
            <w:r>
              <w:rPr>
                <w:sz w:val="18"/>
              </w:rPr>
              <w:t>Draft order record deleted</w:t>
            </w:r>
          </w:p>
        </w:tc>
        <w:tc>
          <w:tcPr>
            <w:tcW w:type="dxa" w:w="2160"/>
          </w:tcPr>
          <w:p>
            <w:r>
              <w:rPr>
                <w:rFonts w:ascii="Consolas" w:hAnsi="Consolas"/>
                <w:sz w:val="18"/>
              </w:rPr>
              <w:t>POST_EXIT_DESTINATION</w:t>
            </w:r>
            <w:r>
              <w:rPr>
                <w:sz w:val="18"/>
              </w:rPr>
              <w:t xml:space="preserve"> (currently </w:t>
            </w:r>
            <w:r>
              <w:rPr>
                <w:rFonts w:ascii="Consolas" w:hAnsi="Consolas"/>
                <w:sz w:val="18"/>
              </w:rPr>
              <w:t>/</w:t>
            </w:r>
            <w:r>
              <w:rPr>
                <w:sz w:val="18"/>
              </w:rPr>
              <w:t>, explicitly a placeholder pending business confirmation)</w:t>
            </w:r>
          </w:p>
        </w:tc>
      </w:tr>
      <w:tr>
        <w:tc>
          <w:tcPr>
            <w:tcW w:type="dxa" w:w="2160"/>
          </w:tcPr>
          <w:p>
            <w:r>
              <w:rPr>
                <w:sz w:val="18"/>
              </w:rPr>
              <w:t>D. Save &amp; Exit</w:t>
            </w:r>
          </w:p>
        </w:tc>
        <w:tc>
          <w:tcPr>
            <w:tcW w:type="dxa" w:w="2160"/>
          </w:tcPr>
          <w:p>
            <w:r>
              <w:rPr>
                <w:sz w:val="18"/>
              </w:rPr>
              <w:t xml:space="preserve">"Save &amp; Exit", </w:t>
            </w:r>
            <w:r>
              <w:rPr>
                <w:b/>
                <w:sz w:val="18"/>
              </w:rPr>
              <w:t>appears available on every step including Payment</w:t>
            </w:r>
            <w:r>
              <w:rPr>
                <w:sz w:val="18"/>
              </w:rPr>
              <w:t xml:space="preserve"> (no </w:t>
            </w:r>
            <w:r>
              <w:rPr>
                <w:rFonts w:ascii="Consolas" w:hAnsi="Consolas"/>
                <w:sz w:val="18"/>
              </w:rPr>
              <w:t>hideSaveExitFrom</w:t>
            </w:r>
            <w:r>
              <w:rPr>
                <w:sz w:val="18"/>
              </w:rPr>
              <w:t xml:space="preserve"> equivalent found — needs Phase 2 confirmation as it is an asymmetry against Abandon worth verifying precisely)</w:t>
            </w:r>
          </w:p>
        </w:tc>
        <w:tc>
          <w:tcPr>
            <w:tcW w:type="dxa" w:w="2160"/>
          </w:tcPr>
          <w:p>
            <w:r>
              <w:rPr>
                <w:sz w:val="18"/>
              </w:rPr>
              <w:t xml:space="preserve">Draft order record created/updated with </w:t>
            </w:r>
            <w:r>
              <w:rPr>
                <w:rFonts w:ascii="Consolas" w:hAnsi="Consolas"/>
                <w:sz w:val="18"/>
              </w:rPr>
              <w:t>status:'Draft'</w:t>
            </w:r>
            <w:r>
              <w:rPr>
                <w:sz w:val="18"/>
              </w:rPr>
              <w:t xml:space="preserve">, </w:t>
            </w:r>
            <w:r>
              <w:rPr>
                <w:rFonts w:ascii="Consolas" w:hAnsi="Consolas"/>
                <w:sz w:val="18"/>
              </w:rPr>
              <w:t>draftStepKey</w:t>
            </w:r>
            <w:r>
              <w:rPr>
                <w:sz w:val="18"/>
              </w:rPr>
              <w:t xml:space="preserve">, </w:t>
            </w:r>
            <w:r>
              <w:rPr>
                <w:rFonts w:ascii="Consolas" w:hAnsi="Consolas"/>
                <w:sz w:val="18"/>
              </w:rPr>
              <w:t>draftValues</w:t>
            </w:r>
          </w:p>
        </w:tc>
        <w:tc>
          <w:tcPr>
            <w:tcW w:type="dxa" w:w="2160"/>
          </w:tcPr>
          <w:p>
            <w:r>
              <w:rPr>
                <w:sz w:val="18"/>
              </w:rPr>
              <w:t xml:space="preserve">Same </w:t>
            </w:r>
            <w:r>
              <w:rPr>
                <w:rFonts w:ascii="Consolas" w:hAnsi="Consolas"/>
                <w:sz w:val="18"/>
              </w:rPr>
              <w:t>POST_EXIT_DESTINATION</w:t>
            </w:r>
            <w:r>
              <w:rPr>
                <w:sz w:val="18"/>
              </w:rPr>
              <w:t xml:space="preserve"> (</w:t>
            </w:r>
            <w:r>
              <w:rPr>
                <w:rFonts w:ascii="Consolas" w:hAnsi="Consolas"/>
                <w:sz w:val="18"/>
              </w:rPr>
              <w:t>/</w:t>
            </w:r>
            <w:r>
              <w:rPr>
                <w:sz w:val="18"/>
              </w:rPr>
              <w:t>)</w:t>
            </w:r>
          </w:p>
        </w:tc>
      </w:tr>
      <w:tr>
        <w:tc>
          <w:tcPr>
            <w:tcW w:type="dxa" w:w="2160"/>
          </w:tcPr>
          <w:p>
            <w:r>
              <w:rPr>
                <w:sz w:val="18"/>
              </w:rPr>
              <w:t>E. Switch to Prepaid</w:t>
            </w:r>
          </w:p>
        </w:tc>
        <w:tc>
          <w:tcPr>
            <w:tcW w:type="dxa" w:w="2160"/>
          </w:tcPr>
          <w:p>
            <w:r>
              <w:rPr>
                <w:sz w:val="18"/>
              </w:rPr>
              <w:t>Collections soft-stop only, "Switch to Prepaid" button on the inline Eligibility panel</w:t>
            </w:r>
          </w:p>
        </w:tc>
        <w:tc>
          <w:tcPr>
            <w:tcW w:type="dxa" w:w="2160"/>
          </w:tcPr>
          <w:p>
            <w:r>
              <w:rPr>
                <w:sz w:val="18"/>
              </w:rPr>
              <w:t>No order created</w:t>
            </w:r>
          </w:p>
        </w:tc>
        <w:tc>
          <w:tcPr>
            <w:tcW w:type="dxa" w:w="2160"/>
          </w:tcPr>
          <w:p>
            <w:r>
              <w:rPr>
                <w:sz w:val="18"/>
              </w:rPr>
              <w:t xml:space="preserve">Navigates to </w:t>
            </w:r>
            <w:r>
              <w:rPr>
                <w:rFonts w:ascii="Consolas" w:hAnsi="Consolas"/>
                <w:sz w:val="18"/>
              </w:rPr>
              <w:t>/mobile-prepaid/new-prepaid-tablet-step-1-contact-id-capture</w:t>
            </w:r>
            <w:r>
              <w:rPr>
                <w:sz w:val="18"/>
              </w:rPr>
              <w:t xml:space="preserve"> (a different journey — out of scope for this spec beyond the trigger point)</w:t>
            </w:r>
          </w:p>
        </w:tc>
      </w:tr>
      <w:tr>
        <w:tc>
          <w:tcPr>
            <w:tcW w:type="dxa" w:w="2160"/>
          </w:tcPr>
          <w:p>
            <w:r>
              <w:rPr>
                <w:sz w:val="18"/>
              </w:rPr>
              <w:t>F. Hard-stop dead end</w:t>
            </w:r>
          </w:p>
        </w:tc>
        <w:tc>
          <w:tcPr>
            <w:tcW w:type="dxa" w:w="2160"/>
          </w:tcPr>
          <w:p>
            <w:r>
              <w:rPr>
                <w:sz w:val="18"/>
              </w:rPr>
              <w:t>Expired ID, security blacklist, or blocking-deal check fails</w:t>
            </w:r>
          </w:p>
        </w:tc>
        <w:tc>
          <w:tcPr>
            <w:tcW w:type="dxa" w:w="2160"/>
          </w:tcPr>
          <w:p>
            <w:r>
              <w:rPr>
                <w:sz w:val="18"/>
              </w:rPr>
              <w:t>No order created</w:t>
            </w:r>
          </w:p>
        </w:tc>
        <w:tc>
          <w:tcPr>
            <w:tcW w:type="dxa" w:w="2160"/>
          </w:tcPr>
          <w:p>
            <w:r>
              <w:rPr>
                <w:sz w:val="18"/>
              </w:rPr>
              <w:t>No in-panel forward path; only Abandon or browser navigation leaves the journey</w:t>
            </w:r>
          </w:p>
        </w:tc>
      </w:tr>
      <w:tr>
        <w:tc>
          <w:tcPr>
            <w:tcW w:type="dxa" w:w="2160"/>
          </w:tcPr>
          <w:p>
            <w:r>
              <w:rPr>
                <w:sz w:val="18"/>
              </w:rPr>
              <w:t>G. Resume</w:t>
            </w:r>
          </w:p>
        </w:tc>
        <w:tc>
          <w:tcPr>
            <w:tcW w:type="dxa" w:w="2160"/>
          </w:tcPr>
          <w:p>
            <w:r>
              <w:rPr>
                <w:sz w:val="18"/>
              </w:rPr>
              <w:t xml:space="preserve">Re-entry with </w:t>
            </w:r>
            <w:r>
              <w:rPr>
                <w:rFonts w:ascii="Consolas" w:hAnsi="Consolas"/>
                <w:sz w:val="18"/>
              </w:rPr>
              <w:t>location.state.resumeOrderId</w:t>
            </w:r>
          </w:p>
        </w:tc>
        <w:tc>
          <w:tcPr>
            <w:tcW w:type="dxa" w:w="2160"/>
          </w:tcPr>
          <w:p>
            <w:r>
              <w:rPr>
                <w:sz w:val="18"/>
              </w:rPr>
              <w:t>Draft rehydrated into the in-session wizard state</w:t>
            </w:r>
          </w:p>
        </w:tc>
        <w:tc>
          <w:tcPr>
            <w:tcW w:type="dxa" w:w="2160"/>
          </w:tcPr>
          <w:p>
            <w:r>
              <w:rPr>
                <w:sz w:val="18"/>
              </w:rPr>
              <w:t>N/A — re-enters at the saved step</w:t>
            </w:r>
          </w:p>
        </w:tc>
      </w:tr>
    </w:tbl>
    <w:p/>
    <w:p>
      <w:r>
        <w:br w:type="page"/>
      </w:r>
    </w:p>
    <w:p>
      <w:pPr>
        <w:pStyle w:val="Heading1"/>
      </w:pPr>
      <w:r>
        <w:t>3. End-to-end journey flow</w:t>
      </w:r>
    </w:p>
    <w:p>
      <w:pPr>
        <w:pStyle w:val="Heading2"/>
      </w:pPr>
      <w:r>
        <w:t>3.1 Step sequence</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r>
              <w:rPr>
                <w:b/>
                <w:sz w:val="18"/>
              </w:rPr>
              <w:t>Order</w:t>
            </w:r>
          </w:p>
        </w:tc>
        <w:tc>
          <w:tcPr>
            <w:tcW w:type="dxa" w:w="1440"/>
          </w:tcPr>
          <w:p>
            <w:r>
              <w:rPr>
                <w:b/>
                <w:sz w:val="18"/>
              </w:rPr>
              <w:t>Step key</w:t>
            </w:r>
          </w:p>
        </w:tc>
        <w:tc>
          <w:tcPr>
            <w:tcW w:type="dxa" w:w="1440"/>
          </w:tcPr>
          <w:p>
            <w:r>
              <w:rPr>
                <w:b/>
                <w:sz w:val="18"/>
              </w:rPr>
              <w:t>Label</w:t>
            </w:r>
          </w:p>
        </w:tc>
        <w:tc>
          <w:tcPr>
            <w:tcW w:type="dxa" w:w="1440"/>
          </w:tcPr>
          <w:p>
            <w:r>
              <w:rPr>
                <w:b/>
                <w:sz w:val="18"/>
              </w:rPr>
              <w:t>Screen ID</w:t>
            </w:r>
          </w:p>
        </w:tc>
        <w:tc>
          <w:tcPr>
            <w:tcW w:type="dxa" w:w="1440"/>
          </w:tcPr>
          <w:p>
            <w:r>
              <w:rPr>
                <w:b/>
                <w:sz w:val="18"/>
              </w:rPr>
              <w:t>Auto-skip / auto-advance</w:t>
            </w:r>
          </w:p>
        </w:tc>
        <w:tc>
          <w:tcPr>
            <w:tcW w:type="dxa" w:w="1440"/>
          </w:tcPr>
          <w:p>
            <w:r>
              <w:rPr>
                <w:b/>
                <w:sz w:val="18"/>
              </w:rPr>
              <w:t>isValid gate (summary)</w:t>
            </w:r>
          </w:p>
        </w:tc>
      </w:tr>
      <w:tr>
        <w:tc>
          <w:tcPr>
            <w:tcW w:type="dxa" w:w="1440"/>
          </w:tcPr>
          <w:p>
            <w:r>
              <w:rPr>
                <w:sz w:val="18"/>
              </w:rPr>
              <w:t>1</w:t>
            </w:r>
          </w:p>
        </w:tc>
        <w:tc>
          <w:tcPr>
            <w:tcW w:type="dxa" w:w="1440"/>
          </w:tcPr>
          <w:p>
            <w:r>
              <w:rPr>
                <w:rFonts w:ascii="Consolas" w:hAnsi="Consolas"/>
                <w:sz w:val="18"/>
              </w:rPr>
              <w:t>contact</w:t>
            </w:r>
          </w:p>
        </w:tc>
        <w:tc>
          <w:tcPr>
            <w:tcW w:type="dxa" w:w="1440"/>
          </w:tcPr>
          <w:p>
            <w:r>
              <w:rPr>
                <w:sz w:val="18"/>
              </w:rPr>
              <w:t>Contact (+ stacked Eligibility panel)</w:t>
            </w:r>
          </w:p>
        </w:tc>
        <w:tc>
          <w:tcPr>
            <w:tcW w:type="dxa" w:w="1440"/>
          </w:tcPr>
          <w:p>
            <w:r>
              <w:rPr>
                <w:sz w:val="18"/>
              </w:rPr>
              <w:t>MPA-SCR-01</w:t>
            </w:r>
          </w:p>
        </w:tc>
        <w:tc>
          <w:tcPr>
            <w:tcW w:type="dxa" w:w="1440"/>
          </w:tcPr>
          <w:p>
            <w:r>
              <w:rPr>
                <w:sz w:val="18"/>
              </w:rPr>
              <w:t>—</w:t>
            </w:r>
          </w:p>
        </w:tc>
        <w:tc>
          <w:tcPr>
            <w:tcW w:type="dxa" w:w="1440"/>
          </w:tcPr>
          <w:p>
            <w:r>
              <w:rPr>
                <w:sz w:val="18"/>
              </w:rPr>
              <w:t>MOI resolved + identity complete + email/phone valid + eligibility resolved with no hard-stop/soft-stop/approval-routing</w:t>
            </w:r>
          </w:p>
        </w:tc>
      </w:tr>
      <w:tr>
        <w:tc>
          <w:tcPr>
            <w:tcW w:type="dxa" w:w="1440"/>
          </w:tcPr>
          <w:p>
            <w:r>
              <w:rPr>
                <w:sz w:val="18"/>
              </w:rPr>
              <w:t>2</w:t>
            </w:r>
          </w:p>
        </w:tc>
        <w:tc>
          <w:tcPr>
            <w:tcW w:type="dxa" w:w="1440"/>
          </w:tcPr>
          <w:p>
            <w:r>
              <w:rPr>
                <w:rFonts w:ascii="Consolas" w:hAnsi="Consolas"/>
                <w:sz w:val="18"/>
              </w:rPr>
              <w:t>address</w:t>
            </w:r>
          </w:p>
        </w:tc>
        <w:tc>
          <w:tcPr>
            <w:tcW w:type="dxa" w:w="1440"/>
          </w:tcPr>
          <w:p>
            <w:r>
              <w:rPr>
                <w:sz w:val="18"/>
              </w:rPr>
              <w:t>Communication Address</w:t>
            </w:r>
          </w:p>
        </w:tc>
        <w:tc>
          <w:tcPr>
            <w:tcW w:type="dxa" w:w="1440"/>
          </w:tcPr>
          <w:p>
            <w:r>
              <w:rPr>
                <w:sz w:val="18"/>
              </w:rPr>
              <w:t>MPA-SCR-02</w:t>
            </w:r>
          </w:p>
        </w:tc>
        <w:tc>
          <w:tcPr>
            <w:tcW w:type="dxa" w:w="1440"/>
          </w:tcPr>
          <w:p>
            <w:r>
              <w:rPr>
                <w:b/>
                <w:sz w:val="18"/>
              </w:rPr>
              <w:t>Always auto-skipped</w:t>
            </w:r>
            <w:r>
              <w:rPr>
                <w:sz w:val="18"/>
              </w:rPr>
              <w:t xml:space="preserve"> for this journey (</w:t>
            </w:r>
            <w:r>
              <w:rPr>
                <w:rFonts w:ascii="Consolas" w:hAnsi="Consolas"/>
                <w:sz w:val="18"/>
              </w:rPr>
              <w:t>autoAdvanceWhen: () =&gt; true</w:t>
            </w:r>
            <w:r>
              <w:rPr>
                <w:sz w:val="18"/>
              </w:rPr>
              <w:t>)</w:t>
            </w:r>
          </w:p>
        </w:tc>
        <w:tc>
          <w:tcPr>
            <w:tcW w:type="dxa" w:w="1440"/>
          </w:tcPr>
          <w:p>
            <w:r>
              <w:rPr>
                <w:sz w:val="18"/>
              </w:rPr>
              <w:t>Always valid (never blocks) — mandatory-per-blueprint but a documented, unresolved policy conflict (ZSB-mandatory-for-mobile) is surfaced as advisory only, not enforced</w:t>
            </w:r>
          </w:p>
        </w:tc>
      </w:tr>
      <w:tr>
        <w:tc>
          <w:tcPr>
            <w:tcW w:type="dxa" w:w="1440"/>
          </w:tcPr>
          <w:p>
            <w:r>
              <w:rPr>
                <w:sz w:val="18"/>
              </w:rPr>
              <w:t>3</w:t>
            </w:r>
          </w:p>
        </w:tc>
        <w:tc>
          <w:tcPr>
            <w:tcW w:type="dxa" w:w="1440"/>
          </w:tcPr>
          <w:p>
            <w:r>
              <w:rPr>
                <w:rFonts w:ascii="Consolas" w:hAnsi="Consolas"/>
                <w:sz w:val="18"/>
              </w:rPr>
              <w:t>billingAccount</w:t>
            </w:r>
          </w:p>
        </w:tc>
        <w:tc>
          <w:tcPr>
            <w:tcW w:type="dxa" w:w="1440"/>
          </w:tcPr>
          <w:p>
            <w:r>
              <w:rPr>
                <w:sz w:val="18"/>
              </w:rPr>
              <w:t>Billing Profile</w:t>
            </w:r>
          </w:p>
        </w:tc>
        <w:tc>
          <w:tcPr>
            <w:tcW w:type="dxa" w:w="1440"/>
          </w:tcPr>
          <w:p>
            <w:r>
              <w:rPr>
                <w:sz w:val="18"/>
              </w:rPr>
              <w:t>MPA-SCR-03</w:t>
            </w:r>
          </w:p>
        </w:tc>
        <w:tc>
          <w:tcPr>
            <w:tcW w:type="dxa" w:w="1440"/>
          </w:tcPr>
          <w:p>
            <w:r>
              <w:rPr>
                <w:sz w:val="18"/>
              </w:rPr>
              <w:t>—</w:t>
            </w:r>
          </w:p>
        </w:tc>
        <w:tc>
          <w:tcPr>
            <w:tcW w:type="dxa" w:w="1440"/>
          </w:tcPr>
          <w:p>
            <w:r>
              <w:rPr>
                <w:rFonts w:ascii="Consolas" w:hAnsi="Consolas"/>
                <w:sz w:val="18"/>
              </w:rPr>
              <w:t>isBillingAccountValid()</w:t>
            </w:r>
            <w:r>
              <w:rPr>
                <w:sz w:val="18"/>
              </w:rPr>
              <w:t xml:space="preserve"> — existing account selected, or full create-new path complete (contact, address, tokenized card, profile setup)</w:t>
            </w:r>
          </w:p>
        </w:tc>
      </w:tr>
      <w:tr>
        <w:tc>
          <w:tcPr>
            <w:tcW w:type="dxa" w:w="1440"/>
          </w:tcPr>
          <w:p>
            <w:r>
              <w:rPr>
                <w:sz w:val="18"/>
              </w:rPr>
              <w:t>4</w:t>
            </w:r>
          </w:p>
        </w:tc>
        <w:tc>
          <w:tcPr>
            <w:tcW w:type="dxa" w:w="1440"/>
          </w:tcPr>
          <w:p>
            <w:r>
              <w:rPr>
                <w:rFonts w:ascii="Consolas" w:hAnsi="Consolas"/>
                <w:sz w:val="18"/>
              </w:rPr>
              <w:t>plan</w:t>
            </w:r>
          </w:p>
        </w:tc>
        <w:tc>
          <w:tcPr>
            <w:tcW w:type="dxa" w:w="1440"/>
          </w:tcPr>
          <w:p>
            <w:r>
              <w:rPr>
                <w:sz w:val="18"/>
              </w:rPr>
              <w:t>Plan &amp; Add-ons</w:t>
            </w:r>
          </w:p>
        </w:tc>
        <w:tc>
          <w:tcPr>
            <w:tcW w:type="dxa" w:w="1440"/>
          </w:tcPr>
          <w:p>
            <w:r>
              <w:rPr>
                <w:sz w:val="18"/>
              </w:rPr>
              <w:t>MPA-SCR-04</w:t>
            </w:r>
          </w:p>
        </w:tc>
        <w:tc>
          <w:tcPr>
            <w:tcW w:type="dxa" w:w="1440"/>
          </w:tcPr>
          <w:p>
            <w:r>
              <w:rPr>
                <w:sz w:val="18"/>
              </w:rPr>
              <w:t xml:space="preserve">Auto-advances to Number Selection if selected plan has </w:t>
            </w:r>
            <w:r>
              <w:rPr>
                <w:rFonts w:ascii="Consolas" w:hAnsi="Consolas"/>
                <w:sz w:val="18"/>
              </w:rPr>
              <w:t>preBundledOffer: true</w:t>
            </w:r>
          </w:p>
        </w:tc>
        <w:tc>
          <w:tcPr>
            <w:tcW w:type="dxa" w:w="1440"/>
          </w:tcPr>
          <w:p>
            <w:r>
              <w:rPr>
                <w:sz w:val="18"/>
              </w:rPr>
              <w:t>Product selected AND bill-limit rule not failed</w:t>
            </w:r>
          </w:p>
        </w:tc>
      </w:tr>
      <w:tr>
        <w:tc>
          <w:tcPr>
            <w:tcW w:type="dxa" w:w="1440"/>
          </w:tcPr>
          <w:p>
            <w:r>
              <w:rPr>
                <w:sz w:val="18"/>
              </w:rPr>
              <w:t>5</w:t>
            </w:r>
          </w:p>
        </w:tc>
        <w:tc>
          <w:tcPr>
            <w:tcW w:type="dxa" w:w="1440"/>
          </w:tcPr>
          <w:p>
            <w:r>
              <w:rPr>
                <w:rFonts w:ascii="Consolas" w:hAnsi="Consolas"/>
                <w:sz w:val="18"/>
              </w:rPr>
              <w:t>number</w:t>
            </w:r>
          </w:p>
        </w:tc>
        <w:tc>
          <w:tcPr>
            <w:tcW w:type="dxa" w:w="1440"/>
          </w:tcPr>
          <w:p>
            <w:r>
              <w:rPr>
                <w:sz w:val="18"/>
              </w:rPr>
              <w:t>Number Selection</w:t>
            </w:r>
          </w:p>
        </w:tc>
        <w:tc>
          <w:tcPr>
            <w:tcW w:type="dxa" w:w="1440"/>
          </w:tcPr>
          <w:p>
            <w:r>
              <w:rPr>
                <w:sz w:val="18"/>
              </w:rPr>
              <w:t>MPA-SCR-05</w:t>
            </w:r>
          </w:p>
        </w:tc>
        <w:tc>
          <w:tcPr>
            <w:tcW w:type="dxa" w:w="1440"/>
          </w:tcPr>
          <w:p>
            <w:r>
              <w:rPr>
                <w:sz w:val="18"/>
              </w:rPr>
              <w:t>—</w:t>
            </w:r>
          </w:p>
        </w:tc>
        <w:tc>
          <w:tcPr>
            <w:tcW w:type="dxa" w:w="1440"/>
          </w:tcPr>
          <w:p>
            <w:r>
              <w:rPr>
                <w:sz w:val="18"/>
              </w:rPr>
              <w:t xml:space="preserve">MSISDN selected. Manual entry </w:t>
            </w:r>
            <w:r>
              <w:rPr>
                <w:b/>
                <w:sz w:val="18"/>
              </w:rPr>
              <w:t>disabled</w:t>
            </w:r>
            <w:r>
              <w:rPr>
                <w:sz w:val="18"/>
              </w:rPr>
              <w:t xml:space="preserve"> for this journey (</w:t>
            </w:r>
            <w:r>
              <w:rPr>
                <w:rFonts w:ascii="Consolas" w:hAnsi="Consolas"/>
                <w:sz w:val="18"/>
              </w:rPr>
              <w:t>allowManualEntry={false}</w:t>
            </w:r>
            <w:r>
              <w:rPr>
                <w:sz w:val="18"/>
              </w:rPr>
              <w:t>) — a deliberate Postpaid-only restriction versus four sibling journeys that keep it</w:t>
            </w:r>
          </w:p>
        </w:tc>
      </w:tr>
      <w:tr>
        <w:tc>
          <w:tcPr>
            <w:tcW w:type="dxa" w:w="1440"/>
          </w:tcPr>
          <w:p>
            <w:r>
              <w:rPr>
                <w:sz w:val="18"/>
              </w:rPr>
              <w:t>6</w:t>
            </w:r>
          </w:p>
        </w:tc>
        <w:tc>
          <w:tcPr>
            <w:tcW w:type="dxa" w:w="1440"/>
          </w:tcPr>
          <w:p>
            <w:r>
              <w:rPr>
                <w:rFonts w:ascii="Consolas" w:hAnsi="Consolas"/>
                <w:sz w:val="18"/>
              </w:rPr>
              <w:t>simType</w:t>
            </w:r>
          </w:p>
        </w:tc>
        <w:tc>
          <w:tcPr>
            <w:tcW w:type="dxa" w:w="1440"/>
          </w:tcPr>
          <w:p>
            <w:r>
              <w:rPr>
                <w:sz w:val="18"/>
              </w:rPr>
              <w:t>SIM Type</w:t>
            </w:r>
          </w:p>
        </w:tc>
        <w:tc>
          <w:tcPr>
            <w:tcW w:type="dxa" w:w="1440"/>
          </w:tcPr>
          <w:p>
            <w:r>
              <w:rPr>
                <w:sz w:val="18"/>
              </w:rPr>
              <w:t>MPA-SCR-06</w:t>
            </w:r>
          </w:p>
        </w:tc>
        <w:tc>
          <w:tcPr>
            <w:tcW w:type="dxa" w:w="1440"/>
          </w:tcPr>
          <w:p>
            <w:r>
              <w:rPr>
                <w:sz w:val="18"/>
              </w:rPr>
              <w:t>Physical auto-advances the instant scan validates; eSIM never auto-advances</w:t>
            </w:r>
          </w:p>
        </w:tc>
        <w:tc>
          <w:tcPr>
            <w:tcW w:type="dxa" w:w="1440"/>
          </w:tcPr>
          <w:p>
            <w:r>
              <w:rPr>
                <w:sz w:val="18"/>
              </w:rPr>
              <w:t xml:space="preserve">Physical: </w:t>
            </w:r>
            <w:r>
              <w:rPr>
                <w:rFonts w:ascii="Consolas" w:hAnsi="Consolas"/>
                <w:sz w:val="18"/>
              </w:rPr>
              <w:t>simValid===true</w:t>
            </w:r>
            <w:r>
              <w:rPr>
                <w:sz w:val="18"/>
              </w:rPr>
              <w:t xml:space="preserve">. eSIM: </w:t>
            </w:r>
            <w:r>
              <w:rPr>
                <w:rFonts w:ascii="Consolas" w:hAnsi="Consolas"/>
                <w:sz w:val="18"/>
              </w:rPr>
              <w:t>esimIssued===true</w:t>
            </w:r>
          </w:p>
        </w:tc>
      </w:tr>
      <w:tr>
        <w:tc>
          <w:tcPr>
            <w:tcW w:type="dxa" w:w="1440"/>
          </w:tcPr>
          <w:p>
            <w:r>
              <w:rPr>
                <w:sz w:val="18"/>
              </w:rPr>
              <w:t>7</w:t>
            </w:r>
          </w:p>
        </w:tc>
        <w:tc>
          <w:tcPr>
            <w:tcW w:type="dxa" w:w="1440"/>
          </w:tcPr>
          <w:p>
            <w:r>
              <w:rPr>
                <w:rFonts w:ascii="Consolas" w:hAnsi="Consolas"/>
                <w:sz w:val="18"/>
              </w:rPr>
              <w:t>checkout</w:t>
            </w:r>
          </w:p>
        </w:tc>
        <w:tc>
          <w:tcPr>
            <w:tcW w:type="dxa" w:w="1440"/>
          </w:tcPr>
          <w:p>
            <w:r>
              <w:rPr>
                <w:sz w:val="18"/>
              </w:rPr>
              <w:t>Checkout</w:t>
            </w:r>
          </w:p>
        </w:tc>
        <w:tc>
          <w:tcPr>
            <w:tcW w:type="dxa" w:w="1440"/>
          </w:tcPr>
          <w:p>
            <w:r>
              <w:rPr>
                <w:sz w:val="18"/>
              </w:rPr>
              <w:t>MPA-SCR-07</w:t>
            </w:r>
          </w:p>
        </w:tc>
        <w:tc>
          <w:tcPr>
            <w:tcW w:type="dxa" w:w="1440"/>
          </w:tcPr>
          <w:p>
            <w:r>
              <w:rPr>
                <w:sz w:val="18"/>
              </w:rPr>
              <w:t>—</w:t>
            </w:r>
          </w:p>
        </w:tc>
        <w:tc>
          <w:tcPr>
            <w:tcW w:type="dxa" w:w="1440"/>
          </w:tcPr>
          <w:p>
            <w:r>
              <w:rPr>
                <w:sz w:val="18"/>
              </w:rPr>
              <w:t>Always valid (read-only summary, never blocks)</w:t>
            </w:r>
          </w:p>
        </w:tc>
      </w:tr>
      <w:tr>
        <w:tc>
          <w:tcPr>
            <w:tcW w:type="dxa" w:w="1440"/>
          </w:tcPr>
          <w:p>
            <w:r>
              <w:rPr>
                <w:sz w:val="18"/>
              </w:rPr>
              <w:t>8</w:t>
            </w:r>
          </w:p>
        </w:tc>
        <w:tc>
          <w:tcPr>
            <w:tcW w:type="dxa" w:w="1440"/>
          </w:tcPr>
          <w:p>
            <w:r>
              <w:rPr>
                <w:rFonts w:ascii="Consolas" w:hAnsi="Consolas"/>
                <w:sz w:val="18"/>
              </w:rPr>
              <w:t>caf</w:t>
            </w:r>
          </w:p>
        </w:tc>
        <w:tc>
          <w:tcPr>
            <w:tcW w:type="dxa" w:w="1440"/>
          </w:tcPr>
          <w:p>
            <w:r>
              <w:rPr>
                <w:sz w:val="18"/>
              </w:rPr>
              <w:t>CAF &amp; Signature</w:t>
            </w:r>
          </w:p>
        </w:tc>
        <w:tc>
          <w:tcPr>
            <w:tcW w:type="dxa" w:w="1440"/>
          </w:tcPr>
          <w:p>
            <w:r>
              <w:rPr>
                <w:sz w:val="18"/>
              </w:rPr>
              <w:t>MPA-SCR-08</w:t>
            </w:r>
          </w:p>
        </w:tc>
        <w:tc>
          <w:tcPr>
            <w:tcW w:type="dxa" w:w="1440"/>
          </w:tcPr>
          <w:p>
            <w:r>
              <w:rPr>
                <w:sz w:val="18"/>
              </w:rPr>
              <w:t>—</w:t>
            </w:r>
          </w:p>
        </w:tc>
        <w:tc>
          <w:tcPr>
            <w:tcW w:type="dxa" w:w="1440"/>
          </w:tcPr>
          <w:p>
            <w:r>
              <w:rPr>
                <w:rFonts w:ascii="Consolas" w:hAnsi="Consolas"/>
                <w:sz w:val="18"/>
              </w:rPr>
              <w:t>cafType</w:t>
            </w:r>
            <w:r>
              <w:rPr>
                <w:sz w:val="18"/>
              </w:rPr>
              <w:t xml:space="preserve"> set AND (not Digital OR signature captured). Also carries </w:t>
            </w:r>
            <w:r>
              <w:rPr>
                <w:b/>
                <w:sz w:val="18"/>
              </w:rPr>
              <w:t>`customerFacing`</w:t>
            </w:r>
            <w:r>
              <w:rPr>
                <w:sz w:val="18"/>
              </w:rPr>
              <w:t xml:space="preserve"> (strips wizard chrome while awaiting signature) and </w:t>
            </w:r>
            <w:r>
              <w:rPr>
                <w:b/>
                <w:sz w:val="18"/>
              </w:rPr>
              <w:t>`locksAfter`</w:t>
            </w:r>
            <w:r>
              <w:rPr>
                <w:sz w:val="18"/>
              </w:rPr>
              <w:t xml:space="preserve"> (disables Back once signed) — the only step with either behaviour</w:t>
            </w:r>
          </w:p>
        </w:tc>
      </w:tr>
      <w:tr>
        <w:tc>
          <w:tcPr>
            <w:tcW w:type="dxa" w:w="1440"/>
          </w:tcPr>
          <w:p>
            <w:r>
              <w:rPr>
                <w:sz w:val="18"/>
              </w:rPr>
              <w:t>9</w:t>
            </w:r>
          </w:p>
        </w:tc>
        <w:tc>
          <w:tcPr>
            <w:tcW w:type="dxa" w:w="1440"/>
          </w:tcPr>
          <w:p>
            <w:r>
              <w:rPr>
                <w:rFonts w:ascii="Consolas" w:hAnsi="Consolas"/>
                <w:sz w:val="18"/>
              </w:rPr>
              <w:t>payment</w:t>
            </w:r>
          </w:p>
        </w:tc>
        <w:tc>
          <w:tcPr>
            <w:tcW w:type="dxa" w:w="1440"/>
          </w:tcPr>
          <w:p>
            <w:r>
              <w:rPr>
                <w:sz w:val="18"/>
              </w:rPr>
              <w:t>Payment</w:t>
            </w:r>
          </w:p>
        </w:tc>
        <w:tc>
          <w:tcPr>
            <w:tcW w:type="dxa" w:w="1440"/>
          </w:tcPr>
          <w:p>
            <w:r>
              <w:rPr>
                <w:sz w:val="18"/>
              </w:rPr>
              <w:t>MPA-SCR-09</w:t>
            </w:r>
          </w:p>
        </w:tc>
        <w:tc>
          <w:tcPr>
            <w:tcW w:type="dxa" w:w="1440"/>
          </w:tcPr>
          <w:p>
            <w:r>
              <w:rPr>
                <w:sz w:val="18"/>
              </w:rPr>
              <w:t xml:space="preserve">Auto-submits the instant WinCash reports </w:t>
            </w:r>
            <w:r>
              <w:rPr>
                <w:rFonts w:ascii="Consolas" w:hAnsi="Consolas"/>
                <w:sz w:val="18"/>
              </w:rPr>
              <w:t>paid: true</w:t>
            </w:r>
            <w:r>
              <w:rPr>
                <w:sz w:val="18"/>
              </w:rPr>
              <w:t xml:space="preserve"> (this is the last step)</w:t>
            </w:r>
          </w:p>
        </w:tc>
        <w:tc>
          <w:tcPr>
            <w:tcW w:type="dxa" w:w="1440"/>
          </w:tcPr>
          <w:p>
            <w:r>
              <w:rPr>
                <w:rFonts w:ascii="Consolas" w:hAnsi="Consolas"/>
                <w:sz w:val="18"/>
              </w:rPr>
              <w:t>payment.paid === true</w:t>
            </w:r>
          </w:p>
        </w:tc>
      </w:tr>
      <w:tr>
        <w:tc>
          <w:tcPr>
            <w:tcW w:type="dxa" w:w="1440"/>
          </w:tcPr>
          <w:p>
            <w:r>
              <w:rPr>
                <w:sz w:val="18"/>
              </w:rPr>
              <w:t>—</w:t>
            </w:r>
          </w:p>
        </w:tc>
        <w:tc>
          <w:tcPr>
            <w:tcW w:type="dxa" w:w="1440"/>
          </w:tcPr>
          <w:p>
            <w:r>
              <w:rPr>
                <w:i/>
                <w:sz w:val="18"/>
              </w:rPr>
              <w:t>(terminal, not a step)</w:t>
            </w:r>
          </w:p>
        </w:tc>
        <w:tc>
          <w:tcPr>
            <w:tcW w:type="dxa" w:w="1440"/>
          </w:tcPr>
          <w:p>
            <w:r>
              <w:rPr>
                <w:sz w:val="18"/>
              </w:rPr>
              <w:t>Order Confirmation</w:t>
            </w:r>
          </w:p>
        </w:tc>
        <w:tc>
          <w:tcPr>
            <w:tcW w:type="dxa" w:w="1440"/>
          </w:tcPr>
          <w:p>
            <w:r>
              <w:rPr>
                <w:sz w:val="18"/>
              </w:rPr>
              <w:t>MPA-SCR-10</w:t>
            </w:r>
          </w:p>
        </w:tc>
        <w:tc>
          <w:tcPr>
            <w:tcW w:type="dxa" w:w="1440"/>
          </w:tcPr>
          <w:p>
            <w:r>
              <w:rPr>
                <w:sz w:val="18"/>
              </w:rPr>
              <w:t xml:space="preserve">Rendered in place of the wizard once </w:t>
            </w:r>
            <w:r>
              <w:rPr>
                <w:rFonts w:ascii="Consolas" w:hAnsi="Consolas"/>
                <w:sz w:val="18"/>
              </w:rPr>
              <w:t>confirmedOrder</w:t>
            </w:r>
            <w:r>
              <w:rPr>
                <w:sz w:val="18"/>
              </w:rPr>
              <w:t xml:space="preserve"> state is set</w:t>
            </w:r>
          </w:p>
        </w:tc>
        <w:tc>
          <w:tcPr>
            <w:tcW w:type="dxa" w:w="1440"/>
          </w:tcPr>
          <w:p>
            <w:r>
              <w:rPr>
                <w:sz w:val="18"/>
              </w:rPr>
              <w:t>N/A</w:t>
            </w:r>
          </w:p>
        </w:tc>
      </w:tr>
    </w:tbl>
    <w:p/>
    <w:p>
      <w:r>
        <w:t xml:space="preserve">Removed from this journey (present in the reference 12-step flow / earlier builds, explicitly deleted per code comments — </w:t>
      </w:r>
      <w:r>
        <w:rPr>
          <w:b/>
        </w:rPr>
        <w:t>out of scope</w:t>
      </w:r>
      <w:r>
        <w:t>, not part of this spec):</w:t>
      </w:r>
    </w:p>
    <w:p>
      <w:pPr>
        <w:pStyle w:val="ListBullet"/>
      </w:pPr>
      <w:r>
        <w:t>Eligibility as its own rail step (merged into Contact, 2026-09-28)</w:t>
      </w:r>
    </w:p>
    <w:p>
      <w:pPr>
        <w:pStyle w:val="ListBullet"/>
      </w:pPr>
      <w:r>
        <w:t xml:space="preserve">Billing (old Language/Payment Type/Payment Method/Bill Media step, SCR-156) — removed 2026-09-25, replaced by the current Billing Profile step; the old component still exists and is still used by </w:t>
      </w:r>
      <w:r>
        <w:rPr>
          <w:rFonts w:ascii="Consolas" w:hAnsi="Consolas"/>
          <w:sz w:val="19"/>
        </w:rPr>
        <w:t>NewMnpWizard</w:t>
      </w:r>
      <w:r>
        <w:t>, untouched, but is a different journey</w:t>
      </w:r>
    </w:p>
    <w:p>
      <w:pPr>
        <w:pStyle w:val="ListBullet"/>
      </w:pPr>
      <w:r>
        <w:t>Device &amp; DOI (device bundling, BR-114 DOI declaration, down-payment/installment terms) — removed 2026-09-27</w:t>
      </w:r>
    </w:p>
    <w:p>
      <w:pPr>
        <w:pStyle w:val="ListBullet"/>
      </w:pPr>
      <w:r>
        <w:t>Activity (free-text comment box) — removed 2026-09-26</w:t>
      </w:r>
    </w:p>
    <w:p>
      <w:pPr>
        <w:pStyle w:val="Heading2"/>
      </w:pPr>
      <w:r>
        <w:t>3.2 Modals, drawers and non-step surfaces</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r>
              <w:rPr>
                <w:b/>
                <w:sz w:val="18"/>
              </w:rPr>
              <w:t>Screen ID</w:t>
            </w:r>
          </w:p>
        </w:tc>
        <w:tc>
          <w:tcPr>
            <w:tcW w:type="dxa" w:w="2160"/>
          </w:tcPr>
          <w:p>
            <w:r>
              <w:rPr>
                <w:b/>
                <w:sz w:val="18"/>
              </w:rPr>
              <w:t>Surface</w:t>
            </w:r>
          </w:p>
        </w:tc>
        <w:tc>
          <w:tcPr>
            <w:tcW w:type="dxa" w:w="2160"/>
          </w:tcPr>
          <w:p>
            <w:r>
              <w:rPr>
                <w:b/>
                <w:sz w:val="18"/>
              </w:rPr>
              <w:t>Opened from</w:t>
            </w:r>
          </w:p>
        </w:tc>
        <w:tc>
          <w:tcPr>
            <w:tcW w:type="dxa" w:w="2160"/>
          </w:tcPr>
          <w:p>
            <w:r>
              <w:rPr>
                <w:b/>
                <w:sz w:val="18"/>
              </w:rPr>
              <w:t>Notes</w:t>
            </w:r>
          </w:p>
        </w:tc>
      </w:tr>
      <w:tr>
        <w:tc>
          <w:tcPr>
            <w:tcW w:type="dxa" w:w="2160"/>
          </w:tcPr>
          <w:p>
            <w:r>
              <w:rPr>
                <w:sz w:val="18"/>
              </w:rPr>
              <w:t>MPA-SCR-11</w:t>
            </w:r>
          </w:p>
        </w:tc>
        <w:tc>
          <w:tcPr>
            <w:tcW w:type="dxa" w:w="2160"/>
          </w:tcPr>
          <w:p>
            <w:r>
              <w:rPr>
                <w:sz w:val="18"/>
              </w:rPr>
              <w:t>Abandon confirmation modal</w:t>
            </w:r>
          </w:p>
        </w:tc>
        <w:tc>
          <w:tcPr>
            <w:tcW w:type="dxa" w:w="2160"/>
          </w:tcPr>
          <w:p>
            <w:r>
              <w:rPr>
                <w:sz w:val="18"/>
              </w:rPr>
              <w:t xml:space="preserve">"Abandon Order" action, available on every step </w:t>
            </w:r>
            <w:r>
              <w:rPr>
                <w:b/>
                <w:sz w:val="18"/>
              </w:rPr>
              <w:t>except</w:t>
            </w:r>
            <w:r>
              <w:rPr>
                <w:sz w:val="18"/>
              </w:rPr>
              <w:t xml:space="preserve"> Payment (</w:t>
            </w:r>
            <w:r>
              <w:rPr>
                <w:rFonts w:ascii="Consolas" w:hAnsi="Consolas"/>
                <w:sz w:val="18"/>
              </w:rPr>
              <w:t>hideAbandonFrom="payment"</w:t>
            </w:r>
            <w:r>
              <w:rPr>
                <w:sz w:val="18"/>
              </w:rPr>
              <w:t>)</w:t>
            </w:r>
          </w:p>
        </w:tc>
        <w:tc>
          <w:tcPr>
            <w:tcW w:type="dxa" w:w="2160"/>
          </w:tcPr>
          <w:p>
            <w:r>
              <w:rPr>
                <w:sz w:val="18"/>
              </w:rPr>
              <w:t>Title "Abandon this order?"; deletes the draft order record</w:t>
            </w:r>
          </w:p>
        </w:tc>
      </w:tr>
      <w:tr>
        <w:tc>
          <w:tcPr>
            <w:tcW w:type="dxa" w:w="2160"/>
          </w:tcPr>
          <w:p>
            <w:r>
              <w:rPr>
                <w:sz w:val="18"/>
              </w:rPr>
              <w:t>MPA-SCR-12</w:t>
            </w:r>
          </w:p>
        </w:tc>
        <w:tc>
          <w:tcPr>
            <w:tcW w:type="dxa" w:w="2160"/>
          </w:tcPr>
          <w:p>
            <w:r>
              <w:rPr>
                <w:sz w:val="18"/>
              </w:rPr>
              <w:t>Eligibility Checks drawer/popup</w:t>
            </w:r>
          </w:p>
        </w:tc>
        <w:tc>
          <w:tcPr>
            <w:tcW w:type="dxa" w:w="2160"/>
          </w:tcPr>
          <w:p>
            <w:r>
              <w:rPr>
                <w:sz w:val="18"/>
              </w:rPr>
              <w:t>"View eligibility checks" footer link on Contact step</w:t>
            </w:r>
          </w:p>
        </w:tc>
        <w:tc>
          <w:tcPr>
            <w:tcW w:type="dxa" w:w="2160"/>
          </w:tcPr>
          <w:p>
            <w:r>
              <w:rPr>
                <w:sz w:val="18"/>
              </w:rPr>
              <w:t>Only interactive path back to the full 7-check + HRN-row report once a clean pass renders nothing inline</w:t>
            </w:r>
          </w:p>
        </w:tc>
      </w:tr>
      <w:tr>
        <w:tc>
          <w:tcPr>
            <w:tcW w:type="dxa" w:w="2160"/>
          </w:tcPr>
          <w:p>
            <w:r>
              <w:rPr>
                <w:sz w:val="18"/>
              </w:rPr>
              <w:t>MPA-SCR-13</w:t>
            </w:r>
          </w:p>
        </w:tc>
        <w:tc>
          <w:tcPr>
            <w:tcW w:type="dxa" w:w="2160"/>
          </w:tcPr>
          <w:p>
            <w:r>
              <w:rPr>
                <w:sz w:val="18"/>
              </w:rPr>
              <w:t>Billing Profile Setup drawer</w:t>
            </w:r>
          </w:p>
        </w:tc>
        <w:tc>
          <w:tcPr>
            <w:tcW w:type="dxa" w:w="2160"/>
          </w:tcPr>
          <w:p>
            <w:r>
              <w:rPr>
                <w:sz w:val="18"/>
              </w:rPr>
              <w:t>"+ Add" inside Billing Profile step's create-new form</w:t>
            </w:r>
          </w:p>
        </w:tc>
        <w:tc>
          <w:tcPr>
            <w:tcW w:type="dxa" w:w="2160"/>
          </w:tcPr>
          <w:p>
            <w:r>
              <w:rPr>
                <w:sz w:val="18"/>
              </w:rPr>
              <w:t>Profile Name / Bill Media / Billing Schedule</w:t>
            </w:r>
          </w:p>
        </w:tc>
      </w:tr>
      <w:tr>
        <w:tc>
          <w:tcPr>
            <w:tcW w:type="dxa" w:w="2160"/>
          </w:tcPr>
          <w:p>
            <w:r>
              <w:rPr>
                <w:sz w:val="18"/>
              </w:rPr>
              <w:t>MPA-SCR-14</w:t>
            </w:r>
          </w:p>
        </w:tc>
        <w:tc>
          <w:tcPr>
            <w:tcW w:type="dxa" w:w="2160"/>
          </w:tcPr>
          <w:p>
            <w:r>
              <w:rPr>
                <w:sz w:val="18"/>
              </w:rPr>
              <w:t>Signature Pad drawer</w:t>
            </w:r>
          </w:p>
        </w:tc>
        <w:tc>
          <w:tcPr>
            <w:tcW w:type="dxa" w:w="2160"/>
          </w:tcPr>
          <w:p>
            <w:r>
              <w:rPr>
                <w:sz w:val="18"/>
              </w:rPr>
              <w:t>"Please Sign" on CAF &amp; Signature step</w:t>
            </w:r>
          </w:p>
        </w:tc>
        <w:tc>
          <w:tcPr>
            <w:tcW w:type="dxa" w:w="2160"/>
          </w:tcPr>
          <w:p>
            <w:r>
              <w:rPr>
                <w:sz w:val="18"/>
              </w:rPr>
              <w:t>Digital signature capture canvas</w:t>
            </w:r>
          </w:p>
        </w:tc>
      </w:tr>
      <w:tr>
        <w:tc>
          <w:tcPr>
            <w:tcW w:type="dxa" w:w="2160"/>
          </w:tcPr>
          <w:p>
            <w:r>
              <w:rPr>
                <w:sz w:val="18"/>
              </w:rPr>
              <w:t>MPA-SCR-15</w:t>
            </w:r>
          </w:p>
        </w:tc>
        <w:tc>
          <w:tcPr>
            <w:tcW w:type="dxa" w:w="2160"/>
          </w:tcPr>
          <w:p>
            <w:r>
              <w:rPr>
                <w:sz w:val="18"/>
              </w:rPr>
              <w:t>Plan Details drawer</w:t>
            </w:r>
          </w:p>
        </w:tc>
        <w:tc>
          <w:tcPr>
            <w:tcW w:type="dxa" w:w="2160"/>
          </w:tcPr>
          <w:p>
            <w:r>
              <w:rPr>
                <w:sz w:val="18"/>
              </w:rPr>
              <w:t>Chevron button on a plan card, Plan &amp; Add-ons step</w:t>
            </w:r>
          </w:p>
        </w:tc>
        <w:tc>
          <w:tcPr>
            <w:tcW w:type="dxa" w:w="2160"/>
          </w:tcPr>
          <w:p>
            <w:r>
              <w:rPr>
                <w:sz w:val="18"/>
              </w:rPr>
              <w:t xml:space="preserve">Read-only </w:t>
            </w:r>
            <w:r>
              <w:rPr>
                <w:rFonts w:ascii="Consolas" w:hAnsi="Consolas"/>
                <w:sz w:val="18"/>
              </w:rPr>
              <w:t>&lt;dl&gt;</w:t>
            </w:r>
            <w:r>
              <w:rPr>
                <w:sz w:val="18"/>
              </w:rPr>
              <w:t xml:space="preserve"> of plan facts</w:t>
            </w:r>
          </w:p>
        </w:tc>
      </w:tr>
    </w:tbl>
    <w:p/>
    <w:p>
      <w:pPr>
        <w:pStyle w:val="Heading2"/>
      </w:pPr>
      <w:r>
        <w:t>3.3 Alternative-path summary</w:t>
      </w:r>
    </w:p>
    <w:p>
      <w:r>
        <w:t>Every alternative and edge-case path is catalogued in full in Section 8 (Scenarios) and Appendix F. The branches that diverge from the linear nine-step sequence are: the Retention cluster (entered at Screen 1, not part of this build’s in-scope nine steps beyond the trigger point), the eligibility hard-stop / soft-stop / approval-routing outcomes on the Contact step, the duplicate-ticket warning on Screen 5, and the CAF signature lock that removes Back navigation for the remainder of the journey.</w:t>
      </w:r>
    </w:p>
    <w:p>
      <w:r>
        <w:br w:type="page"/>
      </w:r>
    </w:p>
    <w:p>
      <w:pPr>
        <w:pStyle w:val="Heading1"/>
      </w:pPr>
      <w:r>
        <w:t>4. Global behaviours</w:t>
      </w:r>
    </w:p>
    <w:p>
      <w:r>
        <w:t xml:space="preserve">Component: </w:t>
      </w:r>
      <w:r>
        <w:rPr>
          <w:rFonts w:ascii="Consolas" w:hAnsi="Consolas"/>
          <w:sz w:val="19"/>
        </w:rPr>
        <w:t>GuidedActivationWizard</w:t>
      </w:r>
      <w:r>
        <w:t xml:space="preserve"> — </w:t>
      </w:r>
      <w:r>
        <w:rPr>
          <w:rFonts w:ascii="Consolas" w:hAnsi="Consolas"/>
          <w:sz w:val="19"/>
        </w:rPr>
        <w:t>src/components/patterns/GuidedActivationWizard.tsx</w:t>
      </w:r>
      <w:r>
        <w:t xml:space="preserve"> (729 lines) Instantiated by </w:t>
      </w:r>
      <w:r>
        <w:rPr>
          <w:rFonts w:ascii="Consolas" w:hAnsi="Consolas"/>
          <w:sz w:val="19"/>
        </w:rPr>
        <w:t>NewPostpaidWizard</w:t>
      </w:r>
      <w:r>
        <w:t xml:space="preserve"> (</w:t>
      </w:r>
      <w:r>
        <w:rPr>
          <w:rFonts w:ascii="Consolas" w:hAnsi="Consolas"/>
          <w:sz w:val="19"/>
        </w:rPr>
        <w:t>src/modules/mobile-postpaid/screens/NewPostpaidWizard.tsx:148-687</w:t>
      </w:r>
      <w:r>
        <w:t xml:space="preserve">) with </w:t>
      </w:r>
      <w:r>
        <w:rPr>
          <w:rFonts w:ascii="Consolas" w:hAnsi="Consolas"/>
          <w:sz w:val="19"/>
        </w:rPr>
        <w:t>wizardId="new-postpaid"</w:t>
      </w:r>
      <w:r>
        <w:t xml:space="preserve">, </w:t>
      </w:r>
      <w:r>
        <w:rPr>
          <w:rFonts w:ascii="Consolas" w:hAnsi="Consolas"/>
          <w:sz w:val="19"/>
        </w:rPr>
        <w:t>title="New Postpaid Activation"</w:t>
      </w:r>
      <w:r>
        <w:t>.</w:t>
      </w:r>
    </w:p>
    <w:p>
      <w:r>
        <w:t xml:space="preserve">This file documents the chrome every wizard step shares, so per-screen files (01–09) only need to note deviations (e.g. Contact's </w:t>
      </w:r>
      <w:r>
        <w:rPr>
          <w:rFonts w:ascii="Consolas" w:hAnsi="Consolas"/>
          <w:sz w:val="19"/>
        </w:rPr>
        <w:t>footerLeft</w:t>
      </w:r>
      <w:r>
        <w:t xml:space="preserve">, CAF's </w:t>
      </w:r>
      <w:r>
        <w:rPr>
          <w:rFonts w:ascii="Consolas" w:hAnsi="Consolas"/>
          <w:sz w:val="19"/>
        </w:rPr>
        <w:t>customerFacing</w:t>
      </w:r>
      <w:r>
        <w:t>/</w:t>
      </w:r>
      <w:r>
        <w:rPr>
          <w:rFonts w:ascii="Consolas" w:hAnsi="Consolas"/>
          <w:sz w:val="19"/>
        </w:rPr>
        <w:t>locksAfter</w:t>
      </w:r>
      <w:r>
        <w:t>, Payment's hidden Abandon).</w:t>
      </w:r>
    </w:p>
    <w:p>
      <w:pPr>
        <w:pStyle w:val="Heading3"/>
      </w:pPr>
      <w:r>
        <w:t>Layout</w:t>
      </w:r>
    </w:p>
    <w:p>
      <w:pPr>
        <w:pStyle w:val="ListBullet"/>
      </w:pPr>
      <w:r>
        <w:t xml:space="preserve">Left rail: </w:t>
      </w:r>
      <w:r>
        <w:rPr>
          <w:rFonts w:ascii="Consolas" w:hAnsi="Consolas"/>
          <w:sz w:val="19"/>
        </w:rPr>
        <w:t>&lt;ol&gt;</w:t>
      </w:r>
      <w:r>
        <w:t>, sticky, ~288px wide (</w:t>
      </w:r>
      <w:r>
        <w:rPr>
          <w:rFonts w:ascii="Consolas" w:hAnsi="Consolas"/>
          <w:sz w:val="19"/>
        </w:rPr>
        <w:t>w-72</w:t>
      </w:r>
      <w:r>
        <w:t>), max-height with overflow on short viewports (GuidedActivationWizard.tsx:558-572)</w:t>
      </w:r>
    </w:p>
    <w:p>
      <w:pPr>
        <w:pStyle w:val="ListBullet"/>
      </w:pPr>
      <w:r>
        <w:t xml:space="preserve">Main content: current step's </w:t>
      </w:r>
      <w:r>
        <w:rPr>
          <w:rFonts w:ascii="Consolas" w:hAnsi="Consolas"/>
          <w:sz w:val="19"/>
        </w:rPr>
        <w:t>render()</w:t>
      </w:r>
      <w:r>
        <w:t xml:space="preserve"> output, wrapped in </w:t>
      </w:r>
      <w:r>
        <w:rPr>
          <w:rFonts w:ascii="Consolas" w:hAnsi="Consolas"/>
          <w:sz w:val="19"/>
        </w:rPr>
        <w:t>&lt;div className="p-8"&gt;</w:t>
      </w:r>
      <w:r>
        <w:t xml:space="preserve"> by NewPostpaidWizard</w:t>
      </w:r>
    </w:p>
    <w:p>
      <w:pPr>
        <w:pStyle w:val="ListBullet"/>
      </w:pPr>
      <w:r>
        <w:t xml:space="preserve">Header: </w:t>
      </w:r>
      <w:r>
        <w:rPr>
          <w:rFonts w:ascii="Consolas" w:hAnsi="Consolas"/>
          <w:sz w:val="19"/>
        </w:rPr>
        <w:t>&lt;h1&gt;{title}&lt;/h1&gt;</w:t>
      </w:r>
      <w:r>
        <w:t xml:space="preserve"> (line 551); hidden entirely when the current step is </w:t>
      </w:r>
      <w:r>
        <w:rPr>
          <w:rFonts w:ascii="Consolas" w:hAnsi="Consolas"/>
          <w:sz w:val="19"/>
        </w:rPr>
        <w:t>customerFacing</w:t>
      </w:r>
      <w:r>
        <w:t xml:space="preserve"> (lines 541-546)</w:t>
      </w:r>
    </w:p>
    <w:p>
      <w:pPr>
        <w:pStyle w:val="ListBullet"/>
      </w:pPr>
      <w:r>
        <w:t xml:space="preserve">Footer: Back (left) · </w:t>
      </w:r>
      <w:r>
        <w:rPr>
          <w:rFonts w:ascii="Consolas" w:hAnsi="Consolas"/>
          <w:sz w:val="19"/>
        </w:rPr>
        <w:t>footerLeft</w:t>
      </w:r>
      <w:r>
        <w:t xml:space="preserve"> render slot (left, beside Back) · Continue/Save &amp; Finish (right)</w:t>
      </w:r>
    </w:p>
    <w:p>
      <w:pPr>
        <w:pStyle w:val="Heading3"/>
      </w:pPr>
      <w:r>
        <w:t>MPA-UI-00-001 — Step Rail</w:t>
      </w:r>
    </w:p>
    <w:p>
      <w:r>
        <w:t xml:space="preserve">Ordered list, one item per </w:t>
      </w:r>
      <w:r>
        <w:rPr>
          <w:b/>
        </w:rPr>
        <w:t>active</w:t>
      </w:r>
      <w:r>
        <w:t xml:space="preserve"> step (steps whose </w:t>
      </w:r>
      <w:r>
        <w:rPr>
          <w:rFonts w:ascii="Consolas" w:hAnsi="Consolas"/>
          <w:sz w:val="19"/>
        </w:rPr>
        <w:t>skip()</w:t>
      </w:r>
      <w:r>
        <w:t xml:space="preserve"> returns false are filtered out before rendering — this journey has no </w:t>
      </w:r>
      <w:r>
        <w:rPr>
          <w:rFonts w:ascii="Consolas" w:hAnsi="Consolas"/>
          <w:sz w:val="19"/>
        </w:rPr>
        <w:t>skip()</w:t>
      </w:r>
      <w:r>
        <w:t xml:space="preserve"> usage, only </w:t>
      </w:r>
      <w:r>
        <w:rPr>
          <w:rFonts w:ascii="Consolas" w:hAnsi="Consolas"/>
          <w:sz w:val="19"/>
        </w:rPr>
        <w:t>autoAdvanceWhen</w:t>
      </w:r>
      <w:r>
        <w:t>, so all 9 keys always appear in the rail even when a step auto-advances past itself).</w:t>
      </w:r>
    </w:p>
    <w:p>
      <w:pPr>
        <w:pStyle w:val="ListBullet"/>
      </w:pPr>
      <w:r>
        <w:t xml:space="preserve">Numbered badge per item: </w:t>
      </w:r>
      <w:r>
        <w:rPr>
          <w:b/>
        </w:rPr>
        <w:t>completed</w:t>
      </w:r>
      <w:r>
        <w:t xml:space="preserve"> = green circle + white checkmark (</w:t>
      </w:r>
      <w:r>
        <w:rPr>
          <w:rFonts w:ascii="Consolas" w:hAnsi="Consolas"/>
          <w:sz w:val="19"/>
        </w:rPr>
        <w:t>bg-success text-white</w:t>
      </w:r>
      <w:r>
        <w:t xml:space="preserve">); </w:t>
      </w:r>
      <w:r>
        <w:rPr>
          <w:b/>
        </w:rPr>
        <w:t>current</w:t>
      </w:r>
      <w:r>
        <w:t xml:space="preserve"> = accent circle with number (</w:t>
      </w:r>
      <w:r>
        <w:rPr>
          <w:rFonts w:ascii="Consolas" w:hAnsi="Consolas"/>
          <w:sz w:val="19"/>
        </w:rPr>
        <w:t>bg-accent text-accent-on</w:t>
      </w:r>
      <w:r>
        <w:t xml:space="preserve">); </w:t>
      </w:r>
      <w:r>
        <w:rPr>
          <w:b/>
        </w:rPr>
        <w:t>upcoming/unreached</w:t>
      </w:r>
      <w:r>
        <w:t xml:space="preserve"> = light-grey circle with number (</w:t>
      </w:r>
      <w:r>
        <w:rPr>
          <w:rFonts w:ascii="Consolas" w:hAnsi="Consolas"/>
          <w:sz w:val="19"/>
        </w:rPr>
        <w:t>bg-light-neutral text-muted</w:t>
      </w:r>
      <w:r>
        <w:t>) — GuidedActivationWizard.tsx:605-610</w:t>
      </w:r>
    </w:p>
    <w:p>
      <w:pPr>
        <w:pStyle w:val="ListBullet"/>
      </w:pPr>
      <w:r>
        <w:t>Label: semibold for current step, medium weight otherwise; optional muted description line below label — lines 618-620</w:t>
      </w:r>
    </w:p>
    <w:p>
      <w:pPr>
        <w:pStyle w:val="ListBullet"/>
      </w:pPr>
      <w:r>
        <w:t xml:space="preserve">Row background: active step gets </w:t>
      </w:r>
      <w:r>
        <w:rPr>
          <w:rFonts w:ascii="Consolas" w:hAnsi="Consolas"/>
          <w:sz w:val="19"/>
        </w:rPr>
        <w:t>bg-surface-warm</w:t>
      </w:r>
      <w:r>
        <w:t xml:space="preserve"> + left accent border; reachable non-active steps get hover background + focus ring; locked/unreached steps get neither and are not clickable — lines 601-602, 582</w:t>
      </w:r>
    </w:p>
    <w:p>
      <w:pPr>
        <w:pStyle w:val="Heading3"/>
      </w:pPr>
      <w:r>
        <w:t>MPA-BTN-00-001 — Rail step link</w:t>
      </w:r>
    </w:p>
    <w:p>
      <w:pPr>
        <w:pStyle w:val="ListBullet"/>
      </w:pPr>
      <w:r>
        <w:rPr>
          <w:b/>
        </w:rPr>
        <w:t>Role:</w:t>
      </w:r>
      <w:r>
        <w:t xml:space="preserve"> tertiary/navigational</w:t>
      </w:r>
    </w:p>
    <w:p>
      <w:pPr>
        <w:pStyle w:val="ListBullet"/>
      </w:pPr>
      <w:r>
        <w:rPr>
          <w:b/>
        </w:rPr>
        <w:t>Enabled when:</w:t>
      </w:r>
      <w:r>
        <w:t xml:space="preserve"> </w:t>
      </w:r>
      <w:r>
        <w:rPr>
          <w:rFonts w:ascii="Consolas" w:hAnsi="Consolas"/>
          <w:sz w:val="19"/>
        </w:rPr>
        <w:t>!isLocked &amp;&amp; !isActive &amp;&amp; i &lt;= maxReached</w:t>
      </w:r>
      <w:r>
        <w:t xml:space="preserve"> (GuidedActivationWizard.tsx:524-531, 582) — i.e. the step has already been reached this session, is not the current step, and no step up to and including current has set </w:t>
      </w:r>
      <w:r>
        <w:rPr>
          <w:rFonts w:ascii="Consolas" w:hAnsi="Consolas"/>
          <w:sz w:val="19"/>
        </w:rPr>
        <w:t>locksAfter: true</w:t>
      </w:r>
    </w:p>
    <w:p>
      <w:pPr>
        <w:pStyle w:val="ListBullet"/>
      </w:pPr>
      <w:r>
        <w:rPr>
          <w:b/>
        </w:rPr>
        <w:t>Disabled when:</w:t>
      </w:r>
      <w:r>
        <w:t xml:space="preserve"> step not yet reached (</w:t>
      </w:r>
      <w:r>
        <w:rPr>
          <w:rFonts w:ascii="Consolas" w:hAnsi="Consolas"/>
          <w:sz w:val="19"/>
        </w:rPr>
        <w:t>i &gt; maxReached</w:t>
      </w:r>
      <w:r>
        <w:t xml:space="preserve">), or the journey is locked (any step through current returned </w:t>
      </w:r>
      <w:r>
        <w:rPr>
          <w:rFonts w:ascii="Consolas" w:hAnsi="Consolas"/>
          <w:sz w:val="19"/>
        </w:rPr>
        <w:t>locksAfter: true</w:t>
      </w:r>
      <w:r>
        <w:t xml:space="preserve"> — only CAF, once signed, sets this)</w:t>
      </w:r>
    </w:p>
    <w:p>
      <w:pPr>
        <w:pStyle w:val="ListBullet"/>
      </w:pPr>
      <w:r>
        <w:rPr>
          <w:b/>
        </w:rPr>
        <w:t>Action:</w:t>
      </w:r>
      <w:r>
        <w:t xml:space="preserve"> </w:t>
      </w:r>
      <w:r>
        <w:rPr>
          <w:rFonts w:ascii="Consolas" w:hAnsi="Consolas"/>
          <w:sz w:val="19"/>
        </w:rPr>
        <w:t>goToStep(index)</w:t>
      </w:r>
      <w:r>
        <w:t xml:space="preserve"> — jumps directly to that step; does not re-run </w:t>
      </w:r>
      <w:r>
        <w:rPr>
          <w:rFonts w:ascii="Consolas" w:hAnsi="Consolas"/>
          <w:sz w:val="19"/>
        </w:rPr>
        <w:t>autoAdvanceWhen</w:t>
      </w:r>
      <w:r>
        <w:t xml:space="preserve"> retroactively (so a rail click back to the auto-skipped Communication Address step opens the real, unfilled form rather than skipping again)</w:t>
      </w:r>
    </w:p>
    <w:p>
      <w:pPr>
        <w:pStyle w:val="ListBullet"/>
      </w:pPr>
      <w:r>
        <w:rPr>
          <w:b/>
        </w:rPr>
        <w:t>Keyboard:</w:t>
      </w:r>
      <w:r>
        <w:t xml:space="preserve"> Enter or Space activates a focused rail item (lines 591-598)</w:t>
      </w:r>
    </w:p>
    <w:p>
      <w:pPr>
        <w:pStyle w:val="Heading3"/>
      </w:pPr>
      <w:r>
        <w:t>MPA-BTN-00-002 — Back</w:t>
      </w:r>
    </w:p>
    <w:p>
      <w:pPr>
        <w:pStyle w:val="ListBullet"/>
      </w:pPr>
      <w:r>
        <w:rPr>
          <w:b/>
        </w:rPr>
        <w:t>Role:</w:t>
      </w:r>
      <w:r>
        <w:t xml:space="preserve"> secondary</w:t>
      </w:r>
    </w:p>
    <w:p>
      <w:pPr>
        <w:pStyle w:val="ListBullet"/>
      </w:pPr>
      <w:r>
        <w:rPr>
          <w:b/>
        </w:rPr>
        <w:t>Visible when:</w:t>
      </w:r>
      <w:r>
        <w:t xml:space="preserve"> </w:t>
      </w:r>
      <w:r>
        <w:rPr>
          <w:rFonts w:ascii="Consolas" w:hAnsi="Consolas"/>
          <w:sz w:val="19"/>
        </w:rPr>
        <w:t>currentIndex &gt; 0 &amp;&amp; !isLocked</w:t>
      </w:r>
    </w:p>
    <w:p>
      <w:pPr>
        <w:pStyle w:val="ListBullet"/>
      </w:pPr>
      <w:r>
        <w:rPr>
          <w:b/>
        </w:rPr>
        <w:t>Disabled/hidden when:</w:t>
      </w:r>
      <w:r>
        <w:t xml:space="preserve"> on the first step (Contact), or the journey is locked (from the moment CAF is signed onward)</w:t>
      </w:r>
    </w:p>
    <w:p>
      <w:pPr>
        <w:pStyle w:val="ListBullet"/>
      </w:pPr>
      <w:r>
        <w:rPr>
          <w:b/>
        </w:rPr>
        <w:t>Action:</w:t>
      </w:r>
      <w:r>
        <w:t xml:space="preserve"> </w:t>
      </w:r>
      <w:r>
        <w:rPr>
          <w:rFonts w:ascii="Consolas" w:hAnsi="Consolas"/>
          <w:sz w:val="19"/>
        </w:rPr>
        <w:t>goBack()</w:t>
      </w:r>
      <w:r>
        <w:t xml:space="preserve"> — decrements current step index by 1 (lines 514-516)</w:t>
      </w:r>
    </w:p>
    <w:p>
      <w:pPr>
        <w:pStyle w:val="Heading3"/>
      </w:pPr>
      <w:r>
        <w:t>MPA-BTN-00-003 — Continue / Save &amp; Finish</w:t>
      </w:r>
    </w:p>
    <w:p>
      <w:pPr>
        <w:pStyle w:val="ListBullet"/>
      </w:pPr>
      <w:r>
        <w:rPr>
          <w:b/>
        </w:rPr>
        <w:t>Role:</w:t>
      </w:r>
      <w:r>
        <w:t xml:space="preserve"> primary</w:t>
      </w:r>
    </w:p>
    <w:p>
      <w:pPr>
        <w:pStyle w:val="ListBullet"/>
      </w:pPr>
      <w:r>
        <w:rPr>
          <w:b/>
        </w:rPr>
        <w:t>Label:</w:t>
      </w:r>
      <w:r>
        <w:t xml:space="preserve"> "Continue" on every step except the last (Payment), where it reads "Save &amp; Finish"; reads "Submitting…" while the submit promise is in flight</w:t>
      </w:r>
    </w:p>
    <w:p>
      <w:pPr>
        <w:pStyle w:val="ListBullet"/>
      </w:pPr>
      <w:r>
        <w:rPr>
          <w:b/>
        </w:rPr>
        <w:t>Disabled when:</w:t>
      </w:r>
      <w:r>
        <w:t xml:space="preserve"> </w:t>
      </w:r>
      <w:r>
        <w:rPr>
          <w:rFonts w:ascii="Consolas" w:hAnsi="Consolas"/>
          <w:sz w:val="19"/>
        </w:rPr>
        <w:t>!isValid(values)</w:t>
      </w:r>
      <w:r>
        <w:t xml:space="preserve"> for the current step, OR </w:t>
      </w:r>
      <w:r>
        <w:rPr>
          <w:rFonts w:ascii="Consolas" w:hAnsi="Consolas"/>
          <w:sz w:val="19"/>
        </w:rPr>
        <w:t>submitting === true</w:t>
      </w:r>
    </w:p>
    <w:p>
      <w:pPr>
        <w:pStyle w:val="ListBullet"/>
      </w:pPr>
      <w:r>
        <w:rPr>
          <w:b/>
        </w:rPr>
        <w:t>Action:</w:t>
      </w:r>
      <w:r>
        <w:t xml:space="preserve"> </w:t>
      </w:r>
      <w:r>
        <w:rPr>
          <w:rFonts w:ascii="Consolas" w:hAnsi="Consolas"/>
          <w:sz w:val="19"/>
        </w:rPr>
        <w:t>goNext()</w:t>
      </w:r>
      <w:r>
        <w:t xml:space="preserve"> — advances to the next active step, or (on the last step) invokes </w:t>
      </w:r>
      <w:r>
        <w:rPr>
          <w:rFonts w:ascii="Consolas" w:hAnsi="Consolas"/>
          <w:sz w:val="19"/>
        </w:rPr>
        <w:t>onSubmit(values)</w:t>
      </w:r>
      <w:r>
        <w:t xml:space="preserve"> and awaits it. A </w:t>
      </w:r>
      <w:r>
        <w:rPr>
          <w:rFonts w:ascii="Consolas" w:hAnsi="Consolas"/>
          <w:sz w:val="19"/>
        </w:rPr>
        <w:t>submittingRef</w:t>
      </w:r>
      <w:r>
        <w:t xml:space="preserve"> guard prevents double-submission from rapid double-clicks (lines 456, 463-464)</w:t>
      </w:r>
    </w:p>
    <w:p>
      <w:pPr>
        <w:pStyle w:val="ListBullet"/>
      </w:pPr>
      <w:r>
        <w:rPr>
          <w:b/>
        </w:rPr>
        <w:t>Loading state:</w:t>
      </w:r>
      <w:r>
        <w:t xml:space="preserve"> label "Submitting…", button implicitly disabled by the </w:t>
      </w:r>
      <w:r>
        <w:rPr>
          <w:rFonts w:ascii="Consolas" w:hAnsi="Consolas"/>
          <w:sz w:val="19"/>
        </w:rPr>
        <w:t>submitting</w:t>
      </w:r>
      <w:r>
        <w:t xml:space="preserve"> flag; icon hidden while submitting (line 697)</w:t>
      </w:r>
    </w:p>
    <w:p>
      <w:pPr>
        <w:pStyle w:val="Heading3"/>
      </w:pPr>
      <w:r>
        <w:t>MPA-BTN-00-004 — Save &amp; Exit</w:t>
      </w:r>
    </w:p>
    <w:p>
      <w:pPr>
        <w:pStyle w:val="ListBullet"/>
      </w:pPr>
      <w:r>
        <w:rPr>
          <w:b/>
        </w:rPr>
        <w:t>Role:</w:t>
      </w:r>
      <w:r>
        <w:t xml:space="preserve"> secondary</w:t>
      </w:r>
    </w:p>
    <w:p>
      <w:pPr>
        <w:pStyle w:val="ListBullet"/>
      </w:pPr>
      <w:r>
        <w:rPr>
          <w:b/>
        </w:rPr>
        <w:t>Visible on:</w:t>
      </w:r>
      <w:r>
        <w:t xml:space="preserve"> </w:t>
      </w:r>
      <w:r>
        <w:rPr>
          <w:b/>
        </w:rPr>
        <w:t>every step, including Payment</w:t>
      </w:r>
      <w:r>
        <w:t xml:space="preserve"> — confirmed no </w:t>
      </w:r>
      <w:r>
        <w:rPr>
          <w:rFonts w:ascii="Consolas" w:hAnsi="Consolas"/>
          <w:sz w:val="19"/>
        </w:rPr>
        <w:t>hideSaveExitFrom</w:t>
      </w:r>
      <w:r>
        <w:t xml:space="preserve"> mechanism exists (see MPA-SCN catalogue for the Payment-step asymmetry this creates against Abandon)</w:t>
      </w:r>
    </w:p>
    <w:p>
      <w:pPr>
        <w:pStyle w:val="ListBullet"/>
      </w:pPr>
      <w:r>
        <w:rPr>
          <w:b/>
        </w:rPr>
        <w:t>Action (GuidedActivationWizard.tsx:490-512):</w:t>
      </w:r>
    </w:p>
    <w:p>
      <w:r>
        <w:t xml:space="preserve">1. Read current step's key 2. If </w:t>
      </w:r>
      <w:r>
        <w:rPr>
          <w:rFonts w:ascii="Consolas" w:hAnsi="Consolas"/>
          <w:sz w:val="19"/>
        </w:rPr>
        <w:t>draftOrderId</w:t>
      </w:r>
      <w:r>
        <w:t xml:space="preserve"> already set (this journey was already saved once), </w:t>
      </w:r>
      <w:r>
        <w:rPr>
          <w:rFonts w:ascii="Consolas" w:hAnsi="Consolas"/>
          <w:sz w:val="19"/>
        </w:rPr>
        <w:t>mockDataEngine.update('orders', draftOrderId, { draftStepKey, draftValues })</w:t>
      </w:r>
      <w:r>
        <w:t xml:space="preserve"> 3. Else </w:t>
      </w:r>
      <w:r>
        <w:rPr>
          <w:rFonts w:ascii="Consolas" w:hAnsi="Consolas"/>
          <w:sz w:val="19"/>
        </w:rPr>
        <w:t>mockDataEngine.create('orders', { orderId: 'ORD-'+timestamp, orderType: title, status: 'Draft', draftWizardId, draftResumePath: location.pathname, draftStepKey, draftValues })</w:t>
      </w:r>
      <w:r>
        <w:t xml:space="preserve"> 4. Clear in-memory draft (</w:t>
      </w:r>
      <w:r>
        <w:rPr>
          <w:rFonts w:ascii="Consolas" w:hAnsi="Consolas"/>
          <w:sz w:val="19"/>
        </w:rPr>
        <w:t>clearDraft(wizardId)</w:t>
      </w:r>
      <w:r>
        <w:t xml:space="preserve">) 5. Call </w:t>
      </w:r>
      <w:r>
        <w:rPr>
          <w:rFonts w:ascii="Consolas" w:hAnsi="Consolas"/>
          <w:sz w:val="19"/>
        </w:rPr>
        <w:t>onSaveExit()</w:t>
      </w:r>
      <w:r>
        <w:t xml:space="preserve"> → </w:t>
      </w:r>
      <w:r>
        <w:rPr>
          <w:rFonts w:ascii="Consolas" w:hAnsi="Consolas"/>
          <w:sz w:val="19"/>
        </w:rPr>
        <w:t>navigate(POST_EXIT_DESTINATION)</w:t>
      </w:r>
      <w:r>
        <w:t xml:space="preserve"> (</w:t>
      </w:r>
      <w:r>
        <w:rPr>
          <w:rFonts w:ascii="Consolas" w:hAnsi="Consolas"/>
          <w:sz w:val="19"/>
        </w:rPr>
        <w:t>'/'</w:t>
      </w:r>
      <w:r>
        <w:t xml:space="preserve"> — explicitly a placeholder pending business confirmation, NewPostpaidWizard.tsx:31-38)</w:t>
      </w:r>
    </w:p>
    <w:p>
      <w:pPr>
        <w:pStyle w:val="ListBullet"/>
      </w:pPr>
      <w:r>
        <w:rPr>
          <w:b/>
        </w:rPr>
        <w:t>No confirmation prompt</w:t>
      </w:r>
      <w:r>
        <w:t xml:space="preserve"> — Save &amp; Exit executes immediately on click, unlike Abandon</w:t>
      </w:r>
    </w:p>
    <w:p>
      <w:pPr>
        <w:pStyle w:val="Heading3"/>
      </w:pPr>
      <w:r>
        <w:t>MPA-BTN-00-005 — Abandon Order</w:t>
      </w:r>
    </w:p>
    <w:p>
      <w:pPr>
        <w:pStyle w:val="ListBullet"/>
      </w:pPr>
      <w:r>
        <w:rPr>
          <w:b/>
        </w:rPr>
        <w:t>Role:</w:t>
      </w:r>
      <w:r>
        <w:t xml:space="preserve"> destructive</w:t>
      </w:r>
    </w:p>
    <w:p>
      <w:pPr>
        <w:pStyle w:val="ListBullet"/>
      </w:pPr>
      <w:r>
        <w:rPr>
          <w:b/>
        </w:rPr>
        <w:t>Visible when:</w:t>
      </w:r>
      <w:r>
        <w:t xml:space="preserve"> </w:t>
      </w:r>
      <w:r>
        <w:rPr>
          <w:rFonts w:ascii="Consolas" w:hAnsi="Consolas"/>
          <w:sz w:val="19"/>
        </w:rPr>
        <w:t>onAbandon</w:t>
      </w:r>
      <w:r>
        <w:t xml:space="preserve"> provided (always, for this journey) AND (</w:t>
      </w:r>
      <w:r>
        <w:rPr>
          <w:rFonts w:ascii="Consolas" w:hAnsi="Consolas"/>
          <w:sz w:val="19"/>
        </w:rPr>
        <w:t>hideAbandonFrom</w:t>
      </w:r>
      <w:r>
        <w:t xml:space="preserve"> index === -1 OR </w:t>
      </w:r>
      <w:r>
        <w:rPr>
          <w:rFonts w:ascii="Consolas" w:hAnsi="Consolas"/>
          <w:sz w:val="19"/>
        </w:rPr>
        <w:t>currentIndex &lt; hideAbandonFromIndex</w:t>
      </w:r>
      <w:r>
        <w:t xml:space="preserve">). NewPostpaidWizard sets </w:t>
      </w:r>
      <w:r>
        <w:rPr>
          <w:rFonts w:ascii="Consolas" w:hAnsi="Consolas"/>
          <w:sz w:val="19"/>
        </w:rPr>
        <w:t>hideAbandonFrom="payment"</w:t>
      </w:r>
      <w:r>
        <w:t xml:space="preserve">, so this button is present on Contact through CAF, and </w:t>
      </w:r>
      <w:r>
        <w:rPr>
          <w:b/>
        </w:rPr>
        <w:t>disappears the instant the Payment step is reached</w:t>
      </w:r>
      <w:r>
        <w:t xml:space="preserve"> (GuidedActivationWizard.tsx:125-126, 285-286, 667)</w:t>
      </w:r>
    </w:p>
    <w:p>
      <w:pPr>
        <w:pStyle w:val="ListBullet"/>
      </w:pPr>
      <w:r>
        <w:rPr>
          <w:b/>
        </w:rPr>
        <w:t>Action:</w:t>
      </w:r>
      <w:r>
        <w:t xml:space="preserve"> opens MPA-SCR-11 confirmation modal</w:t>
      </w:r>
    </w:p>
    <w:p>
      <w:pPr>
        <w:pStyle w:val="ListBullet"/>
      </w:pPr>
      <w:r>
        <w:rPr>
          <w:b/>
        </w:rPr>
        <w:t>On confirm (lines 473-478):</w:t>
      </w:r>
      <w:r>
        <w:t xml:space="preserve"> if </w:t>
      </w:r>
      <w:r>
        <w:rPr>
          <w:rFonts w:ascii="Consolas" w:hAnsi="Consolas"/>
          <w:sz w:val="19"/>
        </w:rPr>
        <w:t>draftOrderId</w:t>
      </w:r>
      <w:r>
        <w:t xml:space="preserve"> exists, </w:t>
      </w:r>
      <w:r>
        <w:rPr>
          <w:rFonts w:ascii="Consolas" w:hAnsi="Consolas"/>
          <w:sz w:val="19"/>
        </w:rPr>
        <w:t>mockDataEngine.remove('orders', draftOrderId)</w:t>
      </w:r>
      <w:r>
        <w:t xml:space="preserve">; clear in-memory draft; close modal; </w:t>
      </w:r>
      <w:r>
        <w:rPr>
          <w:rFonts w:ascii="Consolas" w:hAnsi="Consolas"/>
          <w:sz w:val="19"/>
        </w:rPr>
        <w:t>onAbandon()</w:t>
      </w:r>
      <w:r>
        <w:t xml:space="preserve"> → </w:t>
      </w:r>
      <w:r>
        <w:rPr>
          <w:rFonts w:ascii="Consolas" w:hAnsi="Consolas"/>
          <w:sz w:val="19"/>
        </w:rPr>
        <w:t>navigate(POST_EXIT_DESTINATION)</w:t>
      </w:r>
      <w:r>
        <w:t xml:space="preserve"> (</w:t>
      </w:r>
      <w:r>
        <w:rPr>
          <w:rFonts w:ascii="Consolas" w:hAnsi="Consolas"/>
          <w:sz w:val="19"/>
        </w:rPr>
        <w:t>'/'</w:t>
      </w:r>
      <w:r>
        <w:t>)</w:t>
      </w:r>
    </w:p>
    <w:p>
      <w:pPr>
        <w:pStyle w:val="Heading3"/>
      </w:pPr>
      <w:r>
        <w:t>MPA-NAV-001 — Draft resume</w:t>
      </w:r>
    </w:p>
    <w:p>
      <w:r>
        <w:t xml:space="preserve">Not part of the wizard shell's own UI, but its mechanism: on mount, </w:t>
      </w:r>
      <w:r>
        <w:rPr>
          <w:rFonts w:ascii="Consolas" w:hAnsi="Consolas"/>
          <w:sz w:val="19"/>
        </w:rPr>
        <w:t>NewPostpaidWizard</w:t>
      </w:r>
      <w:r>
        <w:t>/</w:t>
      </w:r>
      <w:r>
        <w:rPr>
          <w:rFonts w:ascii="Consolas" w:hAnsi="Consolas"/>
          <w:sz w:val="19"/>
        </w:rPr>
        <w:t>GuidedActivationWizard</w:t>
      </w:r>
      <w:r>
        <w:t xml:space="preserve"> checks </w:t>
      </w:r>
      <w:r>
        <w:rPr>
          <w:rFonts w:ascii="Consolas" w:hAnsi="Consolas"/>
          <w:sz w:val="19"/>
        </w:rPr>
        <w:t>location.state.resumeOrderId</w:t>
      </w:r>
      <w:r>
        <w:t xml:space="preserve"> (GuidedActivationWizard.tsx:199-230). If set: fetch the order record, read </w:t>
      </w:r>
      <w:r>
        <w:rPr>
          <w:rFonts w:ascii="Consolas" w:hAnsi="Consolas"/>
          <w:sz w:val="19"/>
        </w:rPr>
        <w:t>draftStepKey</w:t>
      </w:r>
      <w:r>
        <w:t>/</w:t>
      </w:r>
      <w:r>
        <w:rPr>
          <w:rFonts w:ascii="Consolas" w:hAnsi="Consolas"/>
          <w:sz w:val="19"/>
        </w:rPr>
        <w:t>draftValues</w:t>
      </w:r>
      <w:r>
        <w:t xml:space="preserve">, resolve the step key to an index against the </w:t>
      </w:r>
      <w:r>
        <w:rPr>
          <w:i/>
        </w:rPr>
        <w:t>currently active</w:t>
      </w:r>
      <w:r>
        <w:t xml:space="preserve"> step list (in case skip logic differs from when it was saved), hydrate the draft, and replace the history entry so a page refresh doesn't re-trigger resume. Entry point confirmed at </w:t>
      </w:r>
      <w:r>
        <w:rPr>
          <w:rFonts w:ascii="Consolas" w:hAnsi="Consolas"/>
          <w:sz w:val="19"/>
        </w:rPr>
        <w:t>src/workspace/tasks/TaskListView.tsx:122</w:t>
      </w:r>
      <w:r>
        <w:t xml:space="preserve">: </w:t>
      </w:r>
      <w:r>
        <w:rPr>
          <w:rFonts w:ascii="Consolas" w:hAnsi="Consolas"/>
          <w:sz w:val="19"/>
        </w:rPr>
        <w:t>navigate(order.draftResumePath, { state: { resumeOrderId: order.orderId } })</w:t>
      </w:r>
      <w:r>
        <w:t xml:space="preserve"> — the "My Tasks" workspace is where a saved draft is found and resumed; there is no resume affordance inside the wizard itself.</w:t>
      </w:r>
    </w:p>
    <w:p>
      <w:pPr>
        <w:pStyle w:val="Heading3"/>
      </w:pPr>
      <w:r>
        <w:t>MPA-NAV-002 — `location.state.startFresh`</w:t>
      </w:r>
    </w:p>
    <w:p>
      <w:r>
        <w:t xml:space="preserve">If set, clears any previous in-progress draft before mounting (GuidedActivationWizard.tsx:233) — used when a fresh journey is explicitly started (e.g. "Start Another Activation" on the confirmation screen calls </w:t>
      </w:r>
      <w:r>
        <w:rPr>
          <w:rFonts w:ascii="Consolas" w:hAnsi="Consolas"/>
          <w:sz w:val="19"/>
        </w:rPr>
        <w:t>setConfirmedOrder(null)</w:t>
      </w:r>
      <w:r>
        <w:t xml:space="preserve">, which unmounts/remounts the wizard fresh; this is a local component-state reset rather than a </w:t>
      </w:r>
      <w:r>
        <w:rPr>
          <w:rFonts w:ascii="Consolas" w:hAnsi="Consolas"/>
          <w:sz w:val="19"/>
        </w:rPr>
        <w:t>startFresh</w:t>
      </w:r>
      <w:r>
        <w:t xml:space="preserve"> navigation, so </w:t>
      </w:r>
      <w:r>
        <w:rPr>
          <w:rFonts w:ascii="Consolas" w:hAnsi="Consolas"/>
          <w:sz w:val="19"/>
        </w:rPr>
        <w:t>startFresh</w:t>
      </w:r>
      <w:r>
        <w:t xml:space="preserve"> itself is used by whichever caller launches the journey the very first time from the journey catalogue — not confirmed to be explicitly set by the catalogue card in source read so far; flagged as a minor unverified point, non-blocking since the net behaviour — starting empty — is directly observable).</w:t>
      </w:r>
    </w:p>
    <w:p>
      <w:pPr>
        <w:pStyle w:val="Heading3"/>
      </w:pPr>
      <w:r>
        <w:t>No session-timeout handling in the wizard shell itself</w:t>
      </w:r>
    </w:p>
    <w:p>
      <w:r>
        <w:t xml:space="preserve">Grep of </w:t>
      </w:r>
      <w:r>
        <w:rPr>
          <w:rFonts w:ascii="Consolas" w:hAnsi="Consolas"/>
          <w:sz w:val="19"/>
        </w:rPr>
        <w:t>GuidedActivationWizard.tsx</w:t>
      </w:r>
      <w:r>
        <w:t xml:space="preserve"> found no timeout logic. The only session-expiry behaviour in this journey is </w:t>
      </w:r>
      <w:r>
        <w:rPr>
          <w:rFonts w:ascii="Consolas" w:hAnsi="Consolas"/>
          <w:sz w:val="19"/>
        </w:rPr>
        <w:t>WinCashPaymentStep</w:t>
      </w:r>
      <w:r>
        <w:t>'s own simulated "Simulate session expiry (test)" affordance (MPA-SCR-09), which is scoped to that one step and not a wizard-wide session timeout.</w:t>
      </w:r>
    </w:p>
    <w:p>
      <w:pPr>
        <w:pStyle w:val="Heading3"/>
      </w:pPr>
      <w:r>
        <w:t>No analytics/tracking instrumentation</w:t>
      </w:r>
    </w:p>
    <w:p>
      <w:r>
        <w:t xml:space="preserve">Grep of </w:t>
      </w:r>
      <w:r>
        <w:rPr>
          <w:rFonts w:ascii="Consolas" w:hAnsi="Consolas"/>
          <w:sz w:val="19"/>
        </w:rPr>
        <w:t>GuidedActivationWizard.tsx</w:t>
      </w:r>
      <w:r>
        <w:t xml:space="preserve">, </w:t>
      </w:r>
      <w:r>
        <w:rPr>
          <w:rFonts w:ascii="Consolas" w:hAnsi="Consolas"/>
          <w:sz w:val="19"/>
        </w:rPr>
        <w:t>NewPostpaidWizard.tsx</w:t>
      </w:r>
      <w:r>
        <w:t xml:space="preserve">, and every step component under </w:t>
      </w:r>
      <w:r>
        <w:rPr>
          <w:rFonts w:ascii="Consolas" w:hAnsi="Consolas"/>
          <w:sz w:val="19"/>
        </w:rPr>
        <w:t>src/components/patterns/</w:t>
      </w:r>
      <w:r>
        <w:t xml:space="preserve"> and </w:t>
      </w:r>
      <w:r>
        <w:rPr>
          <w:rFonts w:ascii="Consolas" w:hAnsi="Consolas"/>
          <w:sz w:val="19"/>
        </w:rPr>
        <w:t>src/components/domain/</w:t>
      </w:r>
      <w:r>
        <w:t xml:space="preserve"> used by this journey for </w:t>
      </w:r>
      <w:r>
        <w:rPr>
          <w:rFonts w:ascii="Consolas" w:hAnsi="Consolas"/>
          <w:sz w:val="19"/>
        </w:rPr>
        <w:t>track(</w:t>
      </w:r>
      <w:r>
        <w:t xml:space="preserve">, </w:t>
      </w:r>
      <w:r>
        <w:rPr>
          <w:rFonts w:ascii="Consolas" w:hAnsi="Consolas"/>
          <w:sz w:val="19"/>
        </w:rPr>
        <w:t>analytics</w:t>
      </w:r>
      <w:r>
        <w:t xml:space="preserve">, </w:t>
      </w:r>
      <w:r>
        <w:rPr>
          <w:rFonts w:ascii="Consolas" w:hAnsi="Consolas"/>
          <w:sz w:val="19"/>
        </w:rPr>
        <w:t>logEvent</w:t>
      </w:r>
      <w:r>
        <w:t xml:space="preserve">, </w:t>
      </w:r>
      <w:r>
        <w:rPr>
          <w:rFonts w:ascii="Consolas" w:hAnsi="Consolas"/>
          <w:sz w:val="19"/>
        </w:rPr>
        <w:t>trackEvent</w:t>
      </w:r>
      <w:r>
        <w:t xml:space="preserve"> returned no matches. </w:t>
      </w:r>
      <w:r>
        <w:rPr>
          <w:b/>
        </w:rPr>
        <w:t>This journey emits no analytics events.</w:t>
      </w:r>
      <w:r>
        <w:t xml:space="preserve"> The </w:t>
      </w:r>
      <w:r>
        <w:rPr>
          <w:rFonts w:ascii="Consolas" w:hAnsi="Consolas"/>
          <w:sz w:val="19"/>
        </w:rPr>
        <w:t>customer-activities</w:t>
      </w:r>
      <w:r>
        <w:t xml:space="preserve"> record written on submission (MPA-INT catalogue) is a business audit record, not telemetry.</w:t>
      </w:r>
    </w:p>
    <w:p>
      <w:pPr>
        <w:pStyle w:val="Heading2"/>
      </w:pPr>
      <w:r>
        <w:t>4.x Navigation, Save &amp; Exit, Resume, session and timeout</w:t>
      </w:r>
    </w:p>
    <w:p>
      <w:r>
        <w:t>Consolidated from Phase 2 per-screen extraction files (screen-01 through screen-15). Each block below is sourced verbatim from that screen's own numbered subsection; IDs are globally unique and cross-referenced.</w:t>
      </w:r>
    </w:p>
    <w:p>
      <w:pPr>
        <w:pStyle w:val="Heading3"/>
      </w:pPr>
      <w:r>
        <w:t>MPA-SCR-01 Contact — §1.12</w:t>
      </w:r>
    </w:p>
    <w:p>
      <w:r>
        <w:t>MPA-NAV-003 (Continue → Address, auto-skipped), MPA-NAV-004 (Proceed to Approval → Address, bypassing isValid), MPA-NAV-005 (Switch to Prepaid → external journey, terminal for this journey). Standard shell nav in [00-wizard-shell.md](00-wizard-shell.md).</w:t>
      </w:r>
    </w:p>
    <w:p>
      <w:pPr>
        <w:pStyle w:val="Heading3"/>
      </w:pPr>
      <w:r>
        <w:t>MPA-SCR-02 Communication Address — §2.12</w:t>
      </w:r>
    </w:p>
    <w:p>
      <w:pPr>
        <w:pStyle w:val="ListBullet"/>
      </w:pPr>
      <w:r>
        <w:t xml:space="preserve">MPA-NAV-006 — Unconditional auto-advance: on first forward arrival at this step, </w:t>
      </w:r>
      <w:r>
        <w:rPr>
          <w:rFonts w:ascii="Consolas" w:hAnsi="Consolas"/>
          <w:sz w:val="19"/>
        </w:rPr>
        <w:t>autoAdvanceWhen</w:t>
      </w:r>
      <w:r>
        <w:t xml:space="preserve"> returns true immediately, firing </w:t>
      </w:r>
      <w:r>
        <w:rPr>
          <w:rFonts w:ascii="Consolas" w:hAnsi="Consolas"/>
          <w:sz w:val="19"/>
        </w:rPr>
        <w:t>GuidedActivationWizard</w:t>
      </w:r>
      <w:r>
        <w:t>'s auto-advance effect (</w:t>
      </w:r>
      <w:r>
        <w:rPr>
          <w:rFonts w:ascii="Consolas" w:hAnsi="Consolas"/>
          <w:sz w:val="19"/>
        </w:rPr>
        <w:t>GuidedActivationWizard.tsx:437-449</w:t>
      </w:r>
      <w:r>
        <w:t xml:space="preserve">) and calling </w:t>
      </w:r>
      <w:r>
        <w:rPr>
          <w:rFonts w:ascii="Consolas" w:hAnsi="Consolas"/>
          <w:sz w:val="19"/>
        </w:rPr>
        <w:t>goNext()</w:t>
      </w:r>
      <w:r>
        <w:t xml:space="preserve"> to Billing Profile without agent action, on every run of this journey (</w:t>
      </w:r>
      <w:r>
        <w:rPr>
          <w:rFonts w:ascii="Consolas" w:hAnsi="Consolas"/>
          <w:sz w:val="19"/>
        </w:rPr>
        <w:t>NewPostpaidWizard.tsx:285</w:t>
      </w:r>
      <w:r>
        <w:t>).</w:t>
      </w:r>
    </w:p>
    <w:p>
      <w:pPr>
        <w:pStyle w:val="ListBullet"/>
      </w:pPr>
      <w:r>
        <w:t xml:space="preserve">MPA-NAV-007 — Rail re-entry: clicking "Communication Address" in the rail after the skip (allowed once </w:t>
      </w:r>
      <w:r>
        <w:rPr>
          <w:rFonts w:ascii="Consolas" w:hAnsi="Consolas"/>
          <w:sz w:val="19"/>
        </w:rPr>
        <w:t>maxReached</w:t>
      </w:r>
      <w:r>
        <w:t xml:space="preserve"> ≥ its index — MPA-BTN-00-001 in [00-wizard-shell.md](00-wizard-shell.md)) opens the real form; the </w:t>
      </w:r>
      <w:r>
        <w:rPr>
          <w:rFonts w:ascii="Consolas" w:hAnsi="Consolas"/>
          <w:sz w:val="19"/>
        </w:rPr>
        <w:t>autoAdvancedRef</w:t>
      </w:r>
      <w:r>
        <w:t xml:space="preserve"> guard (</w:t>
      </w:r>
      <w:r>
        <w:rPr>
          <w:rFonts w:ascii="Consolas" w:hAnsi="Consolas"/>
          <w:sz w:val="19"/>
        </w:rPr>
        <w:t>GuidedActivationWizard.tsx:441-444</w:t>
      </w:r>
      <w:r>
        <w:t>) prevents the effect from re-firing, so this visit behaves like any ordinary step (Continue still always enabled per §2.2).</w:t>
      </w:r>
    </w:p>
    <w:p>
      <w:pPr>
        <w:pStyle w:val="Heading3"/>
      </w:pPr>
      <w:r>
        <w:t>MPA-SCR-03 Billing Profile — §3.12</w:t>
      </w:r>
    </w:p>
    <w:p>
      <w:pPr>
        <w:pStyle w:val="ListBullet"/>
      </w:pPr>
      <w:r>
        <w:t xml:space="preserve">MPA-NAV-008 — Continue → Plan &amp; Add-ons, gated by </w:t>
      </w:r>
      <w:r>
        <w:rPr>
          <w:rFonts w:ascii="Consolas" w:hAnsi="Consolas"/>
          <w:sz w:val="19"/>
        </w:rPr>
        <w:t>isBillingAccountValid()</w:t>
      </w:r>
      <w:r>
        <w:t xml:space="preserve"> (</w:t>
      </w:r>
      <w:r>
        <w:rPr>
          <w:rFonts w:ascii="Consolas" w:hAnsi="Consolas"/>
          <w:sz w:val="19"/>
        </w:rPr>
        <w:t>NewPostpaidWizard.tsx:319</w:t>
      </w:r>
      <w:r>
        <w:t>); no auto-advance defined on this step (§3.2).</w:t>
      </w:r>
    </w:p>
    <w:p>
      <w:pPr>
        <w:pStyle w:val="ListBullet"/>
      </w:pPr>
      <w:r>
        <w:t>MPA-NAV-009 — "+ Add" opens the Billing Profile Setup drawer (MPA-SCR-13) as an in-place overlay, not a route/step change (</w:t>
      </w:r>
      <w:r>
        <w:rPr>
          <w:rFonts w:ascii="Consolas" w:hAnsi="Consolas"/>
          <w:sz w:val="19"/>
        </w:rPr>
        <w:t>BillingAccountStep.tsx:472-475, 501-506</w:t>
      </w:r>
      <w:r>
        <w:t xml:space="preserve">); closing or saving it returns to this same step with </w:t>
      </w:r>
      <w:r>
        <w:rPr>
          <w:rFonts w:ascii="Consolas" w:hAnsi="Consolas"/>
          <w:sz w:val="19"/>
        </w:rPr>
        <w:t>newAccount</w:t>
      </w:r>
      <w:r>
        <w:t xml:space="preserve"> patched.</w:t>
      </w:r>
    </w:p>
    <w:p>
      <w:pPr>
        <w:pStyle w:val="Heading3"/>
      </w:pPr>
      <w:r>
        <w:t>MPA-SCR-04 Plan &amp; Add-ons — §4.12</w:t>
      </w:r>
    </w:p>
    <w:p>
      <w:r>
        <w:t xml:space="preserve">MPA-NAV-010 (Continue → Number Selection, standard). MPA-NAV-011 (selecting a </w:t>
      </w:r>
      <w:r>
        <w:rPr>
          <w:rFonts w:ascii="Consolas" w:hAnsi="Consolas"/>
          <w:sz w:val="19"/>
        </w:rPr>
        <w:t>preBundledOffer</w:t>
      </w:r>
      <w:r>
        <w:t xml:space="preserve"> plan → auto-advance directly to Number Selection, bypassing the rest of this step for that session — rail click-back re-opens the real unfilled Add-ons/Discounts panels per the shared shell's own note in [00-wizard-shell.md](00-wizard-shell.md)). Standard shell nav (Back/Save &amp; Exit/Abandon) otherwise unchanged.</w:t>
      </w:r>
    </w:p>
    <w:p>
      <w:pPr>
        <w:pStyle w:val="Heading3"/>
      </w:pPr>
      <w:r>
        <w:t>MPA-SCR-05 Number Selection — §5.12</w:t>
      </w:r>
    </w:p>
    <w:p>
      <w:r>
        <w:t>MPA-NAV-012 (Continue → SIM Type, standard). Standard shell nav (Back/Save &amp; Exit/Abandon) otherwise unchanged; no step-specific auto-advance/auto-skip exists on Number Selection itself (contrast with Plan &amp; Add-ons' pre-bundled auto-advance and SIM Type's Physical auto-advance).</w:t>
      </w:r>
    </w:p>
    <w:p>
      <w:pPr>
        <w:pStyle w:val="Heading3"/>
      </w:pPr>
      <w:r>
        <w:t>MPA-SCR-06 SIM Type — §6.12</w:t>
      </w:r>
    </w:p>
    <w:p>
      <w:r>
        <w:t>MPA-NAV-013 (Physical, valid → auto-advance to Checkout, no Continue click required). MPA-NAV-014 (eSIM, issued → manual Continue to Checkout, no auto-advance). Standard shell nav (Back/Save &amp; Exit/Abandon) otherwise unchanged.</w:t>
      </w:r>
    </w:p>
    <w:p>
      <w:pPr>
        <w:pStyle w:val="Heading3"/>
      </w:pPr>
      <w:r>
        <w:t>MPA-SCR-07 Checkout — §7.12</w:t>
      </w:r>
    </w:p>
    <w:p>
      <w:pPr>
        <w:pStyle w:val="ListBullet"/>
      </w:pPr>
      <w:r>
        <w:t xml:space="preserve">MPA-NAV-015 — Edit button → </w:t>
      </w:r>
      <w:r>
        <w:rPr>
          <w:rFonts w:ascii="Consolas" w:hAnsi="Consolas"/>
          <w:sz w:val="19"/>
        </w:rPr>
        <w:t>goToStepKey('plan')</w:t>
      </w:r>
      <w:r>
        <w:t>, jumps directly to Plan &amp; Add-ons (bypassing Number/SIM Type without discarding their values)</w:t>
      </w:r>
    </w:p>
    <w:p>
      <w:pPr>
        <w:pStyle w:val="ListBullet"/>
      </w:pPr>
      <w:r>
        <w:t>MPA-NAV-016 — Continue → CAF &amp; Signature (MPA-SCR-08), always available (</w:t>
      </w:r>
      <w:r>
        <w:rPr>
          <w:rFonts w:ascii="Consolas" w:hAnsi="Consolas"/>
          <w:sz w:val="19"/>
        </w:rPr>
        <w:t>isValid: () =&gt; true</w:t>
      </w:r>
      <w:r>
        <w:t>)</w:t>
      </w:r>
    </w:p>
    <w:p>
      <w:pPr>
        <w:pStyle w:val="Heading3"/>
      </w:pPr>
      <w:r>
        <w:t>MPA-SCR-08 CAF &amp; Signature — §8.12</w:t>
      </w:r>
    </w:p>
    <w:p>
      <w:pPr>
        <w:pStyle w:val="ListBullet"/>
      </w:pPr>
      <w:r>
        <w:t xml:space="preserve">Back is hidden once </w:t>
      </w:r>
      <w:r>
        <w:rPr>
          <w:rFonts w:ascii="Consolas" w:hAnsi="Consolas"/>
          <w:sz w:val="19"/>
        </w:rPr>
        <w:t>locksAfter</w:t>
      </w:r>
      <w:r>
        <w:t xml:space="preserve"> fires (i.e. once </w:t>
      </w:r>
      <w:r>
        <w:rPr>
          <w:rFonts w:ascii="Consolas" w:hAnsi="Consolas"/>
          <w:sz w:val="19"/>
        </w:rPr>
        <w:t>isValid</w:t>
      </w:r>
      <w:r>
        <w:t>'s predicate is satisfied for the first time — see MPA-BR-029 for exactly when that is per device type)</w:t>
      </w:r>
    </w:p>
    <w:p>
      <w:pPr>
        <w:pStyle w:val="ListBullet"/>
      </w:pPr>
      <w:r>
        <w:t>Rail stops accepting clicks for the same reason, even for previously-reached steps</w:t>
      </w:r>
    </w:p>
    <w:p>
      <w:pPr>
        <w:pStyle w:val="ListBullet"/>
      </w:pPr>
      <w:r>
        <w:t>No "Edit"-style jump-back exists on this screen (unlike Checkout's MPA-BTN-07-001)</w:t>
      </w:r>
    </w:p>
    <w:p>
      <w:pPr>
        <w:pStyle w:val="ListBullet"/>
      </w:pPr>
      <w:r>
        <w:t xml:space="preserve">MPA-NAV-017 — Continue → Payment (MPA-SCR-09), gated by §8.2's </w:t>
      </w:r>
      <w:r>
        <w:rPr>
          <w:rFonts w:ascii="Consolas" w:hAnsi="Consolas"/>
          <w:sz w:val="19"/>
        </w:rPr>
        <w:t>isValid</w:t>
      </w:r>
    </w:p>
    <w:p>
      <w:pPr>
        <w:pStyle w:val="Heading3"/>
      </w:pPr>
      <w:r>
        <w:t>MPA-SCR-09 Payment — §9.12</w:t>
      </w:r>
    </w:p>
    <w:p>
      <w:pPr>
        <w:pStyle w:val="ListBullet"/>
      </w:pPr>
      <w:r>
        <w:t xml:space="preserve">MPA-NAV-018 — Auto-submit: </w:t>
      </w:r>
      <w:r>
        <w:rPr>
          <w:rFonts w:ascii="Consolas" w:hAnsi="Consolas"/>
          <w:sz w:val="19"/>
        </w:rPr>
        <w:t>autoAdvanceWhen(paid === true)</w:t>
      </w:r>
      <w:r>
        <w:t xml:space="preserve"> calls </w:t>
      </w:r>
      <w:r>
        <w:rPr>
          <w:rFonts w:ascii="Consolas" w:hAnsi="Consolas"/>
          <w:sz w:val="19"/>
        </w:rPr>
        <w:t>goNext()</w:t>
      </w:r>
      <w:r>
        <w:t xml:space="preserve"> automatically; being the final step, this invokes </w:t>
      </w:r>
      <w:r>
        <w:rPr>
          <w:rFonts w:ascii="Consolas" w:hAnsi="Consolas"/>
          <w:sz w:val="19"/>
        </w:rPr>
        <w:t>onSubmit(values)</w:t>
      </w:r>
      <w:r>
        <w:t xml:space="preserve"> directly and — on success — replaces the wizard render with </w:t>
      </w:r>
      <w:r>
        <w:rPr>
          <w:rFonts w:ascii="Consolas" w:hAnsi="Consolas"/>
          <w:sz w:val="19"/>
        </w:rPr>
        <w:t>OrderConfirmationScreen</w:t>
      </w:r>
      <w:r>
        <w:t xml:space="preserve"> (MPA-SCR-10), since </w:t>
      </w:r>
      <w:r>
        <w:rPr>
          <w:rFonts w:ascii="Consolas" w:hAnsi="Consolas"/>
          <w:sz w:val="19"/>
        </w:rPr>
        <w:t>NewPostpaidWizard</w:t>
      </w:r>
      <w:r>
        <w:t xml:space="preserve"> sets </w:t>
      </w:r>
      <w:r>
        <w:rPr>
          <w:rFonts w:ascii="Consolas" w:hAnsi="Consolas"/>
          <w:sz w:val="19"/>
        </w:rPr>
        <w:t>confirmedOrder</w:t>
      </w:r>
      <w:r>
        <w:t xml:space="preserve"> state rather than routing to a new URL.</w:t>
      </w:r>
    </w:p>
    <w:p>
      <w:pPr>
        <w:pStyle w:val="ListBullet"/>
      </w:pPr>
      <w:r>
        <w:t xml:space="preserve">MPA-NAV-019 — Manual fallback: the wizard's own Continue/"Save &amp; Finish" button remains clickable once </w:t>
      </w:r>
      <w:r>
        <w:rPr>
          <w:rFonts w:ascii="Consolas" w:hAnsi="Consolas"/>
          <w:sz w:val="19"/>
        </w:rPr>
        <w:t>isValid</w:t>
      </w:r>
      <w:r>
        <w:t xml:space="preserve"> is satisfied (i.e. once </w:t>
      </w:r>
      <w:r>
        <w:rPr>
          <w:rFonts w:ascii="Consolas" w:hAnsi="Consolas"/>
          <w:sz w:val="19"/>
        </w:rPr>
        <w:t>paid === true</w:t>
      </w:r>
      <w:r>
        <w:t xml:space="preserve">), for the edge case where auto-advance has not already fired by the time the agent looks at the screen; a </w:t>
      </w:r>
      <w:r>
        <w:rPr>
          <w:rFonts w:ascii="Consolas" w:hAnsi="Consolas"/>
          <w:sz w:val="19"/>
        </w:rPr>
        <w:t>submittingRef</w:t>
      </w:r>
      <w:r>
        <w:t xml:space="preserve"> guard (</w:t>
      </w:r>
      <w:r>
        <w:rPr>
          <w:rFonts w:ascii="Consolas" w:hAnsi="Consolas"/>
          <w:sz w:val="19"/>
        </w:rPr>
        <w:t>GuidedActivationWizard.tsx:456-464</w:t>
      </w:r>
      <w:r>
        <w:t>) prevents a double-submit from a rapid double-click.</w:t>
      </w:r>
    </w:p>
    <w:p>
      <w:pPr>
        <w:pStyle w:val="Heading3"/>
      </w:pPr>
      <w:r>
        <w:t>MPA-SCR-10 Order Confirmation — §10.12</w:t>
      </w:r>
    </w:p>
    <w:p>
      <w:pPr>
        <w:pStyle w:val="ListBullet"/>
      </w:pPr>
      <w:r>
        <w:t xml:space="preserve">MPA-NAV-020 — View Order → </w:t>
      </w:r>
      <w:r>
        <w:rPr>
          <w:rFonts w:ascii="Consolas" w:hAnsi="Consolas"/>
          <w:sz w:val="19"/>
        </w:rPr>
        <w:t>navigate()</w:t>
      </w:r>
      <w:r>
        <w:t xml:space="preserve"> to the Order Approval Detail screen, leaving this journey entirely</w:t>
      </w:r>
    </w:p>
    <w:p>
      <w:pPr>
        <w:pStyle w:val="ListBullet"/>
      </w:pPr>
      <w:r>
        <w:t xml:space="preserve">MPA-NAV-021 — Start Another Activation → </w:t>
      </w:r>
      <w:r>
        <w:rPr>
          <w:rFonts w:ascii="Consolas" w:hAnsi="Consolas"/>
          <w:sz w:val="19"/>
        </w:rPr>
        <w:t>setConfirmedOrder(null)</w:t>
      </w:r>
      <w:r>
        <w:t xml:space="preserve">, a component-state reset (not a route navigation); </w:t>
      </w:r>
      <w:r>
        <w:rPr>
          <w:rFonts w:ascii="Consolas" w:hAnsi="Consolas"/>
          <w:sz w:val="19"/>
        </w:rPr>
        <w:t>NewPostpaidWizard</w:t>
      </w:r>
      <w:r>
        <w:t xml:space="preserve"> remounts its wizard branch with an empty draft. This is distinct from the </w:t>
      </w:r>
      <w:r>
        <w:rPr>
          <w:rFonts w:ascii="Consolas" w:hAnsi="Consolas"/>
          <w:sz w:val="19"/>
        </w:rPr>
        <w:t>location.state.startFresh</w:t>
      </w:r>
      <w:r>
        <w:t xml:space="preserve"> mechanism documented in [00-wizard-shell.md](00-wizard-shell.md) MPA-NAV-002, which concerns the very first external launch of the journey, not this in-place reset.</w:t>
      </w:r>
    </w:p>
    <w:p>
      <w:pPr>
        <w:pStyle w:val="ListBullet"/>
      </w:pPr>
      <w:r>
        <w:t xml:space="preserve">MPA-NAV-022 — Back to Dashboard → </w:t>
      </w:r>
      <w:r>
        <w:rPr>
          <w:rFonts w:ascii="Consolas" w:hAnsi="Consolas"/>
          <w:sz w:val="19"/>
        </w:rPr>
        <w:t>navigate(DASHBOARD_ROUTE)</w:t>
      </w:r>
      <w:r>
        <w:t xml:space="preserve">, </w:t>
      </w:r>
      <w:r>
        <w:rPr>
          <w:rFonts w:ascii="Consolas" w:hAnsi="Consolas"/>
          <w:sz w:val="19"/>
        </w:rPr>
        <w:t>DASHBOARD_ROUTE = '/'</w:t>
      </w:r>
      <w:r>
        <w:t xml:space="preserve"> (</w:t>
      </w:r>
      <w:r>
        <w:rPr>
          <w:rFonts w:ascii="Consolas" w:hAnsi="Consolas"/>
          <w:sz w:val="19"/>
        </w:rPr>
        <w:t>NewPostpaidWizard.tsx:49</w:t>
      </w:r>
      <w:r>
        <w:t xml:space="preserve">) — per the code's own comment, this is a </w:t>
      </w:r>
      <w:r>
        <w:rPr>
          <w:b/>
        </w:rPr>
        <w:t>confirmed</w:t>
      </w:r>
      <w:r>
        <w:t xml:space="preserve"> destination (the button says "Dashboard" and </w:t>
      </w:r>
      <w:r>
        <w:rPr>
          <w:rFonts w:ascii="Consolas" w:hAnsi="Consolas"/>
          <w:sz w:val="19"/>
        </w:rPr>
        <w:t>'/'</w:t>
      </w:r>
      <w:r>
        <w:t xml:space="preserve"> routes to </w:t>
      </w:r>
      <w:r>
        <w:rPr>
          <w:rFonts w:ascii="Consolas" w:hAnsi="Consolas"/>
          <w:sz w:val="19"/>
        </w:rPr>
        <w:t>&lt;Dashboard /&gt;</w:t>
      </w:r>
      <w:r>
        <w:t xml:space="preserve">), in contrast to </w:t>
      </w:r>
      <w:r>
        <w:rPr>
          <w:rFonts w:ascii="Consolas" w:hAnsi="Consolas"/>
          <w:sz w:val="19"/>
        </w:rPr>
        <w:t>POST_EXIT_DESTINATION</w:t>
      </w:r>
      <w:r>
        <w:t xml:space="preserve"> (also currently </w:t>
      </w:r>
      <w:r>
        <w:rPr>
          <w:rFonts w:ascii="Consolas" w:hAnsi="Consolas"/>
          <w:sz w:val="19"/>
        </w:rPr>
        <w:t>'/'</w:t>
      </w:r>
      <w:r>
        <w:t>, used by Save &amp; Exit/Abandon mid-journey) which the code explicitly flags as an unconfirmed placeholder pending business decision (</w:t>
      </w:r>
      <w:r>
        <w:rPr>
          <w:rFonts w:ascii="Consolas" w:hAnsi="Consolas"/>
          <w:sz w:val="19"/>
        </w:rPr>
        <w:t>NewPostpaidWizard.tsx:31-38</w:t>
      </w:r>
      <w:r>
        <w:t>). The two constants currently share the same value but are conceptually distinct and independently changeable.</w:t>
      </w:r>
    </w:p>
    <w:p>
      <w:pPr>
        <w:pStyle w:val="Heading3"/>
      </w:pPr>
      <w:r>
        <w:t>MPA-SCR-11 Abandon Confirmation Modal — §11.12</w:t>
      </w:r>
    </w:p>
    <w:p>
      <w:r>
        <w:t xml:space="preserve">MPA-NAV-023 — On confirm, navigates to </w:t>
      </w:r>
      <w:r>
        <w:rPr>
          <w:rFonts w:ascii="Consolas" w:hAnsi="Consolas"/>
          <w:sz w:val="19"/>
        </w:rPr>
        <w:t>POST_EXIT_DESTINATION</w:t>
      </w:r>
      <w:r>
        <w:t xml:space="preserve"> (</w:t>
      </w:r>
      <w:r>
        <w:rPr>
          <w:rFonts w:ascii="Consolas" w:hAnsi="Consolas"/>
          <w:sz w:val="19"/>
        </w:rPr>
        <w:t>'/'</w:t>
      </w:r>
      <w:r>
        <w:t xml:space="preserve">), the same destination as Save &amp; Exit — a named constant in </w:t>
      </w:r>
      <w:r>
        <w:rPr>
          <w:rFonts w:ascii="Consolas" w:hAnsi="Consolas"/>
          <w:sz w:val="19"/>
        </w:rPr>
        <w:t>NewPostpaidWizard.tsx:31-38</w:t>
      </w:r>
      <w:r>
        <w:t xml:space="preserve"> explicitly flagged in a code comment as "Placeholder pending business confirmation... Do not assume Agent 360 as the destination."</w:t>
      </w:r>
    </w:p>
    <w:p>
      <w:pPr>
        <w:pStyle w:val="Heading3"/>
      </w:pPr>
      <w:r>
        <w:t>MPA-SCR-12 Eligibility Checks Drawer — §12.12</w:t>
      </w:r>
    </w:p>
    <w:p>
      <w:r>
        <w:t>None — this is a non-navigating overlay.</w:t>
      </w:r>
    </w:p>
    <w:p>
      <w:pPr>
        <w:pStyle w:val="Heading3"/>
      </w:pPr>
      <w:r>
        <w:t>MPA-SCR-13 Billing Profile Setup Drawer — §13.12</w:t>
      </w:r>
    </w:p>
    <w:p>
      <w:r>
        <w:t>None — non-navigating overlay.</w:t>
      </w:r>
    </w:p>
    <w:p>
      <w:pPr>
        <w:pStyle w:val="Heading3"/>
      </w:pPr>
      <w:r>
        <w:t>MPA-SCR-14 Signature Pad Drawer — §14.12</w:t>
      </w:r>
    </w:p>
    <w:p>
      <w:r>
        <w:t xml:space="preserve">Closing on "Done" returns to the CAF screen, now showing the "Signed" badge and a thumbnail of the captured signature; the step's </w:t>
      </w:r>
      <w:r>
        <w:rPr>
          <w:rFonts w:ascii="Consolas" w:hAnsi="Consolas"/>
          <w:sz w:val="19"/>
        </w:rPr>
        <w:t>customerFacing</w:t>
      </w:r>
      <w:r>
        <w:t xml:space="preserve"> flag flips to false at this same moment (see MPA-SCR-08 §8.9), restoring the normal wizard chrome (rail, Back/Continue footer) the customer-facing render had hidden.</w:t>
      </w:r>
    </w:p>
    <w:p>
      <w:pPr>
        <w:pStyle w:val="Heading3"/>
      </w:pPr>
      <w:r>
        <w:t>MPA-SCR-15 Plan Details Drawer — §15.12</w:t>
      </w:r>
    </w:p>
    <w:p>
      <w:r>
        <w:t>Non-navigating overlay; closing returns to MPA-SCR-04 with selection state unchanged.</w:t>
      </w:r>
    </w:p>
    <w:p>
      <w:r>
        <w:br w:type="page"/>
      </w:r>
    </w:p>
    <w:p>
      <w:pPr>
        <w:pStyle w:val="Heading1"/>
      </w:pPr>
      <w:r>
        <w:t>5. Screen specifications</w:t>
      </w:r>
    </w:p>
    <w:p>
      <w:pPr>
        <w:pStyle w:val="Heading2"/>
      </w:pPr>
      <w:r>
        <w:t>5.1 MPA-SCR-01 — Contact (incl. stacked Eligibility panel)</w:t>
      </w:r>
    </w:p>
    <w:p>
      <w:r>
        <w:t xml:space="preserve">Route: reached via SCR-037 → step 1 of 9. Components: </w:t>
      </w:r>
      <w:r>
        <w:rPr>
          <w:rFonts w:ascii="Consolas" w:hAnsi="Consolas"/>
          <w:sz w:val="19"/>
        </w:rPr>
        <w:t>GuidedContactStep</w:t>
      </w:r>
      <w:r>
        <w:t xml:space="preserve"> (</w:t>
      </w:r>
      <w:r>
        <w:rPr>
          <w:rFonts w:ascii="Consolas" w:hAnsi="Consolas"/>
          <w:sz w:val="19"/>
        </w:rPr>
        <w:t>src/components/patterns/GuidedContactStep.tsx</w:t>
      </w:r>
      <w:r>
        <w:t xml:space="preserve">) wrapping </w:t>
      </w:r>
      <w:r>
        <w:rPr>
          <w:rFonts w:ascii="Consolas" w:hAnsi="Consolas"/>
          <w:sz w:val="19"/>
        </w:rPr>
        <w:t>IdLookupStep</w:t>
      </w:r>
      <w:r>
        <w:t xml:space="preserve"> (</w:t>
      </w:r>
      <w:r>
        <w:rPr>
          <w:rFonts w:ascii="Consolas" w:hAnsi="Consolas"/>
          <w:sz w:val="19"/>
        </w:rPr>
        <w:t>src/components/patterns/IdLookupStep.tsx</w:t>
      </w:r>
      <w:r>
        <w:t xml:space="preserve">), plus </w:t>
      </w:r>
      <w:r>
        <w:rPr>
          <w:rFonts w:ascii="Consolas" w:hAnsi="Consolas"/>
          <w:sz w:val="19"/>
        </w:rPr>
        <w:t>EligibilityGateStep</w:t>
      </w:r>
      <w:r>
        <w:t>/</w:t>
      </w:r>
      <w:r>
        <w:rPr>
          <w:rFonts w:ascii="Consolas" w:hAnsi="Consolas"/>
          <w:sz w:val="19"/>
        </w:rPr>
        <w:t>EligibilityChecksLink</w:t>
      </w:r>
      <w:r>
        <w:t xml:space="preserve"> (</w:t>
      </w:r>
      <w:r>
        <w:rPr>
          <w:rFonts w:ascii="Consolas" w:hAnsi="Consolas"/>
          <w:sz w:val="19"/>
        </w:rPr>
        <w:t>src/components/domain/EligibilityGateStep.tsx</w:t>
      </w:r>
      <w:r>
        <w:t xml:space="preserve">) stacked below a </w:t>
      </w:r>
      <w:r>
        <w:rPr>
          <w:rFonts w:ascii="Consolas" w:hAnsi="Consolas"/>
          <w:sz w:val="19"/>
        </w:rPr>
        <w:t>border-t</w:t>
      </w:r>
      <w:r>
        <w:t xml:space="preserve"> divider. Wired at </w:t>
      </w:r>
      <w:r>
        <w:rPr>
          <w:rFonts w:ascii="Consolas" w:hAnsi="Consolas"/>
          <w:sz w:val="19"/>
        </w:rPr>
        <w:t>NewPostpaidWizard.tsx:166-256</w:t>
      </w:r>
      <w:r>
        <w:t>.</w:t>
      </w:r>
    </w:p>
    <w:p>
      <w:pPr>
        <w:pStyle w:val="Heading3"/>
      </w:pPr>
      <w:r>
        <w:t>1.1 Purpose</w:t>
      </w:r>
    </w:p>
    <w:p>
      <w:r>
        <w:t>Capture and verify the customer's identity (QID or Diplomatic ID only, scan-first), resolve their MOI (Ministry of Interior) registry record, collect two agent-editable contact fields (email, alternate phone), and run the seven-check eligibility matrix inline the moment identity resolves — before any product selection happens.</w:t>
      </w:r>
    </w:p>
    <w:p>
      <w:pPr>
        <w:pStyle w:val="Heading3"/>
      </w:pPr>
      <w:r>
        <w:t>1.2 Entry / exit conditions</w:t>
      </w:r>
    </w:p>
    <w:p>
      <w:pPr>
        <w:pStyle w:val="ListBullet"/>
      </w:pPr>
      <w:r>
        <w:rPr>
          <w:b/>
        </w:rPr>
        <w:t>Entry:</w:t>
      </w:r>
      <w:r>
        <w:t xml:space="preserve"> always the first step; no precondition.</w:t>
      </w:r>
    </w:p>
    <w:p>
      <w:pPr>
        <w:pStyle w:val="ListBullet"/>
      </w:pPr>
      <w:r>
        <w:rPr>
          <w:b/>
        </w:rPr>
        <w:t>Exit (Continue enabled):</w:t>
      </w:r>
      <w:r>
        <w:t xml:space="preserve"> MOI resolved AND all identity fields present (</w:t>
      </w:r>
      <w:r>
        <w:rPr>
          <w:rFonts w:ascii="Consolas" w:hAnsi="Consolas"/>
          <w:sz w:val="19"/>
        </w:rPr>
        <w:t>hasIdentityDetails</w:t>
      </w:r>
      <w:r>
        <w:t xml:space="preserve">) AND email valid AND alt phone valid AND eligibility result present AND </w:t>
      </w:r>
      <w:r>
        <w:rPr>
          <w:rFonts w:ascii="Consolas" w:hAnsi="Consolas"/>
          <w:sz w:val="19"/>
        </w:rPr>
        <w:t>!hardStop &amp;&amp; !softStop</w:t>
      </w:r>
      <w:r>
        <w:t xml:space="preserve"> AND no check has outcome </w:t>
      </w:r>
      <w:r>
        <w:rPr>
          <w:rFonts w:ascii="Consolas" w:hAnsi="Consolas"/>
          <w:sz w:val="19"/>
        </w:rPr>
        <w:t>approval-routing</w:t>
      </w:r>
      <w:r>
        <w:t xml:space="preserve"> (NewPostpaidWizard.tsx:236-245).</w:t>
      </w:r>
    </w:p>
    <w:p>
      <w:pPr>
        <w:pStyle w:val="ListBullet"/>
      </w:pPr>
      <w:r>
        <w:rPr>
          <w:b/>
        </w:rPr>
        <w:t>Alternate exit (bypasses the isValid gate):</w:t>
      </w:r>
      <w:r>
        <w:t xml:space="preserve"> "Proceed to Approval" button — available only when eligibility resolved cleanly except for one or more </w:t>
      </w:r>
      <w:r>
        <w:rPr>
          <w:rFonts w:ascii="Consolas" w:hAnsi="Consolas"/>
          <w:sz w:val="19"/>
        </w:rPr>
        <w:t>approval-routing</w:t>
      </w:r>
      <w:r>
        <w:t xml:space="preserve"> outcomes; calls </w:t>
      </w:r>
      <w:r>
        <w:rPr>
          <w:rFonts w:ascii="Consolas" w:hAnsi="Consolas"/>
          <w:sz w:val="19"/>
        </w:rPr>
        <w:t>goNext()</w:t>
      </w:r>
      <w:r>
        <w:t xml:space="preserve"> directly, unguarded by </w:t>
      </w:r>
      <w:r>
        <w:rPr>
          <w:rFonts w:ascii="Consolas" w:hAnsi="Consolas"/>
          <w:sz w:val="19"/>
        </w:rPr>
        <w:t>isValid</w:t>
      </w:r>
      <w:r>
        <w:t>.</w:t>
      </w:r>
    </w:p>
    <w:p>
      <w:pPr>
        <w:pStyle w:val="ListBullet"/>
      </w:pPr>
      <w:r>
        <w:rPr>
          <w:b/>
        </w:rPr>
        <w:t>Terminal exit (leaves the journey):</w:t>
      </w:r>
      <w:r>
        <w:t xml:space="preserve"> "Switch to Prepaid" — available only on a collections soft-stop; navigates to </w:t>
      </w:r>
      <w:r>
        <w:rPr>
          <w:rFonts w:ascii="Consolas" w:hAnsi="Consolas"/>
          <w:sz w:val="19"/>
        </w:rPr>
        <w:t>/mobile-prepaid/new-prepaid-tablet-step-1-contact-id-capture</w:t>
      </w:r>
      <w:r>
        <w:t>.</w:t>
      </w:r>
    </w:p>
    <w:p>
      <w:pPr>
        <w:pStyle w:val="ListBullet"/>
      </w:pPr>
      <w:r>
        <w:rPr>
          <w:b/>
        </w:rPr>
        <w:t>Dead end (no forward path at all):</w:t>
      </w:r>
      <w:r>
        <w:t xml:space="preserve"> any hard-stop (expired ID, security blacklist, blocking deal) — Continue stays disabled, no alternate button appears.</w:t>
      </w:r>
    </w:p>
    <w:p>
      <w:pPr>
        <w:pStyle w:val="Heading3"/>
      </w:pPr>
      <w:r>
        <w:t>1.3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MPA-SCR-01-ST01</w:t>
            </w:r>
          </w:p>
        </w:tc>
        <w:tc>
          <w:tcPr>
            <w:tcW w:type="dxa" w:w="2880"/>
          </w:tcPr>
          <w:p>
            <w:r>
              <w:rPr>
                <w:sz w:val="18"/>
              </w:rPr>
              <w:t>Empty/default</w:t>
            </w:r>
          </w:p>
        </w:tc>
        <w:tc>
          <w:tcPr>
            <w:tcW w:type="dxa" w:w="2880"/>
          </w:tcPr>
          <w:p>
            <w:r>
              <w:rPr>
                <w:sz w:val="18"/>
              </w:rPr>
              <w:t>Fresh step, nothing entered</w:t>
            </w:r>
          </w:p>
        </w:tc>
      </w:tr>
      <w:tr>
        <w:tc>
          <w:tcPr>
            <w:tcW w:type="dxa" w:w="2880"/>
          </w:tcPr>
          <w:p>
            <w:r>
              <w:rPr>
                <w:sz w:val="18"/>
              </w:rPr>
              <w:t>MPA-SCR-01-ST02</w:t>
            </w:r>
          </w:p>
        </w:tc>
        <w:tc>
          <w:tcPr>
            <w:tcW w:type="dxa" w:w="2880"/>
          </w:tcPr>
          <w:p>
            <w:r>
              <w:rPr>
                <w:sz w:val="18"/>
              </w:rPr>
              <w:t>MOI loading</w:t>
            </w:r>
          </w:p>
        </w:tc>
        <w:tc>
          <w:tcPr>
            <w:tcW w:type="dxa" w:w="2880"/>
          </w:tcPr>
          <w:p>
            <w:r>
              <w:rPr>
                <w:sz w:val="18"/>
              </w:rPr>
              <w:t>Mid-lookup after scan/entry (200-600ms window)</w:t>
            </w:r>
          </w:p>
        </w:tc>
      </w:tr>
      <w:tr>
        <w:tc>
          <w:tcPr>
            <w:tcW w:type="dxa" w:w="2880"/>
          </w:tcPr>
          <w:p>
            <w:r>
              <w:rPr>
                <w:sz w:val="18"/>
              </w:rPr>
              <w:t>MPA-SCR-01-ST03</w:t>
            </w:r>
          </w:p>
        </w:tc>
        <w:tc>
          <w:tcPr>
            <w:tcW w:type="dxa" w:w="2880"/>
          </w:tcPr>
          <w:p>
            <w:r>
              <w:rPr>
                <w:sz w:val="18"/>
              </w:rPr>
              <w:t>Identity resolved, eligibility loading</w:t>
            </w:r>
          </w:p>
        </w:tc>
        <w:tc>
          <w:tcPr>
            <w:tcW w:type="dxa" w:w="2880"/>
          </w:tcPr>
          <w:p>
            <w:r>
              <w:rPr>
                <w:sz w:val="18"/>
              </w:rPr>
              <w:t>Immediately after MOI resolves, before the 7-check evaluation lands</w:t>
            </w:r>
          </w:p>
        </w:tc>
      </w:tr>
      <w:tr>
        <w:tc>
          <w:tcPr>
            <w:tcW w:type="dxa" w:w="2880"/>
          </w:tcPr>
          <w:p>
            <w:r>
              <w:rPr>
                <w:sz w:val="18"/>
              </w:rPr>
              <w:t>MPA-SCR-01-ST04</w:t>
            </w:r>
          </w:p>
        </w:tc>
        <w:tc>
          <w:tcPr>
            <w:tcW w:type="dxa" w:w="2880"/>
          </w:tcPr>
          <w:p>
            <w:r>
              <w:rPr>
                <w:sz w:val="18"/>
              </w:rPr>
              <w:t>Clean pass (silent)</w:t>
            </w:r>
          </w:p>
        </w:tc>
        <w:tc>
          <w:tcPr>
            <w:tcW w:type="dxa" w:w="2880"/>
          </w:tcPr>
          <w:p>
            <w:r>
              <w:rPr>
                <w:sz w:val="18"/>
              </w:rPr>
              <w:t xml:space="preserve">QID </w:t>
            </w:r>
            <w:r>
              <w:rPr>
                <w:rFonts w:ascii="Consolas" w:hAnsi="Consolas"/>
                <w:sz w:val="18"/>
              </w:rPr>
              <w:t>28456701234</w:t>
            </w:r>
            <w:r>
              <w:rPr>
                <w:sz w:val="18"/>
              </w:rPr>
              <w:t xml:space="preserve"> (CUST-1001, Ahmed Al-Sulaiti)</w:t>
            </w:r>
          </w:p>
        </w:tc>
      </w:tr>
      <w:tr>
        <w:tc>
          <w:tcPr>
            <w:tcW w:type="dxa" w:w="2880"/>
          </w:tcPr>
          <w:p>
            <w:r>
              <w:rPr>
                <w:sz w:val="18"/>
              </w:rPr>
              <w:t>MPA-SCR-01-ST05</w:t>
            </w:r>
          </w:p>
        </w:tc>
        <w:tc>
          <w:tcPr>
            <w:tcW w:type="dxa" w:w="2880"/>
          </w:tcPr>
          <w:p>
            <w:r>
              <w:rPr>
                <w:sz w:val="18"/>
              </w:rPr>
              <w:t>Hard-stop (expired ID + security)</w:t>
            </w:r>
          </w:p>
        </w:tc>
        <w:tc>
          <w:tcPr>
            <w:tcW w:type="dxa" w:w="2880"/>
          </w:tcPr>
          <w:p>
            <w:r>
              <w:rPr>
                <w:sz w:val="18"/>
              </w:rPr>
              <w:t xml:space="preserve">Diplomatic ID </w:t>
            </w:r>
            <w:r>
              <w:rPr>
                <w:rFonts w:ascii="Consolas" w:hAnsi="Consolas"/>
                <w:sz w:val="18"/>
              </w:rPr>
              <w:t>DIP-QA-004521</w:t>
            </w:r>
            <w:r>
              <w:rPr>
                <w:sz w:val="18"/>
              </w:rPr>
              <w:t xml:space="preserve"> (CUST-1006, Sophie Laurent)</w:t>
            </w:r>
          </w:p>
        </w:tc>
      </w:tr>
      <w:tr>
        <w:tc>
          <w:tcPr>
            <w:tcW w:type="dxa" w:w="2880"/>
          </w:tcPr>
          <w:p>
            <w:r>
              <w:rPr>
                <w:sz w:val="18"/>
              </w:rPr>
              <w:t>MPA-SCR-01-ST06</w:t>
            </w:r>
          </w:p>
        </w:tc>
        <w:tc>
          <w:tcPr>
            <w:tcW w:type="dxa" w:w="2880"/>
          </w:tcPr>
          <w:p>
            <w:r>
              <w:rPr>
                <w:sz w:val="18"/>
              </w:rPr>
              <w:t>Soft-stop (collections)</w:t>
            </w:r>
          </w:p>
        </w:tc>
        <w:tc>
          <w:tcPr>
            <w:tcW w:type="dxa" w:w="2880"/>
          </w:tcPr>
          <w:p>
            <w:r>
              <w:rPr>
                <w:sz w:val="18"/>
              </w:rPr>
              <w:t xml:space="preserve">QID </w:t>
            </w:r>
            <w:r>
              <w:rPr>
                <w:rFonts w:ascii="Consolas" w:hAnsi="Consolas"/>
                <w:sz w:val="18"/>
              </w:rPr>
              <w:t>29011122233</w:t>
            </w:r>
            <w:r>
              <w:rPr>
                <w:sz w:val="18"/>
              </w:rPr>
              <w:t xml:space="preserve"> (CUST-1004, Mohammed Al-Emadi) — must show "Switch to Prepaid"</w:t>
            </w:r>
          </w:p>
        </w:tc>
      </w:tr>
      <w:tr>
        <w:tc>
          <w:tcPr>
            <w:tcW w:type="dxa" w:w="2880"/>
          </w:tcPr>
          <w:p>
            <w:r>
              <w:rPr>
                <w:sz w:val="18"/>
              </w:rPr>
              <w:t>MPA-SCR-01-ST07</w:t>
            </w:r>
          </w:p>
        </w:tc>
        <w:tc>
          <w:tcPr>
            <w:tcW w:type="dxa" w:w="2880"/>
          </w:tcPr>
          <w:p>
            <w:r>
              <w:rPr>
                <w:sz w:val="18"/>
              </w:rPr>
              <w:t>Approval-routing (under-18)</w:t>
            </w:r>
          </w:p>
        </w:tc>
        <w:tc>
          <w:tcPr>
            <w:tcW w:type="dxa" w:w="2880"/>
          </w:tcPr>
          <w:p>
            <w:r>
              <w:rPr>
                <w:sz w:val="18"/>
              </w:rPr>
              <w:t xml:space="preserve">QID </w:t>
            </w:r>
            <w:r>
              <w:rPr>
                <w:rFonts w:ascii="Consolas" w:hAnsi="Consolas"/>
                <w:sz w:val="18"/>
              </w:rPr>
              <w:t>P1234567</w:t>
            </w:r>
            <w:r>
              <w:rPr>
                <w:sz w:val="18"/>
              </w:rPr>
              <w:t xml:space="preserve"> (CUST-9001, QA Test User, age 16)</w:t>
            </w:r>
          </w:p>
        </w:tc>
      </w:tr>
      <w:tr>
        <w:tc>
          <w:tcPr>
            <w:tcW w:type="dxa" w:w="2880"/>
          </w:tcPr>
          <w:p>
            <w:r>
              <w:rPr>
                <w:sz w:val="18"/>
              </w:rPr>
              <w:t>MPA-SCR-01-ST08</w:t>
            </w:r>
          </w:p>
        </w:tc>
        <w:tc>
          <w:tcPr>
            <w:tcW w:type="dxa" w:w="2880"/>
          </w:tcPr>
          <w:p>
            <w:r>
              <w:rPr>
                <w:sz w:val="18"/>
              </w:rPr>
              <w:t>Email invalid</w:t>
            </w:r>
          </w:p>
        </w:tc>
        <w:tc>
          <w:tcPr>
            <w:tcW w:type="dxa" w:w="2880"/>
          </w:tcPr>
          <w:p>
            <w:r>
              <w:rPr>
                <w:sz w:val="18"/>
              </w:rPr>
              <w:t>Type a malformed email</w:t>
            </w:r>
          </w:p>
        </w:tc>
      </w:tr>
      <w:tr>
        <w:tc>
          <w:tcPr>
            <w:tcW w:type="dxa" w:w="2880"/>
          </w:tcPr>
          <w:p>
            <w:r>
              <w:rPr>
                <w:sz w:val="18"/>
              </w:rPr>
              <w:t>MPA-SCR-01-ST09</w:t>
            </w:r>
          </w:p>
        </w:tc>
        <w:tc>
          <w:tcPr>
            <w:tcW w:type="dxa" w:w="2880"/>
          </w:tcPr>
          <w:p>
            <w:r>
              <w:rPr>
                <w:sz w:val="18"/>
              </w:rPr>
              <w:t>Alt phone invalid</w:t>
            </w:r>
          </w:p>
        </w:tc>
        <w:tc>
          <w:tcPr>
            <w:tcW w:type="dxa" w:w="2880"/>
          </w:tcPr>
          <w:p>
            <w:r>
              <w:rPr>
                <w:sz w:val="18"/>
              </w:rPr>
              <w:t>Type a non-Qatar-mobile number</w:t>
            </w:r>
          </w:p>
        </w:tc>
      </w:tr>
      <w:tr>
        <w:tc>
          <w:tcPr>
            <w:tcW w:type="dxa" w:w="2880"/>
          </w:tcPr>
          <w:p>
            <w:r>
              <w:rPr>
                <w:sz w:val="18"/>
              </w:rPr>
              <w:t>MPA-SCR-01-ST10</w:t>
            </w:r>
          </w:p>
        </w:tc>
        <w:tc>
          <w:tcPr>
            <w:tcW w:type="dxa" w:w="2880"/>
          </w:tcPr>
          <w:p>
            <w:r>
              <w:rPr>
                <w:sz w:val="18"/>
              </w:rPr>
              <w:t>Email verification pending</w:t>
            </w:r>
          </w:p>
        </w:tc>
        <w:tc>
          <w:tcPr>
            <w:tcW w:type="dxa" w:w="2880"/>
          </w:tcPr>
          <w:p>
            <w:r>
              <w:rPr>
                <w:sz w:val="18"/>
              </w:rPr>
              <w:t>Edit email to differ from MOI record</w:t>
            </w:r>
          </w:p>
        </w:tc>
      </w:tr>
      <w:tr>
        <w:tc>
          <w:tcPr>
            <w:tcW w:type="dxa" w:w="2880"/>
          </w:tcPr>
          <w:p>
            <w:r>
              <w:rPr>
                <w:sz w:val="18"/>
              </w:rPr>
              <w:t>MPA-SCR-01-ST11</w:t>
            </w:r>
          </w:p>
        </w:tc>
        <w:tc>
          <w:tcPr>
            <w:tcW w:type="dxa" w:w="2880"/>
          </w:tcPr>
          <w:p>
            <w:r>
              <w:rPr>
                <w:sz w:val="18"/>
              </w:rPr>
              <w:t>Default with disabled ID types visible</w:t>
            </w:r>
          </w:p>
        </w:tc>
        <w:tc>
          <w:tcPr>
            <w:tcW w:type="dxa" w:w="2880"/>
          </w:tcPr>
          <w:p>
            <w:r>
              <w:rPr>
                <w:sz w:val="18"/>
              </w:rPr>
              <w:t>Default render, before any scan</w:t>
            </w:r>
          </w:p>
        </w:tc>
      </w:tr>
    </w:tbl>
    <w:p/>
    <w:p>
      <w:r>
        <w:rPr>
          <w:b/>
        </w:rPr>
        <w:t>Confirmed unreachable in this journey (not screenshotted — see Phase 1 §9 item 3):</w:t>
      </w:r>
      <w:r>
        <w:t xml:space="preserve"> HRN-advisory row, </w:t>
      </w:r>
      <w:r>
        <w:rPr>
          <w:rFonts w:ascii="Consolas" w:hAnsi="Consolas"/>
          <w:sz w:val="19"/>
        </w:rPr>
        <w:t>isB2B2C</w:t>
      </w:r>
      <w:r>
        <w:t>/Employer field. Both fixtures (CUST-1002, CUST-2001) hold ID document types this journey's Contact step disables.</w:t>
      </w:r>
    </w:p>
    <w:p>
      <w:pPr>
        <w:pStyle w:val="Heading3"/>
      </w:pPr>
      <w:r>
        <w:t>1.4 UI elements and content</w:t>
      </w:r>
    </w:p>
    <w:p>
      <w:pPr>
        <w:pStyle w:val="ListBullet"/>
      </w:pPr>
      <w:r>
        <w:rPr>
          <w:b/>
        </w:rPr>
        <w:t>IdLookupStep panel</w:t>
      </w:r>
      <w:r>
        <w:t xml:space="preserve"> (top): ID type selector (auto-detect scan-first; manual fallback unlocks after 2 failed scan attempts), ID number input/scanner, Fetch button, "Not found" message state</w:t>
      </w:r>
    </w:p>
    <w:p>
      <w:pPr>
        <w:pStyle w:val="ListBullet"/>
      </w:pPr>
      <w:r>
        <w:rPr>
          <w:b/>
        </w:rPr>
        <w:t>Disabled ID type hint:</w:t>
      </w:r>
      <w:r>
        <w:t xml:space="preserve"> static text below the (greyed) Passport/GCC ID options — verbatim: </w:t>
      </w:r>
      <w:r>
        <w:rPr>
          <w:i/>
        </w:rPr>
        <w:t>"Passport and GCC ID are available through the exception approval flow."</w:t>
      </w:r>
    </w:p>
    <w:p>
      <w:pPr>
        <w:pStyle w:val="ListBullet"/>
      </w:pPr>
      <w:r>
        <w:rPr>
          <w:b/>
        </w:rPr>
        <w:t>Identity fields section</w:t>
      </w:r>
      <w:r>
        <w:t xml:space="preserve"> (renders only once </w:t>
      </w:r>
      <w:r>
        <w:rPr>
          <w:rFonts w:ascii="Consolas" w:hAnsi="Consolas"/>
          <w:sz w:val="19"/>
        </w:rPr>
        <w:t>moiResult</w:t>
      </w:r>
      <w:r>
        <w:t xml:space="preserve"> is truthy): 3-column grid, First/Middle/Last Name, Expiry Date, DOB, Nationality (all read-only), Gender (disabled radio), Email/Alt Phone/Notification Language (editable)</w:t>
      </w:r>
    </w:p>
    <w:p>
      <w:pPr>
        <w:pStyle w:val="ListBullet"/>
      </w:pPr>
      <w:r>
        <w:rPr>
          <w:b/>
        </w:rPr>
        <w:t>Separator:</w:t>
      </w:r>
      <w:r>
        <w:t xml:space="preserve"> </w:t>
      </w:r>
      <w:r>
        <w:rPr>
          <w:rFonts w:ascii="Consolas" w:hAnsi="Consolas"/>
          <w:sz w:val="19"/>
        </w:rPr>
        <w:t>border-t border-border-soft</w:t>
      </w:r>
      <w:r>
        <w:t xml:space="preserve">, </w:t>
      </w:r>
      <w:r>
        <w:rPr>
          <w:rFonts w:ascii="Consolas" w:hAnsi="Consolas"/>
          <w:sz w:val="19"/>
        </w:rPr>
        <w:t>mt-6 pt-6</w:t>
      </w:r>
    </w:p>
    <w:p>
      <w:pPr>
        <w:pStyle w:val="ListBullet"/>
      </w:pPr>
      <w:r>
        <w:rPr>
          <w:b/>
        </w:rPr>
        <w:t>Eligibility panel</w:t>
      </w:r>
      <w:r>
        <w:t xml:space="preserve"> (renders only when 1+ checks are non-passing; renders </w:t>
      </w:r>
      <w:r>
        <w:rPr>
          <w:rFonts w:ascii="Consolas" w:hAnsi="Consolas"/>
          <w:sz w:val="19"/>
        </w:rPr>
        <w:t>null</w:t>
      </w:r>
      <w:r>
        <w:t xml:space="preserve"> on a clean pass): heading "One eligibility check needs attention before this order can proceed." (singular) or "{count} eligibility checks need attention before this order can proceed." (plural), list of unresolved check rows, pattern-specific message + action button</w:t>
      </w:r>
    </w:p>
    <w:p>
      <w:pPr>
        <w:pStyle w:val="ListBullet"/>
      </w:pPr>
      <w:r>
        <w:rPr>
          <w:b/>
        </w:rPr>
        <w:t>Footer-left link</w:t>
      </w:r>
      <w:r>
        <w:t xml:space="preserve"> ("View eligibility checks"): only visible once </w:t>
      </w:r>
      <w:r>
        <w:rPr>
          <w:rFonts w:ascii="Consolas" w:hAnsi="Consolas"/>
          <w:sz w:val="19"/>
        </w:rPr>
        <w:t>eligibility</w:t>
      </w:r>
      <w:r>
        <w:t xml:space="preserve"> is set; opens MPA-SCR-12</w:t>
      </w:r>
    </w:p>
    <w:p>
      <w:pPr>
        <w:pStyle w:val="Heading3"/>
      </w:pPr>
      <w:r>
        <w:t>1.5 Field specifications</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r>
              <w:rPr>
                <w:b/>
                <w:sz w:val="18"/>
              </w:rPr>
              <w:t>ID</w:t>
            </w:r>
          </w:p>
        </w:tc>
        <w:tc>
          <w:tcPr>
            <w:tcW w:type="dxa" w:w="1234"/>
          </w:tcPr>
          <w:p>
            <w:r>
              <w:rPr>
                <w:b/>
                <w:sz w:val="18"/>
              </w:rPr>
              <w:t>Label</w:t>
            </w:r>
          </w:p>
        </w:tc>
        <w:tc>
          <w:tcPr>
            <w:tcW w:type="dxa" w:w="1234"/>
          </w:tcPr>
          <w:p>
            <w:r>
              <w:rPr>
                <w:b/>
                <w:sz w:val="18"/>
              </w:rPr>
              <w:t>Type</w:t>
            </w:r>
          </w:p>
        </w:tc>
        <w:tc>
          <w:tcPr>
            <w:tcW w:type="dxa" w:w="1234"/>
          </w:tcPr>
          <w:p>
            <w:r>
              <w:rPr>
                <w:b/>
                <w:sz w:val="18"/>
              </w:rPr>
              <w:t>Mandatory</w:t>
            </w:r>
          </w:p>
        </w:tc>
        <w:tc>
          <w:tcPr>
            <w:tcW w:type="dxa" w:w="1234"/>
          </w:tcPr>
          <w:p>
            <w:r>
              <w:rPr>
                <w:b/>
                <w:sz w:val="18"/>
              </w:rPr>
              <w:t>Editable</w:t>
            </w:r>
          </w:p>
        </w:tc>
        <w:tc>
          <w:tcPr>
            <w:tcW w:type="dxa" w:w="1234"/>
          </w:tcPr>
          <w:p>
            <w:r>
              <w:rPr>
                <w:b/>
                <w:sz w:val="18"/>
              </w:rPr>
              <w:t>Default/source</w:t>
            </w:r>
          </w:p>
        </w:tc>
        <w:tc>
          <w:tcPr>
            <w:tcW w:type="dxa" w:w="1234"/>
          </w:tcPr>
          <w:p>
            <w:r>
              <w:rPr>
                <w:b/>
                <w:sz w:val="18"/>
              </w:rPr>
              <w:t>Validation</w:t>
            </w:r>
          </w:p>
        </w:tc>
      </w:tr>
      <w:tr>
        <w:tc>
          <w:tcPr>
            <w:tcW w:type="dxa" w:w="1234"/>
          </w:tcPr>
          <w:p>
            <w:r>
              <w:rPr>
                <w:sz w:val="18"/>
              </w:rPr>
              <w:t>MPA-FLD-01-001</w:t>
            </w:r>
          </w:p>
        </w:tc>
        <w:tc>
          <w:tcPr>
            <w:tcW w:type="dxa" w:w="1234"/>
          </w:tcPr>
          <w:p>
            <w:r>
              <w:rPr>
                <w:sz w:val="18"/>
              </w:rPr>
              <w:t>ID Type</w:t>
            </w:r>
          </w:p>
        </w:tc>
        <w:tc>
          <w:tcPr>
            <w:tcW w:type="dxa" w:w="1234"/>
          </w:tcPr>
          <w:p>
            <w:r>
              <w:rPr>
                <w:sz w:val="18"/>
              </w:rPr>
              <w:t>Radio/segmented (auto-detect, manual fallback after 2 failed scans)</w:t>
            </w:r>
          </w:p>
        </w:tc>
        <w:tc>
          <w:tcPr>
            <w:tcW w:type="dxa" w:w="1234"/>
          </w:tcPr>
          <w:p>
            <w:r>
              <w:rPr>
                <w:sz w:val="18"/>
              </w:rPr>
              <w:t>Yes (implicit — no identity without it)</w:t>
            </w:r>
          </w:p>
        </w:tc>
        <w:tc>
          <w:tcPr>
            <w:tcW w:type="dxa" w:w="1234"/>
          </w:tcPr>
          <w:p>
            <w:r>
              <w:rPr>
                <w:sz w:val="18"/>
              </w:rPr>
              <w:t>Yes, but constrained: only QID/Diplomatic ID selectable; Passport/GCC ID shown greyed with hint</w:t>
            </w:r>
          </w:p>
        </w:tc>
        <w:tc>
          <w:tcPr>
            <w:tcW w:type="dxa" w:w="1234"/>
          </w:tcPr>
          <w:p>
            <w:r>
              <w:rPr>
                <w:sz w:val="18"/>
              </w:rPr>
              <w:t>none</w:t>
            </w:r>
          </w:p>
        </w:tc>
        <w:tc>
          <w:tcPr>
            <w:tcW w:type="dxa" w:w="1234"/>
          </w:tcPr>
          <w:p>
            <w:r>
              <w:rPr>
                <w:sz w:val="18"/>
              </w:rPr>
              <w:t>Must be QID or Diplomatic ID to proceed in this journey</w:t>
            </w:r>
          </w:p>
        </w:tc>
      </w:tr>
      <w:tr>
        <w:tc>
          <w:tcPr>
            <w:tcW w:type="dxa" w:w="1234"/>
          </w:tcPr>
          <w:p>
            <w:r>
              <w:rPr>
                <w:sz w:val="18"/>
              </w:rPr>
              <w:t>MPA-FLD-01-002</w:t>
            </w:r>
          </w:p>
        </w:tc>
        <w:tc>
          <w:tcPr>
            <w:tcW w:type="dxa" w:w="1234"/>
          </w:tcPr>
          <w:p>
            <w:r>
              <w:rPr>
                <w:sz w:val="18"/>
              </w:rPr>
              <w:t>ID Number</w:t>
            </w:r>
          </w:p>
        </w:tc>
        <w:tc>
          <w:tcPr>
            <w:tcW w:type="dxa" w:w="1234"/>
          </w:tcPr>
          <w:p>
            <w:r>
              <w:rPr>
                <w:sz w:val="18"/>
              </w:rPr>
              <w:t>Text (scanned or manually entered)</w:t>
            </w:r>
          </w:p>
        </w:tc>
        <w:tc>
          <w:tcPr>
            <w:tcW w:type="dxa" w:w="1234"/>
          </w:tcPr>
          <w:p>
            <w:r>
              <w:rPr>
                <w:sz w:val="18"/>
              </w:rPr>
              <w:t>Yes</w:t>
            </w:r>
          </w:p>
        </w:tc>
        <w:tc>
          <w:tcPr>
            <w:tcW w:type="dxa" w:w="1234"/>
          </w:tcPr>
          <w:p>
            <w:r>
              <w:rPr>
                <w:sz w:val="18"/>
              </w:rPr>
              <w:t>Yes</w:t>
            </w:r>
          </w:p>
        </w:tc>
        <w:tc>
          <w:tcPr>
            <w:tcW w:type="dxa" w:w="1234"/>
          </w:tcPr>
          <w:p>
            <w:r>
              <w:rPr>
                <w:sz w:val="18"/>
              </w:rPr>
              <w:t>Scan result, or manual entry</w:t>
            </w:r>
          </w:p>
        </w:tc>
        <w:tc>
          <w:tcPr>
            <w:tcW w:type="dxa" w:w="1234"/>
          </w:tcPr>
          <w:p>
            <w:r>
              <w:rPr>
                <w:sz w:val="18"/>
              </w:rPr>
              <w:t xml:space="preserve">Must resolve a match in </w:t>
            </w:r>
            <w:r>
              <w:rPr>
                <w:rFonts w:ascii="Consolas" w:hAnsi="Consolas"/>
                <w:sz w:val="18"/>
              </w:rPr>
              <w:t>identity-documents.json</w:t>
            </w:r>
            <w:r>
              <w:rPr>
                <w:sz w:val="18"/>
              </w:rPr>
              <w:t xml:space="preserve"> (else "Not found" state); MOI-resolved documents drive Check 1 (ID Validity) via </w:t>
            </w:r>
            <w:r>
              <w:rPr>
                <w:rFonts w:ascii="Consolas" w:hAnsi="Consolas"/>
                <w:sz w:val="18"/>
              </w:rPr>
              <w:t>expiryDate</w:t>
            </w:r>
          </w:p>
        </w:tc>
      </w:tr>
      <w:tr>
        <w:tc>
          <w:tcPr>
            <w:tcW w:type="dxa" w:w="1234"/>
          </w:tcPr>
          <w:p>
            <w:r>
              <w:rPr>
                <w:sz w:val="18"/>
              </w:rPr>
              <w:t>MPA-FLD-01-003</w:t>
            </w:r>
          </w:p>
        </w:tc>
        <w:tc>
          <w:tcPr>
            <w:tcW w:type="dxa" w:w="1234"/>
          </w:tcPr>
          <w:p>
            <w:r>
              <w:rPr>
                <w:sz w:val="18"/>
              </w:rPr>
              <w:t>First Name</w:t>
            </w:r>
          </w:p>
        </w:tc>
        <w:tc>
          <w:tcPr>
            <w:tcW w:type="dxa" w:w="1234"/>
          </w:tcPr>
          <w:p>
            <w:r>
              <w:rPr>
                <w:sz w:val="18"/>
              </w:rPr>
              <w:t>Read-only text</w:t>
            </w:r>
          </w:p>
        </w:tc>
        <w:tc>
          <w:tcPr>
            <w:tcW w:type="dxa" w:w="1234"/>
          </w:tcPr>
          <w:p>
            <w:r>
              <w:rPr>
                <w:sz w:val="18"/>
              </w:rPr>
              <w:t>Yes (post-MOI)</w:t>
            </w:r>
          </w:p>
        </w:tc>
        <w:tc>
          <w:tcPr>
            <w:tcW w:type="dxa" w:w="1234"/>
          </w:tcPr>
          <w:p>
            <w:r>
              <w:rPr>
                <w:sz w:val="18"/>
              </w:rPr>
              <w:t>No</w:t>
            </w:r>
          </w:p>
        </w:tc>
        <w:tc>
          <w:tcPr>
            <w:tcW w:type="dxa" w:w="1234"/>
          </w:tcPr>
          <w:p>
            <w:r>
              <w:rPr>
                <w:sz w:val="18"/>
              </w:rPr>
              <w:t xml:space="preserve">MOI </w:t>
            </w:r>
            <w:r>
              <w:rPr>
                <w:rFonts w:ascii="Consolas" w:hAnsi="Consolas"/>
                <w:sz w:val="18"/>
              </w:rPr>
              <w:t>customers.name</w:t>
            </w:r>
            <w:r>
              <w:rPr>
                <w:sz w:val="18"/>
              </w:rPr>
              <w:t>, first token</w:t>
            </w:r>
          </w:p>
        </w:tc>
        <w:tc>
          <w:tcPr>
            <w:tcW w:type="dxa" w:w="1234"/>
          </w:tcPr>
          <w:p>
            <w:r>
              <w:rPr>
                <w:rFonts w:ascii="Consolas" w:hAnsi="Consolas"/>
                <w:sz w:val="18"/>
              </w:rPr>
              <w:t>hasIdentityDetails()</w:t>
            </w:r>
            <w:r>
              <w:rPr>
                <w:sz w:val="18"/>
              </w:rPr>
              <w:t xml:space="preserve"> requires non-empty</w:t>
            </w:r>
          </w:p>
        </w:tc>
      </w:tr>
      <w:tr>
        <w:tc>
          <w:tcPr>
            <w:tcW w:type="dxa" w:w="1234"/>
          </w:tcPr>
          <w:p>
            <w:r>
              <w:rPr>
                <w:sz w:val="18"/>
              </w:rPr>
              <w:t>MPA-FLD-01-004</w:t>
            </w:r>
          </w:p>
        </w:tc>
        <w:tc>
          <w:tcPr>
            <w:tcW w:type="dxa" w:w="1234"/>
          </w:tcPr>
          <w:p>
            <w:r>
              <w:rPr>
                <w:sz w:val="18"/>
              </w:rPr>
              <w:t>Middle Name(s)</w:t>
            </w:r>
          </w:p>
        </w:tc>
        <w:tc>
          <w:tcPr>
            <w:tcW w:type="dxa" w:w="1234"/>
          </w:tcPr>
          <w:p>
            <w:r>
              <w:rPr>
                <w:sz w:val="18"/>
              </w:rPr>
              <w:t>Read-only text</w:t>
            </w:r>
          </w:p>
        </w:tc>
        <w:tc>
          <w:tcPr>
            <w:tcW w:type="dxa" w:w="1234"/>
          </w:tcPr>
          <w:p>
            <w:r>
              <w:rPr>
                <w:sz w:val="18"/>
              </w:rPr>
              <w:t>No</w:t>
            </w:r>
          </w:p>
        </w:tc>
        <w:tc>
          <w:tcPr>
            <w:tcW w:type="dxa" w:w="1234"/>
          </w:tcPr>
          <w:p>
            <w:r>
              <w:rPr>
                <w:sz w:val="18"/>
              </w:rPr>
              <w:t>No</w:t>
            </w:r>
          </w:p>
        </w:tc>
        <w:tc>
          <w:tcPr>
            <w:tcW w:type="dxa" w:w="1234"/>
          </w:tcPr>
          <w:p>
            <w:r>
              <w:rPr>
                <w:sz w:val="18"/>
              </w:rPr>
              <w:t xml:space="preserve">MOI </w:t>
            </w:r>
            <w:r>
              <w:rPr>
                <w:rFonts w:ascii="Consolas" w:hAnsi="Consolas"/>
                <w:sz w:val="18"/>
              </w:rPr>
              <w:t>customers.name</w:t>
            </w:r>
            <w:r>
              <w:rPr>
                <w:sz w:val="18"/>
              </w:rPr>
              <w:t>, 2nd–4th tokens</w:t>
            </w:r>
          </w:p>
        </w:tc>
        <w:tc>
          <w:tcPr>
            <w:tcW w:type="dxa" w:w="1234"/>
          </w:tcPr>
          <w:p>
            <w:r>
              <w:rPr>
                <w:sz w:val="18"/>
              </w:rPr>
              <w:t>none (optional)</w:t>
            </w:r>
          </w:p>
        </w:tc>
      </w:tr>
      <w:tr>
        <w:tc>
          <w:tcPr>
            <w:tcW w:type="dxa" w:w="1234"/>
          </w:tcPr>
          <w:p>
            <w:r>
              <w:rPr>
                <w:sz w:val="18"/>
              </w:rPr>
              <w:t>MPA-FLD-01-005</w:t>
            </w:r>
          </w:p>
        </w:tc>
        <w:tc>
          <w:tcPr>
            <w:tcW w:type="dxa" w:w="1234"/>
          </w:tcPr>
          <w:p>
            <w:r>
              <w:rPr>
                <w:sz w:val="18"/>
              </w:rPr>
              <w:t>Last Name</w:t>
            </w:r>
          </w:p>
        </w:tc>
        <w:tc>
          <w:tcPr>
            <w:tcW w:type="dxa" w:w="1234"/>
          </w:tcPr>
          <w:p>
            <w:r>
              <w:rPr>
                <w:sz w:val="18"/>
              </w:rPr>
              <w:t>Read-only text</w:t>
            </w:r>
          </w:p>
        </w:tc>
        <w:tc>
          <w:tcPr>
            <w:tcW w:type="dxa" w:w="1234"/>
          </w:tcPr>
          <w:p>
            <w:r>
              <w:rPr>
                <w:sz w:val="18"/>
              </w:rPr>
              <w:t>Yes (post-MOI)</w:t>
            </w:r>
          </w:p>
        </w:tc>
        <w:tc>
          <w:tcPr>
            <w:tcW w:type="dxa" w:w="1234"/>
          </w:tcPr>
          <w:p>
            <w:r>
              <w:rPr>
                <w:sz w:val="18"/>
              </w:rPr>
              <w:t>No</w:t>
            </w:r>
          </w:p>
        </w:tc>
        <w:tc>
          <w:tcPr>
            <w:tcW w:type="dxa" w:w="1234"/>
          </w:tcPr>
          <w:p>
            <w:r>
              <w:rPr>
                <w:sz w:val="18"/>
              </w:rPr>
              <w:t xml:space="preserve">MOI </w:t>
            </w:r>
            <w:r>
              <w:rPr>
                <w:rFonts w:ascii="Consolas" w:hAnsi="Consolas"/>
                <w:sz w:val="18"/>
              </w:rPr>
              <w:t>customers.name</w:t>
            </w:r>
            <w:r>
              <w:rPr>
                <w:sz w:val="18"/>
              </w:rPr>
              <w:t>, last token</w:t>
            </w:r>
          </w:p>
        </w:tc>
        <w:tc>
          <w:tcPr>
            <w:tcW w:type="dxa" w:w="1234"/>
          </w:tcPr>
          <w:p>
            <w:r>
              <w:rPr>
                <w:rFonts w:ascii="Consolas" w:hAnsi="Consolas"/>
                <w:sz w:val="18"/>
              </w:rPr>
              <w:t>hasIdentityDetails()</w:t>
            </w:r>
            <w:r>
              <w:rPr>
                <w:sz w:val="18"/>
              </w:rPr>
              <w:t xml:space="preserve"> requires non-empty</w:t>
            </w:r>
          </w:p>
        </w:tc>
      </w:tr>
      <w:tr>
        <w:tc>
          <w:tcPr>
            <w:tcW w:type="dxa" w:w="1234"/>
          </w:tcPr>
          <w:p>
            <w:r>
              <w:rPr>
                <w:sz w:val="18"/>
              </w:rPr>
              <w:t>MPA-FLD-01-006</w:t>
            </w:r>
          </w:p>
        </w:tc>
        <w:tc>
          <w:tcPr>
            <w:tcW w:type="dxa" w:w="1234"/>
          </w:tcPr>
          <w:p>
            <w:r>
              <w:rPr>
                <w:sz w:val="18"/>
              </w:rPr>
              <w:t>Expiry Date</w:t>
            </w:r>
          </w:p>
        </w:tc>
        <w:tc>
          <w:tcPr>
            <w:tcW w:type="dxa" w:w="1234"/>
          </w:tcPr>
          <w:p>
            <w:r>
              <w:rPr>
                <w:sz w:val="18"/>
              </w:rPr>
              <w:t>Read-only, DD/MM/YYYY masked</w:t>
            </w:r>
          </w:p>
        </w:tc>
        <w:tc>
          <w:tcPr>
            <w:tcW w:type="dxa" w:w="1234"/>
          </w:tcPr>
          <w:p>
            <w:r>
              <w:rPr>
                <w:sz w:val="18"/>
              </w:rPr>
              <w:t>Yes (post-MOI)</w:t>
            </w:r>
          </w:p>
        </w:tc>
        <w:tc>
          <w:tcPr>
            <w:tcW w:type="dxa" w:w="1234"/>
          </w:tcPr>
          <w:p>
            <w:r>
              <w:rPr>
                <w:sz w:val="18"/>
              </w:rPr>
              <w:t>No</w:t>
            </w:r>
          </w:p>
        </w:tc>
        <w:tc>
          <w:tcPr>
            <w:tcW w:type="dxa" w:w="1234"/>
          </w:tcPr>
          <w:p>
            <w:r>
              <w:rPr>
                <w:rFonts w:ascii="Consolas" w:hAnsi="Consolas"/>
                <w:sz w:val="18"/>
              </w:rPr>
              <w:t>identity-documents.expiryDate</w:t>
            </w:r>
            <w:r>
              <w:rPr>
                <w:sz w:val="18"/>
              </w:rPr>
              <w:t>, reformatted</w:t>
            </w:r>
          </w:p>
        </w:tc>
        <w:tc>
          <w:tcPr>
            <w:tcW w:type="dxa" w:w="1234"/>
          </w:tcPr>
          <w:p>
            <w:r>
              <w:rPr>
                <w:rFonts w:ascii="Consolas" w:hAnsi="Consolas"/>
                <w:sz w:val="18"/>
              </w:rPr>
              <w:t>hasIdentityDetails()</w:t>
            </w:r>
            <w:r>
              <w:rPr>
                <w:sz w:val="18"/>
              </w:rPr>
              <w:t xml:space="preserve"> requires non-empty</w:t>
            </w:r>
          </w:p>
        </w:tc>
      </w:tr>
      <w:tr>
        <w:tc>
          <w:tcPr>
            <w:tcW w:type="dxa" w:w="1234"/>
          </w:tcPr>
          <w:p>
            <w:r>
              <w:rPr>
                <w:sz w:val="18"/>
              </w:rPr>
              <w:t>MPA-FLD-01-007</w:t>
            </w:r>
          </w:p>
        </w:tc>
        <w:tc>
          <w:tcPr>
            <w:tcW w:type="dxa" w:w="1234"/>
          </w:tcPr>
          <w:p>
            <w:r>
              <w:rPr>
                <w:sz w:val="18"/>
              </w:rPr>
              <w:t>Date of Birth</w:t>
            </w:r>
          </w:p>
        </w:tc>
        <w:tc>
          <w:tcPr>
            <w:tcW w:type="dxa" w:w="1234"/>
          </w:tcPr>
          <w:p>
            <w:r>
              <w:rPr>
                <w:sz w:val="18"/>
              </w:rPr>
              <w:t>Read-only, DD/MM/YYYY masked</w:t>
            </w:r>
          </w:p>
        </w:tc>
        <w:tc>
          <w:tcPr>
            <w:tcW w:type="dxa" w:w="1234"/>
          </w:tcPr>
          <w:p>
            <w:r>
              <w:rPr>
                <w:sz w:val="18"/>
              </w:rPr>
              <w:t>Yes (post-MOI)</w:t>
            </w:r>
          </w:p>
        </w:tc>
        <w:tc>
          <w:tcPr>
            <w:tcW w:type="dxa" w:w="1234"/>
          </w:tcPr>
          <w:p>
            <w:r>
              <w:rPr>
                <w:sz w:val="18"/>
              </w:rPr>
              <w:t>No</w:t>
            </w:r>
          </w:p>
        </w:tc>
        <w:tc>
          <w:tcPr>
            <w:tcW w:type="dxa" w:w="1234"/>
          </w:tcPr>
          <w:p>
            <w:r>
              <w:rPr>
                <w:sz w:val="18"/>
              </w:rPr>
              <w:t xml:space="preserve">MOI </w:t>
            </w:r>
            <w:r>
              <w:rPr>
                <w:rFonts w:ascii="Consolas" w:hAnsi="Consolas"/>
                <w:sz w:val="18"/>
              </w:rPr>
              <w:t>customers.dob</w:t>
            </w:r>
            <w:r>
              <w:rPr>
                <w:sz w:val="18"/>
              </w:rPr>
              <w:t>, reformatted</w:t>
            </w:r>
          </w:p>
        </w:tc>
        <w:tc>
          <w:tcPr>
            <w:tcW w:type="dxa" w:w="1234"/>
          </w:tcPr>
          <w:p>
            <w:r>
              <w:rPr>
                <w:rFonts w:ascii="Consolas" w:hAnsi="Consolas"/>
                <w:sz w:val="18"/>
              </w:rPr>
              <w:t>hasIdentityDetails()</w:t>
            </w:r>
            <w:r>
              <w:rPr>
                <w:sz w:val="18"/>
              </w:rPr>
              <w:t xml:space="preserve"> requires non-empty; feeds Age Check</w:t>
            </w:r>
          </w:p>
        </w:tc>
      </w:tr>
      <w:tr>
        <w:tc>
          <w:tcPr>
            <w:tcW w:type="dxa" w:w="1234"/>
          </w:tcPr>
          <w:p>
            <w:r>
              <w:rPr>
                <w:sz w:val="18"/>
              </w:rPr>
              <w:t>MPA-FLD-01-008</w:t>
            </w:r>
          </w:p>
        </w:tc>
        <w:tc>
          <w:tcPr>
            <w:tcW w:type="dxa" w:w="1234"/>
          </w:tcPr>
          <w:p>
            <w:r>
              <w:rPr>
                <w:sz w:val="18"/>
              </w:rPr>
              <w:t>Nationality</w:t>
            </w:r>
          </w:p>
        </w:tc>
        <w:tc>
          <w:tcPr>
            <w:tcW w:type="dxa" w:w="1234"/>
          </w:tcPr>
          <w:p>
            <w:r>
              <w:rPr>
                <w:sz w:val="18"/>
              </w:rPr>
              <w:t>Read-only text</w:t>
            </w:r>
          </w:p>
        </w:tc>
        <w:tc>
          <w:tcPr>
            <w:tcW w:type="dxa" w:w="1234"/>
          </w:tcPr>
          <w:p>
            <w:r>
              <w:rPr>
                <w:sz w:val="18"/>
              </w:rPr>
              <w:t>Yes (post-MOI)</w:t>
            </w:r>
          </w:p>
        </w:tc>
        <w:tc>
          <w:tcPr>
            <w:tcW w:type="dxa" w:w="1234"/>
          </w:tcPr>
          <w:p>
            <w:r>
              <w:rPr>
                <w:sz w:val="18"/>
              </w:rPr>
              <w:t>No</w:t>
            </w:r>
          </w:p>
        </w:tc>
        <w:tc>
          <w:tcPr>
            <w:tcW w:type="dxa" w:w="1234"/>
          </w:tcPr>
          <w:p>
            <w:r>
              <w:rPr>
                <w:sz w:val="18"/>
              </w:rPr>
              <w:t xml:space="preserve">MOI </w:t>
            </w:r>
            <w:r>
              <w:rPr>
                <w:rFonts w:ascii="Consolas" w:hAnsi="Consolas"/>
                <w:sz w:val="18"/>
              </w:rPr>
              <w:t>customers.nationality</w:t>
            </w:r>
          </w:p>
        </w:tc>
        <w:tc>
          <w:tcPr>
            <w:tcW w:type="dxa" w:w="1234"/>
          </w:tcPr>
          <w:p>
            <w:r>
              <w:rPr>
                <w:rFonts w:ascii="Consolas" w:hAnsi="Consolas"/>
                <w:sz w:val="18"/>
              </w:rPr>
              <w:t>hasIdentityDetails()</w:t>
            </w:r>
            <w:r>
              <w:rPr>
                <w:sz w:val="18"/>
              </w:rPr>
              <w:t xml:space="preserve"> requires non-empty; feeds line-cap rule (BR-288)</w:t>
            </w:r>
          </w:p>
        </w:tc>
      </w:tr>
      <w:tr>
        <w:tc>
          <w:tcPr>
            <w:tcW w:type="dxa" w:w="1234"/>
          </w:tcPr>
          <w:p>
            <w:r>
              <w:rPr>
                <w:sz w:val="18"/>
              </w:rPr>
              <w:t>MPA-FLD-01-009</w:t>
            </w:r>
          </w:p>
        </w:tc>
        <w:tc>
          <w:tcPr>
            <w:tcW w:type="dxa" w:w="1234"/>
          </w:tcPr>
          <w:p>
            <w:r>
              <w:rPr>
                <w:sz w:val="18"/>
              </w:rPr>
              <w:t>Gender</w:t>
            </w:r>
          </w:p>
        </w:tc>
        <w:tc>
          <w:tcPr>
            <w:tcW w:type="dxa" w:w="1234"/>
          </w:tcPr>
          <w:p>
            <w:r>
              <w:rPr>
                <w:sz w:val="18"/>
              </w:rPr>
              <w:t>Disabled radio (Male/Female)</w:t>
            </w:r>
          </w:p>
        </w:tc>
        <w:tc>
          <w:tcPr>
            <w:tcW w:type="dxa" w:w="1234"/>
          </w:tcPr>
          <w:p>
            <w:r>
              <w:rPr>
                <w:sz w:val="18"/>
              </w:rPr>
              <w:t>Yes (post-MOI)</w:t>
            </w:r>
          </w:p>
        </w:tc>
        <w:tc>
          <w:tcPr>
            <w:tcW w:type="dxa" w:w="1234"/>
          </w:tcPr>
          <w:p>
            <w:r>
              <w:rPr>
                <w:sz w:val="18"/>
              </w:rPr>
              <w:t>No (disabled, not merely read-only, to preserve control shape)</w:t>
            </w:r>
          </w:p>
        </w:tc>
        <w:tc>
          <w:tcPr>
            <w:tcW w:type="dxa" w:w="1234"/>
          </w:tcPr>
          <w:p>
            <w:r>
              <w:rPr>
                <w:sz w:val="18"/>
              </w:rPr>
              <w:t xml:space="preserve">MOI </w:t>
            </w:r>
            <w:r>
              <w:rPr>
                <w:rFonts w:ascii="Consolas" w:hAnsi="Consolas"/>
                <w:sz w:val="18"/>
              </w:rPr>
              <w:t>customers.gender</w:t>
            </w:r>
          </w:p>
        </w:tc>
        <w:tc>
          <w:tcPr>
            <w:tcW w:type="dxa" w:w="1234"/>
          </w:tcPr>
          <w:p>
            <w:r>
              <w:rPr>
                <w:rFonts w:ascii="Consolas" w:hAnsi="Consolas"/>
                <w:sz w:val="18"/>
              </w:rPr>
              <w:t>hasIdentityDetails()</w:t>
            </w:r>
            <w:r>
              <w:rPr>
                <w:sz w:val="18"/>
              </w:rPr>
              <w:t xml:space="preserve"> requires non-empty</w:t>
            </w:r>
          </w:p>
        </w:tc>
      </w:tr>
      <w:tr>
        <w:tc>
          <w:tcPr>
            <w:tcW w:type="dxa" w:w="1234"/>
          </w:tcPr>
          <w:p>
            <w:r>
              <w:rPr>
                <w:sz w:val="18"/>
              </w:rPr>
              <w:t>MPA-FLD-01-010</w:t>
            </w:r>
          </w:p>
        </w:tc>
        <w:tc>
          <w:tcPr>
            <w:tcW w:type="dxa" w:w="1234"/>
          </w:tcPr>
          <w:p>
            <w:r>
              <w:rPr>
                <w:sz w:val="18"/>
              </w:rPr>
              <w:t>Email Address</w:t>
            </w:r>
          </w:p>
        </w:tc>
        <w:tc>
          <w:tcPr>
            <w:tcW w:type="dxa" w:w="1234"/>
          </w:tcPr>
          <w:p>
            <w:r>
              <w:rPr>
                <w:sz w:val="18"/>
              </w:rPr>
              <w:t>Email input</w:t>
            </w:r>
          </w:p>
        </w:tc>
        <w:tc>
          <w:tcPr>
            <w:tcW w:type="dxa" w:w="1234"/>
          </w:tcPr>
          <w:p>
            <w:r>
              <w:rPr>
                <w:sz w:val="18"/>
              </w:rPr>
              <w:t>Yes</w:t>
            </w:r>
          </w:p>
        </w:tc>
        <w:tc>
          <w:tcPr>
            <w:tcW w:type="dxa" w:w="1234"/>
          </w:tcPr>
          <w:p>
            <w:r>
              <w:rPr>
                <w:sz w:val="18"/>
              </w:rPr>
              <w:t>Yes</w:t>
            </w:r>
          </w:p>
        </w:tc>
        <w:tc>
          <w:tcPr>
            <w:tcW w:type="dxa" w:w="1234"/>
          </w:tcPr>
          <w:p>
            <w:r>
              <w:rPr>
                <w:sz w:val="18"/>
              </w:rPr>
              <w:t>none — agent enters</w:t>
            </w:r>
          </w:p>
        </w:tc>
        <w:tc>
          <w:tcPr>
            <w:tcW w:type="dxa" w:w="1234"/>
          </w:tcPr>
          <w:p>
            <w:r>
              <w:rPr>
                <w:rFonts w:ascii="Consolas" w:hAnsi="Consolas"/>
                <w:sz w:val="18"/>
              </w:rPr>
              <w:t>isValidEmail()</w:t>
            </w:r>
            <w:r>
              <w:rPr>
                <w:sz w:val="18"/>
              </w:rPr>
              <w:t xml:space="preserve">: </w:t>
            </w:r>
            <w:r>
              <w:rPr>
                <w:rFonts w:ascii="Consolas" w:hAnsi="Consolas"/>
                <w:sz w:val="18"/>
              </w:rPr>
              <w:t>/^[^\s@]+@[^\s@]+\.[A-Za-z]{2,}$/</w:t>
            </w:r>
            <w:r>
              <w:rPr>
                <w:sz w:val="18"/>
              </w:rPr>
              <w:t xml:space="preserve">; placeholder </w:t>
            </w:r>
            <w:r>
              <w:rPr>
                <w:rFonts w:ascii="Consolas" w:hAnsi="Consolas"/>
                <w:sz w:val="18"/>
              </w:rPr>
              <w:t>"customer@example.qa"</w:t>
            </w:r>
            <w:r>
              <w:rPr>
                <w:sz w:val="18"/>
              </w:rPr>
              <w:t>; error MPA-VAL-001</w:t>
            </w:r>
          </w:p>
        </w:tc>
      </w:tr>
      <w:tr>
        <w:tc>
          <w:tcPr>
            <w:tcW w:type="dxa" w:w="1234"/>
          </w:tcPr>
          <w:p>
            <w:r>
              <w:rPr>
                <w:sz w:val="18"/>
              </w:rPr>
              <w:t>MPA-FLD-01-011</w:t>
            </w:r>
          </w:p>
        </w:tc>
        <w:tc>
          <w:tcPr>
            <w:tcW w:type="dxa" w:w="1234"/>
          </w:tcPr>
          <w:p>
            <w:r>
              <w:rPr>
                <w:sz w:val="18"/>
              </w:rPr>
              <w:t>Alternate phone #</w:t>
            </w:r>
          </w:p>
        </w:tc>
        <w:tc>
          <w:tcPr>
            <w:tcW w:type="dxa" w:w="1234"/>
          </w:tcPr>
          <w:p>
            <w:r>
              <w:rPr>
                <w:sz w:val="18"/>
              </w:rPr>
              <w:t xml:space="preserve">Phone input, </w:t>
            </w:r>
            <w:r>
              <w:rPr>
                <w:rFonts w:ascii="Consolas" w:hAnsi="Consolas"/>
                <w:sz w:val="18"/>
              </w:rPr>
              <w:t>+974</w:t>
            </w:r>
            <w:r>
              <w:rPr>
                <w:sz w:val="18"/>
              </w:rPr>
              <w:t xml:space="preserve"> pinned</w:t>
            </w:r>
          </w:p>
        </w:tc>
        <w:tc>
          <w:tcPr>
            <w:tcW w:type="dxa" w:w="1234"/>
          </w:tcPr>
          <w:p>
            <w:r>
              <w:rPr>
                <w:sz w:val="18"/>
              </w:rPr>
              <w:t>Yes</w:t>
            </w:r>
          </w:p>
        </w:tc>
        <w:tc>
          <w:tcPr>
            <w:tcW w:type="dxa" w:w="1234"/>
          </w:tcPr>
          <w:p>
            <w:r>
              <w:rPr>
                <w:sz w:val="18"/>
              </w:rPr>
              <w:t>Yes</w:t>
            </w:r>
          </w:p>
        </w:tc>
        <w:tc>
          <w:tcPr>
            <w:tcW w:type="dxa" w:w="1234"/>
          </w:tcPr>
          <w:p>
            <w:r>
              <w:rPr>
                <w:sz w:val="18"/>
              </w:rPr>
              <w:t>none — agent enters</w:t>
            </w:r>
          </w:p>
        </w:tc>
        <w:tc>
          <w:tcPr>
            <w:tcW w:type="dxa" w:w="1234"/>
          </w:tcPr>
          <w:p>
            <w:r>
              <w:rPr>
                <w:rFonts w:ascii="Consolas" w:hAnsi="Consolas"/>
                <w:sz w:val="18"/>
              </w:rPr>
              <w:t>isValidAltPhone()</w:t>
            </w:r>
            <w:r>
              <w:rPr>
                <w:sz w:val="18"/>
              </w:rPr>
              <w:t xml:space="preserve">: Qatar mobile only, </w:t>
            </w:r>
            <w:r>
              <w:rPr>
                <w:rFonts w:ascii="Consolas" w:hAnsi="Consolas"/>
                <w:sz w:val="18"/>
              </w:rPr>
              <w:t>+974</w:t>
            </w:r>
            <w:r>
              <w:rPr>
                <w:sz w:val="18"/>
              </w:rPr>
              <w:t xml:space="preserve"> + 8 digits, first digit 3/5/6/7; placeholder </w:t>
            </w:r>
            <w:r>
              <w:rPr>
                <w:rFonts w:ascii="Consolas" w:hAnsi="Consolas"/>
                <w:sz w:val="18"/>
              </w:rPr>
              <w:t>"5566 7766"</w:t>
            </w:r>
            <w:r>
              <w:rPr>
                <w:sz w:val="18"/>
              </w:rPr>
              <w:t>; error MPA-VAL-002</w:t>
            </w:r>
          </w:p>
        </w:tc>
      </w:tr>
      <w:tr>
        <w:tc>
          <w:tcPr>
            <w:tcW w:type="dxa" w:w="1234"/>
          </w:tcPr>
          <w:p>
            <w:r>
              <w:rPr>
                <w:sz w:val="18"/>
              </w:rPr>
              <w:t>MPA-FLD-01-012</w:t>
            </w:r>
          </w:p>
        </w:tc>
        <w:tc>
          <w:tcPr>
            <w:tcW w:type="dxa" w:w="1234"/>
          </w:tcPr>
          <w:p>
            <w:r>
              <w:rPr>
                <w:sz w:val="18"/>
              </w:rPr>
              <w:t>Notification Language</w:t>
            </w:r>
          </w:p>
        </w:tc>
        <w:tc>
          <w:tcPr>
            <w:tcW w:type="dxa" w:w="1234"/>
          </w:tcPr>
          <w:p>
            <w:r>
              <w:rPr>
                <w:sz w:val="18"/>
              </w:rPr>
              <w:t>Select</w:t>
            </w:r>
          </w:p>
        </w:tc>
        <w:tc>
          <w:tcPr>
            <w:tcW w:type="dxa" w:w="1234"/>
          </w:tcPr>
          <w:p>
            <w:r>
              <w:rPr>
                <w:sz w:val="18"/>
              </w:rPr>
              <w:t>No</w:t>
            </w:r>
          </w:p>
        </w:tc>
        <w:tc>
          <w:tcPr>
            <w:tcW w:type="dxa" w:w="1234"/>
          </w:tcPr>
          <w:p>
            <w:r>
              <w:rPr>
                <w:sz w:val="18"/>
              </w:rPr>
              <w:t>Yes</w:t>
            </w:r>
          </w:p>
        </w:tc>
        <w:tc>
          <w:tcPr>
            <w:tcW w:type="dxa" w:w="1234"/>
          </w:tcPr>
          <w:p>
            <w:r>
              <w:rPr>
                <w:sz w:val="18"/>
              </w:rPr>
              <w:t xml:space="preserve">Default </w:t>
            </w:r>
            <w:r>
              <w:rPr>
                <w:rFonts w:ascii="Consolas" w:hAnsi="Consolas"/>
                <w:sz w:val="18"/>
              </w:rPr>
              <w:t>'English'</w:t>
            </w:r>
          </w:p>
        </w:tc>
        <w:tc>
          <w:tcPr>
            <w:tcW w:type="dxa" w:w="1234"/>
          </w:tcPr>
          <w:p>
            <w:r>
              <w:rPr>
                <w:sz w:val="18"/>
              </w:rPr>
              <w:t>Options: English, Arabic, Hindi, Malayalam (evidenced in CRM SMS templates), Filipino (demo addition, no template evidence)</w:t>
            </w:r>
          </w:p>
        </w:tc>
      </w:tr>
      <w:tr>
        <w:tc>
          <w:tcPr>
            <w:tcW w:type="dxa" w:w="1234"/>
          </w:tcPr>
          <w:p>
            <w:r>
              <w:rPr>
                <w:sz w:val="18"/>
              </w:rPr>
              <w:t>MPA-FLD-01-013</w:t>
            </w:r>
          </w:p>
        </w:tc>
        <w:tc>
          <w:tcPr>
            <w:tcW w:type="dxa" w:w="1234"/>
          </w:tcPr>
          <w:p>
            <w:r>
              <w:rPr>
                <w:sz w:val="18"/>
              </w:rPr>
              <w:t>Employer (B2B2C)</w:t>
            </w:r>
          </w:p>
        </w:tc>
        <w:tc>
          <w:tcPr>
            <w:tcW w:type="dxa" w:w="1234"/>
          </w:tcPr>
          <w:p>
            <w:r>
              <w:rPr>
                <w:sz w:val="18"/>
              </w:rPr>
              <w:t>Read-only text</w:t>
            </w:r>
          </w:p>
        </w:tc>
        <w:tc>
          <w:tcPr>
            <w:tcW w:type="dxa" w:w="1234"/>
          </w:tcPr>
          <w:p>
            <w:r>
              <w:rPr>
                <w:sz w:val="18"/>
              </w:rPr>
              <w:t xml:space="preserve">N/A — </w:t>
            </w:r>
            <w:r>
              <w:rPr>
                <w:b/>
                <w:sz w:val="18"/>
              </w:rPr>
              <w:t>unreachable in this journey</w:t>
            </w:r>
            <w:r>
              <w:rPr>
                <w:sz w:val="18"/>
              </w:rPr>
              <w:t xml:space="preserve"> (see §1.2/Phase 1 §9 item 3)</w:t>
            </w:r>
          </w:p>
        </w:tc>
        <w:tc>
          <w:tcPr>
            <w:tcW w:type="dxa" w:w="1234"/>
          </w:tcPr>
          <w:p>
            <w:r>
              <w:rPr>
                <w:sz w:val="18"/>
              </w:rPr>
              <w:t>No</w:t>
            </w:r>
          </w:p>
        </w:tc>
        <w:tc>
          <w:tcPr>
            <w:tcW w:type="dxa" w:w="1234"/>
          </w:tcPr>
          <w:p>
            <w:r>
              <w:rPr>
                <w:sz w:val="18"/>
              </w:rPr>
              <w:t xml:space="preserve">MOI </w:t>
            </w:r>
            <w:r>
              <w:rPr>
                <w:rFonts w:ascii="Consolas" w:hAnsi="Consolas"/>
                <w:sz w:val="18"/>
              </w:rPr>
              <w:t>customers.companyName</w:t>
            </w:r>
          </w:p>
        </w:tc>
        <w:tc>
          <w:tcPr>
            <w:tcW w:type="dxa" w:w="1234"/>
          </w:tcPr>
          <w:p>
            <w:r>
              <w:rPr>
                <w:sz w:val="18"/>
              </w:rPr>
              <w:t xml:space="preserve">Renders only if </w:t>
            </w:r>
            <w:r>
              <w:rPr>
                <w:rFonts w:ascii="Consolas" w:hAnsi="Consolas"/>
                <w:sz w:val="18"/>
              </w:rPr>
              <w:t>isB2B2C &amp;&amp; companyName</w:t>
            </w:r>
            <w:r>
              <w:rPr>
                <w:sz w:val="18"/>
              </w:rPr>
              <w:t xml:space="preserve"> — condition never true for any ID type this journey allows</w:t>
            </w:r>
          </w:p>
        </w:tc>
      </w:tr>
    </w:tbl>
    <w:p/>
    <w:p>
      <w:r>
        <w:rPr>
          <w:rFonts w:ascii="Consolas" w:hAnsi="Consolas"/>
          <w:sz w:val="19"/>
        </w:rPr>
        <w:t>showIptvToggle={false}</w:t>
      </w:r>
      <w:r>
        <w:t xml:space="preserve"> for this journey — the "Get IPTV?" field (present in the shared component for Fixed Line contexts) never renders here.</w:t>
      </w:r>
    </w:p>
    <w:p>
      <w:pPr>
        <w:pStyle w:val="Heading3"/>
      </w:pPr>
      <w:r>
        <w:t>1.6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MPA-BTN-01-001</w:t>
            </w:r>
          </w:p>
        </w:tc>
        <w:tc>
          <w:tcPr>
            <w:tcW w:type="dxa" w:w="1728"/>
          </w:tcPr>
          <w:p>
            <w:r>
              <w:rPr>
                <w:sz w:val="18"/>
              </w:rPr>
              <w:t>Fetch / scan trigger</w:t>
            </w:r>
          </w:p>
        </w:tc>
        <w:tc>
          <w:tcPr>
            <w:tcW w:type="dxa" w:w="1728"/>
          </w:tcPr>
          <w:p>
            <w:r>
              <w:rPr>
                <w:sz w:val="18"/>
              </w:rPr>
              <w:t>Primary (within IdLookupStep)</w:t>
            </w:r>
          </w:p>
        </w:tc>
        <w:tc>
          <w:tcPr>
            <w:tcW w:type="dxa" w:w="1728"/>
          </w:tcPr>
          <w:p>
            <w:r>
              <w:rPr>
                <w:sz w:val="18"/>
              </w:rPr>
              <w:t>ID number present, or scan hardware event fires</w:t>
            </w:r>
          </w:p>
        </w:tc>
        <w:tc>
          <w:tcPr>
            <w:tcW w:type="dxa" w:w="1728"/>
          </w:tcPr>
          <w:p>
            <w:r>
              <w:rPr>
                <w:sz w:val="18"/>
              </w:rPr>
              <w:t xml:space="preserve">Runs MOI lookup against </w:t>
            </w:r>
            <w:r>
              <w:rPr>
                <w:rFonts w:ascii="Consolas" w:hAnsi="Consolas"/>
                <w:sz w:val="18"/>
              </w:rPr>
              <w:t>identity-documents.json</w:t>
            </w:r>
            <w:r>
              <w:rPr>
                <w:sz w:val="18"/>
              </w:rPr>
              <w:t xml:space="preserve"> → </w:t>
            </w:r>
            <w:r>
              <w:rPr>
                <w:rFonts w:ascii="Consolas" w:hAnsi="Consolas"/>
                <w:sz w:val="18"/>
              </w:rPr>
              <w:t>customers.json</w:t>
            </w:r>
            <w:r>
              <w:rPr>
                <w:sz w:val="18"/>
              </w:rPr>
              <w:t xml:space="preserve"> → (if </w:t>
            </w:r>
            <w:r>
              <w:rPr>
                <w:rFonts w:ascii="Consolas" w:hAnsi="Consolas"/>
                <w:sz w:val="18"/>
              </w:rPr>
              <w:t>companyName</w:t>
            </w:r>
            <w:r>
              <w:rPr>
                <w:sz w:val="18"/>
              </w:rPr>
              <w:t xml:space="preserve">) </w:t>
            </w:r>
            <w:r>
              <w:rPr>
                <w:rFonts w:ascii="Consolas" w:hAnsi="Consolas"/>
                <w:sz w:val="18"/>
              </w:rPr>
              <w:t>enterprise-accounts.json</w:t>
            </w:r>
          </w:p>
        </w:tc>
      </w:tr>
      <w:tr>
        <w:tc>
          <w:tcPr>
            <w:tcW w:type="dxa" w:w="1728"/>
          </w:tcPr>
          <w:p>
            <w:r>
              <w:rPr>
                <w:sz w:val="18"/>
              </w:rPr>
              <w:t>MPA-BTN-01-002</w:t>
            </w:r>
          </w:p>
        </w:tc>
        <w:tc>
          <w:tcPr>
            <w:tcW w:type="dxa" w:w="1728"/>
          </w:tcPr>
          <w:p>
            <w:r>
              <w:rPr>
                <w:sz w:val="18"/>
              </w:rPr>
              <w:t>"View eligibility checks"</w:t>
            </w:r>
          </w:p>
        </w:tc>
        <w:tc>
          <w:tcPr>
            <w:tcW w:type="dxa" w:w="1728"/>
          </w:tcPr>
          <w:p>
            <w:r>
              <w:rPr>
                <w:sz w:val="18"/>
              </w:rPr>
              <w:t>Tertiary/link, footer-left</w:t>
            </w:r>
          </w:p>
        </w:tc>
        <w:tc>
          <w:tcPr>
            <w:tcW w:type="dxa" w:w="1728"/>
          </w:tcPr>
          <w:p>
            <w:r>
              <w:rPr>
                <w:rFonts w:ascii="Consolas" w:hAnsi="Consolas"/>
                <w:sz w:val="18"/>
              </w:rPr>
              <w:t>eligibility</w:t>
            </w:r>
            <w:r>
              <w:rPr>
                <w:sz w:val="18"/>
              </w:rPr>
              <w:t xml:space="preserve"> result is set</w:t>
            </w:r>
          </w:p>
        </w:tc>
        <w:tc>
          <w:tcPr>
            <w:tcW w:type="dxa" w:w="1728"/>
          </w:tcPr>
          <w:p>
            <w:r>
              <w:rPr>
                <w:sz w:val="18"/>
              </w:rPr>
              <w:t>Opens MPA-SCR-12 drawer</w:t>
            </w:r>
          </w:p>
        </w:tc>
      </w:tr>
      <w:tr>
        <w:tc>
          <w:tcPr>
            <w:tcW w:type="dxa" w:w="1728"/>
          </w:tcPr>
          <w:p>
            <w:r>
              <w:rPr>
                <w:sz w:val="18"/>
              </w:rPr>
              <w:t>MPA-BTN-01-003</w:t>
            </w:r>
          </w:p>
        </w:tc>
        <w:tc>
          <w:tcPr>
            <w:tcW w:type="dxa" w:w="1728"/>
          </w:tcPr>
          <w:p>
            <w:r>
              <w:rPr>
                <w:sz w:val="18"/>
              </w:rPr>
              <w:t>"Proceed to Approval"</w:t>
            </w:r>
          </w:p>
        </w:tc>
        <w:tc>
          <w:tcPr>
            <w:tcW w:type="dxa" w:w="1728"/>
          </w:tcPr>
          <w:p>
            <w:r>
              <w:rPr>
                <w:sz w:val="18"/>
              </w:rPr>
              <w:t>Primary (eligibility panel)</w:t>
            </w:r>
          </w:p>
        </w:tc>
        <w:tc>
          <w:tcPr>
            <w:tcW w:type="dxa" w:w="1728"/>
          </w:tcPr>
          <w:p>
            <w:r>
              <w:rPr>
                <w:rFonts w:ascii="Consolas" w:hAnsi="Consolas"/>
                <w:sz w:val="18"/>
              </w:rPr>
              <w:t>!hardStop &amp;&amp; !softStop</w:t>
            </w:r>
            <w:r>
              <w:rPr>
                <w:sz w:val="18"/>
              </w:rPr>
              <w:t xml:space="preserve"> AND 1+ checks are </w:t>
            </w:r>
            <w:r>
              <w:rPr>
                <w:rFonts w:ascii="Consolas" w:hAnsi="Consolas"/>
                <w:sz w:val="18"/>
              </w:rPr>
              <w:t>approval-routing</w:t>
            </w:r>
          </w:p>
        </w:tc>
        <w:tc>
          <w:tcPr>
            <w:tcW w:type="dxa" w:w="1728"/>
          </w:tcPr>
          <w:p>
            <w:r>
              <w:rPr>
                <w:sz w:val="18"/>
              </w:rPr>
              <w:t xml:space="preserve">Calls </w:t>
            </w:r>
            <w:r>
              <w:rPr>
                <w:rFonts w:ascii="Consolas" w:hAnsi="Consolas"/>
                <w:sz w:val="18"/>
              </w:rPr>
              <w:t>goNext()</w:t>
            </w:r>
            <w:r>
              <w:rPr>
                <w:sz w:val="18"/>
              </w:rPr>
              <w:t xml:space="preserve"> directly (bypasses </w:t>
            </w:r>
            <w:r>
              <w:rPr>
                <w:rFonts w:ascii="Consolas" w:hAnsi="Consolas"/>
                <w:sz w:val="18"/>
              </w:rPr>
              <w:t>isValid</w:t>
            </w:r>
            <w:r>
              <w:rPr>
                <w:sz w:val="18"/>
              </w:rPr>
              <w:t>)</w:t>
            </w:r>
          </w:p>
        </w:tc>
      </w:tr>
      <w:tr>
        <w:tc>
          <w:tcPr>
            <w:tcW w:type="dxa" w:w="1728"/>
          </w:tcPr>
          <w:p>
            <w:r>
              <w:rPr>
                <w:sz w:val="18"/>
              </w:rPr>
              <w:t>MPA-BTN-01-004</w:t>
            </w:r>
          </w:p>
        </w:tc>
        <w:tc>
          <w:tcPr>
            <w:tcW w:type="dxa" w:w="1728"/>
          </w:tcPr>
          <w:p>
            <w:r>
              <w:rPr>
                <w:sz w:val="18"/>
              </w:rPr>
              <w:t>"Switch to Prepaid"</w:t>
            </w:r>
          </w:p>
        </w:tc>
        <w:tc>
          <w:tcPr>
            <w:tcW w:type="dxa" w:w="1728"/>
          </w:tcPr>
          <w:p>
            <w:r>
              <w:rPr>
                <w:sz w:val="18"/>
              </w:rPr>
              <w:t>Secondary (eligibility panel)</w:t>
            </w:r>
          </w:p>
        </w:tc>
        <w:tc>
          <w:tcPr>
            <w:tcW w:type="dxa" w:w="1728"/>
          </w:tcPr>
          <w:p>
            <w:r>
              <w:rPr>
                <w:rFonts w:ascii="Consolas" w:hAnsi="Consolas"/>
                <w:sz w:val="18"/>
              </w:rPr>
              <w:t>softStop === true</w:t>
            </w:r>
            <w:r>
              <w:rPr>
                <w:sz w:val="18"/>
              </w:rPr>
              <w:t xml:space="preserve"> (collections block only)</w:t>
            </w:r>
          </w:p>
        </w:tc>
        <w:tc>
          <w:tcPr>
            <w:tcW w:type="dxa" w:w="1728"/>
          </w:tcPr>
          <w:p>
            <w:r>
              <w:rPr>
                <w:sz w:val="18"/>
              </w:rPr>
              <w:t xml:space="preserve">Navigates to </w:t>
            </w:r>
            <w:r>
              <w:rPr>
                <w:rFonts w:ascii="Consolas" w:hAnsi="Consolas"/>
                <w:sz w:val="18"/>
              </w:rPr>
              <w:t>/mobile-prepaid/new-prepaid-tablet-step-1-contact-id-capture</w:t>
            </w:r>
            <w:r>
              <w:rPr>
                <w:sz w:val="18"/>
              </w:rPr>
              <w:t>, leaving this journey with no order created</w:t>
            </w:r>
          </w:p>
        </w:tc>
      </w:tr>
      <w:tr>
        <w:tc>
          <w:tcPr>
            <w:tcW w:type="dxa" w:w="1728"/>
          </w:tcPr>
          <w:p>
            <w:r>
              <w:rPr>
                <w:sz w:val="18"/>
              </w:rPr>
              <w:t>MPA-BTN-00-002/003/004/005</w:t>
            </w:r>
          </w:p>
        </w:tc>
        <w:tc>
          <w:tcPr>
            <w:tcW w:type="dxa" w:w="1728"/>
          </w:tcPr>
          <w:p>
            <w:r>
              <w:rPr>
                <w:sz w:val="18"/>
              </w:rPr>
              <w:t>Back / Continue / Save &amp; Exit / Abandon</w:t>
            </w:r>
          </w:p>
        </w:tc>
        <w:tc>
          <w:tcPr>
            <w:tcW w:type="dxa" w:w="1728"/>
          </w:tcPr>
          <w:p>
            <w:r>
              <w:rPr>
                <w:sz w:val="18"/>
              </w:rPr>
              <w:t>see [00-wizard-shell.md](00-wizard-shell.md)</w:t>
            </w:r>
          </w:p>
        </w:tc>
        <w:tc>
          <w:tcPr>
            <w:tcW w:type="dxa" w:w="1728"/>
          </w:tcPr>
          <w:p>
            <w:r>
              <w:rPr>
                <w:sz w:val="18"/>
              </w:rPr>
              <w:t>Back disabled (first step); Continue per §1.2 gate</w:t>
            </w:r>
          </w:p>
        </w:tc>
        <w:tc>
          <w:tcPr>
            <w:tcW w:type="dxa" w:w="1728"/>
          </w:tcPr>
          <w:p>
            <w:r>
              <w:rPr>
                <w:sz w:val="18"/>
              </w:rPr>
              <w:t>—</w:t>
            </w:r>
          </w:p>
        </w:tc>
      </w:tr>
    </w:tbl>
    <w:p/>
    <w:p>
      <w:pPr>
        <w:pStyle w:val="Heading3"/>
      </w:pPr>
      <w:r>
        <w:t>1.7 User interactions</w:t>
      </w:r>
    </w:p>
    <w:p>
      <w:pPr>
        <w:pStyle w:val="ListBullet"/>
      </w:pPr>
      <w:r>
        <w:t>Type/scan ID number → debounced or Enter-triggered MOI fetch (IdLookupStep)</w:t>
      </w:r>
    </w:p>
    <w:p>
      <w:pPr>
        <w:pStyle w:val="ListBullet"/>
      </w:pPr>
      <w:r>
        <w:t>Scan failure ×2 → manual fallback unlocks (type selector + manual number entry + explicit Fetch button appear)</w:t>
      </w:r>
    </w:p>
    <w:p>
      <w:pPr>
        <w:pStyle w:val="ListBullet"/>
      </w:pPr>
      <w:r>
        <w:t>MOI resolves → identity fields populate; eligibility check fires automatically (not gated on Continue click)</w:t>
      </w:r>
    </w:p>
    <w:p>
      <w:pPr>
        <w:pStyle w:val="ListBullet"/>
      </w:pPr>
      <w:r>
        <w:t>Edit email/alt phone/language → local state update, re-validated on change</w:t>
      </w:r>
    </w:p>
    <w:p>
      <w:pPr>
        <w:pStyle w:val="ListBullet"/>
      </w:pPr>
      <w:r>
        <w:t>Change ID number after a prior resolve → clears cached eligibility result, re-evaluates</w:t>
      </w:r>
    </w:p>
    <w:p>
      <w:pPr>
        <w:pStyle w:val="ListBullet"/>
      </w:pPr>
      <w:r>
        <w:t>Change ID type → clears number, MOI result, and eligibility entirely</w:t>
      </w:r>
    </w:p>
    <w:p>
      <w:pPr>
        <w:pStyle w:val="ListBullet"/>
      </w:pPr>
      <w:r>
        <w:t>Click "View eligibility checks" → opens drawer (MPA-SCR-12); does not re-run checks (uses cached result)</w:t>
      </w:r>
    </w:p>
    <w:p>
      <w:pPr>
        <w:pStyle w:val="ListBullet"/>
      </w:pPr>
      <w:r>
        <w:t xml:space="preserve">Keyboard: standard tab order through the form; Fetch button and CTA buttons are native </w:t>
      </w:r>
      <w:r>
        <w:rPr>
          <w:rFonts w:ascii="Consolas" w:hAnsi="Consolas"/>
          <w:sz w:val="19"/>
        </w:rPr>
        <w:t>&lt;button&gt;</w:t>
      </w:r>
      <w:r>
        <w:t xml:space="preserve"> elements (Enter/Space activate when focused)</w:t>
      </w:r>
    </w:p>
    <w:p>
      <w:pPr>
        <w:pStyle w:val="Heading3"/>
      </w:pPr>
      <w:r>
        <w:t>1.8 Business rules</w:t>
      </w:r>
    </w:p>
    <w:p>
      <w:pPr>
        <w:pStyle w:val="ListBullet"/>
      </w:pPr>
      <w:r>
        <w:t>MPA-BR-001 (BR-113 Blacklist) — see Phase 5 catalogue</w:t>
      </w:r>
    </w:p>
    <w:p>
      <w:pPr>
        <w:pStyle w:val="ListBullet"/>
      </w:pPr>
      <w:r>
        <w:t>MPA-BR-002 (BR-288 Postpaid line cap, expat QID)</w:t>
      </w:r>
    </w:p>
    <w:p>
      <w:pPr>
        <w:pStyle w:val="ListBullet"/>
      </w:pPr>
      <w:r>
        <w:t>MPA-BR-003 (BR-187 HRN advance payment) — unreachable in this journey (§1.3)</w:t>
      </w:r>
    </w:p>
    <w:p>
      <w:pPr>
        <w:pStyle w:val="ListBullet"/>
      </w:pPr>
      <w:r>
        <w:t>MPA-BR-004 (BR-076 Default credit limit)</w:t>
      </w:r>
    </w:p>
    <w:p>
      <w:pPr>
        <w:pStyle w:val="ListBullet"/>
      </w:pPr>
      <w:r>
        <w:t>MPA-BR-005 — the seven-check eligibility matrix itself (</w:t>
      </w:r>
      <w:r>
        <w:rPr>
          <w:rFonts w:ascii="Consolas" w:hAnsi="Consolas"/>
          <w:sz w:val="19"/>
        </w:rPr>
        <w:t>src/engines/eligibilityEngine.ts:114-266</w:t>
      </w:r>
      <w:r>
        <w:t>)</w:t>
      </w:r>
    </w:p>
    <w:p>
      <w:pPr>
        <w:pStyle w:val="Heading3"/>
      </w:pPr>
      <w:r>
        <w:t>1.9 Conditional display rules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rule</w:t>
            </w:r>
          </w:p>
        </w:tc>
      </w:tr>
      <w:tr>
        <w:tc>
          <w:tcPr>
            <w:tcW w:type="dxa" w:w="2880"/>
          </w:tcPr>
          <w:p>
            <w:r>
              <w:rPr>
                <w:sz w:val="18"/>
              </w:rPr>
              <w:t>Identity fields section</w:t>
            </w:r>
          </w:p>
        </w:tc>
        <w:tc>
          <w:tcPr>
            <w:tcW w:type="dxa" w:w="2880"/>
          </w:tcPr>
          <w:p>
            <w:r>
              <w:rPr>
                <w:rFonts w:ascii="Consolas" w:hAnsi="Consolas"/>
                <w:sz w:val="18"/>
              </w:rPr>
              <w:t>moiResult</w:t>
            </w:r>
            <w:r>
              <w:rPr>
                <w:sz w:val="18"/>
              </w:rPr>
              <w:t xml:space="preserve"> truthy</w:t>
            </w:r>
          </w:p>
        </w:tc>
        <w:tc>
          <w:tcPr>
            <w:tcW w:type="dxa" w:w="2880"/>
          </w:tcPr>
          <w:p>
            <w:r>
              <w:rPr>
                <w:sz w:val="18"/>
              </w:rPr>
              <w:t>MPA-DP-001</w:t>
            </w:r>
          </w:p>
        </w:tc>
      </w:tr>
      <w:tr>
        <w:tc>
          <w:tcPr>
            <w:tcW w:type="dxa" w:w="2880"/>
          </w:tcPr>
          <w:p>
            <w:r>
              <w:rPr>
                <w:sz w:val="18"/>
              </w:rPr>
              <w:t>Eligibility panel (any content)</w:t>
            </w:r>
          </w:p>
        </w:tc>
        <w:tc>
          <w:tcPr>
            <w:tcW w:type="dxa" w:w="2880"/>
          </w:tcPr>
          <w:p>
            <w:r>
              <w:rPr>
                <w:sz w:val="18"/>
              </w:rPr>
              <w:t>1+ checks non-passing</w:t>
            </w:r>
          </w:p>
        </w:tc>
        <w:tc>
          <w:tcPr>
            <w:tcW w:type="dxa" w:w="2880"/>
          </w:tcPr>
          <w:p>
            <w:r>
              <w:rPr>
                <w:sz w:val="18"/>
              </w:rPr>
              <w:t>MPA-DP-002</w:t>
            </w:r>
          </w:p>
        </w:tc>
      </w:tr>
      <w:tr>
        <w:tc>
          <w:tcPr>
            <w:tcW w:type="dxa" w:w="2880"/>
          </w:tcPr>
          <w:p>
            <w:r>
              <w:rPr>
                <w:sz w:val="18"/>
              </w:rPr>
              <w:t>"Proceed to Approval" button</w:t>
            </w:r>
          </w:p>
        </w:tc>
        <w:tc>
          <w:tcPr>
            <w:tcW w:type="dxa" w:w="2880"/>
          </w:tcPr>
          <w:p>
            <w:r>
              <w:rPr>
                <w:rFonts w:ascii="Consolas" w:hAnsi="Consolas"/>
                <w:sz w:val="18"/>
              </w:rPr>
              <w:t>!hardStop &amp;&amp; !softStop &amp;&amp;</w:t>
            </w:r>
            <w:r>
              <w:rPr>
                <w:sz w:val="18"/>
              </w:rPr>
              <w:t xml:space="preserve"> 1+ </w:t>
            </w:r>
            <w:r>
              <w:rPr>
                <w:rFonts w:ascii="Consolas" w:hAnsi="Consolas"/>
                <w:sz w:val="18"/>
              </w:rPr>
              <w:t>approval-routing</w:t>
            </w:r>
            <w:r>
              <w:rPr>
                <w:sz w:val="18"/>
              </w:rPr>
              <w:t xml:space="preserve"> checks</w:t>
            </w:r>
          </w:p>
        </w:tc>
        <w:tc>
          <w:tcPr>
            <w:tcW w:type="dxa" w:w="2880"/>
          </w:tcPr>
          <w:p>
            <w:r>
              <w:rPr>
                <w:sz w:val="18"/>
              </w:rPr>
              <w:t>MPA-DP-003</w:t>
            </w:r>
          </w:p>
        </w:tc>
      </w:tr>
      <w:tr>
        <w:tc>
          <w:tcPr>
            <w:tcW w:type="dxa" w:w="2880"/>
          </w:tcPr>
          <w:p>
            <w:r>
              <w:rPr>
                <w:sz w:val="18"/>
              </w:rPr>
              <w:t>"Switch to Prepaid" button</w:t>
            </w:r>
          </w:p>
        </w:tc>
        <w:tc>
          <w:tcPr>
            <w:tcW w:type="dxa" w:w="2880"/>
          </w:tcPr>
          <w:p>
            <w:r>
              <w:rPr>
                <w:rFonts w:ascii="Consolas" w:hAnsi="Consolas"/>
                <w:sz w:val="18"/>
              </w:rPr>
              <w:t>softStop === true</w:t>
            </w:r>
          </w:p>
        </w:tc>
        <w:tc>
          <w:tcPr>
            <w:tcW w:type="dxa" w:w="2880"/>
          </w:tcPr>
          <w:p>
            <w:r>
              <w:rPr>
                <w:sz w:val="18"/>
              </w:rPr>
              <w:t>MPA-DP-004</w:t>
            </w:r>
          </w:p>
        </w:tc>
      </w:tr>
      <w:tr>
        <w:tc>
          <w:tcPr>
            <w:tcW w:type="dxa" w:w="2880"/>
          </w:tcPr>
          <w:p>
            <w:r>
              <w:rPr>
                <w:sz w:val="18"/>
              </w:rPr>
              <w:t>Pattern-1 (hard-stop) message, no button</w:t>
            </w:r>
          </w:p>
        </w:tc>
        <w:tc>
          <w:tcPr>
            <w:tcW w:type="dxa" w:w="2880"/>
          </w:tcPr>
          <w:p>
            <w:r>
              <w:rPr>
                <w:rFonts w:ascii="Consolas" w:hAnsi="Consolas"/>
                <w:sz w:val="18"/>
              </w:rPr>
              <w:t>hardStop === true</w:t>
            </w:r>
          </w:p>
        </w:tc>
        <w:tc>
          <w:tcPr>
            <w:tcW w:type="dxa" w:w="2880"/>
          </w:tcPr>
          <w:p>
            <w:r>
              <w:rPr>
                <w:sz w:val="18"/>
              </w:rPr>
              <w:t>MPA-DP-005</w:t>
            </w:r>
          </w:p>
        </w:tc>
      </w:tr>
      <w:tr>
        <w:tc>
          <w:tcPr>
            <w:tcW w:type="dxa" w:w="2880"/>
          </w:tcPr>
          <w:p>
            <w:r>
              <w:rPr>
                <w:sz w:val="18"/>
              </w:rPr>
              <w:t>Employer (B2B2C) field</w:t>
            </w:r>
          </w:p>
        </w:tc>
        <w:tc>
          <w:tcPr>
            <w:tcW w:type="dxa" w:w="2880"/>
          </w:tcPr>
          <w:p>
            <w:r>
              <w:rPr>
                <w:rFonts w:ascii="Consolas" w:hAnsi="Consolas"/>
                <w:sz w:val="18"/>
              </w:rPr>
              <w:t>isB2B2C &amp;&amp; companyName</w:t>
            </w:r>
          </w:p>
        </w:tc>
        <w:tc>
          <w:tcPr>
            <w:tcW w:type="dxa" w:w="2880"/>
          </w:tcPr>
          <w:p>
            <w:r>
              <w:rPr>
                <w:sz w:val="18"/>
              </w:rPr>
              <w:t>MPA-DP-006 (unreachable, see §1.5)</w:t>
            </w:r>
          </w:p>
        </w:tc>
      </w:tr>
      <w:tr>
        <w:tc>
          <w:tcPr>
            <w:tcW w:type="dxa" w:w="2880"/>
          </w:tcPr>
          <w:p>
            <w:r>
              <w:rPr>
                <w:sz w:val="18"/>
              </w:rPr>
              <w:t>"View eligibility checks" link</w:t>
            </w:r>
          </w:p>
        </w:tc>
        <w:tc>
          <w:tcPr>
            <w:tcW w:type="dxa" w:w="2880"/>
          </w:tcPr>
          <w:p>
            <w:r>
              <w:rPr>
                <w:rFonts w:ascii="Consolas" w:hAnsi="Consolas"/>
                <w:sz w:val="18"/>
              </w:rPr>
              <w:t>eligibility</w:t>
            </w:r>
            <w:r>
              <w:rPr>
                <w:sz w:val="18"/>
              </w:rPr>
              <w:t xml:space="preserve"> set</w:t>
            </w:r>
          </w:p>
        </w:tc>
        <w:tc>
          <w:tcPr>
            <w:tcW w:type="dxa" w:w="2880"/>
          </w:tcPr>
          <w:p>
            <w:r>
              <w:rPr>
                <w:sz w:val="18"/>
              </w:rPr>
              <w:t>MPA-DP-007</w:t>
            </w:r>
          </w:p>
        </w:tc>
      </w:tr>
    </w:tbl>
    <w:p/>
    <w:p>
      <w:pPr>
        <w:pStyle w:val="Heading3"/>
      </w:pPr>
      <w:r>
        <w:t>1.10 Validation and error handling</w:t>
      </w:r>
    </w:p>
    <w:p>
      <w:r>
        <w:t xml:space="preserve">See Phase 6 catalogue: MPA-VAL-001 (email format), MPA-VAL-002 (alt phone format). Both are inline, on-change/on-blur, block the wizard-level Continue gate via </w:t>
      </w:r>
      <w:r>
        <w:rPr>
          <w:rFonts w:ascii="Consolas" w:hAnsi="Consolas"/>
          <w:sz w:val="19"/>
        </w:rPr>
        <w:t>isValid</w:t>
      </w:r>
      <w:r>
        <w:t xml:space="preserve"> rather than a separate submit-time check.</w:t>
      </w:r>
    </w:p>
    <w:p>
      <w:pPr>
        <w:pStyle w:val="Heading3"/>
      </w:pPr>
      <w:r>
        <w:t>1.11 Integration trigger points</w:t>
      </w:r>
    </w:p>
    <w:p>
      <w:pPr>
        <w:pStyle w:val="ListBullet"/>
      </w:pPr>
      <w:r>
        <w:t>MPA-INT-001 — MOI identity lookup (trigger point only, see Phase 10)</w:t>
      </w:r>
    </w:p>
    <w:p>
      <w:pPr>
        <w:pStyle w:val="ListBullet"/>
      </w:pPr>
      <w:r>
        <w:t>MPA-INT-002 — Eligibility check evaluation (trigger point only, reads multiple mock collections)</w:t>
      </w:r>
    </w:p>
    <w:p>
      <w:pPr>
        <w:pStyle w:val="Heading3"/>
      </w:pPr>
      <w:r>
        <w:t>1.12 Navigation behaviour</w:t>
      </w:r>
    </w:p>
    <w:p>
      <w:r>
        <w:t>MPA-NAV-003 (Continue → Address, auto-skipped), MPA-NAV-004 (Proceed to Approval → Address, bypassing isValid), MPA-NAV-005 (Switch to Prepaid → external journey, terminal for this journey). Standard shell nav in [00-wizard-shell.md](00-wizard-shell.md).</w:t>
      </w:r>
    </w:p>
    <w:p>
      <w:pPr>
        <w:pStyle w:val="Heading3"/>
      </w:pPr>
      <w:r>
        <w:t>1.13 Related edge cases</w:t>
      </w:r>
    </w:p>
    <w:p>
      <w:r>
        <w:t>MPA-SCN-001 (happy path), MPA-SCN-002 (hard-stop expired+security), MPA-SCN-003 (soft-stop collections → prepaid), MPA-SCN-004 (approval-routing under-18), MPA-SCN-005 (email/phone validation errors), MPA-SCN-006 (mid-flight lookup supersession), MPA-SCN-007 (HRN/B2B2C unreachable-in-build note).</w:t>
      </w:r>
    </w:p>
    <w:p>
      <w:pPr>
        <w:pStyle w:val="Heading3"/>
      </w:pPr>
      <w:r>
        <w:t>1.14 Persona-specific behaviour</w:t>
      </w:r>
    </w:p>
    <w:p>
      <w:r>
        <w:t>None found conditional on role within this screen's own components (preliminary — Phase 9 will grep exhaustively). All 5 granted roles see identical Contact-step behaviour.</w:t>
      </w:r>
    </w:p>
    <w:p>
      <w:pPr>
        <w:pStyle w:val="Heading3"/>
      </w:pPr>
      <w:r>
        <w:t>1.15 Accessibility</w:t>
      </w:r>
    </w:p>
    <w:p>
      <w:r>
        <w:t>To be completed live in Phase 12 (tab order, ARIA, focus-on-error, screen-reader announcement of the eligibility panel appearing).</w:t>
      </w:r>
    </w:p>
    <w:p>
      <w:pPr>
        <w:pStyle w:val="Heading3"/>
      </w:pPr>
      <w:r>
        <w:t>1.16 Source references</w:t>
      </w:r>
    </w:p>
    <w:p>
      <w:pPr>
        <w:pStyle w:val="ListBullet"/>
      </w:pPr>
      <w:r>
        <w:rPr>
          <w:rFonts w:ascii="Consolas" w:hAnsi="Consolas"/>
          <w:sz w:val="19"/>
        </w:rPr>
        <w:t>NewPostpaidWizard.tsx:166-256</w:t>
      </w:r>
      <w:r>
        <w:t xml:space="preserve"> (step wiring, isValid gate, footerLeft)</w:t>
      </w:r>
    </w:p>
    <w:p>
      <w:pPr>
        <w:pStyle w:val="ListBullet"/>
      </w:pPr>
      <w:r>
        <w:rPr>
          <w:rFonts w:ascii="Consolas" w:hAnsi="Consolas"/>
          <w:sz w:val="19"/>
        </w:rPr>
        <w:t>GuidedContactStep.tsx</w:t>
      </w:r>
      <w:r>
        <w:t xml:space="preserve"> (full component; identity fields, validators </w:t>
      </w:r>
      <w:r>
        <w:rPr>
          <w:rFonts w:ascii="Consolas" w:hAnsi="Consolas"/>
          <w:sz w:val="19"/>
        </w:rPr>
        <w:t>isValidEmail</w:t>
      </w:r>
      <w:r>
        <w:t>/</w:t>
      </w:r>
      <w:r>
        <w:rPr>
          <w:rFonts w:ascii="Consolas" w:hAnsi="Consolas"/>
          <w:sz w:val="19"/>
        </w:rPr>
        <w:t>isValidAltPhone</w:t>
      </w:r>
      <w:r>
        <w:t>/</w:t>
      </w:r>
      <w:r>
        <w:rPr>
          <w:rFonts w:ascii="Consolas" w:hAnsi="Consolas"/>
          <w:sz w:val="19"/>
        </w:rPr>
        <w:t>hasIdentityDetails</w:t>
      </w:r>
      <w:r>
        <w:t>/</w:t>
      </w:r>
      <w:r>
        <w:rPr>
          <w:rFonts w:ascii="Consolas" w:hAnsi="Consolas"/>
          <w:sz w:val="19"/>
        </w:rPr>
        <w:t>emailVerification</w:t>
      </w:r>
      <w:r>
        <w:t>)</w:t>
      </w:r>
    </w:p>
    <w:p>
      <w:pPr>
        <w:pStyle w:val="ListBullet"/>
      </w:pPr>
      <w:r>
        <w:rPr>
          <w:rFonts w:ascii="Consolas" w:hAnsi="Consolas"/>
          <w:sz w:val="19"/>
        </w:rPr>
        <w:t>IdLookupStep.tsx</w:t>
      </w:r>
      <w:r>
        <w:t xml:space="preserve"> (MOI lookup, scan/manual-fallback logic, </w:t>
      </w:r>
      <w:r>
        <w:rPr>
          <w:rFonts w:ascii="Consolas" w:hAnsi="Consolas"/>
          <w:sz w:val="19"/>
        </w:rPr>
        <w:t>MoiResult</w:t>
      </w:r>
      <w:r>
        <w:t xml:space="preserve"> type)</w:t>
      </w:r>
    </w:p>
    <w:p>
      <w:pPr>
        <w:pStyle w:val="ListBullet"/>
      </w:pPr>
      <w:r>
        <w:rPr>
          <w:rFonts w:ascii="Consolas" w:hAnsi="Consolas"/>
          <w:sz w:val="19"/>
        </w:rPr>
        <w:t>EligibilityGateStep.tsx</w:t>
      </w:r>
      <w:r>
        <w:t xml:space="preserve"> (7-check evaluation, display patterns, </w:t>
      </w:r>
      <w:r>
        <w:rPr>
          <w:rFonts w:ascii="Consolas" w:hAnsi="Consolas"/>
          <w:sz w:val="19"/>
        </w:rPr>
        <w:t>EligibilityChecksLink</w:t>
      </w:r>
      <w:r>
        <w:t>)</w:t>
      </w:r>
    </w:p>
    <w:p>
      <w:pPr>
        <w:pStyle w:val="ListBullet"/>
      </w:pPr>
      <w:r>
        <w:rPr>
          <w:rFonts w:ascii="Consolas" w:hAnsi="Consolas"/>
          <w:sz w:val="19"/>
        </w:rPr>
        <w:t>src/engines/eligibilityEngine.ts:114-266</w:t>
      </w:r>
      <w:r>
        <w:t xml:space="preserve"> (check definitions)</w:t>
      </w:r>
    </w:p>
    <w:p>
      <w:pPr>
        <w:pStyle w:val="ListBullet"/>
      </w:pPr>
      <w:r>
        <w:rPr>
          <w:rFonts w:ascii="Consolas" w:hAnsi="Consolas"/>
          <w:sz w:val="19"/>
        </w:rPr>
        <w:t>src/engines/ruleEngine.ts</w:t>
      </w:r>
      <w:r>
        <w:t xml:space="preserve"> (BR-113, BR-288, BR-187, BR-076)</w:t>
      </w:r>
    </w:p>
    <w:p>
      <w:pPr>
        <w:pStyle w:val="ListBullet"/>
      </w:pPr>
      <w:r>
        <w:rPr>
          <w:rFonts w:ascii="Consolas" w:hAnsi="Consolas"/>
          <w:sz w:val="19"/>
        </w:rPr>
        <w:t>public/mock-data/customers.json</w:t>
      </w:r>
      <w:r>
        <w:t xml:space="preserve">, </w:t>
      </w:r>
      <w:r>
        <w:rPr>
          <w:rFonts w:ascii="Consolas" w:hAnsi="Consolas"/>
          <w:sz w:val="19"/>
        </w:rPr>
        <w:t>identity-documents.json</w:t>
      </w:r>
      <w:r>
        <w:t xml:space="preserve">, </w:t>
      </w:r>
      <w:r>
        <w:rPr>
          <w:rFonts w:ascii="Consolas" w:hAnsi="Consolas"/>
          <w:sz w:val="19"/>
        </w:rPr>
        <w:t>commitment-penalties.json</w:t>
      </w:r>
      <w:r>
        <w:t xml:space="preserve">, </w:t>
      </w:r>
      <w:r>
        <w:rPr>
          <w:rFonts w:ascii="Consolas" w:hAnsi="Consolas"/>
          <w:sz w:val="19"/>
        </w:rPr>
        <w:t>bills.json</w:t>
      </w:r>
      <w:r>
        <w:t xml:space="preserve"> (fixtures)</w:t>
      </w:r>
    </w:p>
    <w:p>
      <w:pPr>
        <w:pStyle w:val="Heading3"/>
      </w:pPr>
      <w:r>
        <w:t>Captured screenshots</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MPA-SCR-01-ST01_1440x900.png"/>
                    <pic:cNvPicPr/>
                  </pic:nvPicPr>
                  <pic:blipFill>
                    <a:blip r:embed="rId9"/>
                    <a:stretch>
                      <a:fillRect/>
                    </a:stretch>
                  </pic:blipFill>
                  <pic:spPr>
                    <a:xfrm>
                      <a:off x="0" y="0"/>
                      <a:ext cx="5760720" cy="3600450"/>
                    </a:xfrm>
                    <a:prstGeom prst="rect"/>
                  </pic:spPr>
                </pic:pic>
              </a:graphicData>
            </a:graphic>
          </wp:inline>
        </w:drawing>
      </w:r>
    </w:p>
    <w:p>
      <w:pPr>
        <w:jc w:val="center"/>
      </w:pPr>
      <w:r>
        <w:rPr>
          <w:i/>
          <w:sz w:val="18"/>
        </w:rPr>
        <w:t>Figure 1 — MPA-SCR-01-ST01 default/unscanned Contact step</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MPA-SCR-01-ST02_1440x900.png"/>
                    <pic:cNvPicPr/>
                  </pic:nvPicPr>
                  <pic:blipFill>
                    <a:blip r:embed="rId10"/>
                    <a:stretch>
                      <a:fillRect/>
                    </a:stretch>
                  </pic:blipFill>
                  <pic:spPr>
                    <a:xfrm>
                      <a:off x="0" y="0"/>
                      <a:ext cx="5760720" cy="3600450"/>
                    </a:xfrm>
                    <a:prstGeom prst="rect"/>
                  </pic:spPr>
                </pic:pic>
              </a:graphicData>
            </a:graphic>
          </wp:inline>
        </w:drawing>
      </w:r>
    </w:p>
    <w:p>
      <w:pPr>
        <w:jc w:val="center"/>
      </w:pPr>
      <w:r>
        <w:rPr>
          <w:i/>
          <w:sz w:val="18"/>
        </w:rPr>
        <w:t>Figure 2 — MPA-SCR-01-ST02 scan captured but unreadable</w:t>
      </w:r>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MPA-SCR-01-ST02b_1440x900.png"/>
                    <pic:cNvPicPr/>
                  </pic:nvPicPr>
                  <pic:blipFill>
                    <a:blip r:embed="rId11"/>
                    <a:stretch>
                      <a:fillRect/>
                    </a:stretch>
                  </pic:blipFill>
                  <pic:spPr>
                    <a:xfrm>
                      <a:off x="0" y="0"/>
                      <a:ext cx="5760720" cy="3600450"/>
                    </a:xfrm>
                    <a:prstGeom prst="rect"/>
                  </pic:spPr>
                </pic:pic>
              </a:graphicData>
            </a:graphic>
          </wp:inline>
        </w:drawing>
      </w:r>
    </w:p>
    <w:p>
      <w:pPr>
        <w:jc w:val="center"/>
      </w:pPr>
      <w:r>
        <w:rPr>
          <w:i/>
          <w:sz w:val="18"/>
        </w:rPr>
        <w:t>Figure 3 — MPA-SCR-01-ST02b scan attempts exhausted, manual entry fallback</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MPA-SCR-01-ST08_1440x900.png"/>
                    <pic:cNvPicPr/>
                  </pic:nvPicPr>
                  <pic:blipFill>
                    <a:blip r:embed="rId12"/>
                    <a:stretch>
                      <a:fillRect/>
                    </a:stretch>
                  </pic:blipFill>
                  <pic:spPr>
                    <a:xfrm>
                      <a:off x="0" y="0"/>
                      <a:ext cx="5760720" cy="3600450"/>
                    </a:xfrm>
                    <a:prstGeom prst="rect"/>
                  </pic:spPr>
                </pic:pic>
              </a:graphicData>
            </a:graphic>
          </wp:inline>
        </w:drawing>
      </w:r>
    </w:p>
    <w:p>
      <w:pPr>
        <w:jc w:val="center"/>
      </w:pPr>
      <w:r>
        <w:rPr>
          <w:i/>
          <w:sz w:val="18"/>
        </w:rPr>
        <w:t>Figure 4 — MPA-SCR-01-ST08 identity resolved, malformed email validation error</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MPA-SCR-01-ST08_1440x900.png"/>
                    <pic:cNvPicPr/>
                  </pic:nvPicPr>
                  <pic:blipFill>
                    <a:blip r:embed="rId12"/>
                    <a:stretch>
                      <a:fillRect/>
                    </a:stretch>
                  </pic:blipFill>
                  <pic:spPr>
                    <a:xfrm>
                      <a:off x="0" y="0"/>
                      <a:ext cx="5760720" cy="3600450"/>
                    </a:xfrm>
                    <a:prstGeom prst="rect"/>
                  </pic:spPr>
                </pic:pic>
              </a:graphicData>
            </a:graphic>
          </wp:inline>
        </w:drawing>
      </w:r>
    </w:p>
    <w:p>
      <w:pPr>
        <w:jc w:val="center"/>
      </w:pPr>
      <w:r>
        <w:rPr>
          <w:i/>
          <w:sz w:val="18"/>
        </w:rPr>
        <w:t>Figure 5 — MPA-SCR-01-ST09 identity resolved, malformed alt-phone validation error</w:t>
      </w:r>
    </w:p>
    <w:p>
      <w:r>
        <w:br w:type="page"/>
      </w:r>
    </w:p>
    <w:p>
      <w:pPr>
        <w:pStyle w:val="Heading2"/>
      </w:pPr>
      <w:r>
        <w:t>5.2 MPA-SCR-02 — Communication Address</w:t>
      </w:r>
    </w:p>
    <w:p>
      <w:r>
        <w:t xml:space="preserve">Route: step 2 of 9, reached via Contact's Continue/Proceed-to-Approval. Component: </w:t>
      </w:r>
      <w:r>
        <w:rPr>
          <w:rFonts w:ascii="Consolas" w:hAnsi="Consolas"/>
          <w:sz w:val="19"/>
        </w:rPr>
        <w:t>ZsbAddressStep</w:t>
      </w:r>
      <w:r>
        <w:t xml:space="preserve"> (</w:t>
      </w:r>
      <w:r>
        <w:rPr>
          <w:rFonts w:ascii="Consolas" w:hAnsi="Consolas"/>
          <w:sz w:val="19"/>
        </w:rPr>
        <w:t>src/components/patterns/ZsbAddressStep.tsx</w:t>
      </w:r>
      <w:r>
        <w:t xml:space="preserve">, full file), which nests </w:t>
      </w:r>
      <w:r>
        <w:rPr>
          <w:rFonts w:ascii="Consolas" w:hAnsi="Consolas"/>
          <w:sz w:val="19"/>
        </w:rPr>
        <w:t>FibreReadinessBanner</w:t>
      </w:r>
      <w:r>
        <w:t xml:space="preserve"> (</w:t>
      </w:r>
      <w:r>
        <w:rPr>
          <w:rFonts w:ascii="Consolas" w:hAnsi="Consolas"/>
          <w:sz w:val="19"/>
        </w:rPr>
        <w:t>src/components/domain/FibreReadinessBanner.tsx</w:t>
      </w:r>
      <w:r>
        <w:t xml:space="preserve">). Wired at </w:t>
      </w:r>
      <w:r>
        <w:rPr>
          <w:rFonts w:ascii="Consolas" w:hAnsi="Consolas"/>
          <w:sz w:val="19"/>
        </w:rPr>
        <w:t>NewPostpaidWizard.tsx:257-286</w:t>
      </w:r>
      <w:r>
        <w:t>.</w:t>
      </w:r>
    </w:p>
    <w:p>
      <w:pPr>
        <w:pStyle w:val="Heading3"/>
      </w:pPr>
      <w:r>
        <w:t>2.1 Purpose</w:t>
      </w:r>
    </w:p>
    <w:p>
      <w:r>
        <w:t>Capture an optional mobile-line communication/service address (Zone, Street, Building, Floor, Unit/Apartment, Area/City, Kahramaa ID, Vodafone ID, free-text Address Line), auto-prefilled from the customer's on-file MOI-linked registered address when the resolved identity is Qatari, plus a purely informational fibre-readiness indicator checked against the ZSB the agent has typed. Because a mobile line needs no serviceable premises (per the code's own citation of FLD-523–526, all fields evidenced Mandatory: No), this step is configured to auto-skip on every run of this journey rather than block progression.</w:t>
      </w:r>
    </w:p>
    <w:p>
      <w:pPr>
        <w:pStyle w:val="Heading3"/>
      </w:pPr>
      <w:r>
        <w:t>2.2 Entry / exit conditions</w:t>
      </w:r>
    </w:p>
    <w:p>
      <w:pPr>
        <w:pStyle w:val="ListBullet"/>
      </w:pPr>
      <w:r>
        <w:rPr>
          <w:b/>
        </w:rPr>
        <w:t>Entry:</w:t>
      </w:r>
      <w:r>
        <w:t xml:space="preserve"> automatically follows Contact once its own </w:t>
      </w:r>
      <w:r>
        <w:rPr>
          <w:rFonts w:ascii="Consolas" w:hAnsi="Consolas"/>
          <w:sz w:val="19"/>
        </w:rPr>
        <w:t>isValid</w:t>
      </w:r>
      <w:r>
        <w:t>/"Proceed to Approval" gate clears; step index 2 of 9.</w:t>
      </w:r>
    </w:p>
    <w:p>
      <w:pPr>
        <w:pStyle w:val="ListBullet"/>
      </w:pPr>
      <w:r>
        <w:rPr>
          <w:b/>
        </w:rPr>
        <w:t>`isValid: () =&gt; true`</w:t>
      </w:r>
      <w:r>
        <w:t xml:space="preserve"> (</w:t>
      </w:r>
      <w:r>
        <w:rPr>
          <w:rFonts w:ascii="Consolas" w:hAnsi="Consolas"/>
          <w:sz w:val="19"/>
        </w:rPr>
        <w:t>NewPostpaidWizard.tsx:272</w:t>
      </w:r>
      <w:r>
        <w:t>) — Continue is unconditionally enabled; nothing entered or omitted on this screen can block the wizard.</w:t>
      </w:r>
    </w:p>
    <w:p>
      <w:pPr>
        <w:pStyle w:val="ListBullet"/>
      </w:pPr>
      <w:r>
        <w:rPr>
          <w:b/>
        </w:rPr>
        <w:t>`autoAdvanceWhen: () =&gt; true`</w:t>
      </w:r>
      <w:r>
        <w:t xml:space="preserve"> (</w:t>
      </w:r>
      <w:r>
        <w:rPr>
          <w:rFonts w:ascii="Consolas" w:hAnsi="Consolas"/>
          <w:sz w:val="19"/>
        </w:rPr>
        <w:t>NewPostpaidWizard.tsx:285</w:t>
      </w:r>
      <w:r>
        <w:t xml:space="preserve">) — evaluates to true unconditionally, so </w:t>
      </w:r>
      <w:r>
        <w:rPr>
          <w:rFonts w:ascii="Consolas" w:hAnsi="Consolas"/>
          <w:sz w:val="19"/>
        </w:rPr>
        <w:t>GuidedActivationWizard</w:t>
      </w:r>
      <w:r>
        <w:t>'s one-time auto-advance effect (</w:t>
      </w:r>
      <w:r>
        <w:rPr>
          <w:rFonts w:ascii="Consolas" w:hAnsi="Consolas"/>
          <w:sz w:val="19"/>
        </w:rPr>
        <w:t>autoAdvancedRef</w:t>
      </w:r>
      <w:r>
        <w:t xml:space="preserve">, </w:t>
      </w:r>
      <w:r>
        <w:rPr>
          <w:rFonts w:ascii="Consolas" w:hAnsi="Consolas"/>
          <w:sz w:val="19"/>
        </w:rPr>
        <w:t>GuidedActivationWizard.tsx:437-449</w:t>
      </w:r>
      <w:r>
        <w:t>) fires the instant this step is reached on first forward arrival (</w:t>
      </w:r>
      <w:r>
        <w:rPr>
          <w:rFonts w:ascii="Consolas" w:hAnsi="Consolas"/>
          <w:sz w:val="19"/>
        </w:rPr>
        <w:t>maxReached &lt;= currentIndex</w:t>
      </w:r>
      <w:r>
        <w:t xml:space="preserve"> at line 441) and immediately calls </w:t>
      </w:r>
      <w:r>
        <w:rPr>
          <w:rFonts w:ascii="Consolas" w:hAnsi="Consolas"/>
          <w:sz w:val="19"/>
        </w:rPr>
        <w:t>goNext()</w:t>
      </w:r>
      <w:r>
        <w:t xml:space="preserve">, moving the agent straight to Billing Profile. </w:t>
      </w:r>
      <w:r>
        <w:rPr>
          <w:b/>
        </w:rPr>
        <w:t>This fires on every single run of this journey</w:t>
      </w:r>
      <w:r>
        <w:t xml:space="preserve"> — there is no condition (nationality, existing address, anything) that varies the outcome; the step is never actually seen on a clean forward pass.</w:t>
      </w:r>
    </w:p>
    <w:p>
      <w:pPr>
        <w:pStyle w:val="ListBullet"/>
      </w:pPr>
      <w:r>
        <w:rPr>
          <w:b/>
        </w:rPr>
        <w:t>Re-entry via rail:</w:t>
      </w:r>
      <w:r>
        <w:t xml:space="preserve"> the auto-advance effect guards itself with </w:t>
      </w:r>
      <w:r>
        <w:rPr>
          <w:rFonts w:ascii="Consolas" w:hAnsi="Consolas"/>
          <w:sz w:val="19"/>
        </w:rPr>
        <w:t>autoAdvancedRef.current.has(step.key)</w:t>
      </w:r>
      <w:r>
        <w:t xml:space="preserve"> (</w:t>
      </w:r>
      <w:r>
        <w:rPr>
          <w:rFonts w:ascii="Consolas" w:hAnsi="Consolas"/>
          <w:sz w:val="19"/>
        </w:rPr>
        <w:t>GuidedActivationWizard.tsx:442-444</w:t>
      </w:r>
      <w:r>
        <w:t xml:space="preserve">), which is set the moment it fires once. Clicking "Communication Address" in the left rail after the skip (permitted once </w:t>
      </w:r>
      <w:r>
        <w:rPr>
          <w:rFonts w:ascii="Consolas" w:hAnsi="Consolas"/>
          <w:sz w:val="19"/>
        </w:rPr>
        <w:t>maxReached</w:t>
      </w:r>
      <w:r>
        <w:t xml:space="preserve"> has passed index 2 — see </w:t>
      </w:r>
      <w:r>
        <w:rPr>
          <w:rFonts w:ascii="Consolas" w:hAnsi="Consolas"/>
          <w:sz w:val="19"/>
        </w:rPr>
        <w:t>00-wizard-shell.md</w:t>
      </w:r>
      <w:r>
        <w:t xml:space="preserve"> MPA-BTN-00-001) lands on the real, unfilled or MOI-prefilled form exactly as if the agent had walked through it normally — it does </w:t>
      </w:r>
      <w:r>
        <w:rPr>
          <w:b/>
        </w:rPr>
        <w:t>not</w:t>
      </w:r>
      <w:r>
        <w:t xml:space="preserve"> re-skip a second time.</w:t>
      </w:r>
    </w:p>
    <w:p>
      <w:pPr>
        <w:pStyle w:val="ListBullet"/>
      </w:pPr>
      <w:r>
        <w:rPr>
          <w:b/>
        </w:rPr>
        <w:t>Exit:</w:t>
      </w:r>
      <w:r>
        <w:t xml:space="preserve"> Continue is always enabled; Back returns to Contact.</w:t>
      </w:r>
    </w:p>
    <w:p>
      <w:pPr>
        <w:pStyle w:val="Heading3"/>
      </w:pPr>
      <w:r>
        <w:t>2.3 Screenshots (state plan)</w:t>
      </w:r>
    </w:p>
    <w:p>
      <w:r>
        <w:t>Because the step auto-skips on every normal run, every state below except ST01 requires a deliberate rail-revisit after the skip.</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MPA-SCR-02-ST01</w:t>
            </w:r>
          </w:p>
        </w:tc>
        <w:tc>
          <w:tcPr>
            <w:tcW w:type="dxa" w:w="2880"/>
          </w:tcPr>
          <w:p>
            <w:r>
              <w:rPr>
                <w:sz w:val="18"/>
              </w:rPr>
              <w:t>Auto-skip in transit</w:t>
            </w:r>
          </w:p>
        </w:tc>
        <w:tc>
          <w:tcPr>
            <w:tcW w:type="dxa" w:w="2880"/>
          </w:tcPr>
          <w:p>
            <w:r>
              <w:rPr>
                <w:sz w:val="18"/>
              </w:rPr>
              <w:t>Complete Contact normally for any customer — step 2 is never rendered on this pass; the rail jumps straight from Contact (completed) to Billing Profile (current)</w:t>
            </w:r>
          </w:p>
        </w:tc>
      </w:tr>
      <w:tr>
        <w:tc>
          <w:tcPr>
            <w:tcW w:type="dxa" w:w="2880"/>
          </w:tcPr>
          <w:p>
            <w:r>
              <w:rPr>
                <w:sz w:val="18"/>
              </w:rPr>
              <w:t>MPA-SCR-02-ST02</w:t>
            </w:r>
          </w:p>
        </w:tc>
        <w:tc>
          <w:tcPr>
            <w:tcW w:type="dxa" w:w="2880"/>
          </w:tcPr>
          <w:p>
            <w:r>
              <w:rPr>
                <w:sz w:val="18"/>
              </w:rPr>
              <w:t>Empty/default form, no MOI prefill</w:t>
            </w:r>
          </w:p>
        </w:tc>
        <w:tc>
          <w:tcPr>
            <w:tcW w:type="dxa" w:w="2880"/>
          </w:tcPr>
          <w:p>
            <w:r>
              <w:rPr>
                <w:sz w:val="18"/>
              </w:rPr>
              <w:t xml:space="preserve">After the skip, click "Communication Address" in the rail for a non-Qatari customer (e.g. CUST-1007, Henrik Lindqvist, Swedish) — the MOI-fetch effect's </w:t>
            </w:r>
            <w:r>
              <w:rPr>
                <w:rFonts w:ascii="Consolas" w:hAnsi="Consolas"/>
                <w:sz w:val="18"/>
              </w:rPr>
              <w:t>nationality !== 'Qatari'</w:t>
            </w:r>
            <w:r>
              <w:rPr>
                <w:sz w:val="18"/>
              </w:rPr>
              <w:t xml:space="preserve"> guard (</w:t>
            </w:r>
            <w:r>
              <w:rPr>
                <w:rFonts w:ascii="Consolas" w:hAnsi="Consolas"/>
                <w:sz w:val="18"/>
              </w:rPr>
              <w:t>ZsbAddressStep.tsx:126</w:t>
            </w:r>
            <w:r>
              <w:rPr>
                <w:sz w:val="18"/>
              </w:rPr>
              <w:t>) short-circuits, so all fields render blank</w:t>
            </w:r>
          </w:p>
        </w:tc>
      </w:tr>
      <w:tr>
        <w:tc>
          <w:tcPr>
            <w:tcW w:type="dxa" w:w="2880"/>
          </w:tcPr>
          <w:p>
            <w:r>
              <w:rPr>
                <w:sz w:val="18"/>
              </w:rPr>
              <w:t>MPA-SCR-02-ST03</w:t>
            </w:r>
          </w:p>
        </w:tc>
        <w:tc>
          <w:tcPr>
            <w:tcW w:type="dxa" w:w="2880"/>
          </w:tcPr>
          <w:p>
            <w:r>
              <w:rPr>
                <w:sz w:val="18"/>
              </w:rPr>
              <w:t>MOI prefill loading</w:t>
            </w:r>
          </w:p>
        </w:tc>
        <w:tc>
          <w:tcPr>
            <w:tcW w:type="dxa" w:w="2880"/>
          </w:tcPr>
          <w:p>
            <w:r>
              <w:rPr>
                <w:sz w:val="18"/>
              </w:rPr>
              <w:t xml:space="preserve">Rail-revisit for a Qatari customer with a resolved </w:t>
            </w:r>
            <w:r>
              <w:rPr>
                <w:rFonts w:ascii="Consolas" w:hAnsi="Consolas"/>
                <w:sz w:val="18"/>
              </w:rPr>
              <w:t>idNumber</w:t>
            </w:r>
            <w:r>
              <w:rPr>
                <w:sz w:val="18"/>
              </w:rPr>
              <w:t xml:space="preserve"> (e.g. CUST-1001, QID 28456701234, Qatari) — briefly shows "Checking for an address on file…" (</w:t>
            </w:r>
            <w:r>
              <w:rPr>
                <w:rFonts w:ascii="Consolas" w:hAnsi="Consolas"/>
                <w:sz w:val="18"/>
              </w:rPr>
              <w:t>ZsbAddressStep.tsx:162</w:t>
            </w:r>
            <w:r>
              <w:rPr>
                <w:sz w:val="18"/>
              </w:rPr>
              <w:t>)</w:t>
            </w:r>
          </w:p>
        </w:tc>
      </w:tr>
      <w:tr>
        <w:tc>
          <w:tcPr>
            <w:tcW w:type="dxa" w:w="2880"/>
          </w:tcPr>
          <w:p>
            <w:r>
              <w:rPr>
                <w:sz w:val="18"/>
              </w:rPr>
              <w:t>MPA-SCR-02-ST04</w:t>
            </w:r>
          </w:p>
        </w:tc>
        <w:tc>
          <w:tcPr>
            <w:tcW w:type="dxa" w:w="2880"/>
          </w:tcPr>
          <w:p>
            <w:r>
              <w:rPr>
                <w:sz w:val="18"/>
              </w:rPr>
              <w:t>MOI-prefilled address</w:t>
            </w:r>
          </w:p>
        </w:tc>
        <w:tc>
          <w:tcPr>
            <w:tcW w:type="dxa" w:w="2880"/>
          </w:tcPr>
          <w:p>
            <w:r>
              <w:rPr>
                <w:sz w:val="18"/>
              </w:rPr>
              <w:t xml:space="preserve">Same as ST03, once </w:t>
            </w:r>
            <w:r>
              <w:rPr>
                <w:rFonts w:ascii="Consolas" w:hAnsi="Consolas"/>
                <w:sz w:val="18"/>
              </w:rPr>
              <w:t>identity-documents.json</w:t>
            </w:r>
            <w:r>
              <w:rPr>
                <w:sz w:val="18"/>
              </w:rPr>
              <w:t xml:space="preserve"> → </w:t>
            </w:r>
            <w:r>
              <w:rPr>
                <w:rFonts w:ascii="Consolas" w:hAnsi="Consolas"/>
                <w:sz w:val="18"/>
              </w:rPr>
              <w:t>addresses.json</w:t>
            </w:r>
            <w:r>
              <w:rPr>
                <w:sz w:val="18"/>
              </w:rPr>
              <w:t xml:space="preserve"> resolves a Primary/active address record for that </w:t>
            </w:r>
            <w:r>
              <w:rPr>
                <w:rFonts w:ascii="Consolas" w:hAnsi="Consolas"/>
                <w:sz w:val="18"/>
              </w:rPr>
              <w:t>customerId</w:t>
            </w:r>
          </w:p>
        </w:tc>
      </w:tr>
      <w:tr>
        <w:tc>
          <w:tcPr>
            <w:tcW w:type="dxa" w:w="2880"/>
          </w:tcPr>
          <w:p>
            <w:r>
              <w:rPr>
                <w:sz w:val="18"/>
              </w:rPr>
              <w:t>MPA-SCR-02-ST05</w:t>
            </w:r>
          </w:p>
        </w:tc>
        <w:tc>
          <w:tcPr>
            <w:tcW w:type="dxa" w:w="2880"/>
          </w:tcPr>
          <w:p>
            <w:r>
              <w:rPr>
                <w:sz w:val="18"/>
              </w:rPr>
              <w:t>Fibre Readiness — ready</w:t>
            </w:r>
          </w:p>
        </w:tc>
        <w:tc>
          <w:tcPr>
            <w:tcW w:type="dxa" w:w="2880"/>
          </w:tcPr>
          <w:p>
            <w:r>
              <w:rPr>
                <w:sz w:val="18"/>
              </w:rPr>
              <w:t xml:space="preserve">Rail-revisit, then type a Zone/Street/Building combination whose bare values match a record in </w:t>
            </w:r>
            <w:r>
              <w:rPr>
                <w:rFonts w:ascii="Consolas" w:hAnsi="Consolas"/>
                <w:sz w:val="18"/>
              </w:rPr>
              <w:t>ims-site-zsb.json</w:t>
            </w:r>
          </w:p>
        </w:tc>
      </w:tr>
      <w:tr>
        <w:tc>
          <w:tcPr>
            <w:tcW w:type="dxa" w:w="2880"/>
          </w:tcPr>
          <w:p>
            <w:r>
              <w:rPr>
                <w:sz w:val="18"/>
              </w:rPr>
              <w:t>MPA-SCR-02-ST06</w:t>
            </w:r>
          </w:p>
        </w:tc>
        <w:tc>
          <w:tcPr>
            <w:tcW w:type="dxa" w:w="2880"/>
          </w:tcPr>
          <w:p>
            <w:r>
              <w:rPr>
                <w:sz w:val="18"/>
              </w:rPr>
              <w:t>Fibre Readiness — not ready</w:t>
            </w:r>
          </w:p>
        </w:tc>
        <w:tc>
          <w:tcPr>
            <w:tcW w:type="dxa" w:w="2880"/>
          </w:tcPr>
          <w:p>
            <w:r>
              <w:rPr>
                <w:sz w:val="18"/>
              </w:rPr>
              <w:t xml:space="preserve">Rail-revisit, type any Zone/Street/Building combination with no match in </w:t>
            </w:r>
            <w:r>
              <w:rPr>
                <w:rFonts w:ascii="Consolas" w:hAnsi="Consolas"/>
                <w:sz w:val="18"/>
              </w:rPr>
              <w:t>ims-site-zsb.json</w:t>
            </w:r>
          </w:p>
        </w:tc>
      </w:tr>
      <w:tr>
        <w:tc>
          <w:tcPr>
            <w:tcW w:type="dxa" w:w="2880"/>
          </w:tcPr>
          <w:p>
            <w:r>
              <w:rPr>
                <w:sz w:val="18"/>
              </w:rPr>
              <w:t>MPA-SCR-02-ST07</w:t>
            </w:r>
          </w:p>
        </w:tc>
        <w:tc>
          <w:tcPr>
            <w:tcW w:type="dxa" w:w="2880"/>
          </w:tcPr>
          <w:p>
            <w:r>
              <w:rPr>
                <w:sz w:val="18"/>
              </w:rPr>
              <w:t>Area/City autocomplete open</w:t>
            </w:r>
          </w:p>
        </w:tc>
        <w:tc>
          <w:tcPr>
            <w:tcW w:type="dxa" w:w="2880"/>
          </w:tcPr>
          <w:p>
            <w:r>
              <w:rPr>
                <w:sz w:val="18"/>
              </w:rPr>
              <w:t>Rail-revisit, focus/type into the Area/City field to show the suggestion list (</w:t>
            </w:r>
            <w:r>
              <w:rPr>
                <w:rFonts w:ascii="Consolas" w:hAnsi="Consolas"/>
                <w:sz w:val="18"/>
              </w:rPr>
              <w:t>ims-site-zsb</w:t>
            </w:r>
            <w:r>
              <w:rPr>
                <w:sz w:val="18"/>
              </w:rPr>
              <w:t>/</w:t>
            </w:r>
            <w:r>
              <w:rPr>
                <w:rFonts w:ascii="Consolas" w:hAnsi="Consolas"/>
                <w:sz w:val="18"/>
              </w:rPr>
              <w:t>kid-address-records</w:t>
            </w:r>
            <w:r>
              <w:rPr>
                <w:sz w:val="18"/>
              </w:rPr>
              <w:t xml:space="preserve"> area names + </w:t>
            </w:r>
            <w:r>
              <w:rPr>
                <w:rFonts w:ascii="Consolas" w:hAnsi="Consolas"/>
                <w:sz w:val="18"/>
              </w:rPr>
              <w:t>addresses.city</w:t>
            </w:r>
            <w:r>
              <w:rPr>
                <w:sz w:val="18"/>
              </w:rPr>
              <w:t>)</w:t>
            </w:r>
          </w:p>
        </w:tc>
      </w:tr>
    </w:tbl>
    <w:p/>
    <w:p>
      <w:pPr>
        <w:pStyle w:val="Heading3"/>
      </w:pPr>
      <w:r>
        <w:t>2.4 UI elements and content</w:t>
      </w:r>
    </w:p>
    <w:p>
      <w:pPr>
        <w:pStyle w:val="ListBullet"/>
      </w:pPr>
      <w:r>
        <w:rPr>
          <w:b/>
        </w:rPr>
        <w:t>Fetching indicator:</w:t>
      </w:r>
      <w:r>
        <w:t xml:space="preserve"> </w:t>
      </w:r>
      <w:r>
        <w:rPr>
          <w:rFonts w:ascii="Consolas" w:hAnsi="Consolas"/>
          <w:sz w:val="19"/>
        </w:rPr>
        <w:t>&lt;p&gt;</w:t>
      </w:r>
      <w:r>
        <w:t xml:space="preserve"> text, shown only while </w:t>
      </w:r>
      <w:r>
        <w:rPr>
          <w:rFonts w:ascii="Consolas" w:hAnsi="Consolas"/>
          <w:sz w:val="19"/>
        </w:rPr>
        <w:t>fetching === true</w:t>
      </w:r>
      <w:r>
        <w:t xml:space="preserve"> — verbatim: </w:t>
      </w:r>
      <w:r>
        <w:rPr>
          <w:i/>
        </w:rPr>
        <w:t>"Checking for an address on file…"</w:t>
      </w:r>
      <w:r>
        <w:t xml:space="preserve"> (</w:t>
      </w:r>
      <w:r>
        <w:rPr>
          <w:rFonts w:ascii="Consolas" w:hAnsi="Consolas"/>
          <w:sz w:val="19"/>
        </w:rPr>
        <w:t>ZsbAddressStep.tsx:162</w:t>
      </w:r>
      <w:r>
        <w:t>)</w:t>
      </w:r>
    </w:p>
    <w:p>
      <w:pPr>
        <w:pStyle w:val="ListBullet"/>
      </w:pPr>
      <w:r>
        <w:rPr>
          <w:b/>
        </w:rPr>
        <w:t>Field grid:</w:t>
      </w:r>
      <w:r>
        <w:t xml:space="preserve"> 2-column grid (</w:t>
      </w:r>
      <w:r>
        <w:rPr>
          <w:rFonts w:ascii="Consolas" w:hAnsi="Consolas"/>
          <w:sz w:val="19"/>
        </w:rPr>
        <w:t>grid grid-cols-2 gap-4</w:t>
      </w:r>
      <w:r>
        <w:t>) holding, in order: Zone, Street, Building, Floor, Unit/Apartment, Area/City, Kahramaa ID, Vodafone ID (</w:t>
      </w:r>
      <w:r>
        <w:rPr>
          <w:rFonts w:ascii="Consolas" w:hAnsi="Consolas"/>
          <w:sz w:val="19"/>
        </w:rPr>
        <w:t>ZsbAddressStep.tsx:168-234</w:t>
      </w:r>
      <w:r>
        <w:t>), followed by a full-width (</w:t>
      </w:r>
      <w:r>
        <w:rPr>
          <w:rFonts w:ascii="Consolas" w:hAnsi="Consolas"/>
          <w:sz w:val="19"/>
        </w:rPr>
        <w:t>col-span-2</w:t>
      </w:r>
      <w:r>
        <w:t>) Address Line input (</w:t>
      </w:r>
      <w:r>
        <w:rPr>
          <w:rFonts w:ascii="Consolas" w:hAnsi="Consolas"/>
          <w:sz w:val="19"/>
        </w:rPr>
        <w:t>ZsbAddressStep.tsx:235-245</w:t>
      </w:r>
      <w:r>
        <w:t>)</w:t>
      </w:r>
    </w:p>
    <w:p>
      <w:pPr>
        <w:pStyle w:val="ListBullet"/>
      </w:pPr>
      <w:r>
        <w:rPr>
          <w:b/>
        </w:rPr>
        <w:t>Fibre Readiness banner</w:t>
      </w:r>
      <w:r>
        <w:t xml:space="preserve"> (</w:t>
      </w:r>
      <w:r>
        <w:rPr>
          <w:rFonts w:ascii="Consolas" w:hAnsi="Consolas"/>
          <w:sz w:val="19"/>
        </w:rPr>
        <w:t>FibreReadinessBanner.tsx:49-85</w:t>
      </w:r>
      <w:r>
        <w:t xml:space="preserve">), rendered unconditionally in JSX but internally returns </w:t>
      </w:r>
      <w:r>
        <w:rPr>
          <w:rFonts w:ascii="Consolas" w:hAnsi="Consolas"/>
          <w:sz w:val="19"/>
        </w:rPr>
        <w:t>null</w:t>
      </w:r>
      <w:r>
        <w:t xml:space="preserve"> until Zone+Street+Building are all non-blank (line 59) and the </w:t>
      </w:r>
      <w:r>
        <w:rPr>
          <w:rFonts w:ascii="Consolas" w:hAnsi="Consolas"/>
          <w:sz w:val="19"/>
        </w:rPr>
        <w:t>ims-site-zsb</w:t>
      </w:r>
      <w:r>
        <w:t xml:space="preserve"> dataset has loaded (line 61). When shown: signal icon, heading </w:t>
      </w:r>
      <w:r>
        <w:rPr>
          <w:i/>
        </w:rPr>
        <w:t>"Fibre Readiness"</w:t>
      </w:r>
      <w:r>
        <w:t xml:space="preserve">, and one of two verbatim subtext lines depending on match: </w:t>
      </w:r>
      <w:r>
        <w:rPr>
          <w:i/>
        </w:rPr>
        <w:t>"Fibre infrastructure is available at this address."</w:t>
      </w:r>
      <w:r>
        <w:t xml:space="preserve"> (success styling, check icon) or </w:t>
      </w:r>
      <w:r>
        <w:rPr>
          <w:i/>
        </w:rPr>
        <w:t>"Fibre infrastructure is not currently available at this address."</w:t>
      </w:r>
      <w:r>
        <w:t xml:space="preserve"> (neutral styling, cross icon) — </w:t>
      </w:r>
      <w:r>
        <w:rPr>
          <w:rFonts w:ascii="Consolas" w:hAnsi="Consolas"/>
          <w:sz w:val="19"/>
        </w:rPr>
        <w:t>FibreReadinessBanner.tsx:77-82</w:t>
      </w:r>
    </w:p>
    <w:p>
      <w:pPr>
        <w:pStyle w:val="ListBullet"/>
      </w:pPr>
      <w:r>
        <w:rPr>
          <w:b/>
        </w:rPr>
        <w:t>Removed since original evidence (documented in code comments, not present on screen):</w:t>
      </w:r>
      <w:r>
        <w:t xml:space="preserve"> the provenance caption </w:t>
      </w:r>
      <w:r>
        <w:rPr>
          <w:i/>
        </w:rPr>
        <w:t>"Retrieved from the customer's Qatar ID. Edit any field if the customer confirms a change."</w:t>
      </w:r>
      <w:r>
        <w:t xml:space="preserve"> (removed 2026-09-27, </w:t>
      </w:r>
      <w:r>
        <w:rPr>
          <w:rFonts w:ascii="Consolas" w:hAnsi="Consolas"/>
          <w:sz w:val="19"/>
        </w:rPr>
        <w:t>ZsbAddressStep.tsx:163-167</w:t>
      </w:r>
      <w:r>
        <w:t xml:space="preserve">); the Save Address / Skip Address / Go back / Cancel button row and the </w:t>
      </w:r>
      <w:r>
        <w:rPr>
          <w:rFonts w:ascii="Consolas" w:hAnsi="Consolas"/>
          <w:sz w:val="19"/>
        </w:rPr>
        <w:t>skipped</w:t>
      </w:r>
      <w:r>
        <w:t xml:space="preserve"> flag it set (removed 2026-09-26, </w:t>
      </w:r>
      <w:r>
        <w:rPr>
          <w:rFonts w:ascii="Consolas" w:hAnsi="Consolas"/>
          <w:sz w:val="19"/>
        </w:rPr>
        <w:t>ZsbAddressStep.tsx:88-95</w:t>
      </w:r>
      <w:r>
        <w:t xml:space="preserve">); an on-screen "Unresolved policy conflict" advisory banner (removed 2026-09-25, </w:t>
      </w:r>
      <w:r>
        <w:rPr>
          <w:rFonts w:ascii="Consolas" w:hAnsi="Consolas"/>
          <w:sz w:val="19"/>
        </w:rPr>
        <w:t>ZsbAddressStep.tsx:97-104</w:t>
      </w:r>
      <w:r>
        <w:t xml:space="preserve"> — see §2.8/§2.13 below for what this means for the ZSB-mandatory-for-mobile conflict)</w:t>
      </w:r>
    </w:p>
    <w:p>
      <w:pPr>
        <w:pStyle w:val="Heading3"/>
      </w:pPr>
      <w:r>
        <w:t>2.5 Field specifications</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r>
              <w:rPr>
                <w:b/>
                <w:sz w:val="18"/>
              </w:rPr>
              <w:t>ID</w:t>
            </w:r>
          </w:p>
        </w:tc>
        <w:tc>
          <w:tcPr>
            <w:tcW w:type="dxa" w:w="1234"/>
          </w:tcPr>
          <w:p>
            <w:r>
              <w:rPr>
                <w:b/>
                <w:sz w:val="18"/>
              </w:rPr>
              <w:t>Label</w:t>
            </w:r>
          </w:p>
        </w:tc>
        <w:tc>
          <w:tcPr>
            <w:tcW w:type="dxa" w:w="1234"/>
          </w:tcPr>
          <w:p>
            <w:r>
              <w:rPr>
                <w:b/>
                <w:sz w:val="18"/>
              </w:rPr>
              <w:t>Type</w:t>
            </w:r>
          </w:p>
        </w:tc>
        <w:tc>
          <w:tcPr>
            <w:tcW w:type="dxa" w:w="1234"/>
          </w:tcPr>
          <w:p>
            <w:r>
              <w:rPr>
                <w:b/>
                <w:sz w:val="18"/>
              </w:rPr>
              <w:t>Mandatory</w:t>
            </w:r>
          </w:p>
        </w:tc>
        <w:tc>
          <w:tcPr>
            <w:tcW w:type="dxa" w:w="1234"/>
          </w:tcPr>
          <w:p>
            <w:r>
              <w:rPr>
                <w:b/>
                <w:sz w:val="18"/>
              </w:rPr>
              <w:t>Editable</w:t>
            </w:r>
          </w:p>
        </w:tc>
        <w:tc>
          <w:tcPr>
            <w:tcW w:type="dxa" w:w="1234"/>
          </w:tcPr>
          <w:p>
            <w:r>
              <w:rPr>
                <w:b/>
                <w:sz w:val="18"/>
              </w:rPr>
              <w:t>Default/source</w:t>
            </w:r>
          </w:p>
        </w:tc>
        <w:tc>
          <w:tcPr>
            <w:tcW w:type="dxa" w:w="1234"/>
          </w:tcPr>
          <w:p>
            <w:r>
              <w:rPr>
                <w:b/>
                <w:sz w:val="18"/>
              </w:rPr>
              <w:t>Validation</w:t>
            </w:r>
          </w:p>
        </w:tc>
      </w:tr>
      <w:tr>
        <w:tc>
          <w:tcPr>
            <w:tcW w:type="dxa" w:w="1234"/>
          </w:tcPr>
          <w:p>
            <w:r>
              <w:rPr>
                <w:sz w:val="18"/>
              </w:rPr>
              <w:t>MPA-FLD-02-001</w:t>
            </w:r>
          </w:p>
        </w:tc>
        <w:tc>
          <w:tcPr>
            <w:tcW w:type="dxa" w:w="1234"/>
          </w:tcPr>
          <w:p>
            <w:r>
              <w:rPr>
                <w:sz w:val="18"/>
              </w:rPr>
              <w:t>Zone</w:t>
            </w:r>
          </w:p>
        </w:tc>
        <w:tc>
          <w:tcPr>
            <w:tcW w:type="dxa" w:w="1234"/>
          </w:tcPr>
          <w:p>
            <w:r>
              <w:rPr>
                <w:sz w:val="18"/>
              </w:rPr>
              <w:t>Text input</w:t>
            </w:r>
          </w:p>
        </w:tc>
        <w:tc>
          <w:tcPr>
            <w:tcW w:type="dxa" w:w="1234"/>
          </w:tcPr>
          <w:p>
            <w:r>
              <w:rPr>
                <w:sz w:val="18"/>
              </w:rPr>
              <w:t>No (FLD-523–526, Mandatory: No)</w:t>
            </w:r>
          </w:p>
        </w:tc>
        <w:tc>
          <w:tcPr>
            <w:tcW w:type="dxa" w:w="1234"/>
          </w:tcPr>
          <w:p>
            <w:r>
              <w:rPr>
                <w:sz w:val="18"/>
              </w:rPr>
              <w:t>Yes</w:t>
            </w:r>
          </w:p>
        </w:tc>
        <w:tc>
          <w:tcPr>
            <w:tcW w:type="dxa" w:w="1234"/>
          </w:tcPr>
          <w:p>
            <w:r>
              <w:rPr>
                <w:sz w:val="18"/>
              </w:rPr>
              <w:t xml:space="preserve">MOI prefill: </w:t>
            </w:r>
            <w:r>
              <w:rPr>
                <w:rFonts w:ascii="Consolas" w:hAnsi="Consolas"/>
                <w:sz w:val="18"/>
              </w:rPr>
              <w:t>AddressRecord.zone</w:t>
            </w:r>
            <w:r>
              <w:rPr>
                <w:sz w:val="18"/>
              </w:rPr>
              <w:t xml:space="preserve"> when Qatari + resolved + not yet fetched (</w:t>
            </w:r>
            <w:r>
              <w:rPr>
                <w:rFonts w:ascii="Consolas" w:hAnsi="Consolas"/>
                <w:sz w:val="18"/>
              </w:rPr>
              <w:t>ZsbAddressStep.tsx:125-151</w:t>
            </w:r>
            <w:r>
              <w:rPr>
                <w:sz w:val="18"/>
              </w:rPr>
              <w:t>)</w:t>
            </w:r>
          </w:p>
        </w:tc>
        <w:tc>
          <w:tcPr>
            <w:tcW w:type="dxa" w:w="1234"/>
          </w:tcPr>
          <w:p>
            <w:r>
              <w:rPr>
                <w:sz w:val="18"/>
              </w:rPr>
              <w:t>None — free text, no format check</w:t>
            </w:r>
          </w:p>
        </w:tc>
      </w:tr>
      <w:tr>
        <w:tc>
          <w:tcPr>
            <w:tcW w:type="dxa" w:w="1234"/>
          </w:tcPr>
          <w:p>
            <w:r>
              <w:rPr>
                <w:sz w:val="18"/>
              </w:rPr>
              <w:t>MPA-FLD-02-002</w:t>
            </w:r>
          </w:p>
        </w:tc>
        <w:tc>
          <w:tcPr>
            <w:tcW w:type="dxa" w:w="1234"/>
          </w:tcPr>
          <w:p>
            <w:r>
              <w:rPr>
                <w:sz w:val="18"/>
              </w:rPr>
              <w:t>Street</w:t>
            </w:r>
          </w:p>
        </w:tc>
        <w:tc>
          <w:tcPr>
            <w:tcW w:type="dxa" w:w="1234"/>
          </w:tcPr>
          <w:p>
            <w:r>
              <w:rPr>
                <w:sz w:val="18"/>
              </w:rPr>
              <w:t>Text input (placeholder "e.g. Al Corniche Street")</w:t>
            </w:r>
          </w:p>
        </w:tc>
        <w:tc>
          <w:tcPr>
            <w:tcW w:type="dxa" w:w="1234"/>
          </w:tcPr>
          <w:p>
            <w:r>
              <w:rPr>
                <w:sz w:val="18"/>
              </w:rPr>
              <w:t>No</w:t>
            </w:r>
          </w:p>
        </w:tc>
        <w:tc>
          <w:tcPr>
            <w:tcW w:type="dxa" w:w="1234"/>
          </w:tcPr>
          <w:p>
            <w:r>
              <w:rPr>
                <w:sz w:val="18"/>
              </w:rPr>
              <w:t>Yes</w:t>
            </w:r>
          </w:p>
        </w:tc>
        <w:tc>
          <w:tcPr>
            <w:tcW w:type="dxa" w:w="1234"/>
          </w:tcPr>
          <w:p>
            <w:r>
              <w:rPr>
                <w:sz w:val="18"/>
              </w:rPr>
              <w:t xml:space="preserve">MOI prefill: </w:t>
            </w:r>
            <w:r>
              <w:rPr>
                <w:rFonts w:ascii="Consolas" w:hAnsi="Consolas"/>
                <w:sz w:val="18"/>
              </w:rPr>
              <w:t>AddressRecord.streetNo</w:t>
            </w:r>
          </w:p>
        </w:tc>
        <w:tc>
          <w:tcPr>
            <w:tcW w:type="dxa" w:w="1234"/>
          </w:tcPr>
          <w:p>
            <w:r>
              <w:rPr>
                <w:sz w:val="18"/>
              </w:rPr>
              <w:t>None</w:t>
            </w:r>
          </w:p>
        </w:tc>
      </w:tr>
      <w:tr>
        <w:tc>
          <w:tcPr>
            <w:tcW w:type="dxa" w:w="1234"/>
          </w:tcPr>
          <w:p>
            <w:r>
              <w:rPr>
                <w:sz w:val="18"/>
              </w:rPr>
              <w:t>MPA-FLD-02-003</w:t>
            </w:r>
          </w:p>
        </w:tc>
        <w:tc>
          <w:tcPr>
            <w:tcW w:type="dxa" w:w="1234"/>
          </w:tcPr>
          <w:p>
            <w:r>
              <w:rPr>
                <w:sz w:val="18"/>
              </w:rPr>
              <w:t>Building</w:t>
            </w:r>
          </w:p>
        </w:tc>
        <w:tc>
          <w:tcPr>
            <w:tcW w:type="dxa" w:w="1234"/>
          </w:tcPr>
          <w:p>
            <w:r>
              <w:rPr>
                <w:sz w:val="18"/>
              </w:rPr>
              <w:t>Text input (placeholder "e.g. Tower A")</w:t>
            </w:r>
          </w:p>
        </w:tc>
        <w:tc>
          <w:tcPr>
            <w:tcW w:type="dxa" w:w="1234"/>
          </w:tcPr>
          <w:p>
            <w:r>
              <w:rPr>
                <w:sz w:val="18"/>
              </w:rPr>
              <w:t>No</w:t>
            </w:r>
          </w:p>
        </w:tc>
        <w:tc>
          <w:tcPr>
            <w:tcW w:type="dxa" w:w="1234"/>
          </w:tcPr>
          <w:p>
            <w:r>
              <w:rPr>
                <w:sz w:val="18"/>
              </w:rPr>
              <w:t>Yes</w:t>
            </w:r>
          </w:p>
        </w:tc>
        <w:tc>
          <w:tcPr>
            <w:tcW w:type="dxa" w:w="1234"/>
          </w:tcPr>
          <w:p>
            <w:r>
              <w:rPr>
                <w:sz w:val="18"/>
              </w:rPr>
              <w:t xml:space="preserve">MOI prefill: </w:t>
            </w:r>
            <w:r>
              <w:rPr>
                <w:rFonts w:ascii="Consolas" w:hAnsi="Consolas"/>
                <w:sz w:val="18"/>
              </w:rPr>
              <w:t>AddressRecord.buildingNo</w:t>
            </w:r>
          </w:p>
        </w:tc>
        <w:tc>
          <w:tcPr>
            <w:tcW w:type="dxa" w:w="1234"/>
          </w:tcPr>
          <w:p>
            <w:r>
              <w:rPr>
                <w:sz w:val="18"/>
              </w:rPr>
              <w:t>None</w:t>
            </w:r>
          </w:p>
        </w:tc>
      </w:tr>
      <w:tr>
        <w:tc>
          <w:tcPr>
            <w:tcW w:type="dxa" w:w="1234"/>
          </w:tcPr>
          <w:p>
            <w:r>
              <w:rPr>
                <w:sz w:val="18"/>
              </w:rPr>
              <w:t>MPA-FLD-02-004</w:t>
            </w:r>
          </w:p>
        </w:tc>
        <w:tc>
          <w:tcPr>
            <w:tcW w:type="dxa" w:w="1234"/>
          </w:tcPr>
          <w:p>
            <w:r>
              <w:rPr>
                <w:sz w:val="18"/>
              </w:rPr>
              <w:t>Floor</w:t>
            </w:r>
          </w:p>
        </w:tc>
        <w:tc>
          <w:tcPr>
            <w:tcW w:type="dxa" w:w="1234"/>
          </w:tcPr>
          <w:p>
            <w:r>
              <w:rPr>
                <w:sz w:val="18"/>
              </w:rPr>
              <w:t>Text input (placeholder "e.g. 4th Floor")</w:t>
            </w:r>
          </w:p>
        </w:tc>
        <w:tc>
          <w:tcPr>
            <w:tcW w:type="dxa" w:w="1234"/>
          </w:tcPr>
          <w:p>
            <w:r>
              <w:rPr>
                <w:sz w:val="18"/>
              </w:rPr>
              <w:t>No</w:t>
            </w:r>
          </w:p>
        </w:tc>
        <w:tc>
          <w:tcPr>
            <w:tcW w:type="dxa" w:w="1234"/>
          </w:tcPr>
          <w:p>
            <w:r>
              <w:rPr>
                <w:sz w:val="18"/>
              </w:rPr>
              <w:t>Yes</w:t>
            </w:r>
          </w:p>
        </w:tc>
        <w:tc>
          <w:tcPr>
            <w:tcW w:type="dxa" w:w="1234"/>
          </w:tcPr>
          <w:p>
            <w:r>
              <w:rPr>
                <w:sz w:val="18"/>
              </w:rPr>
              <w:t>None — no evidenced source prefills it (</w:t>
            </w:r>
            <w:r>
              <w:rPr>
                <w:rFonts w:ascii="Consolas" w:hAnsi="Consolas"/>
                <w:sz w:val="18"/>
              </w:rPr>
              <w:t>ZsbAddressStep.tsx:11-13</w:t>
            </w:r>
            <w:r>
              <w:rPr>
                <w:sz w:val="18"/>
              </w:rPr>
              <w:t>); added 2026-09-28</w:t>
            </w:r>
          </w:p>
        </w:tc>
        <w:tc>
          <w:tcPr>
            <w:tcW w:type="dxa" w:w="1234"/>
          </w:tcPr>
          <w:p>
            <w:r>
              <w:rPr>
                <w:sz w:val="18"/>
              </w:rPr>
              <w:t>None</w:t>
            </w:r>
          </w:p>
        </w:tc>
      </w:tr>
      <w:tr>
        <w:tc>
          <w:tcPr>
            <w:tcW w:type="dxa" w:w="1234"/>
          </w:tcPr>
          <w:p>
            <w:r>
              <w:rPr>
                <w:sz w:val="18"/>
              </w:rPr>
              <w:t>MPA-FLD-02-005</w:t>
            </w:r>
          </w:p>
        </w:tc>
        <w:tc>
          <w:tcPr>
            <w:tcW w:type="dxa" w:w="1234"/>
          </w:tcPr>
          <w:p>
            <w:r>
              <w:rPr>
                <w:sz w:val="18"/>
              </w:rPr>
              <w:t>Unit / Apartment</w:t>
            </w:r>
          </w:p>
        </w:tc>
        <w:tc>
          <w:tcPr>
            <w:tcW w:type="dxa" w:w="1234"/>
          </w:tcPr>
          <w:p>
            <w:r>
              <w:rPr>
                <w:sz w:val="18"/>
              </w:rPr>
              <w:t>Text input (placeholder "e.g. Apt 4B")</w:t>
            </w:r>
          </w:p>
        </w:tc>
        <w:tc>
          <w:tcPr>
            <w:tcW w:type="dxa" w:w="1234"/>
          </w:tcPr>
          <w:p>
            <w:r>
              <w:rPr>
                <w:sz w:val="18"/>
              </w:rPr>
              <w:t>No</w:t>
            </w:r>
          </w:p>
        </w:tc>
        <w:tc>
          <w:tcPr>
            <w:tcW w:type="dxa" w:w="1234"/>
          </w:tcPr>
          <w:p>
            <w:r>
              <w:rPr>
                <w:sz w:val="18"/>
              </w:rPr>
              <w:t>Yes</w:t>
            </w:r>
          </w:p>
        </w:tc>
        <w:tc>
          <w:tcPr>
            <w:tcW w:type="dxa" w:w="1234"/>
          </w:tcPr>
          <w:p>
            <w:r>
              <w:rPr>
                <w:sz w:val="18"/>
              </w:rPr>
              <w:t xml:space="preserve">MOI prefill: </w:t>
            </w:r>
            <w:r>
              <w:rPr>
                <w:rFonts w:ascii="Consolas" w:hAnsi="Consolas"/>
                <w:sz w:val="18"/>
              </w:rPr>
              <w:t>AddressRecord.aptFlatUnit</w:t>
            </w:r>
          </w:p>
        </w:tc>
        <w:tc>
          <w:tcPr>
            <w:tcW w:type="dxa" w:w="1234"/>
          </w:tcPr>
          <w:p>
            <w:r>
              <w:rPr>
                <w:sz w:val="18"/>
              </w:rPr>
              <w:t>None</w:t>
            </w:r>
          </w:p>
        </w:tc>
      </w:tr>
      <w:tr>
        <w:tc>
          <w:tcPr>
            <w:tcW w:type="dxa" w:w="1234"/>
          </w:tcPr>
          <w:p>
            <w:r>
              <w:rPr>
                <w:sz w:val="18"/>
              </w:rPr>
              <w:t>MPA-FLD-02-006</w:t>
            </w:r>
          </w:p>
        </w:tc>
        <w:tc>
          <w:tcPr>
            <w:tcW w:type="dxa" w:w="1234"/>
          </w:tcPr>
          <w:p>
            <w:r>
              <w:rPr>
                <w:sz w:val="18"/>
              </w:rPr>
              <w:t>Area/City</w:t>
            </w:r>
          </w:p>
        </w:tc>
        <w:tc>
          <w:tcPr>
            <w:tcW w:type="dxa" w:w="1234"/>
          </w:tcPr>
          <w:p>
            <w:r>
              <w:rPr>
                <w:sz w:val="18"/>
              </w:rPr>
              <w:t xml:space="preserve">Autocomplete (options from </w:t>
            </w:r>
            <w:r>
              <w:rPr>
                <w:rFonts w:ascii="Consolas" w:hAnsi="Consolas"/>
                <w:sz w:val="18"/>
              </w:rPr>
              <w:t>kid-address-records.area</w:t>
            </w:r>
            <w:r>
              <w:rPr>
                <w:sz w:val="18"/>
              </w:rPr>
              <w:t xml:space="preserve"> + </w:t>
            </w:r>
            <w:r>
              <w:rPr>
                <w:rFonts w:ascii="Consolas" w:hAnsi="Consolas"/>
                <w:sz w:val="18"/>
              </w:rPr>
              <w:t>addresses.city</w:t>
            </w:r>
            <w:r>
              <w:rPr>
                <w:sz w:val="18"/>
              </w:rPr>
              <w:t>, deduped/sorted)</w:t>
            </w:r>
          </w:p>
        </w:tc>
        <w:tc>
          <w:tcPr>
            <w:tcW w:type="dxa" w:w="1234"/>
          </w:tcPr>
          <w:p>
            <w:r>
              <w:rPr>
                <w:sz w:val="18"/>
              </w:rPr>
              <w:t>No</w:t>
            </w:r>
          </w:p>
        </w:tc>
        <w:tc>
          <w:tcPr>
            <w:tcW w:type="dxa" w:w="1234"/>
          </w:tcPr>
          <w:p>
            <w:r>
              <w:rPr>
                <w:sz w:val="18"/>
              </w:rPr>
              <w:t>Yes</w:t>
            </w:r>
          </w:p>
        </w:tc>
        <w:tc>
          <w:tcPr>
            <w:tcW w:type="dxa" w:w="1234"/>
          </w:tcPr>
          <w:p>
            <w:r>
              <w:rPr>
                <w:sz w:val="18"/>
              </w:rPr>
              <w:t xml:space="preserve">MOI prefill: </w:t>
            </w:r>
            <w:r>
              <w:rPr>
                <w:rFonts w:ascii="Consolas" w:hAnsi="Consolas"/>
                <w:sz w:val="18"/>
              </w:rPr>
              <w:t>AddressRecord.city</w:t>
            </w:r>
            <w:r>
              <w:rPr>
                <w:sz w:val="18"/>
              </w:rPr>
              <w:t xml:space="preserve"> (labelled "Area/City" since that field holds exactly the mockup's Area concept, per </w:t>
            </w:r>
            <w:r>
              <w:rPr>
                <w:rFonts w:ascii="Consolas" w:hAnsi="Consolas"/>
                <w:sz w:val="18"/>
              </w:rPr>
              <w:t>ZsbAddressStep.tsx:15-18</w:t>
            </w:r>
            <w:r>
              <w:rPr>
                <w:sz w:val="18"/>
              </w:rPr>
              <w:t>)</w:t>
            </w:r>
          </w:p>
        </w:tc>
        <w:tc>
          <w:tcPr>
            <w:tcW w:type="dxa" w:w="1234"/>
          </w:tcPr>
          <w:p>
            <w:r>
              <w:rPr>
                <w:sz w:val="18"/>
              </w:rPr>
              <w:t>None — free entry, suggestions only</w:t>
            </w:r>
          </w:p>
        </w:tc>
      </w:tr>
      <w:tr>
        <w:tc>
          <w:tcPr>
            <w:tcW w:type="dxa" w:w="1234"/>
          </w:tcPr>
          <w:p>
            <w:r>
              <w:rPr>
                <w:sz w:val="18"/>
              </w:rPr>
              <w:t>MPA-FLD-02-007</w:t>
            </w:r>
          </w:p>
        </w:tc>
        <w:tc>
          <w:tcPr>
            <w:tcW w:type="dxa" w:w="1234"/>
          </w:tcPr>
          <w:p>
            <w:r>
              <w:rPr>
                <w:sz w:val="18"/>
              </w:rPr>
              <w:t>Kahramaa ID</w:t>
            </w:r>
          </w:p>
        </w:tc>
        <w:tc>
          <w:tcPr>
            <w:tcW w:type="dxa" w:w="1234"/>
          </w:tcPr>
          <w:p>
            <w:r>
              <w:rPr>
                <w:sz w:val="18"/>
              </w:rPr>
              <w:t>Text input (placeholder "e.g. KID-00123456")</w:t>
            </w:r>
          </w:p>
        </w:tc>
        <w:tc>
          <w:tcPr>
            <w:tcW w:type="dxa" w:w="1234"/>
          </w:tcPr>
          <w:p>
            <w:r>
              <w:rPr>
                <w:sz w:val="18"/>
              </w:rPr>
              <w:t>No, and explicitly labelled so in comments (</w:t>
            </w:r>
            <w:r>
              <w:rPr>
                <w:rFonts w:ascii="Consolas" w:hAnsi="Consolas"/>
                <w:sz w:val="18"/>
              </w:rPr>
              <w:t>ZsbAddressStep.tsx:212-219</w:t>
            </w:r>
            <w:r>
              <w:rPr>
                <w:sz w:val="18"/>
              </w:rPr>
              <w:t>) — unlike the fibre journeys where a KID is mandatory</w:t>
            </w:r>
          </w:p>
        </w:tc>
        <w:tc>
          <w:tcPr>
            <w:tcW w:type="dxa" w:w="1234"/>
          </w:tcPr>
          <w:p>
            <w:r>
              <w:rPr>
                <w:sz w:val="18"/>
              </w:rPr>
              <w:t>Yes</w:t>
            </w:r>
          </w:p>
        </w:tc>
        <w:tc>
          <w:tcPr>
            <w:tcW w:type="dxa" w:w="1234"/>
          </w:tcPr>
          <w:p>
            <w:r>
              <w:rPr>
                <w:sz w:val="18"/>
              </w:rPr>
              <w:t xml:space="preserve">MOI prefill: </w:t>
            </w:r>
            <w:r>
              <w:rPr>
                <w:rFonts w:ascii="Consolas" w:hAnsi="Consolas"/>
                <w:sz w:val="18"/>
              </w:rPr>
              <w:t>AddressRecord.kahramaaId</w:t>
            </w:r>
          </w:p>
        </w:tc>
        <w:tc>
          <w:tcPr>
            <w:tcW w:type="dxa" w:w="1234"/>
          </w:tcPr>
          <w:p>
            <w:r>
              <w:rPr>
                <w:sz w:val="18"/>
              </w:rPr>
              <w:t>None — free text, no lookup/resolution against any dataset</w:t>
            </w:r>
          </w:p>
        </w:tc>
      </w:tr>
      <w:tr>
        <w:tc>
          <w:tcPr>
            <w:tcW w:type="dxa" w:w="1234"/>
          </w:tcPr>
          <w:p>
            <w:r>
              <w:rPr>
                <w:sz w:val="18"/>
              </w:rPr>
              <w:t>MPA-FLD-02-008</w:t>
            </w:r>
          </w:p>
        </w:tc>
        <w:tc>
          <w:tcPr>
            <w:tcW w:type="dxa" w:w="1234"/>
          </w:tcPr>
          <w:p>
            <w:r>
              <w:rPr>
                <w:sz w:val="18"/>
              </w:rPr>
              <w:t>Vodafone ID</w:t>
            </w:r>
          </w:p>
        </w:tc>
        <w:tc>
          <w:tcPr>
            <w:tcW w:type="dxa" w:w="1234"/>
          </w:tcPr>
          <w:p>
            <w:r>
              <w:rPr>
                <w:sz w:val="18"/>
              </w:rPr>
              <w:t>Text input (placeholder "e.g. WKR-0231-A")</w:t>
            </w:r>
          </w:p>
        </w:tc>
        <w:tc>
          <w:tcPr>
            <w:tcW w:type="dxa" w:w="1234"/>
          </w:tcPr>
          <w:p>
            <w:r>
              <w:rPr>
                <w:sz w:val="18"/>
              </w:rPr>
              <w:t>No</w:t>
            </w:r>
          </w:p>
        </w:tc>
        <w:tc>
          <w:tcPr>
            <w:tcW w:type="dxa" w:w="1234"/>
          </w:tcPr>
          <w:p>
            <w:r>
              <w:rPr>
                <w:sz w:val="18"/>
              </w:rPr>
              <w:t>Yes</w:t>
            </w:r>
          </w:p>
        </w:tc>
        <w:tc>
          <w:tcPr>
            <w:tcW w:type="dxa" w:w="1234"/>
          </w:tcPr>
          <w:p>
            <w:r>
              <w:rPr>
                <w:sz w:val="18"/>
              </w:rPr>
              <w:t xml:space="preserve">None — free text; not validated or resolved against </w:t>
            </w:r>
            <w:r>
              <w:rPr>
                <w:rFonts w:ascii="Consolas" w:hAnsi="Consolas"/>
                <w:sz w:val="18"/>
              </w:rPr>
              <w:t>vodafone-ids.json</w:t>
            </w:r>
            <w:r>
              <w:rPr>
                <w:sz w:val="18"/>
              </w:rPr>
              <w:t xml:space="preserve"> (</w:t>
            </w:r>
            <w:r>
              <w:rPr>
                <w:rFonts w:ascii="Consolas" w:hAnsi="Consolas"/>
                <w:sz w:val="18"/>
              </w:rPr>
              <w:t>ZsbAddressStep.tsx:37-45</w:t>
            </w:r>
            <w:r>
              <w:rPr>
                <w:sz w:val="18"/>
              </w:rPr>
              <w:t>)</w:t>
            </w:r>
          </w:p>
        </w:tc>
        <w:tc>
          <w:tcPr>
            <w:tcW w:type="dxa" w:w="1234"/>
          </w:tcPr>
          <w:p>
            <w:r>
              <w:rPr>
                <w:sz w:val="18"/>
              </w:rPr>
              <w:t>None</w:t>
            </w:r>
          </w:p>
        </w:tc>
      </w:tr>
      <w:tr>
        <w:tc>
          <w:tcPr>
            <w:tcW w:type="dxa" w:w="1234"/>
          </w:tcPr>
          <w:p>
            <w:r>
              <w:rPr>
                <w:sz w:val="18"/>
              </w:rPr>
              <w:t>MPA-FLD-02-009</w:t>
            </w:r>
          </w:p>
        </w:tc>
        <w:tc>
          <w:tcPr>
            <w:tcW w:type="dxa" w:w="1234"/>
          </w:tcPr>
          <w:p>
            <w:r>
              <w:rPr>
                <w:sz w:val="18"/>
              </w:rPr>
              <w:t>Address Line</w:t>
            </w:r>
          </w:p>
        </w:tc>
        <w:tc>
          <w:tcPr>
            <w:tcW w:type="dxa" w:w="1234"/>
          </w:tcPr>
          <w:p>
            <w:r>
              <w:rPr>
                <w:sz w:val="18"/>
              </w:rPr>
              <w:t>Text input (placeholder "e.g. Near City Center Mall, opposite Al Rayyan park"), full-width</w:t>
            </w:r>
          </w:p>
        </w:tc>
        <w:tc>
          <w:tcPr>
            <w:tcW w:type="dxa" w:w="1234"/>
          </w:tcPr>
          <w:p>
            <w:r>
              <w:rPr>
                <w:sz w:val="18"/>
              </w:rPr>
              <w:t>No</w:t>
            </w:r>
          </w:p>
        </w:tc>
        <w:tc>
          <w:tcPr>
            <w:tcW w:type="dxa" w:w="1234"/>
          </w:tcPr>
          <w:p>
            <w:r>
              <w:rPr>
                <w:sz w:val="18"/>
              </w:rPr>
              <w:t>Yes</w:t>
            </w:r>
          </w:p>
        </w:tc>
        <w:tc>
          <w:tcPr>
            <w:tcW w:type="dxa" w:w="1234"/>
          </w:tcPr>
          <w:p>
            <w:r>
              <w:rPr>
                <w:sz w:val="18"/>
              </w:rPr>
              <w:t>None — catch-all free text, added 2026-09-28, independent of the granular fields</w:t>
            </w:r>
          </w:p>
        </w:tc>
        <w:tc>
          <w:tcPr>
            <w:tcW w:type="dxa" w:w="1234"/>
          </w:tcPr>
          <w:p>
            <w:r>
              <w:rPr>
                <w:sz w:val="18"/>
              </w:rPr>
              <w:t>None</w:t>
            </w:r>
          </w:p>
        </w:tc>
      </w:tr>
    </w:tbl>
    <w:p/>
    <w:p>
      <w:r>
        <w:rPr>
          <w:b/>
        </w:rPr>
        <w:t>No field on this step has any format validation, error state, or `error` prop wired anywhere in `ZsbAddressStep.tsx`</w:t>
      </w:r>
      <w:r>
        <w:t xml:space="preserve"> — confirmed by reading the full component: every </w:t>
      </w:r>
      <w:r>
        <w:rPr>
          <w:rFonts w:ascii="Consolas" w:hAnsi="Consolas"/>
          <w:sz w:val="19"/>
        </w:rPr>
        <w:t>Input</w:t>
      </w:r>
      <w:r>
        <w:t>/</w:t>
      </w:r>
      <w:r>
        <w:rPr>
          <w:rFonts w:ascii="Consolas" w:hAnsi="Consolas"/>
          <w:sz w:val="19"/>
        </w:rPr>
        <w:t>Autocomplete</w:t>
      </w:r>
      <w:r>
        <w:t xml:space="preserve"> call passes only </w:t>
      </w:r>
      <w:r>
        <w:rPr>
          <w:rFonts w:ascii="Consolas" w:hAnsi="Consolas"/>
          <w:sz w:val="19"/>
        </w:rPr>
        <w:t>value</w:t>
      </w:r>
      <w:r>
        <w:t>/</w:t>
      </w:r>
      <w:r>
        <w:rPr>
          <w:rFonts w:ascii="Consolas" w:hAnsi="Consolas"/>
          <w:sz w:val="19"/>
        </w:rPr>
        <w:t>onChange</w:t>
      </w:r>
      <w:r>
        <w:t>/</w:t>
      </w:r>
      <w:r>
        <w:rPr>
          <w:rFonts w:ascii="Consolas" w:hAnsi="Consolas"/>
          <w:sz w:val="19"/>
        </w:rPr>
        <w:t>placeholder</w:t>
      </w:r>
      <w:r>
        <w:t>/</w:t>
      </w:r>
      <w:r>
        <w:rPr>
          <w:rFonts w:ascii="Consolas" w:hAnsi="Consolas"/>
          <w:sz w:val="19"/>
        </w:rPr>
        <w:t>label</w:t>
      </w:r>
      <w:r>
        <w:t>, matching the evidenced Mandatory: No status of FLD-523–526.</w:t>
      </w:r>
    </w:p>
    <w:p>
      <w:pPr>
        <w:pStyle w:val="Heading3"/>
      </w:pPr>
      <w:r>
        <w:t>2.6 Buttons and actions</w:t>
      </w:r>
    </w:p>
    <w:p>
      <w:r>
        <w:t xml:space="preserve">This component renders </w:t>
      </w:r>
      <w:r>
        <w:rPr>
          <w:b/>
        </w:rPr>
        <w:t>no buttons of its own</w:t>
      </w:r>
      <w:r>
        <w:t xml:space="preserve"> — the evidenced Save Address / Skip Address / Go back / Cancel row was removed 2026-09-26 (</w:t>
      </w:r>
      <w:r>
        <w:rPr>
          <w:rFonts w:ascii="Consolas" w:hAnsi="Consolas"/>
          <w:sz w:val="19"/>
        </w:rPr>
        <w:t>ZsbAddressStep.tsx:88-95</w:t>
      </w:r>
      <w:r>
        <w:t>), and nothing replaced it since every field already writes on change.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MPA-BTN-00-002/003/004/005</w:t>
            </w:r>
          </w:p>
        </w:tc>
        <w:tc>
          <w:tcPr>
            <w:tcW w:type="dxa" w:w="1728"/>
          </w:tcPr>
          <w:p>
            <w:r>
              <w:rPr>
                <w:sz w:val="18"/>
              </w:rPr>
              <w:t>Back / Continue / Save &amp; Exit / Abandon</w:t>
            </w:r>
          </w:p>
        </w:tc>
        <w:tc>
          <w:tcPr>
            <w:tcW w:type="dxa" w:w="1728"/>
          </w:tcPr>
          <w:p>
            <w:r>
              <w:rPr>
                <w:sz w:val="18"/>
              </w:rPr>
              <w:t>see [00-wizard-shell.md](00-wizard-shell.md)</w:t>
            </w:r>
          </w:p>
        </w:tc>
        <w:tc>
          <w:tcPr>
            <w:tcW w:type="dxa" w:w="1728"/>
          </w:tcPr>
          <w:p>
            <w:r>
              <w:rPr>
                <w:sz w:val="18"/>
              </w:rPr>
              <w:t>Back enabled; Continue always enabled (§2.2)</w:t>
            </w:r>
          </w:p>
        </w:tc>
        <w:tc>
          <w:tcPr>
            <w:tcW w:type="dxa" w:w="1728"/>
          </w:tcPr>
          <w:p>
            <w:r>
              <w:rPr>
                <w:sz w:val="18"/>
              </w:rPr>
              <w:t>—</w:t>
            </w:r>
          </w:p>
        </w:tc>
      </w:tr>
    </w:tbl>
    <w:p/>
    <w:p>
      <w:pPr>
        <w:pStyle w:val="Heading3"/>
      </w:pPr>
      <w:r>
        <w:t>2.7 User interactions</w:t>
      </w:r>
    </w:p>
    <w:p>
      <w:pPr>
        <w:pStyle w:val="ListBullet"/>
      </w:pPr>
      <w:r>
        <w:t xml:space="preserve">Type into any of the 9 fields → immediate </w:t>
      </w:r>
      <w:r>
        <w:rPr>
          <w:rFonts w:ascii="Consolas" w:hAnsi="Consolas"/>
          <w:sz w:val="19"/>
        </w:rPr>
        <w:t>onChange({ ...value, [key]: newValue })</w:t>
      </w:r>
      <w:r>
        <w:t xml:space="preserve"> merge, no debounce (</w:t>
      </w:r>
      <w:r>
        <w:rPr>
          <w:rFonts w:ascii="Consolas" w:hAnsi="Consolas"/>
          <w:sz w:val="19"/>
        </w:rPr>
        <w:t>ZsbAddressStep.tsx:172-244</w:t>
      </w:r>
      <w:r>
        <w:t>)</w:t>
      </w:r>
    </w:p>
    <w:p>
      <w:pPr>
        <w:pStyle w:val="ListBullet"/>
      </w:pPr>
      <w:r>
        <w:t xml:space="preserve">On mount (or when </w:t>
      </w:r>
      <w:r>
        <w:rPr>
          <w:rFonts w:ascii="Consolas" w:hAnsi="Consolas"/>
          <w:sz w:val="19"/>
        </w:rPr>
        <w:t>idNumber</w:t>
      </w:r>
      <w:r>
        <w:t>/</w:t>
      </w:r>
      <w:r>
        <w:rPr>
          <w:rFonts w:ascii="Consolas" w:hAnsi="Consolas"/>
          <w:sz w:val="19"/>
        </w:rPr>
        <w:t>nationality</w:t>
      </w:r>
      <w:r>
        <w:t xml:space="preserve"> change) → MOI-prefill effect runs once per combination, guarded against re-fetch by </w:t>
      </w:r>
      <w:r>
        <w:rPr>
          <w:rFonts w:ascii="Consolas" w:hAnsi="Consolas"/>
          <w:sz w:val="19"/>
        </w:rPr>
        <w:t>fetchedFromMoi</w:t>
      </w:r>
      <w:r>
        <w:t xml:space="preserve"> and against overwriting a filled </w:t>
      </w:r>
      <w:r>
        <w:rPr>
          <w:rFonts w:ascii="Consolas" w:hAnsi="Consolas"/>
          <w:sz w:val="19"/>
        </w:rPr>
        <w:t>zone</w:t>
      </w:r>
      <w:r>
        <w:t xml:space="preserve"> (</w:t>
      </w:r>
      <w:r>
        <w:rPr>
          <w:rFonts w:ascii="Consolas" w:hAnsi="Consolas"/>
          <w:sz w:val="19"/>
        </w:rPr>
        <w:t>ZsbAddressStep.tsx:125-158</w:t>
      </w:r>
      <w:r>
        <w:t>); an in-flight fetch can be cancelled by unmount (</w:t>
      </w:r>
      <w:r>
        <w:rPr>
          <w:rFonts w:ascii="Consolas" w:hAnsi="Consolas"/>
          <w:sz w:val="19"/>
        </w:rPr>
        <w:t>cancelled</w:t>
      </w:r>
      <w:r>
        <w:t xml:space="preserve"> flag)</w:t>
      </w:r>
    </w:p>
    <w:p>
      <w:pPr>
        <w:pStyle w:val="ListBullet"/>
      </w:pPr>
      <w:r>
        <w:t xml:space="preserve">Typing Zone/Street/Building → </w:t>
      </w:r>
      <w:r>
        <w:rPr>
          <w:rFonts w:ascii="Consolas" w:hAnsi="Consolas"/>
          <w:sz w:val="19"/>
        </w:rPr>
        <w:t>FibreReadinessBanner</w:t>
      </w:r>
      <w:r>
        <w:t xml:space="preserve"> recomputes its match on every keystroke once all three are non-blank (no debounce; pure prop-driven re-render)</w:t>
      </w:r>
    </w:p>
    <w:p>
      <w:pPr>
        <w:pStyle w:val="ListBullet"/>
      </w:pPr>
      <w:r>
        <w:t xml:space="preserve">Focus/type into Area/City → Autocomplete suggestion list filters against the loaded </w:t>
      </w:r>
      <w:r>
        <w:rPr>
          <w:rFonts w:ascii="Consolas" w:hAnsi="Consolas"/>
          <w:sz w:val="19"/>
        </w:rPr>
        <w:t>areaOptions</w:t>
      </w:r>
    </w:p>
    <w:p>
      <w:pPr>
        <w:pStyle w:val="ListBullet"/>
      </w:pPr>
      <w:r>
        <w:t>Keyboard: standard tab order through 9 native form controls; no custom keyboard handling found in this component</w:t>
      </w:r>
    </w:p>
    <w:p>
      <w:pPr>
        <w:pStyle w:val="Heading3"/>
      </w:pPr>
      <w:r>
        <w:t>2.8 Business rules</w:t>
      </w:r>
    </w:p>
    <w:p>
      <w:pPr>
        <w:pStyle w:val="ListBullet"/>
      </w:pPr>
      <w:r>
        <w:rPr>
          <w:b/>
        </w:rPr>
        <w:t>MPA-BR-006</w:t>
      </w:r>
      <w:r>
        <w:t xml:space="preserve"> — </w:t>
      </w:r>
      <w:r>
        <w:rPr>
          <w:rFonts w:ascii="Consolas" w:hAnsi="Consolas"/>
          <w:sz w:val="19"/>
        </w:rPr>
        <w:t>BR-ZSB-MANDATORY-FOR-MOBILE</w:t>
      </w:r>
      <w:r>
        <w:t xml:space="preserve"> (conflict-report.md Conflict 2, Medium severity). Defined in </w:t>
      </w:r>
      <w:r>
        <w:rPr>
          <w:rFonts w:ascii="Consolas" w:hAnsi="Consolas"/>
          <w:sz w:val="19"/>
        </w:rPr>
        <w:t>src/engines/ruleEngine.ts:74-80</w:t>
      </w:r>
      <w:r>
        <w:t xml:space="preserve">: </w:t>
      </w:r>
      <w:r>
        <w:rPr>
          <w:rFonts w:ascii="Consolas" w:hAnsi="Consolas"/>
          <w:sz w:val="19"/>
        </w:rPr>
        <w:t>() =&gt; ({ pass: true, message: "Unresolved: Consumer Activation Process Manual v8.0 §2.1.15/§3.1.12 requires ZSB for mobile; a Day 7 workshop says it's FWA/fixed-only. Not blocking here - the evidenced screen itself (MNP Postpaid Address, FLD-523–526) marks these fields Mandatory: No with a \"Skip Address\" option - but confirm with COPS &amp; Digital / Customer Data Management before treating this as final." })</w:t>
      </w:r>
      <w:r>
        <w:t>.</w:t>
      </w:r>
    </w:p>
    <w:p>
      <w:r>
        <w:rPr>
          <w:b/>
        </w:rPr>
        <w:t>Important correction to how this rule is actually wired:</w:t>
      </w:r>
      <w:r>
        <w:t xml:space="preserve"> </w:t>
      </w:r>
      <w:r>
        <w:rPr>
          <w:rFonts w:ascii="Consolas" w:hAnsi="Consolas"/>
          <w:sz w:val="19"/>
        </w:rPr>
        <w:t>ZsbAddressStep.tsx</w:t>
      </w:r>
      <w:r>
        <w:t xml:space="preserve">'s own comment (lines 97-104) says the conflict "stays recorded in reference/blueprint conflict-report.md (Conflict 2) and in ruleEngine's BR-ZSB-MANDATORY-FOR-MOBILE, </w:t>
      </w:r>
      <w:r>
        <w:rPr>
          <w:b/>
        </w:rPr>
        <w:t>which still evaluates</w:t>
      </w:r>
      <w:r>
        <w:t xml:space="preserve">." A grep of the entire </w:t>
      </w:r>
      <w:r>
        <w:rPr>
          <w:rFonts w:ascii="Consolas" w:hAnsi="Consolas"/>
          <w:sz w:val="19"/>
        </w:rPr>
        <w:t>src/</w:t>
      </w:r>
      <w:r>
        <w:t xml:space="preserve"> tree for both </w:t>
      </w:r>
      <w:r>
        <w:rPr>
          <w:rFonts w:ascii="Consolas" w:hAnsi="Consolas"/>
          <w:sz w:val="19"/>
        </w:rPr>
        <w:t>BR-ZSB-MANDATORY-FOR-MOBILE</w:t>
      </w:r>
      <w:r>
        <w:t xml:space="preserve"> and every </w:t>
      </w:r>
      <w:r>
        <w:rPr>
          <w:rFonts w:ascii="Consolas" w:hAnsi="Consolas"/>
          <w:sz w:val="19"/>
        </w:rPr>
        <w:t>evaluateRule(</w:t>
      </w:r>
      <w:r>
        <w:t xml:space="preserve"> call site (</w:t>
      </w:r>
      <w:r>
        <w:rPr>
          <w:rFonts w:ascii="Consolas" w:hAnsi="Consolas"/>
          <w:sz w:val="19"/>
        </w:rPr>
        <w:t>src/engines/ruleEngine.ts:305-321</w:t>
      </w:r>
      <w:r>
        <w:t xml:space="preserve"> is the only place that dispatches into </w:t>
      </w:r>
      <w:r>
        <w:rPr>
          <w:rFonts w:ascii="Consolas" w:hAnsi="Consolas"/>
          <w:sz w:val="19"/>
        </w:rPr>
        <w:t>ruleImplementations</w:t>
      </w:r>
      <w:r>
        <w:t xml:space="preserve">) found </w:t>
      </w:r>
      <w:r>
        <w:rPr>
          <w:b/>
        </w:rPr>
        <w:t>no caller anywhere that invokes `evaluateRule('BR-ZSB-MANDATORY-FOR-MOBILE', …)`</w:t>
      </w:r>
      <w:r>
        <w:t xml:space="preserve"> — not in </w:t>
      </w:r>
      <w:r>
        <w:rPr>
          <w:rFonts w:ascii="Consolas" w:hAnsi="Consolas"/>
          <w:sz w:val="19"/>
        </w:rPr>
        <w:t>ZsbAddressStep.tsx</w:t>
      </w:r>
      <w:r>
        <w:t xml:space="preserve">, not in </w:t>
      </w:r>
      <w:r>
        <w:rPr>
          <w:rFonts w:ascii="Consolas" w:hAnsi="Consolas"/>
          <w:sz w:val="19"/>
        </w:rPr>
        <w:t>NewPostpaidWizard.tsx</w:t>
      </w:r>
      <w:r>
        <w:t xml:space="preserve">, not anywhere else. The rule function exists and would return the message above if called, but as built it is dead code: the advisory text is </w:t>
      </w:r>
      <w:r>
        <w:rPr>
          <w:b/>
        </w:rPr>
        <w:t>never rendered on this screen or anywhere in the running app</w:t>
      </w:r>
      <w:r>
        <w:t>. Documenting this as observed rather than assuming the comment's "still evaluates" claim is accurate.</w:t>
      </w:r>
    </w:p>
    <w:p>
      <w:pPr>
        <w:pStyle w:val="Heading3"/>
      </w:pPr>
      <w:r>
        <w:t>2.9 Conditional display rules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"Checking for an address on file…" message</w:t>
            </w:r>
          </w:p>
        </w:tc>
        <w:tc>
          <w:tcPr>
            <w:tcW w:type="dxa" w:w="2880"/>
          </w:tcPr>
          <w:p>
            <w:r>
              <w:rPr>
                <w:rFonts w:ascii="Consolas" w:hAnsi="Consolas"/>
                <w:sz w:val="18"/>
              </w:rPr>
              <w:t>fetching === true</w:t>
            </w:r>
          </w:p>
        </w:tc>
        <w:tc>
          <w:tcPr>
            <w:tcW w:type="dxa" w:w="2880"/>
          </w:tcPr>
          <w:p>
            <w:r>
              <w:rPr>
                <w:sz w:val="18"/>
              </w:rPr>
              <w:t>MPA-DP-008</w:t>
            </w:r>
          </w:p>
        </w:tc>
      </w:tr>
      <w:tr>
        <w:tc>
          <w:tcPr>
            <w:tcW w:type="dxa" w:w="2880"/>
          </w:tcPr>
          <w:p>
            <w:r>
              <w:rPr>
                <w:sz w:val="18"/>
              </w:rPr>
              <w:t>MOI address-prefill fetch fires</w:t>
            </w:r>
          </w:p>
        </w:tc>
        <w:tc>
          <w:tcPr>
            <w:tcW w:type="dxa" w:w="2880"/>
          </w:tcPr>
          <w:p>
            <w:r>
              <w:rPr>
                <w:rFonts w:ascii="Consolas" w:hAnsi="Consolas"/>
                <w:sz w:val="18"/>
              </w:rPr>
              <w:t>nationality === 'Qatari' &amp;&amp; idNumber</w:t>
            </w:r>
            <w:r>
              <w:rPr>
                <w:sz w:val="18"/>
              </w:rPr>
              <w:t xml:space="preserve"> truthy </w:t>
            </w:r>
            <w:r>
              <w:rPr>
                <w:rFonts w:ascii="Consolas" w:hAnsi="Consolas"/>
                <w:sz w:val="18"/>
              </w:rPr>
              <w:t>&amp;&amp; !value.fetchedFromMoi &amp;&amp; !value.zone</w:t>
            </w:r>
            <w:r>
              <w:rPr>
                <w:sz w:val="18"/>
              </w:rPr>
              <w:t xml:space="preserve"> (</w:t>
            </w:r>
            <w:r>
              <w:rPr>
                <w:rFonts w:ascii="Consolas" w:hAnsi="Consolas"/>
                <w:sz w:val="18"/>
              </w:rPr>
              <w:t>ZsbAddressStep.tsx:126</w:t>
            </w:r>
            <w:r>
              <w:rPr>
                <w:sz w:val="18"/>
              </w:rPr>
              <w:t>)</w:t>
            </w:r>
          </w:p>
        </w:tc>
        <w:tc>
          <w:tcPr>
            <w:tcW w:type="dxa" w:w="2880"/>
          </w:tcPr>
          <w:p>
            <w:r>
              <w:rPr>
                <w:sz w:val="18"/>
              </w:rPr>
              <w:t>MPA-DP-009</w:t>
            </w:r>
          </w:p>
        </w:tc>
      </w:tr>
      <w:tr>
        <w:tc>
          <w:tcPr>
            <w:tcW w:type="dxa" w:w="2880"/>
          </w:tcPr>
          <w:p>
            <w:r>
              <w:rPr>
                <w:sz w:val="18"/>
              </w:rPr>
              <w:t>Fibre Readiness banner renders at all</w:t>
            </w:r>
          </w:p>
        </w:tc>
        <w:tc>
          <w:tcPr>
            <w:tcW w:type="dxa" w:w="2880"/>
          </w:tcPr>
          <w:p>
            <w:r>
              <w:rPr>
                <w:rFonts w:ascii="Consolas" w:hAnsi="Consolas"/>
                <w:sz w:val="18"/>
              </w:rPr>
              <w:t>zone</w:t>
            </w:r>
            <w:r>
              <w:rPr>
                <w:sz w:val="18"/>
              </w:rPr>
              <w:t xml:space="preserve">, </w:t>
            </w:r>
            <w:r>
              <w:rPr>
                <w:rFonts w:ascii="Consolas" w:hAnsi="Consolas"/>
                <w:sz w:val="18"/>
              </w:rPr>
              <w:t>streetNo</w:t>
            </w:r>
            <w:r>
              <w:rPr>
                <w:sz w:val="18"/>
              </w:rPr>
              <w:t xml:space="preserve">, </w:t>
            </w:r>
            <w:r>
              <w:rPr>
                <w:rFonts w:ascii="Consolas" w:hAnsi="Consolas"/>
                <w:sz w:val="18"/>
              </w:rPr>
              <w:t>buildingNo</w:t>
            </w:r>
            <w:r>
              <w:rPr>
                <w:sz w:val="18"/>
              </w:rPr>
              <w:t xml:space="preserve"> all non-blank (trimmed) (</w:t>
            </w:r>
            <w:r>
              <w:rPr>
                <w:rFonts w:ascii="Consolas" w:hAnsi="Consolas"/>
                <w:sz w:val="18"/>
              </w:rPr>
              <w:t>FibreReadinessBanner.tsx:59</w:t>
            </w:r>
            <w:r>
              <w:rPr>
                <w:sz w:val="18"/>
              </w:rPr>
              <w:t xml:space="preserve">) AND </w:t>
            </w:r>
            <w:r>
              <w:rPr>
                <w:rFonts w:ascii="Consolas" w:hAnsi="Consolas"/>
                <w:sz w:val="18"/>
              </w:rPr>
              <w:t>ims-site-zsb</w:t>
            </w:r>
            <w:r>
              <w:rPr>
                <w:sz w:val="18"/>
              </w:rPr>
              <w:t xml:space="preserve"> dataset loaded (line 61)</w:t>
            </w:r>
          </w:p>
        </w:tc>
        <w:tc>
          <w:tcPr>
            <w:tcW w:type="dxa" w:w="2880"/>
          </w:tcPr>
          <w:p>
            <w:r>
              <w:rPr>
                <w:sz w:val="18"/>
              </w:rPr>
              <w:t>MPA-DP-010</w:t>
            </w:r>
          </w:p>
        </w:tc>
      </w:tr>
      <w:tr>
        <w:tc>
          <w:tcPr>
            <w:tcW w:type="dxa" w:w="2880"/>
          </w:tcPr>
          <w:p>
            <w:r>
              <w:rPr>
                <w:sz w:val="18"/>
              </w:rPr>
              <w:t>Fibre Readiness banner styling/text (ready vs. not-ready)</w:t>
            </w:r>
          </w:p>
        </w:tc>
        <w:tc>
          <w:tcPr>
            <w:tcW w:type="dxa" w:w="2880"/>
          </w:tcPr>
          <w:p>
            <w:r>
              <w:rPr>
                <w:sz w:val="18"/>
              </w:rPr>
              <w:t xml:space="preserve">bare-value match of Zone+Street+Building against any </w:t>
            </w:r>
            <w:r>
              <w:rPr>
                <w:rFonts w:ascii="Consolas" w:hAnsi="Consolas"/>
                <w:sz w:val="18"/>
              </w:rPr>
              <w:t>ims-site-zsb.json</w:t>
            </w:r>
            <w:r>
              <w:rPr>
                <w:sz w:val="18"/>
              </w:rPr>
              <w:t xml:space="preserve"> record (</w:t>
            </w:r>
            <w:r>
              <w:rPr>
                <w:rFonts w:ascii="Consolas" w:hAnsi="Consolas"/>
                <w:sz w:val="18"/>
              </w:rPr>
              <w:t>FibreReadinessBanner.tsx:63-64</w:t>
            </w:r>
            <w:r>
              <w:rPr>
                <w:sz w:val="18"/>
              </w:rPr>
              <w:t>)</w:t>
            </w:r>
          </w:p>
        </w:tc>
        <w:tc>
          <w:tcPr>
            <w:tcW w:type="dxa" w:w="2880"/>
          </w:tcPr>
          <w:p>
            <w:r>
              <w:rPr>
                <w:sz w:val="18"/>
              </w:rPr>
              <w:t>MPA-DP-011</w:t>
            </w:r>
          </w:p>
        </w:tc>
      </w:tr>
    </w:tbl>
    <w:p/>
    <w:p>
      <w:pPr>
        <w:pStyle w:val="Heading3"/>
      </w:pPr>
      <w:r>
        <w:t>2.10 Validation and error handling</w:t>
      </w:r>
    </w:p>
    <w:p>
      <w:r>
        <w:rPr>
          <w:b/>
        </w:rPr>
        <w:t>None.</w:t>
      </w:r>
      <w:r>
        <w:t xml:space="preserve"> No </w:t>
      </w:r>
      <w:r>
        <w:rPr>
          <w:rFonts w:ascii="Consolas" w:hAnsi="Consolas"/>
          <w:sz w:val="19"/>
        </w:rPr>
        <w:t>MPA-VAL-</w:t>
      </w:r>
      <w:r>
        <w:t xml:space="preserve"> ID is assigned by this screen — every field is unvalidated free text (see §2.5's closing note), matching the evidenced Mandatory: No status. This is a deliberate, evidenced state (FLD-523–526), not a gap to be filled by inference.</w:t>
      </w:r>
    </w:p>
    <w:p>
      <w:pPr>
        <w:pStyle w:val="Heading3"/>
      </w:pPr>
      <w:r>
        <w:t>2.11 Integration trigger points</w:t>
      </w:r>
    </w:p>
    <w:p>
      <w:pPr>
        <w:pStyle w:val="ListBullet"/>
      </w:pPr>
      <w:r>
        <w:t xml:space="preserve">MPA-INT-003 — MOI-linked address lookup: </w:t>
      </w:r>
      <w:r>
        <w:rPr>
          <w:rFonts w:ascii="Consolas" w:hAnsi="Consolas"/>
          <w:sz w:val="19"/>
        </w:rPr>
        <w:t>identity-documents</w:t>
      </w:r>
      <w:r>
        <w:t xml:space="preserve"> (match </w:t>
      </w:r>
      <w:r>
        <w:rPr>
          <w:rFonts w:ascii="Consolas" w:hAnsi="Consolas"/>
          <w:sz w:val="19"/>
        </w:rPr>
        <w:t>documentNumber === idNumber</w:t>
      </w:r>
      <w:r>
        <w:t xml:space="preserve">) → </w:t>
      </w:r>
      <w:r>
        <w:rPr>
          <w:rFonts w:ascii="Consolas" w:hAnsi="Consolas"/>
          <w:sz w:val="19"/>
        </w:rPr>
        <w:t>addresses</w:t>
      </w:r>
      <w:r>
        <w:t xml:space="preserve"> (match </w:t>
      </w:r>
      <w:r>
        <w:rPr>
          <w:rFonts w:ascii="Consolas" w:hAnsi="Consolas"/>
          <w:sz w:val="19"/>
        </w:rPr>
        <w:t>customerId</w:t>
      </w:r>
      <w:r>
        <w:t xml:space="preserve"> + </w:t>
      </w:r>
      <w:r>
        <w:rPr>
          <w:rFonts w:ascii="Consolas" w:hAnsi="Consolas"/>
          <w:sz w:val="19"/>
        </w:rPr>
        <w:t>primaryStatus === 'Primary'</w:t>
      </w:r>
      <w:r>
        <w:t xml:space="preserve"> + </w:t>
      </w:r>
      <w:r>
        <w:rPr>
          <w:rFonts w:ascii="Consolas" w:hAnsi="Consolas"/>
          <w:sz w:val="19"/>
        </w:rPr>
        <w:t>activeFlag</w:t>
      </w:r>
      <w:r>
        <w:t>) (</w:t>
      </w:r>
      <w:r>
        <w:rPr>
          <w:rFonts w:ascii="Consolas" w:hAnsi="Consolas"/>
          <w:sz w:val="19"/>
        </w:rPr>
        <w:t>ZsbAddressStep.tsx:130-152</w:t>
      </w:r>
      <w:r>
        <w:t>). Trigger point only — not a live integration.</w:t>
      </w:r>
    </w:p>
    <w:p>
      <w:pPr>
        <w:pStyle w:val="ListBullet"/>
      </w:pPr>
      <w:r>
        <w:t xml:space="preserve">MPA-INT-004 — Area/Kahramaa suggestion list load: </w:t>
      </w:r>
      <w:r>
        <w:rPr>
          <w:rFonts w:ascii="Consolas" w:hAnsi="Consolas"/>
          <w:sz w:val="19"/>
        </w:rPr>
        <w:t>kid-address-records</w:t>
      </w:r>
      <w:r>
        <w:t xml:space="preserve"> + </w:t>
      </w:r>
      <w:r>
        <w:rPr>
          <w:rFonts w:ascii="Consolas" w:hAnsi="Consolas"/>
          <w:sz w:val="19"/>
        </w:rPr>
        <w:t>addresses</w:t>
      </w:r>
      <w:r>
        <w:t xml:space="preserve"> read on mount to build </w:t>
      </w:r>
      <w:r>
        <w:rPr>
          <w:rFonts w:ascii="Consolas" w:hAnsi="Consolas"/>
          <w:sz w:val="19"/>
        </w:rPr>
        <w:t>areaOptions</w:t>
      </w:r>
      <w:r>
        <w:t xml:space="preserve"> (</w:t>
      </w:r>
      <w:r>
        <w:rPr>
          <w:rFonts w:ascii="Consolas" w:hAnsi="Consolas"/>
          <w:sz w:val="19"/>
        </w:rPr>
        <w:t>ZsbAddressStep.tsx:113-123</w:t>
      </w:r>
      <w:r>
        <w:t>). Trigger point only — not a live integration.</w:t>
      </w:r>
    </w:p>
    <w:p>
      <w:pPr>
        <w:pStyle w:val="ListBullet"/>
      </w:pPr>
      <w:r>
        <w:t xml:space="preserve">MPA-INT-005 — Fibre readiness lookup: </w:t>
      </w:r>
      <w:r>
        <w:rPr>
          <w:rFonts w:ascii="Consolas" w:hAnsi="Consolas"/>
          <w:sz w:val="19"/>
        </w:rPr>
        <w:t>ims-site-zsb</w:t>
      </w:r>
      <w:r>
        <w:t xml:space="preserve"> read on mount, matched client-side against the typed Zone/Street/Building (</w:t>
      </w:r>
      <w:r>
        <w:rPr>
          <w:rFonts w:ascii="Consolas" w:hAnsi="Consolas"/>
          <w:sz w:val="19"/>
        </w:rPr>
        <w:t>FibreReadinessBanner.tsx:52-53, 63-65</w:t>
      </w:r>
      <w:r>
        <w:t>). Trigger point only — not a live integration.</w:t>
      </w:r>
    </w:p>
    <w:p>
      <w:pPr>
        <w:pStyle w:val="Heading3"/>
      </w:pPr>
      <w:r>
        <w:t>2.12 Navigation behaviour</w:t>
      </w:r>
    </w:p>
    <w:p>
      <w:pPr>
        <w:pStyle w:val="ListBullet"/>
      </w:pPr>
      <w:r>
        <w:t xml:space="preserve">MPA-NAV-006 — Unconditional auto-advance: on first forward arrival at this step, </w:t>
      </w:r>
      <w:r>
        <w:rPr>
          <w:rFonts w:ascii="Consolas" w:hAnsi="Consolas"/>
          <w:sz w:val="19"/>
        </w:rPr>
        <w:t>autoAdvanceWhen</w:t>
      </w:r>
      <w:r>
        <w:t xml:space="preserve"> returns true immediately, firing </w:t>
      </w:r>
      <w:r>
        <w:rPr>
          <w:rFonts w:ascii="Consolas" w:hAnsi="Consolas"/>
          <w:sz w:val="19"/>
        </w:rPr>
        <w:t>GuidedActivationWizard</w:t>
      </w:r>
      <w:r>
        <w:t>'s auto-advance effect (</w:t>
      </w:r>
      <w:r>
        <w:rPr>
          <w:rFonts w:ascii="Consolas" w:hAnsi="Consolas"/>
          <w:sz w:val="19"/>
        </w:rPr>
        <w:t>GuidedActivationWizard.tsx:437-449</w:t>
      </w:r>
      <w:r>
        <w:t xml:space="preserve">) and calling </w:t>
      </w:r>
      <w:r>
        <w:rPr>
          <w:rFonts w:ascii="Consolas" w:hAnsi="Consolas"/>
          <w:sz w:val="19"/>
        </w:rPr>
        <w:t>goNext()</w:t>
      </w:r>
      <w:r>
        <w:t xml:space="preserve"> to Billing Profile without agent action, on every run of this journey (</w:t>
      </w:r>
      <w:r>
        <w:rPr>
          <w:rFonts w:ascii="Consolas" w:hAnsi="Consolas"/>
          <w:sz w:val="19"/>
        </w:rPr>
        <w:t>NewPostpaidWizard.tsx:285</w:t>
      </w:r>
      <w:r>
        <w:t>).</w:t>
      </w:r>
    </w:p>
    <w:p>
      <w:pPr>
        <w:pStyle w:val="ListBullet"/>
      </w:pPr>
      <w:r>
        <w:t xml:space="preserve">MPA-NAV-007 — Rail re-entry: clicking "Communication Address" in the rail after the skip (allowed once </w:t>
      </w:r>
      <w:r>
        <w:rPr>
          <w:rFonts w:ascii="Consolas" w:hAnsi="Consolas"/>
          <w:sz w:val="19"/>
        </w:rPr>
        <w:t>maxReached</w:t>
      </w:r>
      <w:r>
        <w:t xml:space="preserve"> ≥ its index — MPA-BTN-00-001 in [00-wizard-shell.md](00-wizard-shell.md)) opens the real form; the </w:t>
      </w:r>
      <w:r>
        <w:rPr>
          <w:rFonts w:ascii="Consolas" w:hAnsi="Consolas"/>
          <w:sz w:val="19"/>
        </w:rPr>
        <w:t>autoAdvancedRef</w:t>
      </w:r>
      <w:r>
        <w:t xml:space="preserve"> guard (</w:t>
      </w:r>
      <w:r>
        <w:rPr>
          <w:rFonts w:ascii="Consolas" w:hAnsi="Consolas"/>
          <w:sz w:val="19"/>
        </w:rPr>
        <w:t>GuidedActivationWizard.tsx:441-444</w:t>
      </w:r>
      <w:r>
        <w:t>) prevents the effect from re-firing, so this visit behaves like any ordinary step (Continue still always enabled per §2.2).</w:t>
      </w:r>
    </w:p>
    <w:p>
      <w:pPr>
        <w:pStyle w:val="Heading3"/>
      </w:pPr>
      <w:r>
        <w:t>2.13 Related edge cases</w:t>
      </w:r>
    </w:p>
    <w:p>
      <w:pPr>
        <w:pStyle w:val="ListBullet"/>
      </w:pPr>
      <w:r>
        <w:t>MPA-SCN-008 — Happy path: any customer, this screen is auto-skipped in full; the agent never sees it unless they deliberately click back into the rail.</w:t>
      </w:r>
    </w:p>
    <w:p>
      <w:pPr>
        <w:pStyle w:val="ListBullet"/>
      </w:pPr>
      <w:r>
        <w:t xml:space="preserve">MPA-SCN-009 — Non-Qatari / no </w:t>
      </w:r>
      <w:r>
        <w:rPr>
          <w:rFonts w:ascii="Consolas" w:hAnsi="Consolas"/>
          <w:sz w:val="19"/>
        </w:rPr>
        <w:t>idNumber</w:t>
      </w:r>
      <w:r>
        <w:t>: MOI prefill never attempts to run (</w:t>
      </w:r>
      <w:r>
        <w:rPr>
          <w:rFonts w:ascii="Consolas" w:hAnsi="Consolas"/>
          <w:sz w:val="19"/>
        </w:rPr>
        <w:t>nationality !== 'Qatari'</w:t>
      </w:r>
      <w:r>
        <w:t xml:space="preserve"> or </w:t>
      </w:r>
      <w:r>
        <w:rPr>
          <w:rFonts w:ascii="Consolas" w:hAnsi="Consolas"/>
          <w:sz w:val="19"/>
        </w:rPr>
        <w:t>idNumber</w:t>
      </w:r>
      <w:r>
        <w:t xml:space="preserve"> falsy short-circuits </w:t>
      </w:r>
      <w:r>
        <w:rPr>
          <w:rFonts w:ascii="Consolas" w:hAnsi="Consolas"/>
          <w:sz w:val="19"/>
        </w:rPr>
        <w:t>ZsbAddressStep.tsx:126</w:t>
      </w:r>
      <w:r>
        <w:t>); the auto-skip still happens regardless — prefill eligibility has no bearing on whether the step is shown.</w:t>
      </w:r>
    </w:p>
    <w:p>
      <w:pPr>
        <w:pStyle w:val="ListBullet"/>
      </w:pPr>
      <w:r>
        <w:t xml:space="preserve">MPA-SCN-010 — Rail-click-back after skip: reopens the real form (empty, or MOI-prefilled for a Qatari customer with an on-file address), fully editable, Continue remains enabled throughout since </w:t>
      </w:r>
      <w:r>
        <w:rPr>
          <w:rFonts w:ascii="Consolas" w:hAnsi="Consolas"/>
          <w:sz w:val="19"/>
        </w:rPr>
        <w:t>isValid</w:t>
      </w:r>
      <w:r>
        <w:t xml:space="preserve"> never depends on this screen's values.</w:t>
      </w:r>
    </w:p>
    <w:p>
      <w:pPr>
        <w:pStyle w:val="ListBullet"/>
      </w:pPr>
      <w:r>
        <w:t xml:space="preserve">MPA-SCN-011 — ZSB-mandatory-for-mobile conflict: the advisory defined in </w:t>
      </w:r>
      <w:r>
        <w:rPr>
          <w:rFonts w:ascii="Consolas" w:hAnsi="Consolas"/>
          <w:sz w:val="19"/>
        </w:rPr>
        <w:t>ruleEngine.ts</w:t>
      </w:r>
      <w:r>
        <w:t xml:space="preserve"> (MPA-BR-006) is </w:t>
      </w:r>
      <w:r>
        <w:rPr>
          <w:b/>
        </w:rPr>
        <w:t>not surfaced anywhere in the running UI</w:t>
      </w:r>
      <w:r>
        <w:t xml:space="preserve"> — confirmed no call site invokes it. The underlying policy conflict (Consumer Activation Process Manual vs. Day 7 workshop) therefore remains genuinely unresolved and, as currently built, invisible to the agent using this screen.</w:t>
      </w:r>
    </w:p>
    <w:p>
      <w:pPr>
        <w:pStyle w:val="ListBullet"/>
      </w:pPr>
      <w:r>
        <w:t xml:space="preserve">MPA-SCN-012 — Fibre Readiness banner: only reachable at all via a rail-revisit (since the step is normally skipped), and only renders once Zone+Street+Building are all filled in; demonstrates both the "ready" and "not ready" match states against </w:t>
      </w:r>
      <w:r>
        <w:rPr>
          <w:rFonts w:ascii="Consolas" w:hAnsi="Consolas"/>
          <w:sz w:val="19"/>
        </w:rPr>
        <w:t>ims-site-zsb.json</w:t>
      </w:r>
      <w:r>
        <w:t>.</w:t>
      </w:r>
    </w:p>
    <w:p>
      <w:pPr>
        <w:pStyle w:val="Heading3"/>
      </w:pPr>
      <w:r>
        <w:t>2.14 Persona-specific behaviour</w:t>
      </w:r>
    </w:p>
    <w:p>
      <w:r>
        <w:t xml:space="preserve">None found. </w:t>
      </w:r>
      <w:r>
        <w:rPr>
          <w:rFonts w:ascii="Consolas" w:hAnsi="Consolas"/>
          <w:sz w:val="19"/>
        </w:rPr>
        <w:t>ZsbAddressStep</w:t>
      </w:r>
      <w:r>
        <w:t xml:space="preserve"> and </w:t>
      </w:r>
      <w:r>
        <w:rPr>
          <w:rFonts w:ascii="Consolas" w:hAnsi="Consolas"/>
          <w:sz w:val="19"/>
        </w:rPr>
        <w:t>FibreReadinessBanner</w:t>
      </w:r>
      <w:r>
        <w:t xml:space="preserve"> take no role/persona prop and contain no persona-conditional logic anywhere in either file (confirmed by full-file read). Preliminary — Phase 9 will re-verify exhaustively across the whole journey, including whether any role's navigation/visibility config affects reachability of this step itself (not the step's own content).</w:t>
      </w:r>
    </w:p>
    <w:p>
      <w:pPr>
        <w:pStyle w:val="Heading3"/>
      </w:pPr>
      <w:r>
        <w:t>2.15 Accessibility</w:t>
      </w:r>
    </w:p>
    <w:p>
      <w:r>
        <w:t>To be completed live in Phase 12.</w:t>
      </w:r>
    </w:p>
    <w:p>
      <w:pPr>
        <w:pStyle w:val="Heading3"/>
      </w:pPr>
      <w:r>
        <w:t>2.16 Source references</w:t>
      </w:r>
    </w:p>
    <w:p>
      <w:pPr>
        <w:pStyle w:val="ListBullet"/>
      </w:pPr>
      <w:r>
        <w:rPr>
          <w:rFonts w:ascii="Consolas" w:hAnsi="Consolas"/>
          <w:sz w:val="19"/>
        </w:rPr>
        <w:t>NewPostpaidWizard.tsx:257-286</w:t>
      </w:r>
      <w:r>
        <w:t xml:space="preserve"> (step wiring, </w:t>
      </w:r>
      <w:r>
        <w:rPr>
          <w:rFonts w:ascii="Consolas" w:hAnsi="Consolas"/>
          <w:sz w:val="19"/>
        </w:rPr>
        <w:t>isValid</w:t>
      </w:r>
      <w:r>
        <w:t>/</w:t>
      </w:r>
      <w:r>
        <w:rPr>
          <w:rFonts w:ascii="Consolas" w:hAnsi="Consolas"/>
          <w:sz w:val="19"/>
        </w:rPr>
        <w:t>autoAdvanceWhen</w:t>
      </w:r>
      <w:r>
        <w:t>, render props)</w:t>
      </w:r>
    </w:p>
    <w:p>
      <w:pPr>
        <w:pStyle w:val="ListBullet"/>
      </w:pPr>
      <w:r>
        <w:rPr>
          <w:rFonts w:ascii="Consolas" w:hAnsi="Consolas"/>
          <w:sz w:val="19"/>
        </w:rPr>
        <w:t>ZsbAddressStep.tsx</w:t>
      </w:r>
      <w:r>
        <w:t xml:space="preserve"> (full file — component, </w:t>
      </w:r>
      <w:r>
        <w:rPr>
          <w:rFonts w:ascii="Consolas" w:hAnsi="Consolas"/>
          <w:sz w:val="19"/>
        </w:rPr>
        <w:t>ZsbAddressValue</w:t>
      </w:r>
      <w:r>
        <w:t xml:space="preserve"> type, MOI-prefill effect, area-options effect, JSX field grid)</w:t>
      </w:r>
    </w:p>
    <w:p>
      <w:pPr>
        <w:pStyle w:val="ListBullet"/>
      </w:pPr>
      <w:r>
        <w:rPr>
          <w:rFonts w:ascii="Consolas" w:hAnsi="Consolas"/>
          <w:sz w:val="19"/>
        </w:rPr>
        <w:t>FibreReadinessBanner.tsx</w:t>
      </w:r>
      <w:r>
        <w:t xml:space="preserve"> (full file — readiness check, </w:t>
      </w:r>
      <w:r>
        <w:rPr>
          <w:rFonts w:ascii="Consolas" w:hAnsi="Consolas"/>
          <w:sz w:val="19"/>
        </w:rPr>
        <w:t>bareValue()</w:t>
      </w:r>
      <w:r>
        <w:t xml:space="preserve"> normalizer, render states)</w:t>
      </w:r>
    </w:p>
    <w:p>
      <w:pPr>
        <w:pStyle w:val="ListBullet"/>
      </w:pPr>
      <w:r>
        <w:rPr>
          <w:rFonts w:ascii="Consolas" w:hAnsi="Consolas"/>
          <w:sz w:val="19"/>
        </w:rPr>
        <w:t>src/engines/ruleEngine.ts:59-80, 305-321</w:t>
      </w:r>
      <w:r>
        <w:t xml:space="preserve"> (BR-ZSB-MANDATORY-FOR-MOBILE definition and </w:t>
      </w:r>
      <w:r>
        <w:rPr>
          <w:rFonts w:ascii="Consolas" w:hAnsi="Consolas"/>
          <w:sz w:val="19"/>
        </w:rPr>
        <w:t>evaluateRule</w:t>
      </w:r>
      <w:r>
        <w:t>/</w:t>
      </w:r>
      <w:r>
        <w:rPr>
          <w:rFonts w:ascii="Consolas" w:hAnsi="Consolas"/>
          <w:sz w:val="19"/>
        </w:rPr>
        <w:t>hasImplementation</w:t>
      </w:r>
      <w:r>
        <w:t xml:space="preserve"> dispatch — confirming no caller)</w:t>
      </w:r>
    </w:p>
    <w:p>
      <w:pPr>
        <w:pStyle w:val="ListBullet"/>
      </w:pPr>
      <w:r>
        <w:rPr>
          <w:rFonts w:ascii="Consolas" w:hAnsi="Consolas"/>
          <w:sz w:val="19"/>
        </w:rPr>
        <w:t>src/components/patterns/GuidedActivationWizard.tsx:437-449</w:t>
      </w:r>
      <w:r>
        <w:t xml:space="preserve"> (auto-advance effect and </w:t>
      </w:r>
      <w:r>
        <w:rPr>
          <w:rFonts w:ascii="Consolas" w:hAnsi="Consolas"/>
          <w:sz w:val="19"/>
        </w:rPr>
        <w:t>autoAdvancedRef</w:t>
      </w:r>
      <w:r>
        <w:t xml:space="preserve"> guard), </w:t>
      </w:r>
      <w:r>
        <w:rPr>
          <w:rFonts w:ascii="Consolas" w:hAnsi="Consolas"/>
          <w:sz w:val="19"/>
        </w:rPr>
        <w:t>:524-531, 582</w:t>
      </w:r>
      <w:r>
        <w:t xml:space="preserve"> (rail click reachability, cross-referenced via </w:t>
      </w:r>
      <w:r>
        <w:rPr>
          <w:rFonts w:ascii="Consolas" w:hAnsi="Consolas"/>
          <w:sz w:val="19"/>
        </w:rPr>
        <w:t>00-wizard-shell.md</w:t>
      </w:r>
      <w:r>
        <w:t>)</w:t>
      </w:r>
    </w:p>
    <w:p>
      <w:pPr>
        <w:pStyle w:val="ListBullet"/>
      </w:pPr>
      <w:r>
        <w:rPr>
          <w:rFonts w:ascii="Consolas" w:hAnsi="Consolas"/>
          <w:sz w:val="19"/>
        </w:rPr>
        <w:t>public/mock-data/identity-documents.json</w:t>
      </w:r>
      <w:r>
        <w:t xml:space="preserve">, </w:t>
      </w:r>
      <w:r>
        <w:rPr>
          <w:rFonts w:ascii="Consolas" w:hAnsi="Consolas"/>
          <w:sz w:val="19"/>
        </w:rPr>
        <w:t>addresses.json</w:t>
      </w:r>
      <w:r>
        <w:t xml:space="preserve">, </w:t>
      </w:r>
      <w:r>
        <w:rPr>
          <w:rFonts w:ascii="Consolas" w:hAnsi="Consolas"/>
          <w:sz w:val="19"/>
        </w:rPr>
        <w:t>kid-address-records.json</w:t>
      </w:r>
      <w:r>
        <w:t xml:space="preserve">, </w:t>
      </w:r>
      <w:r>
        <w:rPr>
          <w:rFonts w:ascii="Consolas" w:hAnsi="Consolas"/>
          <w:sz w:val="19"/>
        </w:rPr>
        <w:t>ims-site-zsb.json</w:t>
      </w:r>
      <w:r>
        <w:t xml:space="preserve">, </w:t>
      </w:r>
      <w:r>
        <w:rPr>
          <w:rFonts w:ascii="Consolas" w:hAnsi="Consolas"/>
          <w:sz w:val="19"/>
        </w:rPr>
        <w:t>customers.json</w:t>
      </w:r>
      <w:r>
        <w:t xml:space="preserve"> (fixtures; </w:t>
      </w:r>
      <w:r>
        <w:rPr>
          <w:rFonts w:ascii="Consolas" w:hAnsi="Consolas"/>
          <w:sz w:val="19"/>
        </w:rPr>
        <w:t>customers.json</w:t>
      </w:r>
      <w:r>
        <w:t xml:space="preserve"> confirms CUST-1001/CUST-9001 nationality Qatari, CUST-1007 nationality Swedish)</w:t>
      </w:r>
    </w:p>
    <w:p>
      <w:r>
        <w:br w:type="page"/>
      </w:r>
    </w:p>
    <w:p>
      <w:pPr>
        <w:pStyle w:val="Heading2"/>
      </w:pPr>
      <w:r>
        <w:t>5.3 MPA-SCR-03 — Billing Profile</w:t>
      </w:r>
    </w:p>
    <w:p>
      <w:r>
        <w:t xml:space="preserve">Route: step 3 of 9, immediately after Communication Address (which auto-skips — see [screen-02-address.md](screen-02-address.md)). Component: </w:t>
      </w:r>
      <w:r>
        <w:rPr>
          <w:rFonts w:ascii="Consolas" w:hAnsi="Consolas"/>
          <w:sz w:val="19"/>
        </w:rPr>
        <w:t>BillingAccountStep</w:t>
      </w:r>
      <w:r>
        <w:t xml:space="preserve"> (</w:t>
      </w:r>
      <w:r>
        <w:rPr>
          <w:rFonts w:ascii="Consolas" w:hAnsi="Consolas"/>
          <w:sz w:val="19"/>
        </w:rPr>
        <w:t>src/components/patterns/BillingAccountStep.tsx</w:t>
      </w:r>
      <w:r>
        <w:t xml:space="preserve">, full file), which internally renders </w:t>
      </w:r>
      <w:r>
        <w:rPr>
          <w:rFonts w:ascii="Consolas" w:hAnsi="Consolas"/>
          <w:sz w:val="19"/>
        </w:rPr>
        <w:t>BillingProfileSetupDrawer</w:t>
      </w:r>
      <w:r>
        <w:t xml:space="preserve"> (documented separately as MPA-SCR-13 — not duplicated here). Wired at </w:t>
      </w:r>
      <w:r>
        <w:rPr>
          <w:rFonts w:ascii="Consolas" w:hAnsi="Consolas"/>
          <w:sz w:val="19"/>
        </w:rPr>
        <w:t>NewPostpaidWizard.tsx:300-320</w:t>
      </w:r>
      <w:r>
        <w:t>.</w:t>
      </w:r>
    </w:p>
    <w:p>
      <w:pPr>
        <w:pStyle w:val="Heading3"/>
      </w:pPr>
      <w:r>
        <w:t>3.1 Purpose</w:t>
      </w:r>
    </w:p>
    <w:p>
      <w:r>
        <w:t xml:space="preserve">Let the agent either select one of the customer's existing billing accounts, or create a new one — capturing contact, billing address, card-on-file tokenization, bill cycle, and the profile's own name/media/schedule (via the nested Billing Profile Setup drawer) — before Plan &amp; Add-ons. Per </w:t>
      </w:r>
      <w:r>
        <w:rPr>
          <w:rFonts w:ascii="Consolas" w:hAnsi="Consolas"/>
          <w:sz w:val="19"/>
        </w:rPr>
        <w:t>NewPostpaidWizard.tsx:287-299</w:t>
      </w:r>
      <w:r>
        <w:t>, this is a wholly new Step 3 (2026-09-28 request), distinct from the old "Billing" step (Language/Payment Type/Payment Method/Bill Media, removed 2026-09-25) whose component (</w:t>
      </w:r>
      <w:r>
        <w:rPr>
          <w:rFonts w:ascii="Consolas" w:hAnsi="Consolas"/>
          <w:sz w:val="19"/>
        </w:rPr>
        <w:t>BillingProfileStep.tsx</w:t>
      </w:r>
      <w:r>
        <w:t xml:space="preserve">) still exists untouched and is used only by </w:t>
      </w:r>
      <w:r>
        <w:rPr>
          <w:rFonts w:ascii="Consolas" w:hAnsi="Consolas"/>
          <w:sz w:val="19"/>
        </w:rPr>
        <w:t>NewMnpWizard</w:t>
      </w:r>
      <w:r>
        <w:t>.</w:t>
      </w:r>
    </w:p>
    <w:p>
      <w:pPr>
        <w:pStyle w:val="Heading3"/>
      </w:pPr>
      <w:r>
        <w:t>3.2 Entry / exit conditions</w:t>
      </w:r>
    </w:p>
    <w:p>
      <w:pPr>
        <w:pStyle w:val="ListBullet"/>
      </w:pPr>
      <w:r>
        <w:rPr>
          <w:b/>
        </w:rPr>
        <w:t>Entry:</w:t>
      </w:r>
      <w:r>
        <w:t xml:space="preserve"> follows Communication Address; step index 3 of 9. </w:t>
      </w:r>
      <w:r>
        <w:rPr>
          <w:b/>
        </w:rPr>
        <w:t>No `autoAdvanceWhen` is defined on this step</w:t>
      </w:r>
      <w:r>
        <w:t xml:space="preserve"> (confirmed absent from the step object at </w:t>
      </w:r>
      <w:r>
        <w:rPr>
          <w:rFonts w:ascii="Consolas" w:hAnsi="Consolas"/>
          <w:sz w:val="19"/>
        </w:rPr>
        <w:t>NewPostpaidWizard.tsx:300-320</w:t>
      </w:r>
      <w:r>
        <w:t>, unlike Address/Plan/SIM Type/Payment) — this screen is always actually shown to the agent, never auto-skipped.</w:t>
      </w:r>
    </w:p>
    <w:p>
      <w:pPr>
        <w:pStyle w:val="ListBullet"/>
      </w:pPr>
      <w:r>
        <w:rPr>
          <w:b/>
        </w:rPr>
        <w:t>Exit (Continue enabled):</w:t>
      </w:r>
      <w:r>
        <w:t xml:space="preserve"> </w:t>
      </w:r>
      <w:r>
        <w:rPr>
          <w:rFonts w:ascii="Consolas" w:hAnsi="Consolas"/>
          <w:sz w:val="19"/>
        </w:rPr>
        <w:t>isBillingAccountValid(values.billingAccount)</w:t>
      </w:r>
      <w:r>
        <w:t xml:space="preserve"> (</w:t>
      </w:r>
      <w:r>
        <w:rPr>
          <w:rFonts w:ascii="Consolas" w:hAnsi="Consolas"/>
          <w:sz w:val="19"/>
        </w:rPr>
        <w:t>NewPostpaidWizard.tsx:319</w:t>
      </w:r>
      <w:r>
        <w:t xml:space="preserve">, implementation </w:t>
      </w:r>
      <w:r>
        <w:rPr>
          <w:rFonts w:ascii="Consolas" w:hAnsi="Consolas"/>
          <w:sz w:val="19"/>
        </w:rPr>
        <w:t>BillingAccountStep.tsx:513-526</w:t>
      </w:r>
      <w:r>
        <w:t xml:space="preserve">). Two </w:t>
      </w:r>
      <w:r>
        <w:rPr>
          <w:b/>
        </w:rPr>
        <w:t>mutually exclusive</w:t>
      </w:r>
      <w:r>
        <w:t xml:space="preserve"> satisfying paths:</w:t>
      </w:r>
    </w:p>
    <w:p>
      <w:pPr>
        <w:pStyle w:val="ListBullet"/>
      </w:pPr>
      <w:r>
        <w:rPr>
          <w:b/>
        </w:rPr>
        <w:t>Path A — Existing account:</w:t>
      </w:r>
      <w:r>
        <w:t xml:space="preserve"> </w:t>
      </w:r>
      <w:r>
        <w:rPr>
          <w:rFonts w:ascii="Consolas" w:hAnsi="Consolas"/>
          <w:sz w:val="19"/>
        </w:rPr>
        <w:t>selectedProfileId</w:t>
      </w:r>
      <w:r>
        <w:t xml:space="preserve"> is set → valid immediately; no other field on this screen is required.</w:t>
      </w:r>
    </w:p>
    <w:p>
      <w:pPr>
        <w:pStyle w:val="ListBullet"/>
      </w:pPr>
      <w:r>
        <w:rPr>
          <w:b/>
        </w:rPr>
        <w:t>Path B — Create new:</w:t>
      </w:r>
      <w:r>
        <w:t xml:space="preserve"> </w:t>
      </w:r>
      <w:r>
        <w:rPr>
          <w:rFonts w:ascii="Consolas" w:hAnsi="Consolas"/>
          <w:sz w:val="19"/>
        </w:rPr>
        <w:t>creatingNew === true</w:t>
      </w:r>
      <w:r>
        <w:t xml:space="preserve"> AND all of: </w:t>
      </w:r>
      <w:r>
        <w:rPr>
          <w:rFonts w:ascii="Consolas" w:hAnsi="Consolas"/>
          <w:sz w:val="19"/>
        </w:rPr>
        <w:t>newAccount.primaryContactId</w:t>
      </w:r>
      <w:r>
        <w:t xml:space="preserve"> set; if </w:t>
      </w:r>
      <w:r>
        <w:rPr>
          <w:rFonts w:ascii="Consolas" w:hAnsi="Consolas"/>
          <w:sz w:val="19"/>
        </w:rPr>
        <w:t>hasSecondaryContact</w:t>
      </w:r>
      <w:r>
        <w:t xml:space="preserve"> then </w:t>
      </w:r>
      <w:r>
        <w:rPr>
          <w:rFonts w:ascii="Consolas" w:hAnsi="Consolas"/>
          <w:sz w:val="19"/>
        </w:rPr>
        <w:t>secondaryContactName</w:t>
      </w:r>
      <w:r>
        <w:t xml:space="preserve"> non-blank; if </w:t>
      </w:r>
      <w:r>
        <w:rPr>
          <w:rFonts w:ascii="Consolas" w:hAnsi="Consolas"/>
          <w:sz w:val="19"/>
        </w:rPr>
        <w:t>useSameAddress</w:t>
      </w:r>
      <w:r>
        <w:t xml:space="preserve"> is </w:t>
      </w:r>
      <w:r>
        <w:rPr>
          <w:rFonts w:ascii="Consolas" w:hAnsi="Consolas"/>
          <w:sz w:val="19"/>
        </w:rPr>
        <w:t>false</w:t>
      </w:r>
      <w:r>
        <w:t xml:space="preserve"> then </w:t>
      </w:r>
      <w:r>
        <w:rPr>
          <w:rFonts w:ascii="Consolas" w:hAnsi="Consolas"/>
          <w:sz w:val="19"/>
        </w:rPr>
        <w:t>newStreet</w:t>
      </w:r>
      <w:r>
        <w:t>/</w:t>
      </w:r>
      <w:r>
        <w:rPr>
          <w:rFonts w:ascii="Consolas" w:hAnsi="Consolas"/>
          <w:sz w:val="19"/>
        </w:rPr>
        <w:t>newArea</w:t>
      </w:r>
      <w:r>
        <w:t>/</w:t>
      </w:r>
      <w:r>
        <w:rPr>
          <w:rFonts w:ascii="Consolas" w:hAnsi="Consolas"/>
          <w:sz w:val="19"/>
        </w:rPr>
        <w:t>newBuilding</w:t>
      </w:r>
      <w:r>
        <w:t xml:space="preserve"> all non-blank; </w:t>
      </w:r>
      <w:r>
        <w:rPr>
          <w:rFonts w:ascii="Consolas" w:hAnsi="Consolas"/>
          <w:sz w:val="19"/>
        </w:rPr>
        <w:t>preferredInvoiceRecipient</w:t>
      </w:r>
      <w:r>
        <w:t xml:space="preserve"> set; </w:t>
      </w:r>
      <w:r>
        <w:rPr>
          <w:rFonts w:ascii="Consolas" w:hAnsi="Consolas"/>
          <w:sz w:val="19"/>
        </w:rPr>
        <w:t>newAccount.cardToken</w:t>
      </w:r>
      <w:r>
        <w:t xml:space="preserve"> set (i.e. a card number that tokenized successfully); </w:t>
      </w:r>
      <w:r>
        <w:rPr>
          <w:rFonts w:ascii="Consolas" w:hAnsi="Consolas"/>
          <w:sz w:val="19"/>
        </w:rPr>
        <w:t>newAccount.profileName</w:t>
      </w:r>
      <w:r>
        <w:t xml:space="preserve"> non-blank (i.e. the Billing Profile Setup drawer, MPA-SCR-13, has been saved at least once).</w:t>
      </w:r>
    </w:p>
    <w:p>
      <w:pPr>
        <w:pStyle w:val="ListBullet"/>
      </w:pPr>
      <w:r>
        <w:t>Neither path satisfied (nothing selected, or Create New open but incomplete) → Continue disabled.</w:t>
      </w:r>
    </w:p>
    <w:p>
      <w:pPr>
        <w:pStyle w:val="ListBullet"/>
      </w:pPr>
      <w:r>
        <w:rPr>
          <w:b/>
        </w:rPr>
        <w:t>Zero-account customer:</w:t>
      </w:r>
      <w:r>
        <w:t xml:space="preserve"> with no accounts on file, "No billing accounts on file for this customer yet." shows in place of the account grid, and Path B is the only route forward (it can never simultaneously be at-cap with 0 profiles — see §3.9 MPA-DP-012).</w:t>
      </w:r>
    </w:p>
    <w:p>
      <w:pPr>
        <w:pStyle w:val="Heading3"/>
      </w:pPr>
      <w:r>
        <w:t>3.3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MPA-SCR-03-ST01</w:t>
            </w:r>
          </w:p>
        </w:tc>
        <w:tc>
          <w:tcPr>
            <w:tcW w:type="dxa" w:w="2880"/>
          </w:tcPr>
          <w:p>
            <w:r>
              <w:rPr>
                <w:sz w:val="18"/>
              </w:rPr>
              <w:t>Loading</w:t>
            </w:r>
          </w:p>
        </w:tc>
        <w:tc>
          <w:tcPr>
            <w:tcW w:type="dxa" w:w="2880"/>
          </w:tcPr>
          <w:p>
            <w:r>
              <w:rPr>
                <w:sz w:val="18"/>
              </w:rPr>
              <w:t xml:space="preserve">Immediately on step arrival, before </w:t>
            </w:r>
            <w:r>
              <w:rPr>
                <w:rFonts w:ascii="Consolas" w:hAnsi="Consolas"/>
                <w:sz w:val="18"/>
              </w:rPr>
              <w:t>accounts</w:t>
            </w:r>
            <w:r>
              <w:rPr>
                <w:sz w:val="18"/>
              </w:rPr>
              <w:t>/</w:t>
            </w:r>
            <w:r>
              <w:rPr>
                <w:rFonts w:ascii="Consolas" w:hAnsi="Consolas"/>
                <w:sz w:val="18"/>
              </w:rPr>
              <w:t>billing-profiles</w:t>
            </w:r>
            <w:r>
              <w:rPr>
                <w:sz w:val="18"/>
              </w:rPr>
              <w:t>/</w:t>
            </w:r>
            <w:r>
              <w:rPr>
                <w:rFonts w:ascii="Consolas" w:hAnsi="Consolas"/>
                <w:sz w:val="18"/>
              </w:rPr>
              <w:t>customer-contacts</w:t>
            </w:r>
            <w:r>
              <w:rPr>
                <w:sz w:val="18"/>
              </w:rPr>
              <w:t>/</w:t>
            </w:r>
            <w:r>
              <w:rPr>
                <w:rFonts w:ascii="Consolas" w:hAnsi="Consolas"/>
                <w:sz w:val="18"/>
              </w:rPr>
              <w:t>customers</w:t>
            </w:r>
            <w:r>
              <w:rPr>
                <w:sz w:val="18"/>
              </w:rPr>
              <w:t xml:space="preserve"> resolve (</w:t>
            </w:r>
            <w:r>
              <w:rPr>
                <w:rFonts w:ascii="Consolas" w:hAnsi="Consolas"/>
                <w:sz w:val="18"/>
              </w:rPr>
              <w:t>BillingAccountStep.tsx:274-276</w:t>
            </w:r>
            <w:r>
              <w:rPr>
                <w:sz w:val="18"/>
              </w:rPr>
              <w:t>)</w:t>
            </w:r>
          </w:p>
        </w:tc>
      </w:tr>
      <w:tr>
        <w:tc>
          <w:tcPr>
            <w:tcW w:type="dxa" w:w="2880"/>
          </w:tcPr>
          <w:p>
            <w:r>
              <w:rPr>
                <w:sz w:val="18"/>
              </w:rPr>
              <w:t>MPA-SCR-03-ST02</w:t>
            </w:r>
          </w:p>
        </w:tc>
        <w:tc>
          <w:tcPr>
            <w:tcW w:type="dxa" w:w="2880"/>
          </w:tcPr>
          <w:p>
            <w:r>
              <w:rPr>
                <w:sz w:val="18"/>
              </w:rPr>
              <w:t>Existing account(s), none selected</w:t>
            </w:r>
          </w:p>
        </w:tc>
        <w:tc>
          <w:tcPr>
            <w:tcW w:type="dxa" w:w="2880"/>
          </w:tcPr>
          <w:p>
            <w:r>
              <w:rPr>
                <w:sz w:val="18"/>
              </w:rPr>
              <w:t>CUST-1001 (Ahmed Al-Sulaiti) — 1 seeded account, ACC-5001 / BILL-7001, badge "Default"</w:t>
            </w:r>
          </w:p>
        </w:tc>
      </w:tr>
      <w:tr>
        <w:tc>
          <w:tcPr>
            <w:tcW w:type="dxa" w:w="2880"/>
          </w:tcPr>
          <w:p>
            <w:r>
              <w:rPr>
                <w:sz w:val="18"/>
              </w:rPr>
              <w:t>MPA-SCR-03-ST03</w:t>
            </w:r>
          </w:p>
        </w:tc>
        <w:tc>
          <w:tcPr>
            <w:tcW w:type="dxa" w:w="2880"/>
          </w:tcPr>
          <w:p>
            <w:r>
              <w:rPr>
                <w:sz w:val="18"/>
              </w:rPr>
              <w:t>Existing account selected</w:t>
            </w:r>
          </w:p>
        </w:tc>
        <w:tc>
          <w:tcPr>
            <w:tcW w:type="dxa" w:w="2880"/>
          </w:tcPr>
          <w:p>
            <w:r>
              <w:rPr>
                <w:sz w:val="18"/>
              </w:rPr>
              <w:t>Same as ST02, after clicking the account card — card highlights, Continue enables</w:t>
            </w:r>
          </w:p>
        </w:tc>
      </w:tr>
      <w:tr>
        <w:tc>
          <w:tcPr>
            <w:tcW w:type="dxa" w:w="2880"/>
          </w:tcPr>
          <w:p>
            <w:r>
              <w:rPr>
                <w:sz w:val="18"/>
              </w:rPr>
              <w:t>MPA-SCR-03-ST04</w:t>
            </w:r>
          </w:p>
        </w:tc>
        <w:tc>
          <w:tcPr>
            <w:tcW w:type="dxa" w:w="2880"/>
          </w:tcPr>
          <w:p>
            <w:r>
              <w:rPr>
                <w:sz w:val="18"/>
              </w:rPr>
              <w:t>No accounts on file</w:t>
            </w:r>
          </w:p>
        </w:tc>
        <w:tc>
          <w:tcPr>
            <w:tcW w:type="dxa" w:w="2880"/>
          </w:tcPr>
          <w:p>
            <w:r>
              <w:rPr>
                <w:sz w:val="18"/>
              </w:rPr>
              <w:t xml:space="preserve">CUST-1007 (Henrik Lindqvist) or CUST-9001 (QA Test User) — 0 seeded accounts for either (confirmed against </w:t>
            </w:r>
            <w:r>
              <w:rPr>
                <w:rFonts w:ascii="Consolas" w:hAnsi="Consolas"/>
                <w:sz w:val="18"/>
              </w:rPr>
              <w:t>accounts.json</w:t>
            </w:r>
            <w:r>
              <w:rPr>
                <w:sz w:val="18"/>
              </w:rPr>
              <w:t>, see §3.16)</w:t>
            </w:r>
          </w:p>
        </w:tc>
      </w:tr>
      <w:tr>
        <w:tc>
          <w:tcPr>
            <w:tcW w:type="dxa" w:w="2880"/>
          </w:tcPr>
          <w:p>
            <w:r>
              <w:rPr>
                <w:sz w:val="18"/>
              </w:rPr>
              <w:t>MPA-SCR-03-ST05</w:t>
            </w:r>
          </w:p>
        </w:tc>
        <w:tc>
          <w:tcPr>
            <w:tcW w:type="dxa" w:w="2880"/>
          </w:tcPr>
          <w:p>
            <w:r>
              <w:rPr>
                <w:sz w:val="18"/>
              </w:rPr>
              <w:t>Create New — Contact section</w:t>
            </w:r>
          </w:p>
        </w:tc>
        <w:tc>
          <w:tcPr>
            <w:tcW w:type="dxa" w:w="2880"/>
          </w:tcPr>
          <w:p>
            <w:r>
              <w:rPr>
                <w:sz w:val="18"/>
              </w:rPr>
              <w:t>Toggle "[+] Create New Billing Account" open on ST04's customer</w:t>
            </w:r>
          </w:p>
        </w:tc>
      </w:tr>
      <w:tr>
        <w:tc>
          <w:tcPr>
            <w:tcW w:type="dxa" w:w="2880"/>
          </w:tcPr>
          <w:p>
            <w:r>
              <w:rPr>
                <w:sz w:val="18"/>
              </w:rPr>
              <w:t>MPA-SCR-03-ST06</w:t>
            </w:r>
          </w:p>
        </w:tc>
        <w:tc>
          <w:tcPr>
            <w:tcW w:type="dxa" w:w="2880"/>
          </w:tcPr>
          <w:p>
            <w:r>
              <w:rPr>
                <w:sz w:val="18"/>
              </w:rPr>
              <w:t>Create New — Secondary Contact revealed</w:t>
            </w:r>
          </w:p>
        </w:tc>
        <w:tc>
          <w:tcPr>
            <w:tcW w:type="dxa" w:w="2880"/>
          </w:tcPr>
          <w:p>
            <w:r>
              <w:rPr>
                <w:sz w:val="18"/>
              </w:rPr>
              <w:t>Check "Secondary Contact"</w:t>
            </w:r>
          </w:p>
        </w:tc>
      </w:tr>
      <w:tr>
        <w:tc>
          <w:tcPr>
            <w:tcW w:type="dxa" w:w="2880"/>
          </w:tcPr>
          <w:p>
            <w:r>
              <w:rPr>
                <w:sz w:val="18"/>
              </w:rPr>
              <w:t>MPA-SCR-03-ST07</w:t>
            </w:r>
          </w:p>
        </w:tc>
        <w:tc>
          <w:tcPr>
            <w:tcW w:type="dxa" w:w="2880"/>
          </w:tcPr>
          <w:p>
            <w:r>
              <w:rPr>
                <w:sz w:val="18"/>
              </w:rPr>
              <w:t>Create New — custom billing address revealed</w:t>
            </w:r>
          </w:p>
        </w:tc>
        <w:tc>
          <w:tcPr>
            <w:tcW w:type="dxa" w:w="2880"/>
          </w:tcPr>
          <w:p>
            <w:r>
              <w:rPr>
                <w:sz w:val="18"/>
              </w:rPr>
              <w:t>Uncheck "Use same address as Communication Address"</w:t>
            </w:r>
          </w:p>
        </w:tc>
      </w:tr>
      <w:tr>
        <w:tc>
          <w:tcPr>
            <w:tcW w:type="dxa" w:w="2880"/>
          </w:tcPr>
          <w:p>
            <w:r>
              <w:rPr>
                <w:sz w:val="18"/>
              </w:rPr>
              <w:t>MPA-SCR-03-ST08</w:t>
            </w:r>
          </w:p>
        </w:tc>
        <w:tc>
          <w:tcPr>
            <w:tcW w:type="dxa" w:w="2880"/>
          </w:tcPr>
          <w:p>
            <w:r>
              <w:rPr>
                <w:sz w:val="18"/>
              </w:rPr>
              <w:t>Card entered, tokenized</w:t>
            </w:r>
          </w:p>
        </w:tc>
        <w:tc>
          <w:tcPr>
            <w:tcW w:type="dxa" w:w="2880"/>
          </w:tcPr>
          <w:p>
            <w:r>
              <w:rPr>
                <w:sz w:val="18"/>
              </w:rPr>
              <w:t>Type ≥12 digits into Card Number, blur — green confirmation line appears</w:t>
            </w:r>
          </w:p>
        </w:tc>
      </w:tr>
      <w:tr>
        <w:tc>
          <w:tcPr>
            <w:tcW w:type="dxa" w:w="2880"/>
          </w:tcPr>
          <w:p>
            <w:r>
              <w:rPr>
                <w:sz w:val="18"/>
              </w:rPr>
              <w:t>MPA-SCR-03-ST09</w:t>
            </w:r>
          </w:p>
        </w:tc>
        <w:tc>
          <w:tcPr>
            <w:tcW w:type="dxa" w:w="2880"/>
          </w:tcPr>
          <w:p>
            <w:r>
              <w:rPr>
                <w:sz w:val="18"/>
              </w:rPr>
              <w:t>Card validation error</w:t>
            </w:r>
          </w:p>
        </w:tc>
        <w:tc>
          <w:tcPr>
            <w:tcW w:type="dxa" w:w="2880"/>
          </w:tcPr>
          <w:p>
            <w:r>
              <w:rPr>
                <w:sz w:val="18"/>
              </w:rPr>
              <w:t>Type &lt;12 digits into Card Number, blur — red error state</w:t>
            </w:r>
          </w:p>
        </w:tc>
      </w:tr>
      <w:tr>
        <w:tc>
          <w:tcPr>
            <w:tcW w:type="dxa" w:w="2880"/>
          </w:tcPr>
          <w:p>
            <w:r>
              <w:rPr>
                <w:sz w:val="18"/>
              </w:rPr>
              <w:t>MPA-SCR-03-ST10</w:t>
            </w:r>
          </w:p>
        </w:tc>
        <w:tc>
          <w:tcPr>
            <w:tcW w:type="dxa" w:w="2880"/>
          </w:tcPr>
          <w:p>
            <w:r>
              <w:rPr>
                <w:sz w:val="18"/>
              </w:rPr>
              <w:t>Billing Profile Setup not yet configured</w:t>
            </w:r>
          </w:p>
        </w:tc>
        <w:tc>
          <w:tcPr>
            <w:tcW w:type="dxa" w:w="2880"/>
          </w:tcPr>
          <w:p>
            <w:r>
              <w:rPr>
                <w:sz w:val="18"/>
              </w:rPr>
              <w:t>Create New open, drawer never opened/saved — "Not yet configured - required before this account can be finalised."</w:t>
            </w:r>
          </w:p>
        </w:tc>
      </w:tr>
      <w:tr>
        <w:tc>
          <w:tcPr>
            <w:tcW w:type="dxa" w:w="2880"/>
          </w:tcPr>
          <w:p>
            <w:r>
              <w:rPr>
                <w:sz w:val="18"/>
              </w:rPr>
              <w:t>MPA-SCR-03-ST11</w:t>
            </w:r>
          </w:p>
        </w:tc>
        <w:tc>
          <w:tcPr>
            <w:tcW w:type="dxa" w:w="2880"/>
          </w:tcPr>
          <w:p>
            <w:r>
              <w:rPr>
                <w:sz w:val="18"/>
              </w:rPr>
              <w:t>Billing Profile Setup summary populated</w:t>
            </w:r>
          </w:p>
        </w:tc>
        <w:tc>
          <w:tcPr>
            <w:tcW w:type="dxa" w:w="2880"/>
          </w:tcPr>
          <w:p>
            <w:r>
              <w:rPr>
                <w:sz w:val="18"/>
              </w:rPr>
              <w:t>After saving the drawer (MPA-SCR-13) once</w:t>
            </w:r>
          </w:p>
        </w:tc>
      </w:tr>
      <w:tr>
        <w:tc>
          <w:tcPr>
            <w:tcW w:type="dxa" w:w="2880"/>
          </w:tcPr>
          <w:p>
            <w:r>
              <w:rPr>
                <w:sz w:val="18"/>
              </w:rPr>
              <w:t>MPA-SCR-03-ST12</w:t>
            </w:r>
          </w:p>
        </w:tc>
        <w:tc>
          <w:tcPr>
            <w:tcW w:type="dxa" w:w="2880"/>
          </w:tcPr>
          <w:p>
            <w:r>
              <w:rPr>
                <w:sz w:val="18"/>
              </w:rPr>
              <w:t xml:space="preserve">VIP bill-cycle branch — </w:t>
            </w:r>
            <w:r>
              <w:rPr>
                <w:b/>
                <w:sz w:val="18"/>
              </w:rPr>
              <w:t>unreachable in current build</w:t>
            </w:r>
          </w:p>
        </w:tc>
        <w:tc>
          <w:tcPr>
            <w:tcW w:type="dxa" w:w="2880"/>
          </w:tcPr>
          <w:p>
            <w:r>
              <w:rPr>
                <w:sz w:val="18"/>
              </w:rPr>
              <w:t xml:space="preserve">No screenshot possible: </w:t>
            </w:r>
            <w:r>
              <w:rPr>
                <w:rFonts w:ascii="Consolas" w:hAnsi="Consolas"/>
                <w:sz w:val="18"/>
              </w:rPr>
              <w:t>customers.json</w:t>
            </w:r>
            <w:r>
              <w:rPr>
                <w:sz w:val="18"/>
              </w:rPr>
              <w:t xml:space="preserve"> contains no </w:t>
            </w:r>
            <w:r>
              <w:rPr>
                <w:rFonts w:ascii="Consolas" w:hAnsi="Consolas"/>
                <w:sz w:val="18"/>
              </w:rPr>
              <w:t>segment: "VIP"</w:t>
            </w:r>
            <w:r>
              <w:rPr>
                <w:sz w:val="18"/>
              </w:rPr>
              <w:t xml:space="preserve"> record (confirmed, see §3.16); documented from source only</w:t>
            </w:r>
          </w:p>
        </w:tc>
      </w:tr>
      <w:tr>
        <w:tc>
          <w:tcPr>
            <w:tcW w:type="dxa" w:w="2880"/>
          </w:tcPr>
          <w:p>
            <w:r>
              <w:rPr>
                <w:sz w:val="18"/>
              </w:rPr>
              <w:t>MPA-SCR-03-ST13</w:t>
            </w:r>
          </w:p>
        </w:tc>
        <w:tc>
          <w:tcPr>
            <w:tcW w:type="dxa" w:w="2880"/>
          </w:tcPr>
          <w:p>
            <w:r>
              <w:rPr>
                <w:sz w:val="18"/>
              </w:rPr>
              <w:t xml:space="preserve">At-cap branch — </w:t>
            </w:r>
            <w:r>
              <w:rPr>
                <w:b/>
                <w:sz w:val="18"/>
              </w:rPr>
              <w:t>unreachable in current build</w:t>
            </w:r>
          </w:p>
        </w:tc>
        <w:tc>
          <w:tcPr>
            <w:tcW w:type="dxa" w:w="2880"/>
          </w:tcPr>
          <w:p>
            <w:r>
              <w:rPr>
                <w:sz w:val="18"/>
              </w:rPr>
              <w:t xml:space="preserve">No screenshot possible: no Consumer </w:t>
            </w:r>
            <w:r>
              <w:rPr>
                <w:rFonts w:ascii="Consolas" w:hAnsi="Consolas"/>
                <w:sz w:val="18"/>
              </w:rPr>
              <w:t>customerId</w:t>
            </w:r>
            <w:r>
              <w:rPr>
                <w:sz w:val="18"/>
              </w:rPr>
              <w:t xml:space="preserve"> in </w:t>
            </w:r>
            <w:r>
              <w:rPr>
                <w:rFonts w:ascii="Consolas" w:hAnsi="Consolas"/>
                <w:sz w:val="18"/>
              </w:rPr>
              <w:t>accounts.json</w:t>
            </w:r>
            <w:r>
              <w:rPr>
                <w:sz w:val="18"/>
              </w:rPr>
              <w:t xml:space="preserve"> holds ≥2 accounts (confirmed, see §3.16); documented from source only</w:t>
            </w:r>
          </w:p>
        </w:tc>
      </w:tr>
    </w:tbl>
    <w:p/>
    <w:p>
      <w:pPr>
        <w:pStyle w:val="Heading3"/>
      </w:pPr>
      <w:r>
        <w:t>3.4 UI elements and content</w:t>
      </w:r>
    </w:p>
    <w:p>
      <w:pPr>
        <w:pStyle w:val="ListBullet"/>
      </w:pPr>
      <w:r>
        <w:rPr>
          <w:b/>
        </w:rPr>
        <w:t>"Existing Billing Accounts"</w:t>
      </w:r>
      <w:r>
        <w:t xml:space="preserve"> </w:t>
      </w:r>
      <w:r>
        <w:rPr>
          <w:rFonts w:ascii="Consolas" w:hAnsi="Consolas"/>
          <w:sz w:val="19"/>
        </w:rPr>
        <w:t>&lt;h3&gt;</w:t>
      </w:r>
      <w:r>
        <w:t xml:space="preserve"> heading (</w:t>
      </w:r>
      <w:r>
        <w:rPr>
          <w:rFonts w:ascii="Consolas" w:hAnsi="Consolas"/>
          <w:sz w:val="19"/>
        </w:rPr>
        <w:t>BillingAccountStep.tsx:281</w:t>
      </w:r>
      <w:r>
        <w:t xml:space="preserve">), followed by either </w:t>
      </w:r>
      <w:r>
        <w:rPr>
          <w:i/>
        </w:rPr>
        <w:t>"No billing accounts on file for this customer yet."</w:t>
      </w:r>
      <w:r>
        <w:t xml:space="preserve"> (line 283) or a responsive grid (</w:t>
      </w:r>
      <w:r>
        <w:rPr>
          <w:rFonts w:ascii="Consolas" w:hAnsi="Consolas"/>
          <w:sz w:val="19"/>
        </w:rPr>
        <w:t>grid-cols-1 sm:grid-cols-2</w:t>
      </w:r>
      <w:r>
        <w:t>) of account cards (lines 285-310)</w:t>
      </w:r>
    </w:p>
    <w:p>
      <w:pPr>
        <w:pStyle w:val="ListBullet"/>
      </w:pPr>
      <w:r>
        <w:rPr>
          <w:b/>
        </w:rPr>
        <w:t>Account card content:</w:t>
      </w:r>
      <w:r>
        <w:t xml:space="preserve"> </w:t>
      </w:r>
      <w:r>
        <w:rPr>
          <w:i/>
        </w:rPr>
        <w:t>"Account ending …{last 4 of billingProfileId}"</w:t>
      </w:r>
      <w:r>
        <w:t xml:space="preserve">, a </w:t>
      </w:r>
      <w:r>
        <w:rPr>
          <w:rFonts w:ascii="Consolas" w:hAnsi="Consolas"/>
          <w:sz w:val="19"/>
        </w:rPr>
        <w:t>filled-neutral</w:t>
      </w:r>
      <w:r>
        <w:t xml:space="preserve"> </w:t>
      </w:r>
      <w:r>
        <w:rPr>
          <w:b/>
        </w:rPr>
        <w:t>Badge</w:t>
      </w:r>
      <w:r>
        <w:t xml:space="preserve"> reading </w:t>
      </w:r>
      <w:r>
        <w:rPr>
          <w:i/>
        </w:rPr>
        <w:t>"Default"</w:t>
      </w:r>
      <w:r>
        <w:t xml:space="preserve"> on the first (</w:t>
      </w:r>
      <w:r>
        <w:rPr>
          <w:rFonts w:ascii="Consolas" w:hAnsi="Consolas"/>
          <w:sz w:val="19"/>
        </w:rPr>
        <w:t>i === 0</w:t>
      </w:r>
      <w:r>
        <w:t xml:space="preserve">) card only, </w:t>
      </w:r>
      <w:r>
        <w:rPr>
          <w:i/>
        </w:rPr>
        <w:t>"Primary contact: {billingContactName}"</w:t>
      </w:r>
      <w:r>
        <w:t xml:space="preserve">, and </w:t>
      </w:r>
      <w:r>
        <w:rPr>
          <w:rFonts w:ascii="Consolas" w:hAnsi="Consolas"/>
          <w:sz w:val="19"/>
        </w:rPr>
        <w:t>{billingAddress} · {billingContactEmail}</w:t>
      </w:r>
      <w:r>
        <w:t xml:space="preserve"> (lines 299-306)</w:t>
      </w:r>
    </w:p>
    <w:p>
      <w:pPr>
        <w:pStyle w:val="ListBullet"/>
      </w:pPr>
      <w:r>
        <w:rPr>
          <w:b/>
        </w:rPr>
        <w:t>At-cap message</w:t>
      </w:r>
      <w:r>
        <w:t xml:space="preserve"> (Consumer only, ≥2 profiles): </w:t>
      </w:r>
      <w:r>
        <w:rPr>
          <w:i/>
        </w:rPr>
        <w:t>"This customer already holds the maximum of two billing profiles for a Consumer account - select one above."</w:t>
      </w:r>
      <w:r>
        <w:t xml:space="preserve"> (line 319-321) — see §3.9/§3.13, unreachable with current seed data</w:t>
      </w:r>
    </w:p>
    <w:p>
      <w:pPr>
        <w:pStyle w:val="ListBullet"/>
      </w:pPr>
      <w:r>
        <w:rPr>
          <w:b/>
        </w:rPr>
        <w:t>"Create New Billing Account" toggle</w:t>
      </w:r>
      <w:r>
        <w:t xml:space="preserve">, verbatim button text: </w:t>
      </w:r>
      <w:r>
        <w:rPr>
          <w:rFonts w:ascii="Consolas" w:hAnsi="Consolas"/>
          <w:sz w:val="19"/>
        </w:rPr>
        <w:t>[+] Create New Billing Account</w:t>
      </w:r>
      <w:r>
        <w:t xml:space="preserve"> collapsed / </w:t>
      </w:r>
      <w:r>
        <w:rPr>
          <w:rFonts w:ascii="Consolas" w:hAnsi="Consolas"/>
          <w:sz w:val="19"/>
        </w:rPr>
        <w:t>[-] Create New Billing Account</w:t>
      </w:r>
      <w:r>
        <w:t xml:space="preserve"> expanded (line 329)</w:t>
      </w:r>
    </w:p>
    <w:p>
      <w:pPr>
        <w:pStyle w:val="ListBullet"/>
      </w:pPr>
      <w:r>
        <w:rPr>
          <w:b/>
        </w:rPr>
        <w:t>Section headings inside Create New:</w:t>
      </w:r>
      <w:r>
        <w:t xml:space="preserve"> "Contact" (line 336), "Billing Address" (line 373), "Payment" (line 409), "Billing Profile Setup" (line 472)</w:t>
      </w:r>
    </w:p>
    <w:p>
      <w:pPr>
        <w:pStyle w:val="ListBullet"/>
      </w:pPr>
      <w:r>
        <w:rPr>
          <w:b/>
        </w:rPr>
        <w:t>Checkbox labels (verbatim):</w:t>
      </w:r>
      <w:r>
        <w:t xml:space="preserve"> "Secondary Contact" (line 358), "Use same address as Communication Address" (line 379), "Requires VIP segment details - use a different date" (line 439, VIP-only), "Primary Payment Profile" with trailing muted note "(the only profile being created here)" (lines 462-466, disabled/always checked)</w:t>
      </w:r>
    </w:p>
    <w:p>
      <w:pPr>
        <w:pStyle w:val="ListBullet"/>
      </w:pPr>
      <w:r>
        <w:rPr>
          <w:b/>
        </w:rPr>
        <w:t>Address default text:</w:t>
      </w:r>
      <w:r>
        <w:t xml:space="preserve"> shows </w:t>
      </w:r>
      <w:r>
        <w:rPr>
          <w:rFonts w:ascii="Consolas" w:hAnsi="Consolas"/>
          <w:sz w:val="19"/>
        </w:rPr>
        <w:t>defaultAddressLine</w:t>
      </w:r>
      <w:r>
        <w:t xml:space="preserve"> (piped in from the Communication Address step's own values, </w:t>
      </w:r>
      <w:r>
        <w:rPr>
          <w:rFonts w:ascii="Consolas" w:hAnsi="Consolas"/>
          <w:sz w:val="19"/>
        </w:rPr>
        <w:t>NewPostpaidWizard.tsx:306-309</w:t>
      </w:r>
      <w:r>
        <w:t xml:space="preserve">) or, if none, </w:t>
      </w:r>
      <w:r>
        <w:rPr>
          <w:i/>
        </w:rPr>
        <w:t>"No communication address on file yet."</w:t>
      </w:r>
      <w:r>
        <w:t xml:space="preserve"> (line 382)</w:t>
      </w:r>
    </w:p>
    <w:p>
      <w:pPr>
        <w:pStyle w:val="ListBullet"/>
      </w:pPr>
      <w:r>
        <w:rPr>
          <w:b/>
        </w:rPr>
        <w:t>Bill Cycle display:</w:t>
      </w:r>
      <w:r>
        <w:t xml:space="preserve"> label "Bill Cycle" with a muted </w:t>
      </w:r>
      <w:r>
        <w:rPr>
          <w:i/>
        </w:rPr>
        <w:t>" (DEMO ONLY)"</w:t>
      </w:r>
      <w:r>
        <w:t xml:space="preserve"> suffix (lines 423-426), value line </w:t>
      </w:r>
      <w:r>
        <w:rPr>
          <w:rFonts w:ascii="Consolas" w:hAnsi="Consolas"/>
          <w:sz w:val="19"/>
        </w:rPr>
        <w:t>"{ordinal(billCycleDay)} of the Month{' (VIP default)' or ' (Default)'}"</w:t>
      </w:r>
      <w:r>
        <w:t xml:space="preserve"> (lines 427-429)</w:t>
      </w:r>
    </w:p>
    <w:p>
      <w:pPr>
        <w:pStyle w:val="ListBullet"/>
      </w:pPr>
      <w:r>
        <w:rPr>
          <w:b/>
        </w:rPr>
        <w:t>Card Number helper text (verbatim):</w:t>
      </w:r>
      <w:r>
        <w:t xml:space="preserve"> </w:t>
      </w:r>
      <w:r>
        <w:rPr>
          <w:i/>
        </w:rPr>
        <w:t>"Only the last 4 digits and a generated token are stored (Gatan gateway simulation)."</w:t>
      </w:r>
      <w:r>
        <w:t xml:space="preserve"> (line 455)</w:t>
      </w:r>
    </w:p>
    <w:p>
      <w:pPr>
        <w:pStyle w:val="ListBullet"/>
      </w:pPr>
      <w:r>
        <w:rPr>
          <w:b/>
        </w:rPr>
        <w:t>Card error text (verbatim, on failed tokenization):</w:t>
      </w:r>
      <w:r>
        <w:t xml:space="preserve"> </w:t>
      </w:r>
      <w:r>
        <w:rPr>
          <w:i/>
        </w:rPr>
        <w:t>"Enter a valid card number."</w:t>
      </w:r>
      <w:r>
        <w:t xml:space="preserve"> (line 266)</w:t>
      </w:r>
    </w:p>
    <w:p>
      <w:pPr>
        <w:pStyle w:val="ListBullet"/>
      </w:pPr>
      <w:r>
        <w:rPr>
          <w:b/>
        </w:rPr>
        <w:t>Tokenized confirmation text (verbatim, green/success):</w:t>
      </w:r>
      <w:r>
        <w:t xml:space="preserve"> </w:t>
      </w:r>
      <w:r>
        <w:rPr>
          <w:rFonts w:ascii="Consolas" w:hAnsi="Consolas"/>
          <w:sz w:val="19"/>
        </w:rPr>
        <w:t>"Card ending {cardLast4} tokenized - {cardToken}"</w:t>
      </w:r>
      <w:r>
        <w:t xml:space="preserve"> (lines 458-460)</w:t>
      </w:r>
    </w:p>
    <w:p>
      <w:pPr>
        <w:pStyle w:val="ListBullet"/>
      </w:pPr>
      <w:r>
        <w:rPr>
          <w:b/>
        </w:rPr>
        <w:t>Billing Profile Setup summary</w:t>
      </w:r>
      <w:r>
        <w:t xml:space="preserve"> — </w:t>
      </w:r>
      <w:r>
        <w:rPr>
          <w:rFonts w:ascii="Consolas" w:hAnsi="Consolas"/>
          <w:sz w:val="19"/>
        </w:rPr>
        <w:t>&lt;dl&gt;</w:t>
      </w:r>
      <w:r>
        <w:t xml:space="preserve"> with rows "Billing Profile Name" / "Bill Media" / "Billing Schedule" once </w:t>
      </w:r>
      <w:r>
        <w:rPr>
          <w:rFonts w:ascii="Consolas" w:hAnsi="Consolas"/>
          <w:sz w:val="19"/>
        </w:rPr>
        <w:t>profileName</w:t>
      </w:r>
      <w:r>
        <w:t xml:space="preserve"> is set (lines 478-491), else </w:t>
      </w:r>
      <w:r>
        <w:rPr>
          <w:i/>
        </w:rPr>
        <w:t>"Not yet configured - required before this account can be finalised."</w:t>
      </w:r>
      <w:r>
        <w:t xml:space="preserve"> (line 493)</w:t>
      </w:r>
    </w:p>
    <w:p>
      <w:pPr>
        <w:pStyle w:val="ListBullet"/>
      </w:pPr>
      <w:r>
        <w:rPr>
          <w:b/>
        </w:rPr>
        <w:t>"+ Add" button</w:t>
      </w:r>
      <w:r>
        <w:t xml:space="preserve"> beside the "Billing Profile Setup" heading (lines 473-475), opens the drawer (MPA-SCR-13 — see that file for its own full field/button spec, not repeated here)</w:t>
      </w:r>
    </w:p>
    <w:p>
      <w:pPr>
        <w:pStyle w:val="Heading3"/>
      </w:pPr>
      <w:r>
        <w:t>3.5 Field specifications</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r>
              <w:rPr>
                <w:b/>
                <w:sz w:val="18"/>
              </w:rPr>
              <w:t>ID</w:t>
            </w:r>
          </w:p>
        </w:tc>
        <w:tc>
          <w:tcPr>
            <w:tcW w:type="dxa" w:w="1234"/>
          </w:tcPr>
          <w:p>
            <w:r>
              <w:rPr>
                <w:b/>
                <w:sz w:val="18"/>
              </w:rPr>
              <w:t>Label</w:t>
            </w:r>
          </w:p>
        </w:tc>
        <w:tc>
          <w:tcPr>
            <w:tcW w:type="dxa" w:w="1234"/>
          </w:tcPr>
          <w:p>
            <w:r>
              <w:rPr>
                <w:b/>
                <w:sz w:val="18"/>
              </w:rPr>
              <w:t>Type</w:t>
            </w:r>
          </w:p>
        </w:tc>
        <w:tc>
          <w:tcPr>
            <w:tcW w:type="dxa" w:w="1234"/>
          </w:tcPr>
          <w:p>
            <w:r>
              <w:rPr>
                <w:b/>
                <w:sz w:val="18"/>
              </w:rPr>
              <w:t>Mandatory</w:t>
            </w:r>
          </w:p>
        </w:tc>
        <w:tc>
          <w:tcPr>
            <w:tcW w:type="dxa" w:w="1234"/>
          </w:tcPr>
          <w:p>
            <w:r>
              <w:rPr>
                <w:b/>
                <w:sz w:val="18"/>
              </w:rPr>
              <w:t>Editable</w:t>
            </w:r>
          </w:p>
        </w:tc>
        <w:tc>
          <w:tcPr>
            <w:tcW w:type="dxa" w:w="1234"/>
          </w:tcPr>
          <w:p>
            <w:r>
              <w:rPr>
                <w:b/>
                <w:sz w:val="18"/>
              </w:rPr>
              <w:t>Default/source</w:t>
            </w:r>
          </w:p>
        </w:tc>
        <w:tc>
          <w:tcPr>
            <w:tcW w:type="dxa" w:w="1234"/>
          </w:tcPr>
          <w:p>
            <w:r>
              <w:rPr>
                <w:b/>
                <w:sz w:val="18"/>
              </w:rPr>
              <w:t>Validation</w:t>
            </w:r>
          </w:p>
        </w:tc>
      </w:tr>
      <w:tr>
        <w:tc>
          <w:tcPr>
            <w:tcW w:type="dxa" w:w="1234"/>
          </w:tcPr>
          <w:p>
            <w:r>
              <w:rPr>
                <w:sz w:val="18"/>
              </w:rPr>
              <w:t>MPA-FLD-03-001</w:t>
            </w:r>
          </w:p>
        </w:tc>
        <w:tc>
          <w:tcPr>
            <w:tcW w:type="dxa" w:w="1234"/>
          </w:tcPr>
          <w:p>
            <w:r>
              <w:rPr>
                <w:sz w:val="18"/>
              </w:rPr>
              <w:t>Primary Contact</w:t>
            </w:r>
          </w:p>
        </w:tc>
        <w:tc>
          <w:tcPr>
            <w:tcW w:type="dxa" w:w="1234"/>
          </w:tcPr>
          <w:p>
            <w:r>
              <w:rPr>
                <w:sz w:val="18"/>
              </w:rPr>
              <w:t xml:space="preserve">Select (options: </w:t>
            </w:r>
            <w:r>
              <w:rPr>
                <w:rFonts w:ascii="Consolas" w:hAnsi="Consolas"/>
                <w:sz w:val="18"/>
              </w:rPr>
              <w:t>customer-contacts</w:t>
            </w:r>
            <w:r>
              <w:rPr>
                <w:sz w:val="18"/>
              </w:rPr>
              <w:t xml:space="preserve"> filtered by </w:t>
            </w:r>
            <w:r>
              <w:rPr>
                <w:rFonts w:ascii="Consolas" w:hAnsi="Consolas"/>
                <w:sz w:val="18"/>
              </w:rPr>
              <w:t>customerId</w:t>
            </w:r>
            <w:r>
              <w:rPr>
                <w:sz w:val="18"/>
              </w:rPr>
              <w:t xml:space="preserve">, </w:t>
            </w:r>
            <w:r>
              <w:rPr>
                <w:rFonts w:ascii="Consolas" w:hAnsi="Consolas"/>
                <w:sz w:val="18"/>
              </w:rPr>
              <w:t>"{firstName} {lastName}"</w:t>
            </w:r>
            <w:r>
              <w:rPr>
                <w:sz w:val="18"/>
              </w:rPr>
              <w:t>)</w:t>
            </w:r>
          </w:p>
        </w:tc>
        <w:tc>
          <w:tcPr>
            <w:tcW w:type="dxa" w:w="1234"/>
          </w:tcPr>
          <w:p>
            <w:r>
              <w:rPr>
                <w:sz w:val="18"/>
              </w:rPr>
              <w:t>Yes, within Path B</w:t>
            </w:r>
          </w:p>
        </w:tc>
        <w:tc>
          <w:tcPr>
            <w:tcW w:type="dxa" w:w="1234"/>
          </w:tcPr>
          <w:p>
            <w:r>
              <w:rPr>
                <w:sz w:val="18"/>
              </w:rPr>
              <w:t>Yes</w:t>
            </w:r>
          </w:p>
        </w:tc>
        <w:tc>
          <w:tcPr>
            <w:tcW w:type="dxa" w:w="1234"/>
          </w:tcPr>
          <w:p>
            <w:r>
              <w:rPr>
                <w:sz w:val="18"/>
              </w:rPr>
              <w:t>none</w:t>
            </w:r>
          </w:p>
        </w:tc>
        <w:tc>
          <w:tcPr>
            <w:tcW w:type="dxa" w:w="1234"/>
          </w:tcPr>
          <w:p>
            <w:r>
              <w:rPr>
                <w:sz w:val="18"/>
              </w:rPr>
              <w:t xml:space="preserve">Required for </w:t>
            </w:r>
            <w:r>
              <w:rPr>
                <w:rFonts w:ascii="Consolas" w:hAnsi="Consolas"/>
                <w:sz w:val="18"/>
              </w:rPr>
              <w:t>isBillingAccountValid</w:t>
            </w:r>
            <w:r>
              <w:rPr>
                <w:sz w:val="18"/>
              </w:rPr>
              <w:t xml:space="preserve"> (</w:t>
            </w:r>
            <w:r>
              <w:rPr>
                <w:rFonts w:ascii="Consolas" w:hAnsi="Consolas"/>
                <w:sz w:val="18"/>
              </w:rPr>
              <w:t>BillingAccountStep.tsx:517</w:t>
            </w:r>
            <w:r>
              <w:rPr>
                <w:sz w:val="18"/>
              </w:rPr>
              <w:t>)</w:t>
            </w:r>
          </w:p>
        </w:tc>
      </w:tr>
      <w:tr>
        <w:tc>
          <w:tcPr>
            <w:tcW w:type="dxa" w:w="1234"/>
          </w:tcPr>
          <w:p>
            <w:r>
              <w:rPr>
                <w:sz w:val="18"/>
              </w:rPr>
              <w:t>MPA-FLD-03-002</w:t>
            </w:r>
          </w:p>
        </w:tc>
        <w:tc>
          <w:tcPr>
            <w:tcW w:type="dxa" w:w="1234"/>
          </w:tcPr>
          <w:p>
            <w:r>
              <w:rPr>
                <w:sz w:val="18"/>
              </w:rPr>
              <w:t>Secondary Contact</w:t>
            </w:r>
          </w:p>
        </w:tc>
        <w:tc>
          <w:tcPr>
            <w:tcW w:type="dxa" w:w="1234"/>
          </w:tcPr>
          <w:p>
            <w:r>
              <w:rPr>
                <w:sz w:val="18"/>
              </w:rPr>
              <w:t>Checkbox</w:t>
            </w:r>
          </w:p>
        </w:tc>
        <w:tc>
          <w:tcPr>
            <w:tcW w:type="dxa" w:w="1234"/>
          </w:tcPr>
          <w:p>
            <w:r>
              <w:rPr>
                <w:sz w:val="18"/>
              </w:rPr>
              <w:t>No</w:t>
            </w:r>
          </w:p>
        </w:tc>
        <w:tc>
          <w:tcPr>
            <w:tcW w:type="dxa" w:w="1234"/>
          </w:tcPr>
          <w:p>
            <w:r>
              <w:rPr>
                <w:sz w:val="18"/>
              </w:rPr>
              <w:t>Yes</w:t>
            </w:r>
          </w:p>
        </w:tc>
        <w:tc>
          <w:tcPr>
            <w:tcW w:type="dxa" w:w="1234"/>
          </w:tcPr>
          <w:p>
            <w:r>
              <w:rPr>
                <w:rFonts w:ascii="Consolas" w:hAnsi="Consolas"/>
                <w:sz w:val="18"/>
              </w:rPr>
              <w:t>false</w:t>
            </w:r>
          </w:p>
        </w:tc>
        <w:tc>
          <w:tcPr>
            <w:tcW w:type="dxa" w:w="1234"/>
          </w:tcPr>
          <w:p>
            <w:r>
              <w:rPr>
                <w:sz w:val="18"/>
              </w:rPr>
              <w:t xml:space="preserve">Toggling off clears </w:t>
            </w:r>
            <w:r>
              <w:rPr>
                <w:rFonts w:ascii="Consolas" w:hAnsi="Consolas"/>
                <w:sz w:val="18"/>
              </w:rPr>
              <w:t>secondaryContactName</w:t>
            </w:r>
            <w:r>
              <w:rPr>
                <w:sz w:val="18"/>
              </w:rPr>
              <w:t xml:space="preserve"> (line 354)</w:t>
            </w:r>
          </w:p>
        </w:tc>
      </w:tr>
      <w:tr>
        <w:tc>
          <w:tcPr>
            <w:tcW w:type="dxa" w:w="1234"/>
          </w:tcPr>
          <w:p>
            <w:r>
              <w:rPr>
                <w:sz w:val="18"/>
              </w:rPr>
              <w:t>MPA-FLD-03-003</w:t>
            </w:r>
          </w:p>
        </w:tc>
        <w:tc>
          <w:tcPr>
            <w:tcW w:type="dxa" w:w="1234"/>
          </w:tcPr>
          <w:p>
            <w:r>
              <w:rPr>
                <w:sz w:val="18"/>
              </w:rPr>
              <w:t>Secondary Contact Name</w:t>
            </w:r>
          </w:p>
        </w:tc>
        <w:tc>
          <w:tcPr>
            <w:tcW w:type="dxa" w:w="1234"/>
          </w:tcPr>
          <w:p>
            <w:r>
              <w:rPr>
                <w:sz w:val="18"/>
              </w:rPr>
              <w:t>Text input</w:t>
            </w:r>
          </w:p>
        </w:tc>
        <w:tc>
          <w:tcPr>
            <w:tcW w:type="dxa" w:w="1234"/>
          </w:tcPr>
          <w:p>
            <w:r>
              <w:rPr>
                <w:sz w:val="18"/>
              </w:rPr>
              <w:t>Yes, only if MPA-FLD-03-002 checked</w:t>
            </w:r>
          </w:p>
        </w:tc>
        <w:tc>
          <w:tcPr>
            <w:tcW w:type="dxa" w:w="1234"/>
          </w:tcPr>
          <w:p>
            <w:r>
              <w:rPr>
                <w:sz w:val="18"/>
              </w:rPr>
              <w:t>Yes</w:t>
            </w:r>
          </w:p>
        </w:tc>
        <w:tc>
          <w:tcPr>
            <w:tcW w:type="dxa" w:w="1234"/>
          </w:tcPr>
          <w:p>
            <w:r>
              <w:rPr>
                <w:sz w:val="18"/>
              </w:rPr>
              <w:t>none</w:t>
            </w:r>
          </w:p>
        </w:tc>
        <w:tc>
          <w:tcPr>
            <w:tcW w:type="dxa" w:w="1234"/>
          </w:tcPr>
          <w:p>
            <w:r>
              <w:rPr>
                <w:sz w:val="18"/>
              </w:rPr>
              <w:t xml:space="preserve">Required (non-blank, trimmed) when </w:t>
            </w:r>
            <w:r>
              <w:rPr>
                <w:rFonts w:ascii="Consolas" w:hAnsi="Consolas"/>
                <w:sz w:val="18"/>
              </w:rPr>
              <w:t>hasSecondaryContact</w:t>
            </w:r>
            <w:r>
              <w:rPr>
                <w:sz w:val="18"/>
              </w:rPr>
              <w:t xml:space="preserve"> (line 518)</w:t>
            </w:r>
          </w:p>
        </w:tc>
      </w:tr>
      <w:tr>
        <w:tc>
          <w:tcPr>
            <w:tcW w:type="dxa" w:w="1234"/>
          </w:tcPr>
          <w:p>
            <w:r>
              <w:rPr>
                <w:sz w:val="18"/>
              </w:rPr>
              <w:t>MPA-FLD-03-004</w:t>
            </w:r>
          </w:p>
        </w:tc>
        <w:tc>
          <w:tcPr>
            <w:tcW w:type="dxa" w:w="1234"/>
          </w:tcPr>
          <w:p>
            <w:r>
              <w:rPr>
                <w:sz w:val="18"/>
              </w:rPr>
              <w:t>Use same address as Communication Address</w:t>
            </w:r>
          </w:p>
        </w:tc>
        <w:tc>
          <w:tcPr>
            <w:tcW w:type="dxa" w:w="1234"/>
          </w:tcPr>
          <w:p>
            <w:r>
              <w:rPr>
                <w:sz w:val="18"/>
              </w:rPr>
              <w:t>Checkbox</w:t>
            </w:r>
          </w:p>
        </w:tc>
        <w:tc>
          <w:tcPr>
            <w:tcW w:type="dxa" w:w="1234"/>
          </w:tcPr>
          <w:p>
            <w:r>
              <w:rPr>
                <w:sz w:val="18"/>
              </w:rPr>
              <w:t>No</w:t>
            </w:r>
          </w:p>
        </w:tc>
        <w:tc>
          <w:tcPr>
            <w:tcW w:type="dxa" w:w="1234"/>
          </w:tcPr>
          <w:p>
            <w:r>
              <w:rPr>
                <w:sz w:val="18"/>
              </w:rPr>
              <w:t>Yes</w:t>
            </w:r>
          </w:p>
        </w:tc>
        <w:tc>
          <w:tcPr>
            <w:tcW w:type="dxa" w:w="1234"/>
          </w:tcPr>
          <w:p>
            <w:r>
              <w:rPr>
                <w:rFonts w:ascii="Consolas" w:hAnsi="Consolas"/>
                <w:sz w:val="18"/>
              </w:rPr>
              <w:t>true</w:t>
            </w:r>
            <w:r>
              <w:rPr>
                <w:sz w:val="18"/>
              </w:rPr>
              <w:t xml:space="preserve"> (</w:t>
            </w:r>
            <w:r>
              <w:rPr>
                <w:rFonts w:ascii="Consolas" w:hAnsi="Consolas"/>
                <w:sz w:val="18"/>
              </w:rPr>
              <w:t>newAccount.useSameAddress ?? true</w:t>
            </w:r>
            <w:r>
              <w:rPr>
                <w:sz w:val="18"/>
              </w:rPr>
              <w:t>)</w:t>
            </w:r>
          </w:p>
        </w:tc>
        <w:tc>
          <w:tcPr>
            <w:tcW w:type="dxa" w:w="1234"/>
          </w:tcPr>
          <w:p>
            <w:r>
              <w:rPr>
                <w:sz w:val="18"/>
              </w:rPr>
              <w:t>—</w:t>
            </w:r>
          </w:p>
        </w:tc>
      </w:tr>
      <w:tr>
        <w:tc>
          <w:tcPr>
            <w:tcW w:type="dxa" w:w="1234"/>
          </w:tcPr>
          <w:p>
            <w:r>
              <w:rPr>
                <w:sz w:val="18"/>
              </w:rPr>
              <w:t>MPA-FLD-03-005</w:t>
            </w:r>
          </w:p>
        </w:tc>
        <w:tc>
          <w:tcPr>
            <w:tcW w:type="dxa" w:w="1234"/>
          </w:tcPr>
          <w:p>
            <w:r>
              <w:rPr>
                <w:sz w:val="18"/>
              </w:rPr>
              <w:t>Street</w:t>
            </w:r>
          </w:p>
        </w:tc>
        <w:tc>
          <w:tcPr>
            <w:tcW w:type="dxa" w:w="1234"/>
          </w:tcPr>
          <w:p>
            <w:r>
              <w:rPr>
                <w:sz w:val="18"/>
              </w:rPr>
              <w:t>Text input</w:t>
            </w:r>
          </w:p>
        </w:tc>
        <w:tc>
          <w:tcPr>
            <w:tcW w:type="dxa" w:w="1234"/>
          </w:tcPr>
          <w:p>
            <w:r>
              <w:rPr>
                <w:sz w:val="18"/>
              </w:rPr>
              <w:t>Yes, only if MPA-FLD-03-004 unchecked</w:t>
            </w:r>
          </w:p>
        </w:tc>
        <w:tc>
          <w:tcPr>
            <w:tcW w:type="dxa" w:w="1234"/>
          </w:tcPr>
          <w:p>
            <w:r>
              <w:rPr>
                <w:sz w:val="18"/>
              </w:rPr>
              <w:t>Yes</w:t>
            </w:r>
          </w:p>
        </w:tc>
        <w:tc>
          <w:tcPr>
            <w:tcW w:type="dxa" w:w="1234"/>
          </w:tcPr>
          <w:p>
            <w:r>
              <w:rPr>
                <w:sz w:val="18"/>
              </w:rPr>
              <w:t>none</w:t>
            </w:r>
          </w:p>
        </w:tc>
        <w:tc>
          <w:tcPr>
            <w:tcW w:type="dxa" w:w="1234"/>
          </w:tcPr>
          <w:p>
            <w:r>
              <w:rPr>
                <w:sz w:val="18"/>
              </w:rPr>
              <w:t xml:space="preserve">Required (non-blank, trimmed) when </w:t>
            </w:r>
            <w:r>
              <w:rPr>
                <w:rFonts w:ascii="Consolas" w:hAnsi="Consolas"/>
                <w:sz w:val="18"/>
              </w:rPr>
              <w:t>!useSameAddress</w:t>
            </w:r>
            <w:r>
              <w:rPr>
                <w:sz w:val="18"/>
              </w:rPr>
              <w:t xml:space="preserve"> (line 519-520)</w:t>
            </w:r>
          </w:p>
        </w:tc>
      </w:tr>
      <w:tr>
        <w:tc>
          <w:tcPr>
            <w:tcW w:type="dxa" w:w="1234"/>
          </w:tcPr>
          <w:p>
            <w:r>
              <w:rPr>
                <w:sz w:val="18"/>
              </w:rPr>
              <w:t>MPA-FLD-03-006</w:t>
            </w:r>
          </w:p>
        </w:tc>
        <w:tc>
          <w:tcPr>
            <w:tcW w:type="dxa" w:w="1234"/>
          </w:tcPr>
          <w:p>
            <w:r>
              <w:rPr>
                <w:sz w:val="18"/>
              </w:rPr>
              <w:t>Area</w:t>
            </w:r>
          </w:p>
        </w:tc>
        <w:tc>
          <w:tcPr>
            <w:tcW w:type="dxa" w:w="1234"/>
          </w:tcPr>
          <w:p>
            <w:r>
              <w:rPr>
                <w:sz w:val="18"/>
              </w:rPr>
              <w:t>Text input</w:t>
            </w:r>
          </w:p>
        </w:tc>
        <w:tc>
          <w:tcPr>
            <w:tcW w:type="dxa" w:w="1234"/>
          </w:tcPr>
          <w:p>
            <w:r>
              <w:rPr>
                <w:sz w:val="18"/>
              </w:rPr>
              <w:t>Yes, only if MPA-FLD-03-004 unchecked</w:t>
            </w:r>
          </w:p>
        </w:tc>
        <w:tc>
          <w:tcPr>
            <w:tcW w:type="dxa" w:w="1234"/>
          </w:tcPr>
          <w:p>
            <w:r>
              <w:rPr>
                <w:sz w:val="18"/>
              </w:rPr>
              <w:t>Yes</w:t>
            </w:r>
          </w:p>
        </w:tc>
        <w:tc>
          <w:tcPr>
            <w:tcW w:type="dxa" w:w="1234"/>
          </w:tcPr>
          <w:p>
            <w:r>
              <w:rPr>
                <w:sz w:val="18"/>
              </w:rPr>
              <w:t>none</w:t>
            </w:r>
          </w:p>
        </w:tc>
        <w:tc>
          <w:tcPr>
            <w:tcW w:type="dxa" w:w="1234"/>
          </w:tcPr>
          <w:p>
            <w:r>
              <w:rPr>
                <w:sz w:val="18"/>
              </w:rPr>
              <w:t>Same as above</w:t>
            </w:r>
          </w:p>
        </w:tc>
      </w:tr>
      <w:tr>
        <w:tc>
          <w:tcPr>
            <w:tcW w:type="dxa" w:w="1234"/>
          </w:tcPr>
          <w:p>
            <w:r>
              <w:rPr>
                <w:sz w:val="18"/>
              </w:rPr>
              <w:t>MPA-FLD-03-007</w:t>
            </w:r>
          </w:p>
        </w:tc>
        <w:tc>
          <w:tcPr>
            <w:tcW w:type="dxa" w:w="1234"/>
          </w:tcPr>
          <w:p>
            <w:r>
              <w:rPr>
                <w:sz w:val="18"/>
              </w:rPr>
              <w:t>Building</w:t>
            </w:r>
          </w:p>
        </w:tc>
        <w:tc>
          <w:tcPr>
            <w:tcW w:type="dxa" w:w="1234"/>
          </w:tcPr>
          <w:p>
            <w:r>
              <w:rPr>
                <w:sz w:val="18"/>
              </w:rPr>
              <w:t>Text input</w:t>
            </w:r>
          </w:p>
        </w:tc>
        <w:tc>
          <w:tcPr>
            <w:tcW w:type="dxa" w:w="1234"/>
          </w:tcPr>
          <w:p>
            <w:r>
              <w:rPr>
                <w:sz w:val="18"/>
              </w:rPr>
              <w:t>Yes, only if MPA-FLD-03-004 unchecked</w:t>
            </w:r>
          </w:p>
        </w:tc>
        <w:tc>
          <w:tcPr>
            <w:tcW w:type="dxa" w:w="1234"/>
          </w:tcPr>
          <w:p>
            <w:r>
              <w:rPr>
                <w:sz w:val="18"/>
              </w:rPr>
              <w:t>Yes</w:t>
            </w:r>
          </w:p>
        </w:tc>
        <w:tc>
          <w:tcPr>
            <w:tcW w:type="dxa" w:w="1234"/>
          </w:tcPr>
          <w:p>
            <w:r>
              <w:rPr>
                <w:sz w:val="18"/>
              </w:rPr>
              <w:t>none</w:t>
            </w:r>
          </w:p>
        </w:tc>
        <w:tc>
          <w:tcPr>
            <w:tcW w:type="dxa" w:w="1234"/>
          </w:tcPr>
          <w:p>
            <w:r>
              <w:rPr>
                <w:sz w:val="18"/>
              </w:rPr>
              <w:t>Same as above</w:t>
            </w:r>
          </w:p>
        </w:tc>
      </w:tr>
      <w:tr>
        <w:tc>
          <w:tcPr>
            <w:tcW w:type="dxa" w:w="1234"/>
          </w:tcPr>
          <w:p>
            <w:r>
              <w:rPr>
                <w:sz w:val="18"/>
              </w:rPr>
              <w:t>MPA-FLD-03-008</w:t>
            </w:r>
          </w:p>
        </w:tc>
        <w:tc>
          <w:tcPr>
            <w:tcW w:type="dxa" w:w="1234"/>
          </w:tcPr>
          <w:p>
            <w:r>
              <w:rPr>
                <w:sz w:val="18"/>
              </w:rPr>
              <w:t>Preferred Invoice Recipient</w:t>
            </w:r>
          </w:p>
        </w:tc>
        <w:tc>
          <w:tcPr>
            <w:tcW w:type="dxa" w:w="1234"/>
          </w:tcPr>
          <w:p>
            <w:r>
              <w:rPr>
                <w:sz w:val="18"/>
              </w:rPr>
              <w:t>Select (options: "Primary Contact" always; "Secondary Contact" only if MPA-FLD-03-002 checked)</w:t>
            </w:r>
          </w:p>
        </w:tc>
        <w:tc>
          <w:tcPr>
            <w:tcW w:type="dxa" w:w="1234"/>
          </w:tcPr>
          <w:p>
            <w:r>
              <w:rPr>
                <w:sz w:val="18"/>
              </w:rPr>
              <w:t>Yes</w:t>
            </w:r>
          </w:p>
        </w:tc>
        <w:tc>
          <w:tcPr>
            <w:tcW w:type="dxa" w:w="1234"/>
          </w:tcPr>
          <w:p>
            <w:r>
              <w:rPr>
                <w:sz w:val="18"/>
              </w:rPr>
              <w:t>Yes</w:t>
            </w:r>
          </w:p>
        </w:tc>
        <w:tc>
          <w:tcPr>
            <w:tcW w:type="dxa" w:w="1234"/>
          </w:tcPr>
          <w:p>
            <w:r>
              <w:rPr>
                <w:sz w:val="18"/>
              </w:rPr>
              <w:t>none</w:t>
            </w:r>
          </w:p>
        </w:tc>
        <w:tc>
          <w:tcPr>
            <w:tcW w:type="dxa" w:w="1234"/>
          </w:tcPr>
          <w:p>
            <w:r>
              <w:rPr>
                <w:sz w:val="18"/>
              </w:rPr>
              <w:t>Required (line 522)</w:t>
            </w:r>
          </w:p>
        </w:tc>
      </w:tr>
      <w:tr>
        <w:tc>
          <w:tcPr>
            <w:tcW w:type="dxa" w:w="1234"/>
          </w:tcPr>
          <w:p>
            <w:r>
              <w:rPr>
                <w:sz w:val="18"/>
              </w:rPr>
              <w:t>MPA-FLD-03-009</w:t>
            </w:r>
          </w:p>
        </w:tc>
        <w:tc>
          <w:tcPr>
            <w:tcW w:type="dxa" w:w="1234"/>
          </w:tcPr>
          <w:p>
            <w:r>
              <w:rPr>
                <w:sz w:val="18"/>
              </w:rPr>
              <w:t>Bill Cycle (display)</w:t>
            </w:r>
          </w:p>
        </w:tc>
        <w:tc>
          <w:tcPr>
            <w:tcW w:type="dxa" w:w="1234"/>
          </w:tcPr>
          <w:p>
            <w:r>
              <w:rPr>
                <w:sz w:val="18"/>
              </w:rPr>
              <w:t>Read-only derived text</w:t>
            </w:r>
          </w:p>
        </w:tc>
        <w:tc>
          <w:tcPr>
            <w:tcW w:type="dxa" w:w="1234"/>
          </w:tcPr>
          <w:p>
            <w:r>
              <w:rPr>
                <w:sz w:val="18"/>
              </w:rPr>
              <w:t>N/A (not a user input)</w:t>
            </w:r>
          </w:p>
        </w:tc>
        <w:tc>
          <w:tcPr>
            <w:tcW w:type="dxa" w:w="1234"/>
          </w:tcPr>
          <w:p>
            <w:r>
              <w:rPr>
                <w:sz w:val="18"/>
              </w:rPr>
              <w:t>No</w:t>
            </w:r>
          </w:p>
        </w:tc>
        <w:tc>
          <w:tcPr>
            <w:tcW w:type="dxa" w:w="1234"/>
          </w:tcPr>
          <w:p>
            <w:r>
              <w:rPr>
                <w:rFonts w:ascii="Consolas" w:hAnsi="Consolas"/>
                <w:sz w:val="18"/>
              </w:rPr>
              <w:t>computeBillCycleDay(segment, asOf)</w:t>
            </w:r>
            <w:r>
              <w:rPr>
                <w:sz w:val="18"/>
              </w:rPr>
              <w:t xml:space="preserve"> — see MPA-BR-007/009</w:t>
            </w:r>
          </w:p>
        </w:tc>
        <w:tc>
          <w:tcPr>
            <w:tcW w:type="dxa" w:w="1234"/>
          </w:tcPr>
          <w:p>
            <w:r>
              <w:rPr>
                <w:sz w:val="18"/>
              </w:rPr>
              <w:t>Not user-editable; feeds no validation directly</w:t>
            </w:r>
          </w:p>
        </w:tc>
      </w:tr>
      <w:tr>
        <w:tc>
          <w:tcPr>
            <w:tcW w:type="dxa" w:w="1234"/>
          </w:tcPr>
          <w:p>
            <w:r>
              <w:rPr>
                <w:sz w:val="18"/>
              </w:rPr>
              <w:t>MPA-FLD-03-010</w:t>
            </w:r>
          </w:p>
        </w:tc>
        <w:tc>
          <w:tcPr>
            <w:tcW w:type="dxa" w:w="1234"/>
          </w:tcPr>
          <w:p>
            <w:r>
              <w:rPr>
                <w:sz w:val="18"/>
              </w:rPr>
              <w:t>"…use a different date" override</w:t>
            </w:r>
          </w:p>
        </w:tc>
        <w:tc>
          <w:tcPr>
            <w:tcW w:type="dxa" w:w="1234"/>
          </w:tcPr>
          <w:p>
            <w:r>
              <w:rPr>
                <w:sz w:val="18"/>
              </w:rPr>
              <w:t xml:space="preserve">Checkbox, </w:t>
            </w:r>
            <w:r>
              <w:rPr>
                <w:b/>
                <w:sz w:val="18"/>
              </w:rPr>
              <w:t>only rendered when `customerSegment === 'VIP'`</w:t>
            </w:r>
          </w:p>
        </w:tc>
        <w:tc>
          <w:tcPr>
            <w:tcW w:type="dxa" w:w="1234"/>
          </w:tcPr>
          <w:p>
            <w:r>
              <w:rPr>
                <w:sz w:val="18"/>
              </w:rPr>
              <w:t>No</w:t>
            </w:r>
          </w:p>
        </w:tc>
        <w:tc>
          <w:tcPr>
            <w:tcW w:type="dxa" w:w="1234"/>
          </w:tcPr>
          <w:p>
            <w:r>
              <w:rPr>
                <w:sz w:val="18"/>
              </w:rPr>
              <w:t>Yes, VIP-only</w:t>
            </w:r>
          </w:p>
        </w:tc>
        <w:tc>
          <w:tcPr>
            <w:tcW w:type="dxa" w:w="1234"/>
          </w:tcPr>
          <w:p>
            <w:r>
              <w:rPr>
                <w:rFonts w:ascii="Consolas" w:hAnsi="Consolas"/>
                <w:sz w:val="18"/>
              </w:rPr>
              <w:t>false</w:t>
            </w:r>
          </w:p>
        </w:tc>
        <w:tc>
          <w:tcPr>
            <w:tcW w:type="dxa" w:w="1234"/>
          </w:tcPr>
          <w:p>
            <w:r>
              <w:rPr>
                <w:sz w:val="18"/>
              </w:rPr>
              <w:t>Unreachable with current seed data (no VIP customer) — see §3.8/§3.13</w:t>
            </w:r>
          </w:p>
        </w:tc>
      </w:tr>
      <w:tr>
        <w:tc>
          <w:tcPr>
            <w:tcW w:type="dxa" w:w="1234"/>
          </w:tcPr>
          <w:p>
            <w:r>
              <w:rPr>
                <w:sz w:val="18"/>
              </w:rPr>
              <w:t>MPA-FLD-03-011</w:t>
            </w:r>
          </w:p>
        </w:tc>
        <w:tc>
          <w:tcPr>
            <w:tcW w:type="dxa" w:w="1234"/>
          </w:tcPr>
          <w:p>
            <w:r>
              <w:rPr>
                <w:sz w:val="18"/>
              </w:rPr>
              <w:t>Card Number</w:t>
            </w:r>
          </w:p>
        </w:tc>
        <w:tc>
          <w:tcPr>
            <w:tcW w:type="dxa" w:w="1234"/>
          </w:tcPr>
          <w:p>
            <w:r>
              <w:rPr>
                <w:sz w:val="18"/>
              </w:rPr>
              <w:t xml:space="preserve">Text input, masked placeholder </w:t>
            </w:r>
            <w:r>
              <w:rPr>
                <w:rFonts w:ascii="Consolas" w:hAnsi="Consolas"/>
                <w:sz w:val="18"/>
              </w:rPr>
              <w:t>"•••• •••• •••• ••••"</w:t>
            </w:r>
          </w:p>
        </w:tc>
        <w:tc>
          <w:tcPr>
            <w:tcW w:type="dxa" w:w="1234"/>
          </w:tcPr>
          <w:p>
            <w:r>
              <w:rPr>
                <w:sz w:val="18"/>
              </w:rPr>
              <w:t>Yes</w:t>
            </w:r>
          </w:p>
        </w:tc>
        <w:tc>
          <w:tcPr>
            <w:tcW w:type="dxa" w:w="1234"/>
          </w:tcPr>
          <w:p>
            <w:r>
              <w:rPr>
                <w:sz w:val="18"/>
              </w:rPr>
              <w:t>Yes</w:t>
            </w:r>
          </w:p>
        </w:tc>
        <w:tc>
          <w:tcPr>
            <w:tcW w:type="dxa" w:w="1234"/>
          </w:tcPr>
          <w:p>
            <w:r>
              <w:rPr>
                <w:sz w:val="18"/>
              </w:rPr>
              <w:t>none</w:t>
            </w:r>
          </w:p>
        </w:tc>
        <w:tc>
          <w:tcPr>
            <w:tcW w:type="dxa" w:w="1234"/>
          </w:tcPr>
          <w:p>
            <w:r>
              <w:rPr>
                <w:rFonts w:ascii="Consolas" w:hAnsi="Consolas"/>
                <w:sz w:val="18"/>
              </w:rPr>
              <w:t>tokenizeCard()</w:t>
            </w:r>
            <w:r>
              <w:rPr>
                <w:sz w:val="18"/>
              </w:rPr>
              <w:t>: strips non-digits, requires ≥12 digits (</w:t>
            </w:r>
            <w:r>
              <w:rPr>
                <w:rFonts w:ascii="Consolas" w:hAnsi="Consolas"/>
                <w:sz w:val="18"/>
              </w:rPr>
              <w:t>BillingAccountStep.tsx:120-127</w:t>
            </w:r>
            <w:r>
              <w:rPr>
                <w:sz w:val="18"/>
              </w:rPr>
              <w:t>); on-blur validation, error MPA-VAL-003</w:t>
            </w:r>
          </w:p>
        </w:tc>
      </w:tr>
      <w:tr>
        <w:tc>
          <w:tcPr>
            <w:tcW w:type="dxa" w:w="1234"/>
          </w:tcPr>
          <w:p>
            <w:r>
              <w:rPr>
                <w:sz w:val="18"/>
              </w:rPr>
              <w:t>MPA-FLD-03-012</w:t>
            </w:r>
          </w:p>
        </w:tc>
        <w:tc>
          <w:tcPr>
            <w:tcW w:type="dxa" w:w="1234"/>
          </w:tcPr>
          <w:p>
            <w:r>
              <w:rPr>
                <w:sz w:val="18"/>
              </w:rPr>
              <w:t>Primary Payment Profile</w:t>
            </w:r>
          </w:p>
        </w:tc>
        <w:tc>
          <w:tcPr>
            <w:tcW w:type="dxa" w:w="1234"/>
          </w:tcPr>
          <w:p>
            <w:r>
              <w:rPr>
                <w:sz w:val="18"/>
              </w:rPr>
              <w:t xml:space="preserve">Checkbox, </w:t>
            </w:r>
            <w:r>
              <w:rPr>
                <w:b/>
                <w:sz w:val="18"/>
              </w:rPr>
              <w:t>always checked, disabled</w:t>
            </w:r>
          </w:p>
        </w:tc>
        <w:tc>
          <w:tcPr>
            <w:tcW w:type="dxa" w:w="1234"/>
          </w:tcPr>
          <w:p>
            <w:r>
              <w:rPr>
                <w:sz w:val="18"/>
              </w:rPr>
              <w:t>N/A</w:t>
            </w:r>
          </w:p>
        </w:tc>
        <w:tc>
          <w:tcPr>
            <w:tcW w:type="dxa" w:w="1234"/>
          </w:tcPr>
          <w:p>
            <w:r>
              <w:rPr>
                <w:sz w:val="18"/>
              </w:rPr>
              <w:t>No</w:t>
            </w:r>
          </w:p>
        </w:tc>
        <w:tc>
          <w:tcPr>
            <w:tcW w:type="dxa" w:w="1234"/>
          </w:tcPr>
          <w:p>
            <w:r>
              <w:rPr>
                <w:rFonts w:ascii="Consolas" w:hAnsi="Consolas"/>
                <w:sz w:val="18"/>
              </w:rPr>
              <w:t>true</w:t>
            </w:r>
            <w:r>
              <w:rPr>
                <w:sz w:val="18"/>
              </w:rPr>
              <w:t>, fixed</w:t>
            </w:r>
          </w:p>
        </w:tc>
        <w:tc>
          <w:tcPr>
            <w:tcW w:type="dxa" w:w="1234"/>
          </w:tcPr>
          <w:p>
            <w:r>
              <w:rPr>
                <w:sz w:val="18"/>
              </w:rPr>
              <w:t>Cannot be unchecked — this journey only ever creates one payment profile</w:t>
            </w:r>
          </w:p>
        </w:tc>
      </w:tr>
      <w:tr>
        <w:tc>
          <w:tcPr>
            <w:tcW w:type="dxa" w:w="1234"/>
          </w:tcPr>
          <w:p>
            <w:r>
              <w:rPr>
                <w:sz w:val="18"/>
              </w:rPr>
              <w:t>MPA-FLD-03-013</w:t>
            </w:r>
          </w:p>
        </w:tc>
        <w:tc>
          <w:tcPr>
            <w:tcW w:type="dxa" w:w="1234"/>
          </w:tcPr>
          <w:p>
            <w:r>
              <w:rPr>
                <w:sz w:val="18"/>
              </w:rPr>
              <w:t>Billing Profile Name (drawer)</w:t>
            </w:r>
          </w:p>
        </w:tc>
        <w:tc>
          <w:tcPr>
            <w:tcW w:type="dxa" w:w="1234"/>
          </w:tcPr>
          <w:p>
            <w:r>
              <w:rPr>
                <w:sz w:val="18"/>
              </w:rPr>
              <w:t>Text input, in MPA-SCR-13</w:t>
            </w:r>
          </w:p>
        </w:tc>
        <w:tc>
          <w:tcPr>
            <w:tcW w:type="dxa" w:w="1234"/>
          </w:tcPr>
          <w:p>
            <w:r>
              <w:rPr>
                <w:sz w:val="18"/>
              </w:rPr>
              <w:t>Yes (drawer's own Save is disabled without it, line 192)</w:t>
            </w:r>
          </w:p>
        </w:tc>
        <w:tc>
          <w:tcPr>
            <w:tcW w:type="dxa" w:w="1234"/>
          </w:tcPr>
          <w:p>
            <w:r>
              <w:rPr>
                <w:sz w:val="18"/>
              </w:rPr>
              <w:t>Yes</w:t>
            </w:r>
          </w:p>
        </w:tc>
        <w:tc>
          <w:tcPr>
            <w:tcW w:type="dxa" w:w="1234"/>
          </w:tcPr>
          <w:p>
            <w:r>
              <w:rPr>
                <w:sz w:val="18"/>
              </w:rPr>
              <w:t>none</w:t>
            </w:r>
          </w:p>
        </w:tc>
        <w:tc>
          <w:tcPr>
            <w:tcW w:type="dxa" w:w="1234"/>
          </w:tcPr>
          <w:p>
            <w:r>
              <w:rPr>
                <w:sz w:val="18"/>
              </w:rPr>
              <w:t xml:space="preserve">Full spec is MPA-SCR-13's own; listed here only because </w:t>
            </w:r>
            <w:r>
              <w:rPr>
                <w:rFonts w:ascii="Consolas" w:hAnsi="Consolas"/>
                <w:sz w:val="18"/>
              </w:rPr>
              <w:t>profileName</w:t>
            </w:r>
            <w:r>
              <w:rPr>
                <w:sz w:val="18"/>
              </w:rPr>
              <w:t xml:space="preserve"> gates this step's </w:t>
            </w:r>
            <w:r>
              <w:rPr>
                <w:rFonts w:ascii="Consolas" w:hAnsi="Consolas"/>
                <w:sz w:val="18"/>
              </w:rPr>
              <w:t>isBillingAccountValid</w:t>
            </w:r>
            <w:r>
              <w:rPr>
                <w:sz w:val="18"/>
              </w:rPr>
              <w:t xml:space="preserve"> (line 524)</w:t>
            </w:r>
          </w:p>
        </w:tc>
      </w:tr>
      <w:tr>
        <w:tc>
          <w:tcPr>
            <w:tcW w:type="dxa" w:w="1234"/>
          </w:tcPr>
          <w:p>
            <w:r>
              <w:rPr>
                <w:sz w:val="18"/>
              </w:rPr>
              <w:t>MPA-FLD-03-014</w:t>
            </w:r>
          </w:p>
        </w:tc>
        <w:tc>
          <w:tcPr>
            <w:tcW w:type="dxa" w:w="1234"/>
          </w:tcPr>
          <w:p>
            <w:r>
              <w:rPr>
                <w:sz w:val="18"/>
              </w:rPr>
              <w:t>Bill Media (drawer)</w:t>
            </w:r>
          </w:p>
        </w:tc>
        <w:tc>
          <w:tcPr>
            <w:tcW w:type="dxa" w:w="1234"/>
          </w:tcPr>
          <w:p>
            <w:r>
              <w:rPr>
                <w:sz w:val="18"/>
              </w:rPr>
              <w:t>Select, in MPA-SCR-13 (Email/Paper Bill/SMS)</w:t>
            </w:r>
          </w:p>
        </w:tc>
        <w:tc>
          <w:tcPr>
            <w:tcW w:type="dxa" w:w="1234"/>
          </w:tcPr>
          <w:p>
            <w:r>
              <w:rPr>
                <w:sz w:val="18"/>
              </w:rPr>
              <w:t>No</w:t>
            </w:r>
          </w:p>
        </w:tc>
        <w:tc>
          <w:tcPr>
            <w:tcW w:type="dxa" w:w="1234"/>
          </w:tcPr>
          <w:p>
            <w:r>
              <w:rPr>
                <w:sz w:val="18"/>
              </w:rPr>
              <w:t>Yes</w:t>
            </w:r>
          </w:p>
        </w:tc>
        <w:tc>
          <w:tcPr>
            <w:tcW w:type="dxa" w:w="1234"/>
          </w:tcPr>
          <w:p>
            <w:r>
              <w:rPr>
                <w:rFonts w:ascii="Consolas" w:hAnsi="Consolas"/>
                <w:sz w:val="18"/>
              </w:rPr>
              <w:t>'Email'</w:t>
            </w:r>
          </w:p>
        </w:tc>
        <w:tc>
          <w:tcPr>
            <w:tcW w:type="dxa" w:w="1234"/>
          </w:tcPr>
          <w:p>
            <w:r>
              <w:rPr>
                <w:sz w:val="18"/>
              </w:rPr>
              <w:t>See MPA-SCR-13</w:t>
            </w:r>
          </w:p>
        </w:tc>
      </w:tr>
      <w:tr>
        <w:tc>
          <w:tcPr>
            <w:tcW w:type="dxa" w:w="1234"/>
          </w:tcPr>
          <w:p>
            <w:r>
              <w:rPr>
                <w:sz w:val="18"/>
              </w:rPr>
              <w:t>MPA-FLD-03-015</w:t>
            </w:r>
          </w:p>
        </w:tc>
        <w:tc>
          <w:tcPr>
            <w:tcW w:type="dxa" w:w="1234"/>
          </w:tcPr>
          <w:p>
            <w:r>
              <w:rPr>
                <w:sz w:val="18"/>
              </w:rPr>
              <w:t>Billing Schedule (drawer)</w:t>
            </w:r>
          </w:p>
        </w:tc>
        <w:tc>
          <w:tcPr>
            <w:tcW w:type="dxa" w:w="1234"/>
          </w:tcPr>
          <w:p>
            <w:r>
              <w:rPr>
                <w:sz w:val="18"/>
              </w:rPr>
              <w:t>Select, in MPA-SCR-13 (Immediate/Next Cycle)</w:t>
            </w:r>
          </w:p>
        </w:tc>
        <w:tc>
          <w:tcPr>
            <w:tcW w:type="dxa" w:w="1234"/>
          </w:tcPr>
          <w:p>
            <w:r>
              <w:rPr>
                <w:sz w:val="18"/>
              </w:rPr>
              <w:t>No</w:t>
            </w:r>
          </w:p>
        </w:tc>
        <w:tc>
          <w:tcPr>
            <w:tcW w:type="dxa" w:w="1234"/>
          </w:tcPr>
          <w:p>
            <w:r>
              <w:rPr>
                <w:sz w:val="18"/>
              </w:rPr>
              <w:t>Yes</w:t>
            </w:r>
          </w:p>
        </w:tc>
        <w:tc>
          <w:tcPr>
            <w:tcW w:type="dxa" w:w="1234"/>
          </w:tcPr>
          <w:p>
            <w:r>
              <w:rPr>
                <w:rFonts w:ascii="Consolas" w:hAnsi="Consolas"/>
                <w:sz w:val="18"/>
              </w:rPr>
              <w:t>'Immediate'</w:t>
            </w:r>
          </w:p>
        </w:tc>
        <w:tc>
          <w:tcPr>
            <w:tcW w:type="dxa" w:w="1234"/>
          </w:tcPr>
          <w:p>
            <w:r>
              <w:rPr>
                <w:sz w:val="18"/>
              </w:rPr>
              <w:t>See MPA-SCR-13</w:t>
            </w:r>
          </w:p>
        </w:tc>
      </w:tr>
    </w:tbl>
    <w:p/>
    <w:p>
      <w:pPr>
        <w:pStyle w:val="Heading3"/>
      </w:pPr>
      <w:r>
        <w:t>3.6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MPA-BTN-03-001</w:t>
            </w:r>
          </w:p>
        </w:tc>
        <w:tc>
          <w:tcPr>
            <w:tcW w:type="dxa" w:w="1728"/>
          </w:tcPr>
          <w:p>
            <w:r>
              <w:rPr>
                <w:sz w:val="18"/>
              </w:rPr>
              <w:t>Existing account card</w:t>
            </w:r>
          </w:p>
        </w:tc>
        <w:tc>
          <w:tcPr>
            <w:tcW w:type="dxa" w:w="1728"/>
          </w:tcPr>
          <w:p>
            <w:r>
              <w:rPr>
                <w:sz w:val="18"/>
              </w:rPr>
              <w:t>Selectable card/button</w:t>
            </w:r>
          </w:p>
        </w:tc>
        <w:tc>
          <w:tcPr>
            <w:tcW w:type="dxa" w:w="1728"/>
          </w:tcPr>
          <w:p>
            <w:r>
              <w:rPr>
                <w:sz w:val="18"/>
              </w:rPr>
              <w:t>Always (per rendered card)</w:t>
            </w:r>
          </w:p>
        </w:tc>
        <w:tc>
          <w:tcPr>
            <w:tcW w:type="dxa" w:w="1728"/>
          </w:tcPr>
          <w:p>
            <w:r>
              <w:rPr>
                <w:rFonts w:ascii="Consolas" w:hAnsi="Consolas"/>
                <w:sz w:val="18"/>
              </w:rPr>
              <w:t>onChange({ selectedProfileId: p.billingProfileId, creatingNew: false })</w:t>
            </w:r>
            <w:r>
              <w:rPr>
                <w:sz w:val="18"/>
              </w:rPr>
              <w:t xml:space="preserve"> — mutually exclusive with Create New (</w:t>
            </w:r>
            <w:r>
              <w:rPr>
                <w:rFonts w:ascii="Consolas" w:hAnsi="Consolas"/>
                <w:sz w:val="18"/>
              </w:rPr>
              <w:t>BillingAccountStep.tsx:292</w:t>
            </w:r>
            <w:r>
              <w:rPr>
                <w:sz w:val="18"/>
              </w:rPr>
              <w:t>)</w:t>
            </w:r>
          </w:p>
        </w:tc>
      </w:tr>
      <w:tr>
        <w:tc>
          <w:tcPr>
            <w:tcW w:type="dxa" w:w="1728"/>
          </w:tcPr>
          <w:p>
            <w:r>
              <w:rPr>
                <w:sz w:val="18"/>
              </w:rPr>
              <w:t>MPA-BTN-03-002</w:t>
            </w:r>
          </w:p>
        </w:tc>
        <w:tc>
          <w:tcPr>
            <w:tcW w:type="dxa" w:w="1728"/>
          </w:tcPr>
          <w:p>
            <w:r>
              <w:rPr>
                <w:sz w:val="18"/>
              </w:rPr>
              <w:t>"[+]/[-] Create New Billing Account"</w:t>
            </w:r>
          </w:p>
        </w:tc>
        <w:tc>
          <w:tcPr>
            <w:tcW w:type="dxa" w:w="1728"/>
          </w:tcPr>
          <w:p>
            <w:r>
              <w:rPr>
                <w:sz w:val="18"/>
              </w:rPr>
              <w:t>Toggle/disclosure</w:t>
            </w:r>
          </w:p>
        </w:tc>
        <w:tc>
          <w:tcPr>
            <w:tcW w:type="dxa" w:w="1728"/>
          </w:tcPr>
          <w:p>
            <w:r>
              <w:rPr>
                <w:sz w:val="18"/>
              </w:rPr>
              <w:t xml:space="preserve">Only rendered when </w:t>
            </w:r>
            <w:r>
              <w:rPr>
                <w:b/>
                <w:sz w:val="18"/>
              </w:rPr>
              <w:t>not</w:t>
            </w:r>
            <w:r>
              <w:rPr>
                <w:sz w:val="18"/>
              </w:rPr>
              <w:t xml:space="preserve"> at Consumer cap (§3.9 MPA-DP-012)</w:t>
            </w:r>
          </w:p>
        </w:tc>
        <w:tc>
          <w:tcPr>
            <w:tcW w:type="dxa" w:w="1728"/>
          </w:tcPr>
          <w:p>
            <w:r>
              <w:rPr>
                <w:sz w:val="18"/>
              </w:rPr>
              <w:t xml:space="preserve">Toggles </w:t>
            </w:r>
            <w:r>
              <w:rPr>
                <w:rFonts w:ascii="Consolas" w:hAnsi="Consolas"/>
                <w:sz w:val="18"/>
              </w:rPr>
              <w:t>creatingNew</w:t>
            </w:r>
            <w:r>
              <w:rPr>
                <w:sz w:val="18"/>
              </w:rPr>
              <w:t xml:space="preserve">, clears </w:t>
            </w:r>
            <w:r>
              <w:rPr>
                <w:rFonts w:ascii="Consolas" w:hAnsi="Consolas"/>
                <w:sz w:val="18"/>
              </w:rPr>
              <w:t>selectedProfileId</w:t>
            </w:r>
            <w:r>
              <w:rPr>
                <w:sz w:val="18"/>
              </w:rPr>
              <w:t xml:space="preserve"> (</w:t>
            </w:r>
            <w:r>
              <w:rPr>
                <w:rFonts w:ascii="Consolas" w:hAnsi="Consolas"/>
                <w:sz w:val="18"/>
              </w:rPr>
              <w:t>BillingAccountStep.tsx:326</w:t>
            </w:r>
            <w:r>
              <w:rPr>
                <w:sz w:val="18"/>
              </w:rPr>
              <w:t>)</w:t>
            </w:r>
          </w:p>
        </w:tc>
      </w:tr>
      <w:tr>
        <w:tc>
          <w:tcPr>
            <w:tcW w:type="dxa" w:w="1728"/>
          </w:tcPr>
          <w:p>
            <w:r>
              <w:rPr>
                <w:sz w:val="18"/>
              </w:rPr>
              <w:t>MPA-BTN-03-003</w:t>
            </w:r>
          </w:p>
        </w:tc>
        <w:tc>
          <w:tcPr>
            <w:tcW w:type="dxa" w:w="1728"/>
          </w:tcPr>
          <w:p>
            <w:r>
              <w:rPr>
                <w:sz w:val="18"/>
              </w:rPr>
              <w:t>"+ Add" (Billing Profile Setup)</w:t>
            </w:r>
          </w:p>
        </w:tc>
        <w:tc>
          <w:tcPr>
            <w:tcW w:type="dxa" w:w="1728"/>
          </w:tcPr>
          <w:p>
            <w:r>
              <w:rPr>
                <w:sz w:val="18"/>
              </w:rPr>
              <w:t>Ghost/compact</w:t>
            </w:r>
          </w:p>
        </w:tc>
        <w:tc>
          <w:tcPr>
            <w:tcW w:type="dxa" w:w="1728"/>
          </w:tcPr>
          <w:p>
            <w:r>
              <w:rPr>
                <w:sz w:val="18"/>
              </w:rPr>
              <w:t>Always, within Create New</w:t>
            </w:r>
          </w:p>
        </w:tc>
        <w:tc>
          <w:tcPr>
            <w:tcW w:type="dxa" w:w="1728"/>
          </w:tcPr>
          <w:p>
            <w:r>
              <w:rPr>
                <w:sz w:val="18"/>
              </w:rPr>
              <w:t xml:space="preserve">Opens </w:t>
            </w:r>
            <w:r>
              <w:rPr>
                <w:rFonts w:ascii="Consolas" w:hAnsi="Consolas"/>
                <w:sz w:val="18"/>
              </w:rPr>
              <w:t>BillingProfileSetupDrawer</w:t>
            </w:r>
            <w:r>
              <w:rPr>
                <w:sz w:val="18"/>
              </w:rPr>
              <w:t xml:space="preserve"> (MPA-SCR-13) — full button/field spec lives in that screen's own file, not repeated here</w:t>
            </w:r>
          </w:p>
        </w:tc>
      </w:tr>
      <w:tr>
        <w:tc>
          <w:tcPr>
            <w:tcW w:type="dxa" w:w="1728"/>
          </w:tcPr>
          <w:p>
            <w:r>
              <w:rPr>
                <w:sz w:val="18"/>
              </w:rPr>
              <w:t>MPA-BTN-00-002/003/004/005</w:t>
            </w:r>
          </w:p>
        </w:tc>
        <w:tc>
          <w:tcPr>
            <w:tcW w:type="dxa" w:w="1728"/>
          </w:tcPr>
          <w:p>
            <w:r>
              <w:rPr>
                <w:sz w:val="18"/>
              </w:rPr>
              <w:t>Back / Continue / Save &amp; Exit / Abandon</w:t>
            </w:r>
          </w:p>
        </w:tc>
        <w:tc>
          <w:tcPr>
            <w:tcW w:type="dxa" w:w="1728"/>
          </w:tcPr>
          <w:p>
            <w:r>
              <w:rPr>
                <w:sz w:val="18"/>
              </w:rPr>
              <w:t>see [00-wizard-shell.md](00-wizard-shell.md)</w:t>
            </w:r>
          </w:p>
        </w:tc>
        <w:tc>
          <w:tcPr>
            <w:tcW w:type="dxa" w:w="1728"/>
          </w:tcPr>
          <w:p>
            <w:r>
              <w:rPr>
                <w:sz w:val="18"/>
              </w:rPr>
              <w:t>Continue per §3.2 gate</w:t>
            </w:r>
          </w:p>
        </w:tc>
        <w:tc>
          <w:tcPr>
            <w:tcW w:type="dxa" w:w="1728"/>
          </w:tcPr>
          <w:p>
            <w:r>
              <w:rPr>
                <w:sz w:val="18"/>
              </w:rPr>
              <w:t>—</w:t>
            </w:r>
          </w:p>
        </w:tc>
      </w:tr>
    </w:tbl>
    <w:p/>
    <w:p>
      <w:pPr>
        <w:pStyle w:val="Heading3"/>
      </w:pPr>
      <w:r>
        <w:t>3.7 User interactions</w:t>
      </w:r>
    </w:p>
    <w:p>
      <w:pPr>
        <w:pStyle w:val="ListBullet"/>
      </w:pPr>
      <w:r>
        <w:t>Click an existing account card → selects it, collapses/clears any in-progress Create New state</w:t>
      </w:r>
    </w:p>
    <w:p>
      <w:pPr>
        <w:pStyle w:val="ListBullet"/>
      </w:pPr>
      <w:r>
        <w:t xml:space="preserve">Click "Create New Billing Account" toggle → expands/collapses the disclosure, clearing </w:t>
      </w:r>
      <w:r>
        <w:rPr>
          <w:rFonts w:ascii="Consolas" w:hAnsi="Consolas"/>
          <w:sz w:val="19"/>
        </w:rPr>
        <w:t>selectedProfileId</w:t>
      </w:r>
      <w:r>
        <w:t xml:space="preserve"> on expand</w:t>
      </w:r>
    </w:p>
    <w:p>
      <w:pPr>
        <w:pStyle w:val="ListBullet"/>
      </w:pPr>
      <w:r>
        <w:t>Check "Secondary Contact" → reveals Secondary Contact Name; unchecking clears its value</w:t>
      </w:r>
    </w:p>
    <w:p>
      <w:pPr>
        <w:pStyle w:val="ListBullet"/>
      </w:pPr>
      <w:r>
        <w:t xml:space="preserve">Uncheck "Use same address…" → reveals Street/Area/Building inputs in place of the </w:t>
      </w:r>
      <w:r>
        <w:rPr>
          <w:rFonts w:ascii="Consolas" w:hAnsi="Consolas"/>
          <w:sz w:val="19"/>
        </w:rPr>
        <w:t>defaultAddressLine</w:t>
      </w:r>
      <w:r>
        <w:t xml:space="preserve"> text</w:t>
      </w:r>
    </w:p>
    <w:p>
      <w:pPr>
        <w:pStyle w:val="ListBullet"/>
      </w:pPr>
      <w:r>
        <w:t xml:space="preserve">Type in Card Number → clears any previously tokenized </w:t>
      </w:r>
      <w:r>
        <w:rPr>
          <w:rFonts w:ascii="Consolas" w:hAnsi="Consolas"/>
          <w:sz w:val="19"/>
        </w:rPr>
        <w:t>cardLast4</w:t>
      </w:r>
      <w:r>
        <w:t>/</w:t>
      </w:r>
      <w:r>
        <w:rPr>
          <w:rFonts w:ascii="Consolas" w:hAnsi="Consolas"/>
          <w:sz w:val="19"/>
        </w:rPr>
        <w:t>cardToken</w:t>
      </w:r>
      <w:r>
        <w:t xml:space="preserve"> and the error state immediately on each keystroke (line 448-452); on blur, </w:t>
      </w:r>
      <w:r>
        <w:rPr>
          <w:rFonts w:ascii="Consolas" w:hAnsi="Consolas"/>
          <w:sz w:val="19"/>
        </w:rPr>
        <w:t>validateCard()</w:t>
      </w:r>
      <w:r>
        <w:t xml:space="preserve"> runs </w:t>
      </w:r>
      <w:r>
        <w:rPr>
          <w:rFonts w:ascii="Consolas" w:hAnsi="Consolas"/>
          <w:sz w:val="19"/>
        </w:rPr>
        <w:t>tokenizeCard()</w:t>
      </w:r>
      <w:r>
        <w:t xml:space="preserve"> and either sets the error or the token</w:t>
      </w:r>
    </w:p>
    <w:p>
      <w:pPr>
        <w:pStyle w:val="ListBullet"/>
      </w:pPr>
      <w:r>
        <w:t xml:space="preserve">Click "+ Add" → opens the Billing Profile Setup drawer (MPA-SCR-13); Save patches </w:t>
      </w:r>
      <w:r>
        <w:rPr>
          <w:rFonts w:ascii="Consolas" w:hAnsi="Consolas"/>
          <w:sz w:val="19"/>
        </w:rPr>
        <w:t>profileName</w:t>
      </w:r>
      <w:r>
        <w:t>/</w:t>
      </w:r>
      <w:r>
        <w:rPr>
          <w:rFonts w:ascii="Consolas" w:hAnsi="Consolas"/>
          <w:sz w:val="19"/>
        </w:rPr>
        <w:t>billMedia</w:t>
      </w:r>
      <w:r>
        <w:t>/</w:t>
      </w:r>
      <w:r>
        <w:rPr>
          <w:rFonts w:ascii="Consolas" w:hAnsi="Consolas"/>
          <w:sz w:val="19"/>
        </w:rPr>
        <w:t>billingSchedule</w:t>
      </w:r>
      <w:r>
        <w:t xml:space="preserve"> back onto </w:t>
      </w:r>
      <w:r>
        <w:rPr>
          <w:rFonts w:ascii="Consolas" w:hAnsi="Consolas"/>
          <w:sz w:val="19"/>
        </w:rPr>
        <w:t>newAccount</w:t>
      </w:r>
      <w:r>
        <w:t xml:space="preserve"> and closes the drawer</w:t>
      </w:r>
    </w:p>
    <w:p>
      <w:pPr>
        <w:pStyle w:val="ListBullet"/>
      </w:pPr>
      <w:r>
        <w:t xml:space="preserve">Keyboard: standard tab order through native form controls; account cards and the Create New toggle are native </w:t>
      </w:r>
      <w:r>
        <w:rPr>
          <w:rFonts w:ascii="Consolas" w:hAnsi="Consolas"/>
          <w:sz w:val="19"/>
        </w:rPr>
        <w:t>&lt;button type="button"&gt;</w:t>
      </w:r>
      <w:r>
        <w:t xml:space="preserve"> elements (Enter/Space activate)</w:t>
      </w:r>
    </w:p>
    <w:p>
      <w:pPr>
        <w:pStyle w:val="Heading3"/>
      </w:pPr>
      <w:r>
        <w:t>3.8 Business rules</w:t>
      </w:r>
    </w:p>
    <w:p>
      <w:pPr>
        <w:pStyle w:val="ListBullet"/>
      </w:pPr>
      <w:r>
        <w:rPr>
          <w:b/>
        </w:rPr>
        <w:t>MPA-BR-008</w:t>
      </w:r>
      <w:r>
        <w:t xml:space="preserve"> — Consumer Billing Profile Cap (catalogue id </w:t>
      </w:r>
      <w:r>
        <w:rPr>
          <w:rFonts w:ascii="Consolas" w:hAnsi="Consolas"/>
          <w:sz w:val="19"/>
        </w:rPr>
        <w:t>BR-071</w:t>
      </w:r>
      <w:r>
        <w:t xml:space="preserve">, </w:t>
      </w:r>
      <w:r>
        <w:rPr>
          <w:rFonts w:ascii="Consolas" w:hAnsi="Consolas"/>
          <w:sz w:val="19"/>
        </w:rPr>
        <w:t>public/config/business-rules.json</w:t>
      </w:r>
      <w:r>
        <w:t xml:space="preserve">: </w:t>
      </w:r>
      <w:r>
        <w:rPr>
          <w:i/>
        </w:rPr>
        <w:t>"A consumer can have at most two billing profiles (one postpaid, one prepaid); enterprises can have more."</w:t>
      </w:r>
      <w:r>
        <w:t xml:space="preserve">). </w:t>
      </w:r>
      <w:r>
        <w:rPr>
          <w:b/>
        </w:rPr>
        <w:t>Not routed through `ruleEngine.ts`'s `evaluateRule`/`ruleImplementations`</w:t>
      </w:r>
      <w:r>
        <w:t xml:space="preserve"> (no </w:t>
      </w:r>
      <w:r>
        <w:rPr>
          <w:rFonts w:ascii="Consolas" w:hAnsi="Consolas"/>
          <w:sz w:val="19"/>
        </w:rPr>
        <w:t>'BR-071'</w:t>
      </w:r>
      <w:r>
        <w:t xml:space="preserve"> key exists there) — the logic is hand-coded directly in the component as </w:t>
      </w:r>
      <w:r>
        <w:rPr>
          <w:rFonts w:ascii="Consolas" w:hAnsi="Consolas"/>
          <w:sz w:val="19"/>
        </w:rPr>
        <w:t>atConsumerCap = customerSegment !== 'Enterprise' &amp;&amp; profiles.length &gt;= 2</w:t>
      </w:r>
      <w:r>
        <w:t xml:space="preserve"> (</w:t>
      </w:r>
      <w:r>
        <w:rPr>
          <w:rFonts w:ascii="Consolas" w:hAnsi="Consolas"/>
          <w:sz w:val="19"/>
        </w:rPr>
        <w:t>BillingAccountStep.tsx:257-261</w:t>
      </w:r>
      <w:r>
        <w:t>).</w:t>
      </w:r>
    </w:p>
    <w:p>
      <w:pPr>
        <w:pStyle w:val="ListBullet"/>
      </w:pPr>
      <w:r>
        <w:rPr>
          <w:b/>
        </w:rPr>
        <w:t>MPA-BR-007</w:t>
      </w:r>
      <w:r>
        <w:t xml:space="preserve"> — Default Postpaid Billing Cycle Rule (catalogue id </w:t>
      </w:r>
      <w:r>
        <w:rPr>
          <w:rFonts w:ascii="Consolas" w:hAnsi="Consolas"/>
          <w:sz w:val="19"/>
        </w:rPr>
        <w:t>BR-024</w:t>
      </w:r>
      <w:r>
        <w:t xml:space="preserve">: </w:t>
      </w:r>
      <w:r>
        <w:rPr>
          <w:i/>
        </w:rPr>
        <w:t>"Billing profiles default to postpaid with automatic 1st/15th bill cycles."</w:t>
      </w:r>
      <w:r>
        <w:t xml:space="preserve">). Evidenced half of </w:t>
      </w:r>
      <w:r>
        <w:rPr>
          <w:rFonts w:ascii="Consolas" w:hAnsi="Consolas"/>
          <w:sz w:val="19"/>
        </w:rPr>
        <w:t>computeBillCycleDay()</w:t>
      </w:r>
      <w:r>
        <w:t xml:space="preserve"> (</w:t>
      </w:r>
      <w:r>
        <w:rPr>
          <w:rFonts w:ascii="Consolas" w:hAnsi="Consolas"/>
          <w:sz w:val="19"/>
        </w:rPr>
        <w:t>BillingAccountStep.tsx:94-100</w:t>
      </w:r>
      <w:r>
        <w:t xml:space="preserve">): for a non-VIP segment, picks whichever of the 1st or 15th is closer to the date 3 days from now (the "three-day submission window"). Also not routed through </w:t>
      </w:r>
      <w:r>
        <w:rPr>
          <w:rFonts w:ascii="Consolas" w:hAnsi="Consolas"/>
          <w:sz w:val="19"/>
        </w:rPr>
        <w:t>ruleEngine.ts</w:t>
      </w:r>
      <w:r>
        <w:t xml:space="preserve"> — implemented directly in this component.</w:t>
      </w:r>
    </w:p>
    <w:p>
      <w:pPr>
        <w:pStyle w:val="ListBullet"/>
      </w:pPr>
      <w:r>
        <w:rPr>
          <w:b/>
        </w:rPr>
        <w:t>MPA-BR-009</w:t>
      </w:r>
      <w:r>
        <w:t xml:space="preserve"> — VIP / 7th-of-month default (</w:t>
      </w:r>
      <w:r>
        <w:rPr>
          <w:b/>
        </w:rPr>
        <w:t>UNEVIDENCED assumption layered onto MPA-BR-007</w:t>
      </w:r>
      <w:r>
        <w:t>). Per the component's own comment (</w:t>
      </w:r>
      <w:r>
        <w:rPr>
          <w:rFonts w:ascii="Consolas" w:hAnsi="Consolas"/>
          <w:sz w:val="19"/>
        </w:rPr>
        <w:t>BillingAccountStep.tsx:80-93</w:t>
      </w:r>
      <w:r>
        <w:t xml:space="preserve">): </w:t>
      </w:r>
      <w:r>
        <w:rPr>
          <w:i/>
        </w:rPr>
        <w:t>"VIP customers default to the 7th of every month... no rule in the corpus defines a 'VIP' customer segment or a 7th-of-month VIP default - customers.json's own `segment` values are only ever 'Consumer'/'Enterprise' in this app's seed data. Implemented exactly as directed, gated on `segment === 'VIP'`... without inventing one now."</w:t>
      </w:r>
      <w:r>
        <w:t xml:space="preserve"> </w:t>
      </w:r>
      <w:r>
        <w:rPr>
          <w:b/>
        </w:rPr>
        <w:t>Confirmed unreachable:</w:t>
      </w:r>
      <w:r>
        <w:t xml:space="preserve"> a full scan of </w:t>
      </w:r>
      <w:r>
        <w:rPr>
          <w:rFonts w:ascii="Consolas" w:hAnsi="Consolas"/>
          <w:sz w:val="19"/>
        </w:rPr>
        <w:t>public/mock-data/customers.json</w:t>
      </w:r>
      <w:r>
        <w:t xml:space="preserve"> (9 customer records) found </w:t>
      </w:r>
      <w:r>
        <w:rPr>
          <w:rFonts w:ascii="Consolas" w:hAnsi="Consolas"/>
          <w:sz w:val="19"/>
        </w:rPr>
        <w:t>segment</w:t>
      </w:r>
      <w:r>
        <w:t xml:space="preserve"> values of only </w:t>
      </w:r>
      <w:r>
        <w:rPr>
          <w:rFonts w:ascii="Consolas" w:hAnsi="Consolas"/>
          <w:sz w:val="19"/>
        </w:rPr>
        <w:t>"Consumer"</w:t>
      </w:r>
      <w:r>
        <w:t xml:space="preserve">, </w:t>
      </w:r>
      <w:r>
        <w:rPr>
          <w:rFonts w:ascii="Consolas" w:hAnsi="Consolas"/>
          <w:sz w:val="19"/>
        </w:rPr>
        <w:t>"Consumer (HRN)"</w:t>
      </w:r>
      <w:r>
        <w:t xml:space="preserve">, and </w:t>
      </w:r>
      <w:r>
        <w:rPr>
          <w:rFonts w:ascii="Consolas" w:hAnsi="Consolas"/>
          <w:sz w:val="19"/>
        </w:rPr>
        <w:t>"Enterprise (EBU)"</w:t>
      </w:r>
      <w:r>
        <w:t xml:space="preserve"> — no </w:t>
      </w:r>
      <w:r>
        <w:rPr>
          <w:rFonts w:ascii="Consolas" w:hAnsi="Consolas"/>
          <w:sz w:val="19"/>
        </w:rPr>
        <w:t>"VIP"</w:t>
      </w:r>
      <w:r>
        <w:t xml:space="preserve"> record exists, so the </w:t>
      </w:r>
      <w:r>
        <w:rPr>
          <w:rFonts w:ascii="Consolas" w:hAnsi="Consolas"/>
          <w:sz w:val="19"/>
        </w:rPr>
        <w:t>segment === 'VIP'</w:t>
      </w:r>
      <w:r>
        <w:t xml:space="preserve"> branch at </w:t>
      </w:r>
      <w:r>
        <w:rPr>
          <w:rFonts w:ascii="Consolas" w:hAnsi="Consolas"/>
          <w:sz w:val="19"/>
        </w:rPr>
        <w:t>BillingAccountStep.tsx:95, 253, 433</w:t>
      </w:r>
      <w:r>
        <w:t xml:space="preserve"> can never execute in this build.</w:t>
      </w:r>
    </w:p>
    <w:p>
      <w:pPr>
        <w:pStyle w:val="ListBullet"/>
      </w:pPr>
      <w:r>
        <w:rPr>
          <w:b/>
        </w:rPr>
        <w:t>MPA-BR-010</w:t>
      </w:r>
      <w:r>
        <w:t xml:space="preserve"> — Card tokenization / last-4-plus-token-only storage rule. Per the component's own comment (</w:t>
      </w:r>
      <w:r>
        <w:rPr>
          <w:rFonts w:ascii="Consolas" w:hAnsi="Consolas"/>
          <w:sz w:val="19"/>
        </w:rPr>
        <w:t>BillingAccountStep.tsx:109-119</w:t>
      </w:r>
      <w:r>
        <w:t xml:space="preserve">): </w:t>
      </w:r>
      <w:r>
        <w:rPr>
          <w:i/>
        </w:rPr>
        <w:t>"Validation of payment details ... is required for successful processing, with only the last four digits of the card and a generated token number stored for security ... UNEVIDENCED: no payment gateway is named anywhere in this corpus. The screenshot accompanying this request said 'Gatan gateway simulation' - kept verbatim in the token prefix and the field's own helper text as a demo label, not a real integration."</w:t>
      </w:r>
      <w:r>
        <w:t xml:space="preserve"> The raw card number is never returned from </w:t>
      </w:r>
      <w:r>
        <w:rPr>
          <w:rFonts w:ascii="Consolas" w:hAnsi="Consolas"/>
          <w:sz w:val="19"/>
        </w:rPr>
        <w:t>tokenizeCard()</w:t>
      </w:r>
      <w:r>
        <w:t xml:space="preserve"> or stored anywhere past the call (</w:t>
      </w:r>
      <w:r>
        <w:rPr>
          <w:rFonts w:ascii="Consolas" w:hAnsi="Consolas"/>
          <w:sz w:val="19"/>
        </w:rPr>
        <w:t>BillingAccountStep.tsx:120-128</w:t>
      </w:r>
      <w:r>
        <w:t xml:space="preserve">); only </w:t>
      </w:r>
      <w:r>
        <w:rPr>
          <w:rFonts w:ascii="Consolas" w:hAnsi="Consolas"/>
          <w:sz w:val="19"/>
        </w:rPr>
        <w:t>last4</w:t>
      </w:r>
      <w:r>
        <w:t xml:space="preserve"> and a </w:t>
      </w:r>
      <w:r>
        <w:rPr>
          <w:rFonts w:ascii="Consolas" w:hAnsi="Consolas"/>
          <w:sz w:val="19"/>
        </w:rPr>
        <w:t>GATAN-</w:t>
      </w:r>
      <w:r>
        <w:t>-prefixed random token persist.</w:t>
      </w:r>
    </w:p>
    <w:p>
      <w:pPr>
        <w:pStyle w:val="Heading3"/>
      </w:pPr>
      <w:r>
        <w:t>3.9 Conditional display rules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"No billing accounts on file for this customer yet."</w:t>
            </w:r>
          </w:p>
        </w:tc>
        <w:tc>
          <w:tcPr>
            <w:tcW w:type="dxa" w:w="2880"/>
          </w:tcPr>
          <w:p>
            <w:r>
              <w:rPr>
                <w:rFonts w:ascii="Consolas" w:hAnsi="Consolas"/>
                <w:sz w:val="18"/>
              </w:rPr>
              <w:t>profiles.length === 0</w:t>
            </w:r>
          </w:p>
        </w:tc>
        <w:tc>
          <w:tcPr>
            <w:tcW w:type="dxa" w:w="2880"/>
          </w:tcPr>
          <w:p>
            <w:r>
              <w:rPr>
                <w:sz w:val="18"/>
              </w:rPr>
              <w:t>MPA-DP-013</w:t>
            </w:r>
          </w:p>
        </w:tc>
      </w:tr>
      <w:tr>
        <w:tc>
          <w:tcPr>
            <w:tcW w:type="dxa" w:w="2880"/>
          </w:tcPr>
          <w:p>
            <w:r>
              <w:rPr>
                <w:sz w:val="18"/>
              </w:rPr>
              <w:t>"Default" badge on an account card</w:t>
            </w:r>
          </w:p>
        </w:tc>
        <w:tc>
          <w:tcPr>
            <w:tcW w:type="dxa" w:w="2880"/>
          </w:tcPr>
          <w:p>
            <w:r>
              <w:rPr>
                <w:rFonts w:ascii="Consolas" w:hAnsi="Consolas"/>
                <w:sz w:val="18"/>
              </w:rPr>
              <w:t>i === 0</w:t>
            </w:r>
            <w:r>
              <w:rPr>
                <w:sz w:val="18"/>
              </w:rPr>
              <w:t xml:space="preserve"> (first profile in the customer's own array)</w:t>
            </w:r>
          </w:p>
        </w:tc>
        <w:tc>
          <w:tcPr>
            <w:tcW w:type="dxa" w:w="2880"/>
          </w:tcPr>
          <w:p>
            <w:r>
              <w:rPr>
                <w:sz w:val="18"/>
              </w:rPr>
              <w:t>MPA-DP-014</w:t>
            </w:r>
          </w:p>
        </w:tc>
      </w:tr>
      <w:tr>
        <w:tc>
          <w:tcPr>
            <w:tcW w:type="dxa" w:w="2880"/>
          </w:tcPr>
          <w:p>
            <w:r>
              <w:rPr>
                <w:sz w:val="18"/>
              </w:rPr>
              <w:t>At-cap message replaces "Create New" toggle entirely</w:t>
            </w:r>
          </w:p>
        </w:tc>
        <w:tc>
          <w:tcPr>
            <w:tcW w:type="dxa" w:w="2880"/>
          </w:tcPr>
          <w:p>
            <w:r>
              <w:rPr>
                <w:rFonts w:ascii="Consolas" w:hAnsi="Consolas"/>
                <w:sz w:val="18"/>
              </w:rPr>
              <w:t>customerSegment !== 'Enterprise' &amp;&amp; profiles.length &gt;= 2</w:t>
            </w:r>
            <w:r>
              <w:rPr>
                <w:sz w:val="18"/>
              </w:rPr>
              <w:t xml:space="preserve"> (</w:t>
            </w:r>
            <w:r>
              <w:rPr>
                <w:rFonts w:ascii="Consolas" w:hAnsi="Consolas"/>
                <w:sz w:val="18"/>
              </w:rPr>
              <w:t>BillingAccountStep.tsx:261, 318</w:t>
            </w:r>
            <w:r>
              <w:rPr>
                <w:sz w:val="18"/>
              </w:rPr>
              <w:t>)</w:t>
            </w:r>
          </w:p>
        </w:tc>
        <w:tc>
          <w:tcPr>
            <w:tcW w:type="dxa" w:w="2880"/>
          </w:tcPr>
          <w:p>
            <w:r>
              <w:rPr>
                <w:sz w:val="18"/>
              </w:rPr>
              <w:t xml:space="preserve">MPA-DP-012 — </w:t>
            </w:r>
            <w:r>
              <w:rPr>
                <w:b/>
                <w:sz w:val="18"/>
              </w:rPr>
              <w:t>unreachable with current seed data</w:t>
            </w:r>
            <w:r>
              <w:rPr>
                <w:sz w:val="18"/>
              </w:rPr>
              <w:t>, see §3.13</w:t>
            </w:r>
          </w:p>
        </w:tc>
      </w:tr>
      <w:tr>
        <w:tc>
          <w:tcPr>
            <w:tcW w:type="dxa" w:w="2880"/>
          </w:tcPr>
          <w:p>
            <w:r>
              <w:rPr>
                <w:sz w:val="18"/>
              </w:rPr>
              <w:t>Create New disclosure body</w:t>
            </w:r>
          </w:p>
        </w:tc>
        <w:tc>
          <w:tcPr>
            <w:tcW w:type="dxa" w:w="2880"/>
          </w:tcPr>
          <w:p>
            <w:r>
              <w:rPr>
                <w:rFonts w:ascii="Consolas" w:hAnsi="Consolas"/>
                <w:sz w:val="18"/>
              </w:rPr>
              <w:t>value.creatingNew === true</w:t>
            </w:r>
          </w:p>
        </w:tc>
        <w:tc>
          <w:tcPr>
            <w:tcW w:type="dxa" w:w="2880"/>
          </w:tcPr>
          <w:p>
            <w:r>
              <w:rPr>
                <w:sz w:val="18"/>
              </w:rPr>
              <w:t>MPA-DP-015</w:t>
            </w:r>
          </w:p>
        </w:tc>
      </w:tr>
      <w:tr>
        <w:tc>
          <w:tcPr>
            <w:tcW w:type="dxa" w:w="2880"/>
          </w:tcPr>
          <w:p>
            <w:r>
              <w:rPr>
                <w:sz w:val="18"/>
              </w:rPr>
              <w:t>Secondary Contact Name input</w:t>
            </w:r>
          </w:p>
        </w:tc>
        <w:tc>
          <w:tcPr>
            <w:tcW w:type="dxa" w:w="2880"/>
          </w:tcPr>
          <w:p>
            <w:r>
              <w:rPr>
                <w:rFonts w:ascii="Consolas" w:hAnsi="Consolas"/>
                <w:sz w:val="18"/>
              </w:rPr>
              <w:t>newAccount.hasSecondaryContact === true</w:t>
            </w:r>
          </w:p>
        </w:tc>
        <w:tc>
          <w:tcPr>
            <w:tcW w:type="dxa" w:w="2880"/>
          </w:tcPr>
          <w:p>
            <w:r>
              <w:rPr>
                <w:sz w:val="18"/>
              </w:rPr>
              <w:t>MPA-DP-016</w:t>
            </w:r>
          </w:p>
        </w:tc>
      </w:tr>
      <w:tr>
        <w:tc>
          <w:tcPr>
            <w:tcW w:type="dxa" w:w="2880"/>
          </w:tcPr>
          <w:p>
            <w:r>
              <w:rPr>
                <w:sz w:val="18"/>
              </w:rPr>
              <w:t xml:space="preserve">New-address 3-field grid vs. </w:t>
            </w:r>
            <w:r>
              <w:rPr>
                <w:rFonts w:ascii="Consolas" w:hAnsi="Consolas"/>
                <w:sz w:val="18"/>
              </w:rPr>
              <w:t>defaultAddressLine</w:t>
            </w:r>
            <w:r>
              <w:rPr>
                <w:sz w:val="18"/>
              </w:rPr>
              <w:t xml:space="preserve"> text</w:t>
            </w:r>
          </w:p>
        </w:tc>
        <w:tc>
          <w:tcPr>
            <w:tcW w:type="dxa" w:w="2880"/>
          </w:tcPr>
          <w:p>
            <w:r>
              <w:rPr>
                <w:rFonts w:ascii="Consolas" w:hAnsi="Consolas"/>
                <w:sz w:val="18"/>
              </w:rPr>
              <w:t>!(newAccount.useSameAddress ?? true)</w:t>
            </w:r>
            <w:r>
              <w:rPr>
                <w:sz w:val="18"/>
              </w:rPr>
              <w:t xml:space="preserve"> shows the grid; otherwise the text</w:t>
            </w:r>
          </w:p>
        </w:tc>
        <w:tc>
          <w:tcPr>
            <w:tcW w:type="dxa" w:w="2880"/>
          </w:tcPr>
          <w:p>
            <w:r>
              <w:rPr>
                <w:sz w:val="18"/>
              </w:rPr>
              <w:t>MPA-DP-017</w:t>
            </w:r>
          </w:p>
        </w:tc>
      </w:tr>
      <w:tr>
        <w:tc>
          <w:tcPr>
            <w:tcW w:type="dxa" w:w="2880"/>
          </w:tcPr>
          <w:p>
            <w:r>
              <w:rPr>
                <w:sz w:val="18"/>
              </w:rPr>
              <w:t>"Secondary Contact" option in Preferred Invoice Recipient</w:t>
            </w:r>
          </w:p>
        </w:tc>
        <w:tc>
          <w:tcPr>
            <w:tcW w:type="dxa" w:w="2880"/>
          </w:tcPr>
          <w:p>
            <w:r>
              <w:rPr>
                <w:rFonts w:ascii="Consolas" w:hAnsi="Consolas"/>
                <w:sz w:val="18"/>
              </w:rPr>
              <w:t>newAccount.hasSecondaryContact === true</w:t>
            </w:r>
            <w:r>
              <w:rPr>
                <w:sz w:val="18"/>
              </w:rPr>
              <w:t xml:space="preserve"> (else filtered out of options, line 417-420)</w:t>
            </w:r>
          </w:p>
        </w:tc>
        <w:tc>
          <w:tcPr>
            <w:tcW w:type="dxa" w:w="2880"/>
          </w:tcPr>
          <w:p>
            <w:r>
              <w:rPr>
                <w:sz w:val="18"/>
              </w:rPr>
              <w:t>MPA-DP-018</w:t>
            </w:r>
          </w:p>
        </w:tc>
      </w:tr>
      <w:tr>
        <w:tc>
          <w:tcPr>
            <w:tcW w:type="dxa" w:w="2880"/>
          </w:tcPr>
          <w:p>
            <w:r>
              <w:rPr>
                <w:sz w:val="18"/>
              </w:rPr>
              <w:t>VIP bill-cycle override checkbox</w:t>
            </w:r>
          </w:p>
        </w:tc>
        <w:tc>
          <w:tcPr>
            <w:tcW w:type="dxa" w:w="2880"/>
          </w:tcPr>
          <w:p>
            <w:r>
              <w:rPr>
                <w:rFonts w:ascii="Consolas" w:hAnsi="Consolas"/>
                <w:sz w:val="18"/>
              </w:rPr>
              <w:t>customerSegment === 'VIP'</w:t>
            </w:r>
            <w:r>
              <w:rPr>
                <w:sz w:val="18"/>
              </w:rPr>
              <w:t xml:space="preserve"> (line 433)</w:t>
            </w:r>
          </w:p>
        </w:tc>
        <w:tc>
          <w:tcPr>
            <w:tcW w:type="dxa" w:w="2880"/>
          </w:tcPr>
          <w:p>
            <w:r>
              <w:rPr>
                <w:sz w:val="18"/>
              </w:rPr>
              <w:t xml:space="preserve">MPA-DP-019 — </w:t>
            </w:r>
            <w:r>
              <w:rPr>
                <w:b/>
                <w:sz w:val="18"/>
              </w:rPr>
              <w:t>unreachable with current seed data</w:t>
            </w:r>
            <w:r>
              <w:rPr>
                <w:sz w:val="18"/>
              </w:rPr>
              <w:t>, see §3.13</w:t>
            </w:r>
          </w:p>
        </w:tc>
      </w:tr>
      <w:tr>
        <w:tc>
          <w:tcPr>
            <w:tcW w:type="dxa" w:w="2880"/>
          </w:tcPr>
          <w:p>
            <w:r>
              <w:rPr>
                <w:sz w:val="18"/>
              </w:rPr>
              <w:t>Tokenized-card confirmation line</w:t>
            </w:r>
          </w:p>
        </w:tc>
        <w:tc>
          <w:tcPr>
            <w:tcW w:type="dxa" w:w="2880"/>
          </w:tcPr>
          <w:p>
            <w:r>
              <w:rPr>
                <w:rFonts w:ascii="Consolas" w:hAnsi="Consolas"/>
                <w:sz w:val="18"/>
              </w:rPr>
              <w:t>newAccount.cardToken</w:t>
            </w:r>
            <w:r>
              <w:rPr>
                <w:sz w:val="18"/>
              </w:rPr>
              <w:t xml:space="preserve"> is set</w:t>
            </w:r>
          </w:p>
        </w:tc>
        <w:tc>
          <w:tcPr>
            <w:tcW w:type="dxa" w:w="2880"/>
          </w:tcPr>
          <w:p>
            <w:r>
              <w:rPr>
                <w:sz w:val="18"/>
              </w:rPr>
              <w:t>MPA-DP-020</w:t>
            </w:r>
          </w:p>
        </w:tc>
      </w:tr>
      <w:tr>
        <w:tc>
          <w:tcPr>
            <w:tcW w:type="dxa" w:w="2880"/>
          </w:tcPr>
          <w:p>
            <w:r>
              <w:rPr>
                <w:sz w:val="18"/>
              </w:rPr>
              <w:t xml:space="preserve">Billing Profile Setup </w:t>
            </w:r>
            <w:r>
              <w:rPr>
                <w:rFonts w:ascii="Consolas" w:hAnsi="Consolas"/>
                <w:sz w:val="18"/>
              </w:rPr>
              <w:t>&lt;dl&gt;</w:t>
            </w:r>
            <w:r>
              <w:rPr>
                <w:sz w:val="18"/>
              </w:rPr>
              <w:t xml:space="preserve"> summary vs. "Not yet configured…" message</w:t>
            </w:r>
          </w:p>
        </w:tc>
        <w:tc>
          <w:tcPr>
            <w:tcW w:type="dxa" w:w="2880"/>
          </w:tcPr>
          <w:p>
            <w:r>
              <w:rPr>
                <w:rFonts w:ascii="Consolas" w:hAnsi="Consolas"/>
                <w:sz w:val="18"/>
              </w:rPr>
              <w:t>newAccount.profileName</w:t>
            </w:r>
            <w:r>
              <w:rPr>
                <w:sz w:val="18"/>
              </w:rPr>
              <w:t xml:space="preserve"> truthy shows the </w:t>
            </w:r>
            <w:r>
              <w:rPr>
                <w:rFonts w:ascii="Consolas" w:hAnsi="Consolas"/>
                <w:sz w:val="18"/>
              </w:rPr>
              <w:t>&lt;dl&gt;</w:t>
            </w:r>
            <w:r>
              <w:rPr>
                <w:sz w:val="18"/>
              </w:rPr>
              <w:t>; otherwise the message</w:t>
            </w:r>
          </w:p>
        </w:tc>
        <w:tc>
          <w:tcPr>
            <w:tcW w:type="dxa" w:w="2880"/>
          </w:tcPr>
          <w:p>
            <w:r>
              <w:rPr>
                <w:sz w:val="18"/>
              </w:rPr>
              <w:t>MPA-DP-021</w:t>
            </w:r>
          </w:p>
        </w:tc>
      </w:tr>
    </w:tbl>
    <w:p/>
    <w:p>
      <w:pPr>
        <w:pStyle w:val="Heading3"/>
      </w:pPr>
      <w:r>
        <w:t>3.10 Validation and error handling</w:t>
      </w:r>
    </w:p>
    <w:p>
      <w:pPr>
        <w:pStyle w:val="ListBullet"/>
      </w:pPr>
      <w:r>
        <w:rPr>
          <w:b/>
        </w:rPr>
        <w:t>MPA-VAL-003 — Card Number.</w:t>
      </w:r>
      <w:r>
        <w:t xml:space="preserve"> </w:t>
      </w:r>
      <w:r>
        <w:rPr>
          <w:rFonts w:ascii="Consolas" w:hAnsi="Consolas"/>
          <w:sz w:val="19"/>
        </w:rPr>
        <w:t>tokenizeCard(cardNumber)</w:t>
      </w:r>
      <w:r>
        <w:t xml:space="preserve"> strips all non-digit characters and requires at least 12 remaining digits (</w:t>
      </w:r>
      <w:r>
        <w:rPr>
          <w:rFonts w:ascii="Consolas" w:hAnsi="Consolas"/>
          <w:sz w:val="19"/>
        </w:rPr>
        <w:t>BillingAccountStep.tsx:120-122</w:t>
      </w:r>
      <w:r>
        <w:t xml:space="preserve">); on failure, </w:t>
      </w:r>
      <w:r>
        <w:rPr>
          <w:rFonts w:ascii="Consolas" w:hAnsi="Consolas"/>
          <w:sz w:val="19"/>
        </w:rPr>
        <w:t>validateCard()</w:t>
      </w:r>
      <w:r>
        <w:t xml:space="preserve"> (called </w:t>
      </w:r>
      <w:r>
        <w:rPr>
          <w:rFonts w:ascii="Consolas" w:hAnsi="Consolas"/>
          <w:sz w:val="19"/>
        </w:rPr>
        <w:t>onBlur</w:t>
      </w:r>
      <w:r>
        <w:t xml:space="preserve">, line 453) sets </w:t>
      </w:r>
      <w:r>
        <w:rPr>
          <w:rFonts w:ascii="Consolas" w:hAnsi="Consolas"/>
          <w:sz w:val="19"/>
        </w:rPr>
        <w:t>cardError</w:t>
      </w:r>
      <w:r>
        <w:t xml:space="preserve"> to the exact text </w:t>
      </w:r>
      <w:r>
        <w:rPr>
          <w:b/>
        </w:rPr>
        <w:t>"Enter a valid card number."</w:t>
      </w:r>
      <w:r>
        <w:t xml:space="preserve"> (line 266) and clears any </w:t>
      </w:r>
      <w:r>
        <w:rPr>
          <w:rFonts w:ascii="Consolas" w:hAnsi="Consolas"/>
          <w:sz w:val="19"/>
        </w:rPr>
        <w:t>cardLast4</w:t>
      </w:r>
      <w:r>
        <w:t>/</w:t>
      </w:r>
      <w:r>
        <w:rPr>
          <w:rFonts w:ascii="Consolas" w:hAnsi="Consolas"/>
          <w:sz w:val="19"/>
        </w:rPr>
        <w:t>cardToken</w:t>
      </w:r>
      <w:r>
        <w:t xml:space="preserve"> already on the value. The </w:t>
      </w:r>
      <w:r>
        <w:rPr>
          <w:rFonts w:ascii="Consolas" w:hAnsi="Consolas"/>
          <w:sz w:val="19"/>
        </w:rPr>
        <w:t>Input</w:t>
      </w:r>
      <w:r>
        <w:t xml:space="preserve">'s </w:t>
      </w:r>
      <w:r>
        <w:rPr>
          <w:rFonts w:ascii="Consolas" w:hAnsi="Consolas"/>
          <w:sz w:val="19"/>
        </w:rPr>
        <w:t>error</w:t>
      </w:r>
      <w:r>
        <w:t xml:space="preserve"> prop renders this message and switches the field to error-border styling. </w:t>
      </w:r>
      <w:r>
        <w:rPr>
          <w:b/>
        </w:rPr>
        <w:t>Recovery:</w:t>
      </w:r>
      <w:r>
        <w:t xml:space="preserve"> re-enter a card number with ≥12 digits and blur again — success clears the error and shows the tokenized-confirmation line (MPA-DP-020).</w:t>
      </w:r>
    </w:p>
    <w:p>
      <w:pPr>
        <w:pStyle w:val="ListBullet"/>
      </w:pPr>
      <w:r>
        <w:rPr>
          <w:b/>
        </w:rPr>
        <w:t>No other field on this screen carries an inline error message.</w:t>
      </w:r>
      <w:r>
        <w:t xml:space="preserve"> Every other required-in-context field (Primary Contact, Secondary Contact Name, Street/Area/Building, Preferred Invoice Recipient, Billing Profile Name) is marked only via the shared </w:t>
      </w:r>
      <w:r>
        <w:rPr>
          <w:rFonts w:ascii="Consolas" w:hAnsi="Consolas"/>
          <w:sz w:val="19"/>
        </w:rPr>
        <w:t>Input</w:t>
      </w:r>
      <w:r>
        <w:t>/</w:t>
      </w:r>
      <w:r>
        <w:rPr>
          <w:rFonts w:ascii="Consolas" w:hAnsi="Consolas"/>
          <w:sz w:val="19"/>
        </w:rPr>
        <w:t>Select</w:t>
      </w:r>
      <w:r>
        <w:t xml:space="preserve"> "required" red </w:t>
      </w:r>
      <w:r>
        <w:rPr>
          <w:rFonts w:ascii="Consolas" w:hAnsi="Consolas"/>
          <w:sz w:val="19"/>
        </w:rPr>
        <w:t>*</w:t>
      </w:r>
      <w:r>
        <w:t xml:space="preserve"> suffix (</w:t>
      </w:r>
      <w:r>
        <w:rPr>
          <w:rFonts w:ascii="Consolas" w:hAnsi="Consolas"/>
          <w:sz w:val="19"/>
        </w:rPr>
        <w:t>src/components/primitives/Input.tsx:96-107</w:t>
      </w:r>
      <w:r>
        <w:t xml:space="preserve">, </w:t>
      </w:r>
      <w:r>
        <w:rPr>
          <w:rFonts w:ascii="Consolas" w:hAnsi="Consolas"/>
          <w:sz w:val="19"/>
        </w:rPr>
        <w:t>Select.tsx:129-131</w:t>
      </w:r>
      <w:r>
        <w:t xml:space="preserve">) plus </w:t>
      </w:r>
      <w:r>
        <w:rPr>
          <w:rFonts w:ascii="Consolas" w:hAnsi="Consolas"/>
          <w:sz w:val="19"/>
        </w:rPr>
        <w:t>aria-required</w:t>
      </w:r>
      <w:r>
        <w:t xml:space="preserve">; leaving them blank produces </w:t>
      </w:r>
      <w:r>
        <w:rPr>
          <w:b/>
        </w:rPr>
        <w:t>no per-field inline error text</w:t>
      </w:r>
      <w:r>
        <w:t xml:space="preserve"> — the only feedback is that the wizard-level Continue button stays disabled (§3.2), matching the pattern already noted for this journey's other steps.</w:t>
      </w:r>
    </w:p>
    <w:p>
      <w:pPr>
        <w:pStyle w:val="Heading3"/>
      </w:pPr>
      <w:r>
        <w:t>3.11 Integration trigger points</w:t>
      </w:r>
    </w:p>
    <w:p>
      <w:pPr>
        <w:pStyle w:val="ListBullet"/>
      </w:pPr>
      <w:r>
        <w:t xml:space="preserve">MPA-INT-006 — Existing billing data load: on </w:t>
      </w:r>
      <w:r>
        <w:rPr>
          <w:rFonts w:ascii="Consolas" w:hAnsi="Consolas"/>
          <w:sz w:val="19"/>
        </w:rPr>
        <w:t>customerId</w:t>
      </w:r>
      <w:r>
        <w:t xml:space="preserve"> change, reads </w:t>
      </w:r>
      <w:r>
        <w:rPr>
          <w:rFonts w:ascii="Consolas" w:hAnsi="Consolas"/>
          <w:sz w:val="19"/>
        </w:rPr>
        <w:t>accounts</w:t>
      </w:r>
      <w:r>
        <w:t xml:space="preserve">, </w:t>
      </w:r>
      <w:r>
        <w:rPr>
          <w:rFonts w:ascii="Consolas" w:hAnsi="Consolas"/>
          <w:sz w:val="19"/>
        </w:rPr>
        <w:t>billing-profiles</w:t>
      </w:r>
      <w:r>
        <w:t xml:space="preserve">, </w:t>
      </w:r>
      <w:r>
        <w:rPr>
          <w:rFonts w:ascii="Consolas" w:hAnsi="Consolas"/>
          <w:sz w:val="19"/>
        </w:rPr>
        <w:t>customer-contacts</w:t>
      </w:r>
      <w:r>
        <w:t xml:space="preserve">, </w:t>
      </w:r>
      <w:r>
        <w:rPr>
          <w:rFonts w:ascii="Consolas" w:hAnsi="Consolas"/>
          <w:sz w:val="19"/>
        </w:rPr>
        <w:t>customers</w:t>
      </w:r>
      <w:r>
        <w:t xml:space="preserve"> in parallel, filters </w:t>
      </w:r>
      <w:r>
        <w:rPr>
          <w:rFonts w:ascii="Consolas" w:hAnsi="Consolas"/>
          <w:sz w:val="19"/>
        </w:rPr>
        <w:t>accounts</w:t>
      </w:r>
      <w:r>
        <w:t>/</w:t>
      </w:r>
      <w:r>
        <w:rPr>
          <w:rFonts w:ascii="Consolas" w:hAnsi="Consolas"/>
          <w:sz w:val="19"/>
        </w:rPr>
        <w:t>customer-contacts</w:t>
      </w:r>
      <w:r>
        <w:t xml:space="preserve"> to the current </w:t>
      </w:r>
      <w:r>
        <w:rPr>
          <w:rFonts w:ascii="Consolas" w:hAnsi="Consolas"/>
          <w:sz w:val="19"/>
        </w:rPr>
        <w:t>customerId</w:t>
      </w:r>
      <w:r>
        <w:t xml:space="preserve">, joins each owned account to its </w:t>
      </w:r>
      <w:r>
        <w:rPr>
          <w:rFonts w:ascii="Consolas" w:hAnsi="Consolas"/>
          <w:sz w:val="19"/>
        </w:rPr>
        <w:t>billing-profiles</w:t>
      </w:r>
      <w:r>
        <w:t xml:space="preserve"> row, and reads the customer's own </w:t>
      </w:r>
      <w:r>
        <w:rPr>
          <w:rFonts w:ascii="Consolas" w:hAnsi="Consolas"/>
          <w:sz w:val="19"/>
        </w:rPr>
        <w:t>segment</w:t>
      </w:r>
      <w:r>
        <w:t xml:space="preserve"> (</w:t>
      </w:r>
      <w:r>
        <w:rPr>
          <w:rFonts w:ascii="Consolas" w:hAnsi="Consolas"/>
          <w:sz w:val="19"/>
        </w:rPr>
        <w:t>BillingAccountStep.tsx:224-245</w:t>
      </w:r>
      <w:r>
        <w:t>). Trigger point only — not a live integration.</w:t>
      </w:r>
    </w:p>
    <w:p>
      <w:pPr>
        <w:pStyle w:val="ListBullet"/>
      </w:pPr>
      <w:r>
        <w:t>MPA-INT-007 — Card tokenization simulation ("Gatan gateway simulation" — demo label, no real gateway, see MPA-BR-010) (</w:t>
      </w:r>
      <w:r>
        <w:rPr>
          <w:rFonts w:ascii="Consolas" w:hAnsi="Consolas"/>
          <w:sz w:val="19"/>
        </w:rPr>
        <w:t>BillingAccountStep.tsx:120-128</w:t>
      </w:r>
      <w:r>
        <w:t>). Trigger point only — not a live integration.</w:t>
      </w:r>
    </w:p>
    <w:p>
      <w:pPr>
        <w:pStyle w:val="ListBullet"/>
      </w:pPr>
      <w:r>
        <w:t xml:space="preserve">MPA-INT-008 — Order submission write-through: on final wizard submit, </w:t>
      </w:r>
      <w:r>
        <w:rPr>
          <w:rFonts w:ascii="Consolas" w:hAnsi="Consolas"/>
          <w:sz w:val="19"/>
        </w:rPr>
        <w:t>billingProfileId</w:t>
      </w:r>
      <w:r>
        <w:t xml:space="preserve"> (Path A) or </w:t>
      </w:r>
      <w:r>
        <w:rPr>
          <w:rFonts w:ascii="Consolas" w:hAnsi="Consolas"/>
          <w:sz w:val="19"/>
        </w:rPr>
        <w:t>newBillingProfileName</w:t>
      </w:r>
      <w:r>
        <w:t>/</w:t>
      </w:r>
      <w:r>
        <w:rPr>
          <w:rFonts w:ascii="Consolas" w:hAnsi="Consolas"/>
          <w:sz w:val="19"/>
        </w:rPr>
        <w:t>billCardLast4</w:t>
      </w:r>
      <w:r>
        <w:t xml:space="preserve"> (Path B) are written onto the new </w:t>
      </w:r>
      <w:r>
        <w:rPr>
          <w:rFonts w:ascii="Consolas" w:hAnsi="Consolas"/>
          <w:sz w:val="19"/>
        </w:rPr>
        <w:t>orders</w:t>
      </w:r>
      <w:r>
        <w:t xml:space="preserve"> record (</w:t>
      </w:r>
      <w:r>
        <w:rPr>
          <w:rFonts w:ascii="Consolas" w:hAnsi="Consolas"/>
          <w:sz w:val="19"/>
        </w:rPr>
        <w:t>NewPostpaidWizard.tsx:621-641</w:t>
      </w:r>
      <w:r>
        <w:t xml:space="preserve">). </w:t>
      </w:r>
      <w:r>
        <w:rPr>
          <w:b/>
        </w:rPr>
        <w:t>This is a trigger point only, and notably a partial one:</w:t>
      </w:r>
      <w:r>
        <w:t xml:space="preserve"> the submission does </w:t>
      </w:r>
      <w:r>
        <w:rPr>
          <w:b/>
        </w:rPr>
        <w:t>not</w:t>
      </w:r>
      <w:r>
        <w:t xml:space="preserve"> write any new record into the </w:t>
      </w:r>
      <w:r>
        <w:rPr>
          <w:rFonts w:ascii="Consolas" w:hAnsi="Consolas"/>
          <w:sz w:val="19"/>
        </w:rPr>
        <w:t>accounts</w:t>
      </w:r>
      <w:r>
        <w:t xml:space="preserve"> or </w:t>
      </w:r>
      <w:r>
        <w:rPr>
          <w:rFonts w:ascii="Consolas" w:hAnsi="Consolas"/>
          <w:sz w:val="19"/>
        </w:rPr>
        <w:t>billing-profiles</w:t>
      </w:r>
      <w:r>
        <w:t xml:space="preserve"> mock-data collections themselves — confirmed by reading the full </w:t>
      </w:r>
      <w:r>
        <w:rPr>
          <w:rFonts w:ascii="Consolas" w:hAnsi="Consolas"/>
          <w:sz w:val="19"/>
        </w:rPr>
        <w:t>onSubmit</w:t>
      </w:r>
      <w:r>
        <w:t xml:space="preserve"> handler (</w:t>
      </w:r>
      <w:r>
        <w:rPr>
          <w:rFonts w:ascii="Consolas" w:hAnsi="Consolas"/>
          <w:sz w:val="19"/>
        </w:rPr>
        <w:t>NewPostpaidWizard.tsx:541-686</w:t>
      </w:r>
      <w:r>
        <w:t xml:space="preserve">), which calls </w:t>
      </w:r>
      <w:r>
        <w:rPr>
          <w:rFonts w:ascii="Consolas" w:hAnsi="Consolas"/>
          <w:sz w:val="19"/>
        </w:rPr>
        <w:t>createRecord</w:t>
      </w:r>
      <w:r>
        <w:t xml:space="preserve"> only for </w:t>
      </w:r>
      <w:r>
        <w:rPr>
          <w:rFonts w:ascii="Consolas" w:hAnsi="Consolas"/>
          <w:sz w:val="19"/>
        </w:rPr>
        <w:t>'orders'</w:t>
      </w:r>
      <w:r>
        <w:t xml:space="preserve"> and </w:t>
      </w:r>
      <w:r>
        <w:rPr>
          <w:rFonts w:ascii="Consolas" w:hAnsi="Consolas"/>
          <w:sz w:val="19"/>
        </w:rPr>
        <w:t>'customer-activities'</w:t>
      </w:r>
      <w:r>
        <w:t>. A billing account created via Path B is therefore recorded only as free-text fields on the order, and never becomes a real selectable account for that customer in any later journey run within this build.</w:t>
      </w:r>
    </w:p>
    <w:p>
      <w:pPr>
        <w:pStyle w:val="Heading3"/>
      </w:pPr>
      <w:r>
        <w:t>3.12 Navigation behaviour</w:t>
      </w:r>
    </w:p>
    <w:p>
      <w:pPr>
        <w:pStyle w:val="ListBullet"/>
      </w:pPr>
      <w:r>
        <w:t xml:space="preserve">MPA-NAV-008 — Continue → Plan &amp; Add-ons, gated by </w:t>
      </w:r>
      <w:r>
        <w:rPr>
          <w:rFonts w:ascii="Consolas" w:hAnsi="Consolas"/>
          <w:sz w:val="19"/>
        </w:rPr>
        <w:t>isBillingAccountValid()</w:t>
      </w:r>
      <w:r>
        <w:t xml:space="preserve"> (</w:t>
      </w:r>
      <w:r>
        <w:rPr>
          <w:rFonts w:ascii="Consolas" w:hAnsi="Consolas"/>
          <w:sz w:val="19"/>
        </w:rPr>
        <w:t>NewPostpaidWizard.tsx:319</w:t>
      </w:r>
      <w:r>
        <w:t>); no auto-advance defined on this step (§3.2).</w:t>
      </w:r>
    </w:p>
    <w:p>
      <w:pPr>
        <w:pStyle w:val="ListBullet"/>
      </w:pPr>
      <w:r>
        <w:t>MPA-NAV-009 — "+ Add" opens the Billing Profile Setup drawer (MPA-SCR-13) as an in-place overlay, not a route/step change (</w:t>
      </w:r>
      <w:r>
        <w:rPr>
          <w:rFonts w:ascii="Consolas" w:hAnsi="Consolas"/>
          <w:sz w:val="19"/>
        </w:rPr>
        <w:t>BillingAccountStep.tsx:472-475, 501-506</w:t>
      </w:r>
      <w:r>
        <w:t xml:space="preserve">); closing or saving it returns to this same step with </w:t>
      </w:r>
      <w:r>
        <w:rPr>
          <w:rFonts w:ascii="Consolas" w:hAnsi="Consolas"/>
          <w:sz w:val="19"/>
        </w:rPr>
        <w:t>newAccount</w:t>
      </w:r>
      <w:r>
        <w:t xml:space="preserve"> patched.</w:t>
      </w:r>
    </w:p>
    <w:p>
      <w:pPr>
        <w:pStyle w:val="Heading3"/>
      </w:pPr>
      <w:r>
        <w:t>3.13 Related edge cases</w:t>
      </w:r>
    </w:p>
    <w:p>
      <w:pPr>
        <w:pStyle w:val="ListBullet"/>
      </w:pPr>
      <w:r>
        <w:t xml:space="preserve">MPA-SCN-013 — </w:t>
      </w:r>
      <w:r>
        <w:rPr>
          <w:b/>
        </w:rPr>
        <w:t>Existing-account path:</w:t>
      </w:r>
      <w:r>
        <w:t xml:space="preserve"> CUST-1001 has exactly one seeded account (ACC-5001 / BILL-7001), shown with the "Default" badge; selecting it satisfies </w:t>
      </w:r>
      <w:r>
        <w:rPr>
          <w:rFonts w:ascii="Consolas" w:hAnsi="Consolas"/>
          <w:sz w:val="19"/>
        </w:rPr>
        <w:t>isBillingAccountValid</w:t>
      </w:r>
      <w:r>
        <w:t xml:space="preserve"> immediately with zero further input, and the "Create New" toggle remains available alongside it (one existing profile is below the 2-profile cap).</w:t>
      </w:r>
    </w:p>
    <w:p>
      <w:pPr>
        <w:pStyle w:val="ListBullet"/>
      </w:pPr>
      <w:r>
        <w:t xml:space="preserve">MPA-SCN-014 — </w:t>
      </w:r>
      <w:r>
        <w:rPr>
          <w:b/>
        </w:rPr>
        <w:t>Create-new path, with a real gap:</w:t>
      </w:r>
      <w:r>
        <w:t xml:space="preserve"> CUST-1007 and CUST-9001 both have zero seeded accounts (confirmed against </w:t>
      </w:r>
      <w:r>
        <w:rPr>
          <w:rFonts w:ascii="Consolas" w:hAnsi="Consolas"/>
          <w:sz w:val="19"/>
        </w:rPr>
        <w:t>accounts.json</w:t>
      </w:r>
      <w:r>
        <w:t xml:space="preserve">, §3.16), so "No billing accounts on file for this customer yet." shows and Create New is the only route. However, </w:t>
      </w:r>
      <w:r>
        <w:rPr>
          <w:rFonts w:ascii="Consolas" w:hAnsi="Consolas"/>
          <w:sz w:val="19"/>
        </w:rPr>
        <w:t>public/mock-data/customer-contacts.json</w:t>
      </w:r>
      <w:r>
        <w:t xml:space="preserve"> contains rows </w:t>
      </w:r>
      <w:r>
        <w:rPr>
          <w:b/>
        </w:rPr>
        <w:t>only</w:t>
      </w:r>
      <w:r>
        <w:t xml:space="preserve"> for CUST-1001, CUST-1002, and CUST-1003 — neither CUST-1007 nor CUST-9001 has any </w:t>
      </w:r>
      <w:r>
        <w:rPr>
          <w:rFonts w:ascii="Consolas" w:hAnsi="Consolas"/>
          <w:sz w:val="19"/>
        </w:rPr>
        <w:t>customer-contacts</w:t>
      </w:r>
      <w:r>
        <w:t xml:space="preserve"> row. That means for either demo customer, the Primary Contact </w:t>
      </w:r>
      <w:r>
        <w:rPr>
          <w:b/>
        </w:rPr>
        <w:t>Select renders with zero options</w:t>
      </w:r>
      <w:r>
        <w:t xml:space="preserve"> (</w:t>
      </w:r>
      <w:r>
        <w:rPr>
          <w:rFonts w:ascii="Consolas" w:hAnsi="Consolas"/>
          <w:sz w:val="19"/>
        </w:rPr>
        <w:t>BillingAccountStep.tsx:343-347</w:t>
      </w:r>
      <w:r>
        <w:t xml:space="preserve">), and MPA-FLD-03-001 can never be set — </w:t>
      </w:r>
      <w:r>
        <w:rPr>
          <w:rFonts w:ascii="Consolas" w:hAnsi="Consolas"/>
          <w:sz w:val="19"/>
        </w:rPr>
        <w:t>isBillingAccountValid</w:t>
      </w:r>
      <w:r>
        <w:t xml:space="preserve"> can never pass Path B for these two customers as currently seeded. This is logged as an open item, not resolved by inference, per the evidence-over-inference policy: a demo walkthrough of the create-new path needs either a seeded contact added for one of these customers, or a different 0-account customer with contacts, neither of which exists in the current corpus.</w:t>
      </w:r>
    </w:p>
    <w:p>
      <w:pPr>
        <w:pStyle w:val="ListBullet"/>
      </w:pPr>
      <w:r>
        <w:t xml:space="preserve">MPA-SCN-015 — </w:t>
      </w:r>
      <w:r>
        <w:rPr>
          <w:b/>
        </w:rPr>
        <w:t>At-cap state — unreachable in current build.</w:t>
      </w:r>
      <w:r>
        <w:t xml:space="preserve"> </w:t>
      </w:r>
      <w:r>
        <w:rPr>
          <w:rFonts w:ascii="Consolas" w:hAnsi="Consolas"/>
          <w:sz w:val="19"/>
        </w:rPr>
        <w:t>atConsumerCap</w:t>
      </w:r>
      <w:r>
        <w:t xml:space="preserve"> requires </w:t>
      </w:r>
      <w:r>
        <w:rPr>
          <w:rFonts w:ascii="Consolas" w:hAnsi="Consolas"/>
          <w:sz w:val="19"/>
        </w:rPr>
        <w:t>profiles.length &gt;= 2</w:t>
      </w:r>
      <w:r>
        <w:t xml:space="preserve"> for a non-Enterprise customer. A full read of </w:t>
      </w:r>
      <w:r>
        <w:rPr>
          <w:rFonts w:ascii="Consolas" w:hAnsi="Consolas"/>
          <w:sz w:val="19"/>
        </w:rPr>
        <w:t>accounts.json</w:t>
      </w:r>
      <w:r>
        <w:t xml:space="preserve"> (6 records total: ACC-5001 through ACC-5006) shows every Consumer </w:t>
      </w:r>
      <w:r>
        <w:rPr>
          <w:rFonts w:ascii="Consolas" w:hAnsi="Consolas"/>
          <w:sz w:val="19"/>
        </w:rPr>
        <w:t>customerId</w:t>
      </w:r>
      <w:r>
        <w:t xml:space="preserve"> (CUST-1001, CUST-1002, CUST-1003, CUST-1006) owns exactly one account; only the Enterprise customer CUST-2001 owns two (ACC-5004/ACC-5005), and Enterprise is explicitly exempted from the cap. §3.11's finding that Path B never writes back to </w:t>
      </w:r>
      <w:r>
        <w:rPr>
          <w:rFonts w:ascii="Consolas" w:hAnsi="Consolas"/>
          <w:sz w:val="19"/>
        </w:rPr>
        <w:t>accounts.json</w:t>
      </w:r>
      <w:r>
        <w:t xml:space="preserve"> also means this state cannot be reached dynamically by running the wizard twice for the same customer within this build. Documented as unreachable rather than fabricated.</w:t>
      </w:r>
    </w:p>
    <w:p>
      <w:pPr>
        <w:pStyle w:val="ListBullet"/>
      </w:pPr>
      <w:r>
        <w:t xml:space="preserve">MPA-SCN-016 — </w:t>
      </w:r>
      <w:r>
        <w:rPr>
          <w:b/>
        </w:rPr>
        <w:t>Card validation failure:</w:t>
      </w:r>
      <w:r>
        <w:t xml:space="preserve"> enter fewer than 12 digits, blur — MPA-VAL-003 fires, Continue stays blocked (both because the required-field gate is unmet and because no token exists).</w:t>
      </w:r>
    </w:p>
    <w:p>
      <w:pPr>
        <w:pStyle w:val="ListBullet"/>
      </w:pPr>
      <w:r>
        <w:t xml:space="preserve">MPA-SCN-017 — </w:t>
      </w:r>
      <w:r>
        <w:rPr>
          <w:b/>
        </w:rPr>
        <w:t>VIP bill-cycle override — unreachable in current build.</w:t>
      </w:r>
      <w:r>
        <w:t xml:space="preserve"> No </w:t>
      </w:r>
      <w:r>
        <w:rPr>
          <w:rFonts w:ascii="Consolas" w:hAnsi="Consolas"/>
          <w:sz w:val="19"/>
        </w:rPr>
        <w:t>customers.json</w:t>
      </w:r>
      <w:r>
        <w:t xml:space="preserve"> record carries </w:t>
      </w:r>
      <w:r>
        <w:rPr>
          <w:rFonts w:ascii="Consolas" w:hAnsi="Consolas"/>
          <w:sz w:val="19"/>
        </w:rPr>
        <w:t>segment: "VIP"</w:t>
      </w:r>
      <w:r>
        <w:t xml:space="preserve"> (9 records checked, values are </w:t>
      </w:r>
      <w:r>
        <w:rPr>
          <w:rFonts w:ascii="Consolas" w:hAnsi="Consolas"/>
          <w:sz w:val="19"/>
        </w:rPr>
        <w:t>"Consumer"</w:t>
      </w:r>
      <w:r>
        <w:t xml:space="preserve">, </w:t>
      </w:r>
      <w:r>
        <w:rPr>
          <w:rFonts w:ascii="Consolas" w:hAnsi="Consolas"/>
          <w:sz w:val="19"/>
        </w:rPr>
        <w:t>"Consumer (HRN)"</w:t>
      </w:r>
      <w:r>
        <w:t xml:space="preserve">, </w:t>
      </w:r>
      <w:r>
        <w:rPr>
          <w:rFonts w:ascii="Consolas" w:hAnsi="Consolas"/>
          <w:sz w:val="19"/>
        </w:rPr>
        <w:t>"Enterprise (EBU)"</w:t>
      </w:r>
      <w:r>
        <w:t xml:space="preserve"> only); the 7th-of-month default and its override checkbox (MPA-FLD-03-010) exist only in source and can never be exercised end-to-end with seeded data.</w:t>
      </w:r>
    </w:p>
    <w:p>
      <w:pPr>
        <w:pStyle w:val="ListBullet"/>
      </w:pPr>
      <w:r>
        <w:t xml:space="preserve">MPA-SCN-018 — </w:t>
      </w:r>
      <w:r>
        <w:rPr>
          <w:b/>
        </w:rPr>
        <w:t>Billing Profile Setup drawer round-trip:</w:t>
      </w:r>
      <w:r>
        <w:t xml:space="preserve"> "+ Add" opens MPA-SCR-13; saving it populates the summary </w:t>
      </w:r>
      <w:r>
        <w:rPr>
          <w:rFonts w:ascii="Consolas" w:hAnsi="Consolas"/>
          <w:sz w:val="19"/>
        </w:rPr>
        <w:t>&lt;dl&gt;</w:t>
      </w:r>
      <w:r>
        <w:t xml:space="preserve"> (MPA-DP-021) and satisfies the </w:t>
      </w:r>
      <w:r>
        <w:rPr>
          <w:rFonts w:ascii="Consolas" w:hAnsi="Consolas"/>
          <w:sz w:val="19"/>
        </w:rPr>
        <w:t>profileName</w:t>
      </w:r>
      <w:r>
        <w:t xml:space="preserve"> half of </w:t>
      </w:r>
      <w:r>
        <w:rPr>
          <w:rFonts w:ascii="Consolas" w:hAnsi="Consolas"/>
          <w:sz w:val="19"/>
        </w:rPr>
        <w:t>isBillingAccountValid</w:t>
      </w:r>
      <w:r>
        <w:t>'s Path B gate — the only point of contact between this screen and that one.</w:t>
      </w:r>
    </w:p>
    <w:p>
      <w:pPr>
        <w:pStyle w:val="Heading3"/>
      </w:pPr>
      <w:r>
        <w:t>3.14 Persona-specific behaviour</w:t>
      </w:r>
    </w:p>
    <w:p>
      <w:r>
        <w:t xml:space="preserve">None found. </w:t>
      </w:r>
      <w:r>
        <w:rPr>
          <w:rFonts w:ascii="Consolas" w:hAnsi="Consolas"/>
          <w:sz w:val="19"/>
        </w:rPr>
        <w:t>BillingAccountStep</w:t>
      </w:r>
      <w:r>
        <w:t xml:space="preserve"> and </w:t>
      </w:r>
      <w:r>
        <w:rPr>
          <w:rFonts w:ascii="Consolas" w:hAnsi="Consolas"/>
          <w:sz w:val="19"/>
        </w:rPr>
        <w:t>BillingProfileSetupDrawer</w:t>
      </w:r>
      <w:r>
        <w:t xml:space="preserve"> take no role/persona prop and contain no persona-conditional logic anywhere in either function (confirmed by full-file read of </w:t>
      </w:r>
      <w:r>
        <w:rPr>
          <w:rFonts w:ascii="Consolas" w:hAnsi="Consolas"/>
          <w:sz w:val="19"/>
        </w:rPr>
        <w:t>BillingAccountStep.tsx</w:t>
      </w:r>
      <w:r>
        <w:t>). Preliminary — Phase 9 will re-verify exhaustively.</w:t>
      </w:r>
    </w:p>
    <w:p>
      <w:pPr>
        <w:pStyle w:val="Heading3"/>
      </w:pPr>
      <w:r>
        <w:t>3.15 Accessibility</w:t>
      </w:r>
    </w:p>
    <w:p>
      <w:r>
        <w:t>To be completed live in Phase 12.</w:t>
      </w:r>
    </w:p>
    <w:p>
      <w:pPr>
        <w:pStyle w:val="Heading3"/>
      </w:pPr>
      <w:r>
        <w:t>3.16 Source references</w:t>
      </w:r>
    </w:p>
    <w:p>
      <w:pPr>
        <w:pStyle w:val="ListBullet"/>
      </w:pPr>
      <w:r>
        <w:rPr>
          <w:rFonts w:ascii="Consolas" w:hAnsi="Consolas"/>
          <w:sz w:val="19"/>
        </w:rPr>
        <w:t>NewPostpaidWizard.tsx:287-320</w:t>
      </w:r>
      <w:r>
        <w:t xml:space="preserve"> (step wiring, </w:t>
      </w:r>
      <w:r>
        <w:rPr>
          <w:rFonts w:ascii="Consolas" w:hAnsi="Consolas"/>
          <w:sz w:val="19"/>
        </w:rPr>
        <w:t>defaultAddressLine</w:t>
      </w:r>
      <w:r>
        <w:t xml:space="preserve"> derivation, </w:t>
      </w:r>
      <w:r>
        <w:rPr>
          <w:rFonts w:ascii="Consolas" w:hAnsi="Consolas"/>
          <w:sz w:val="19"/>
        </w:rPr>
        <w:t>isValid</w:t>
      </w:r>
      <w:r>
        <w:t>)</w:t>
      </w:r>
    </w:p>
    <w:p>
      <w:pPr>
        <w:pStyle w:val="ListBullet"/>
      </w:pPr>
      <w:r>
        <w:rPr>
          <w:rFonts w:ascii="Consolas" w:hAnsi="Consolas"/>
          <w:sz w:val="19"/>
        </w:rPr>
        <w:t>NewPostpaidWizard.tsx:541-686</w:t>
      </w:r>
      <w:r>
        <w:t xml:space="preserve"> (full </w:t>
      </w:r>
      <w:r>
        <w:rPr>
          <w:rFonts w:ascii="Consolas" w:hAnsi="Consolas"/>
          <w:sz w:val="19"/>
        </w:rPr>
        <w:t>onSubmit</w:t>
      </w:r>
      <w:r>
        <w:t xml:space="preserve"> handler — confirms what is and is not persisted from this step)</w:t>
      </w:r>
    </w:p>
    <w:p>
      <w:pPr>
        <w:pStyle w:val="ListBullet"/>
      </w:pPr>
      <w:r>
        <w:rPr>
          <w:rFonts w:ascii="Consolas" w:hAnsi="Consolas"/>
          <w:sz w:val="19"/>
        </w:rPr>
        <w:t>BillingAccountStep.tsx</w:t>
      </w:r>
      <w:r>
        <w:t xml:space="preserve"> (full file — component, </w:t>
      </w:r>
      <w:r>
        <w:rPr>
          <w:rFonts w:ascii="Consolas" w:hAnsi="Consolas"/>
          <w:sz w:val="19"/>
        </w:rPr>
        <w:t>computeBillCycleDay()</w:t>
      </w:r>
      <w:r>
        <w:t xml:space="preserve">, </w:t>
      </w:r>
      <w:r>
        <w:rPr>
          <w:rFonts w:ascii="Consolas" w:hAnsi="Consolas"/>
          <w:sz w:val="19"/>
        </w:rPr>
        <w:t>tokenizeCard()</w:t>
      </w:r>
      <w:r>
        <w:t xml:space="preserve">, </w:t>
      </w:r>
      <w:r>
        <w:rPr>
          <w:rFonts w:ascii="Consolas" w:hAnsi="Consolas"/>
          <w:sz w:val="19"/>
        </w:rPr>
        <w:t>BillingProfileSetupDrawer</w:t>
      </w:r>
      <w:r>
        <w:t xml:space="preserve">, </w:t>
      </w:r>
      <w:r>
        <w:rPr>
          <w:rFonts w:ascii="Consolas" w:hAnsi="Consolas"/>
          <w:sz w:val="19"/>
        </w:rPr>
        <w:t>isBillingAccountValid()</w:t>
      </w:r>
      <w:r>
        <w:t>)</w:t>
      </w:r>
    </w:p>
    <w:p>
      <w:pPr>
        <w:pStyle w:val="ListBullet"/>
      </w:pPr>
      <w:r>
        <w:rPr>
          <w:rFonts w:ascii="Consolas" w:hAnsi="Consolas"/>
          <w:sz w:val="19"/>
        </w:rPr>
        <w:t>src/components/primitives/Input.tsx:96-107</w:t>
      </w:r>
      <w:r>
        <w:t xml:space="preserve">, </w:t>
      </w:r>
      <w:r>
        <w:rPr>
          <w:rFonts w:ascii="Consolas" w:hAnsi="Consolas"/>
          <w:sz w:val="19"/>
        </w:rPr>
        <w:t>Select.tsx:129-146</w:t>
      </w:r>
      <w:r>
        <w:t xml:space="preserve"> (required-marker/</w:t>
      </w:r>
      <w:r>
        <w:rPr>
          <w:rFonts w:ascii="Consolas" w:hAnsi="Consolas"/>
          <w:sz w:val="19"/>
        </w:rPr>
        <w:t>aria-required</w:t>
      </w:r>
      <w:r>
        <w:t xml:space="preserve"> behaviour, no inline required-message)</w:t>
      </w:r>
    </w:p>
    <w:p>
      <w:pPr>
        <w:pStyle w:val="ListBullet"/>
      </w:pPr>
      <w:r>
        <w:rPr>
          <w:rFonts w:ascii="Consolas" w:hAnsi="Consolas"/>
          <w:sz w:val="19"/>
        </w:rPr>
        <w:t>public/config/business-rules.json</w:t>
      </w:r>
      <w:r>
        <w:t xml:space="preserve"> (</w:t>
      </w:r>
      <w:r>
        <w:rPr>
          <w:rFonts w:ascii="Consolas" w:hAnsi="Consolas"/>
          <w:sz w:val="19"/>
        </w:rPr>
        <w:t>id: "BR-024"</w:t>
      </w:r>
      <w:r>
        <w:t xml:space="preserve"> Default Postpaid Billing Cycle Rule; </w:t>
      </w:r>
      <w:r>
        <w:rPr>
          <w:rFonts w:ascii="Consolas" w:hAnsi="Consolas"/>
          <w:sz w:val="19"/>
        </w:rPr>
        <w:t>id: "BR-071"</w:t>
      </w:r>
      <w:r>
        <w:t xml:space="preserve"> Consumer Billing Profile Cap)</w:t>
      </w:r>
    </w:p>
    <w:p>
      <w:pPr>
        <w:pStyle w:val="ListBullet"/>
      </w:pPr>
      <w:r>
        <w:rPr>
          <w:rFonts w:ascii="Consolas" w:hAnsi="Consolas"/>
          <w:sz w:val="19"/>
        </w:rPr>
        <w:t>src/engines/ruleEngine.ts:305-321</w:t>
      </w:r>
      <w:r>
        <w:t xml:space="preserve"> (</w:t>
      </w:r>
      <w:r>
        <w:rPr>
          <w:rFonts w:ascii="Consolas" w:hAnsi="Consolas"/>
          <w:sz w:val="19"/>
        </w:rPr>
        <w:t>evaluateRule</w:t>
      </w:r>
      <w:r>
        <w:t>/</w:t>
      </w:r>
      <w:r>
        <w:rPr>
          <w:rFonts w:ascii="Consolas" w:hAnsi="Consolas"/>
          <w:sz w:val="19"/>
        </w:rPr>
        <w:t>hasImplementation</w:t>
      </w:r>
      <w:r>
        <w:t xml:space="preserve"> — confirms BR-024/BR-071 are catalogue-only, not in </w:t>
      </w:r>
      <w:r>
        <w:rPr>
          <w:rFonts w:ascii="Consolas" w:hAnsi="Consolas"/>
          <w:sz w:val="19"/>
        </w:rPr>
        <w:t>ruleImplementations</w:t>
      </w:r>
      <w:r>
        <w:t>)</w:t>
      </w:r>
    </w:p>
    <w:p>
      <w:pPr>
        <w:pStyle w:val="ListBullet"/>
      </w:pPr>
      <w:r>
        <w:rPr>
          <w:rFonts w:ascii="Consolas" w:hAnsi="Consolas"/>
          <w:sz w:val="19"/>
        </w:rPr>
        <w:t>public/mock-data/accounts.json</w:t>
      </w:r>
      <w:r>
        <w:t xml:space="preserve"> (6 records; confirms exactly one account each for CUST-1001/1002/1003/1006, two for Enterprise CUST-2001, zero for CUST-1004/1005/1007/9001 — no customer reaches a 2-account Consumer state)</w:t>
      </w:r>
    </w:p>
    <w:p>
      <w:pPr>
        <w:pStyle w:val="ListBullet"/>
      </w:pPr>
      <w:r>
        <w:rPr>
          <w:rFonts w:ascii="Consolas" w:hAnsi="Consolas"/>
          <w:sz w:val="19"/>
        </w:rPr>
        <w:t>public/mock-data/billing-profiles.json</w:t>
      </w:r>
      <w:r>
        <w:t xml:space="preserve"> (BILL-7001 through BILL-7004, joined 1:1 to the accounts above)</w:t>
      </w:r>
    </w:p>
    <w:p>
      <w:pPr>
        <w:pStyle w:val="ListBullet"/>
      </w:pPr>
      <w:r>
        <w:rPr>
          <w:rFonts w:ascii="Consolas" w:hAnsi="Consolas"/>
          <w:sz w:val="19"/>
        </w:rPr>
        <w:t>public/mock-data/customer-contacts.json</w:t>
      </w:r>
      <w:r>
        <w:t xml:space="preserve"> (rows only for CUST-1001/1002/1003 — confirms the Primary Contact dropdown is empty for CUST-1007/CUST-9001, MPA-SCN-014)</w:t>
      </w:r>
    </w:p>
    <w:p>
      <w:pPr>
        <w:pStyle w:val="ListBullet"/>
      </w:pPr>
      <w:r>
        <w:rPr>
          <w:rFonts w:ascii="Consolas" w:hAnsi="Consolas"/>
          <w:sz w:val="19"/>
        </w:rPr>
        <w:t>public/mock-data/customers.json</w:t>
      </w:r>
      <w:r>
        <w:t xml:space="preserve"> (9 records; confirms </w:t>
      </w:r>
      <w:r>
        <w:rPr>
          <w:rFonts w:ascii="Consolas" w:hAnsi="Consolas"/>
          <w:sz w:val="19"/>
        </w:rPr>
        <w:t>segment</w:t>
      </w:r>
      <w:r>
        <w:t xml:space="preserve"> is only ever </w:t>
      </w:r>
      <w:r>
        <w:rPr>
          <w:rFonts w:ascii="Consolas" w:hAnsi="Consolas"/>
          <w:sz w:val="19"/>
        </w:rPr>
        <w:t>"Consumer"</w:t>
      </w:r>
      <w:r>
        <w:t xml:space="preserve">, </w:t>
      </w:r>
      <w:r>
        <w:rPr>
          <w:rFonts w:ascii="Consolas" w:hAnsi="Consolas"/>
          <w:sz w:val="19"/>
        </w:rPr>
        <w:t>"Consumer (HRN)"</w:t>
      </w:r>
      <w:r>
        <w:t xml:space="preserve">, or </w:t>
      </w:r>
      <w:r>
        <w:rPr>
          <w:rFonts w:ascii="Consolas" w:hAnsi="Consolas"/>
          <w:sz w:val="19"/>
        </w:rPr>
        <w:t>"Enterprise (EBU)"</w:t>
      </w:r>
      <w:r>
        <w:t xml:space="preserve"> — no </w:t>
      </w:r>
      <w:r>
        <w:rPr>
          <w:rFonts w:ascii="Consolas" w:hAnsi="Consolas"/>
          <w:sz w:val="19"/>
        </w:rPr>
        <w:t>"VIP"</w:t>
      </w:r>
      <w:r>
        <w:t xml:space="preserve"> record, MPA-BR-009/MPA-SCN-017)</w:t>
      </w:r>
    </w:p>
    <w:p>
      <w:r>
        <w:br w:type="page"/>
      </w:r>
    </w:p>
    <w:p>
      <w:pPr>
        <w:pStyle w:val="Heading2"/>
      </w:pPr>
      <w:r>
        <w:t>5.4 MPA-SCR-04 — Plan &amp; Add-ons</w:t>
      </w:r>
    </w:p>
    <w:p>
      <w:r>
        <w:t>Route: step 4 of 9 (</w:t>
      </w:r>
      <w:r>
        <w:rPr>
          <w:rFonts w:ascii="Consolas" w:hAnsi="Consolas"/>
          <w:sz w:val="19"/>
        </w:rPr>
        <w:t>plan</w:t>
      </w:r>
      <w:r>
        <w:t xml:space="preserve"> key), reached from Billing Profile. Component: </w:t>
      </w:r>
      <w:r>
        <w:rPr>
          <w:rFonts w:ascii="Consolas" w:hAnsi="Consolas"/>
          <w:sz w:val="19"/>
        </w:rPr>
        <w:t>PostpaidPlanAddonsStep</w:t>
      </w:r>
      <w:r>
        <w:t xml:space="preserve"> (</w:t>
      </w:r>
      <w:r>
        <w:rPr>
          <w:rFonts w:ascii="Consolas" w:hAnsi="Consolas"/>
          <w:sz w:val="19"/>
        </w:rPr>
        <w:t>src/components/patterns/PostpaidPlanAddonsStep.tsx</w:t>
      </w:r>
      <w:r>
        <w:t xml:space="preserve">, 873 lines). Wired at </w:t>
      </w:r>
      <w:r>
        <w:rPr>
          <w:rFonts w:ascii="Consolas" w:hAnsi="Consolas"/>
          <w:sz w:val="19"/>
        </w:rPr>
        <w:t>NewPostpaidWizard.tsx:321-358</w:t>
      </w:r>
      <w:r>
        <w:t>.</w:t>
      </w:r>
    </w:p>
    <w:p>
      <w:pPr>
        <w:pStyle w:val="Heading3"/>
      </w:pPr>
      <w:r>
        <w:t>4.1 Purpose</w:t>
      </w:r>
    </w:p>
    <w:p>
      <w:r>
        <w:t>Let the agent choose exactly one postpaid plan from the catalogue (grouped into three offer tabs), optionally add multi-select add-ons, optionally apply one eligible discount (with supporting-ID + proof-document capture for MADA/B2B2C discounts), review/edit the Bill Limit, and see a running Monthly summary that is the single pricing source of truth for this order (</w:t>
      </w:r>
      <w:r>
        <w:rPr>
          <w:rFonts w:ascii="Consolas" w:hAnsi="Consolas"/>
          <w:sz w:val="19"/>
        </w:rPr>
        <w:t>src/engines/postpaidPricing.ts</w:t>
      </w:r>
      <w:r>
        <w:t>).</w:t>
      </w:r>
    </w:p>
    <w:p>
      <w:pPr>
        <w:pStyle w:val="Heading3"/>
      </w:pPr>
      <w:r>
        <w:t>4.2 Entry / exit conditions</w:t>
      </w:r>
    </w:p>
    <w:p>
      <w:pPr>
        <w:pStyle w:val="ListBullet"/>
      </w:pPr>
      <w:r>
        <w:rPr>
          <w:b/>
        </w:rPr>
        <w:t>Entry:</w:t>
      </w:r>
      <w:r>
        <w:t xml:space="preserve"> always reached after Billing Profile; no precondition beyond a valid billing account.</w:t>
      </w:r>
    </w:p>
    <w:p>
      <w:pPr>
        <w:pStyle w:val="ListBullet"/>
      </w:pPr>
      <w:r>
        <w:rPr>
          <w:b/>
        </w:rPr>
        <w:t>Exit (Continue enabled):</w:t>
      </w:r>
      <w:r>
        <w:t xml:space="preserve"> </w:t>
      </w:r>
      <w:r>
        <w:rPr>
          <w:rFonts w:ascii="Consolas" w:hAnsi="Consolas"/>
          <w:sz w:val="19"/>
        </w:rPr>
        <w:t>Boolean(values.productId) &amp;&amp; values.billLimitPass !== false</w:t>
      </w:r>
      <w:r>
        <w:t xml:space="preserve"> (</w:t>
      </w:r>
      <w:r>
        <w:rPr>
          <w:rFonts w:ascii="Consolas" w:hAnsi="Consolas"/>
          <w:sz w:val="19"/>
        </w:rPr>
        <w:t>NewPostpaidWizard.tsx:350</w:t>
      </w:r>
      <w:r>
        <w:t>) — a plan must be selected, and if the Bill Limit was edited, it must not have failed the BR-226/BR-227 agent-minimum check. Add-ons, discount, and Bill Limit are all otherwise optional.</w:t>
      </w:r>
    </w:p>
    <w:p>
      <w:pPr>
        <w:pStyle w:val="ListBullet"/>
      </w:pPr>
      <w:r>
        <w:rPr>
          <w:b/>
        </w:rPr>
        <w:t>Auto-advance:</w:t>
      </w:r>
      <w:r>
        <w:t xml:space="preserve"> if the selected plan has </w:t>
      </w:r>
      <w:r>
        <w:rPr>
          <w:rFonts w:ascii="Consolas" w:hAnsi="Consolas"/>
          <w:sz w:val="19"/>
        </w:rPr>
        <w:t>preBundledOffer: true</w:t>
      </w:r>
      <w:r>
        <w:t>, the wizard auto-advances straight to Number Selection, skipping the rest of this step for that pick (</w:t>
      </w:r>
      <w:r>
        <w:rPr>
          <w:rFonts w:ascii="Consolas" w:hAnsi="Consolas"/>
          <w:sz w:val="19"/>
        </w:rPr>
        <w:t>NewPostpaidWizard.tsx:356-357</w:t>
      </w:r>
      <w:r>
        <w:t xml:space="preserve">, </w:t>
      </w:r>
      <w:r>
        <w:rPr>
          <w:rFonts w:ascii="Consolas" w:hAnsi="Consolas"/>
          <w:sz w:val="19"/>
        </w:rPr>
        <w:t>autoAdvanceWhen</w:t>
      </w:r>
      <w:r>
        <w:t>). In the seeded catalogue this is PROD-100 ("Postpaid Extra Promotion") only.</w:t>
      </w:r>
    </w:p>
    <w:p>
      <w:pPr>
        <w:pStyle w:val="Heading3"/>
      </w:pPr>
      <w:r>
        <w:t>4.3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MPA-SCR-04-ST01</w:t>
            </w:r>
          </w:p>
        </w:tc>
        <w:tc>
          <w:tcPr>
            <w:tcW w:type="dxa" w:w="2880"/>
          </w:tcPr>
          <w:p>
            <w:r>
              <w:rPr>
                <w:sz w:val="18"/>
              </w:rPr>
              <w:t>Default — "Today's Special Promotions" tab active, no plan selected</w:t>
            </w:r>
          </w:p>
        </w:tc>
        <w:tc>
          <w:tcPr>
            <w:tcW w:type="dxa" w:w="2880"/>
          </w:tcPr>
          <w:p>
            <w:r>
              <w:rPr>
                <w:sz w:val="18"/>
              </w:rPr>
              <w:t>Fresh arrival at the step</w:t>
            </w:r>
          </w:p>
        </w:tc>
      </w:tr>
      <w:tr>
        <w:tc>
          <w:tcPr>
            <w:tcW w:type="dxa" w:w="2880"/>
          </w:tcPr>
          <w:p>
            <w:r>
              <w:rPr>
                <w:sz w:val="18"/>
              </w:rPr>
              <w:t>MPA-SCR-04-ST02</w:t>
            </w:r>
          </w:p>
        </w:tc>
        <w:tc>
          <w:tcPr>
            <w:tcW w:type="dxa" w:w="2880"/>
          </w:tcPr>
          <w:p>
            <w:r>
              <w:rPr>
                <w:sz w:val="18"/>
              </w:rPr>
              <w:t>"Offers for this QID" tab</w:t>
            </w:r>
          </w:p>
        </w:tc>
        <w:tc>
          <w:tcPr>
            <w:tcW w:type="dxa" w:w="2880"/>
          </w:tcPr>
          <w:p>
            <w:r>
              <w:rPr>
                <w:sz w:val="18"/>
              </w:rPr>
              <w:t xml:space="preserve">Click that tab (populated by any plan carrying a </w:t>
            </w:r>
            <w:r>
              <w:rPr>
                <w:rFonts w:ascii="Consolas" w:hAnsi="Consolas"/>
                <w:sz w:val="18"/>
              </w:rPr>
              <w:t>commitmentMonths</w:t>
            </w:r>
            <w:r>
              <w:rPr>
                <w:sz w:val="18"/>
              </w:rPr>
              <w:t xml:space="preserve"> value — every seeded postpaid plan qualifies)</w:t>
            </w:r>
          </w:p>
        </w:tc>
      </w:tr>
      <w:tr>
        <w:tc>
          <w:tcPr>
            <w:tcW w:type="dxa" w:w="2880"/>
          </w:tcPr>
          <w:p>
            <w:r>
              <w:rPr>
                <w:sz w:val="18"/>
              </w:rPr>
              <w:t>MPA-SCR-04-ST03</w:t>
            </w:r>
          </w:p>
        </w:tc>
        <w:tc>
          <w:tcPr>
            <w:tcW w:type="dxa" w:w="2880"/>
          </w:tcPr>
          <w:p>
            <w:r>
              <w:rPr>
                <w:sz w:val="18"/>
              </w:rPr>
              <w:t>"Standard BAU Catalogue" tab</w:t>
            </w:r>
          </w:p>
        </w:tc>
        <w:tc>
          <w:tcPr>
            <w:tcW w:type="dxa" w:w="2880"/>
          </w:tcPr>
          <w:p>
            <w:r>
              <w:rPr>
                <w:sz w:val="18"/>
              </w:rPr>
              <w:t xml:space="preserve">Click that tab (populated by any plan neither </w:t>
            </w:r>
            <w:r>
              <w:rPr>
                <w:rFonts w:ascii="Consolas" w:hAnsi="Consolas"/>
                <w:sz w:val="18"/>
              </w:rPr>
              <w:t>popular</w:t>
            </w:r>
            <w:r>
              <w:rPr>
                <w:sz w:val="18"/>
              </w:rPr>
              <w:t xml:space="preserve"> nor carrying a commitment — none of the five seeded postpaid plans fall here, since all five carry </w:t>
            </w:r>
            <w:r>
              <w:rPr>
                <w:rFonts w:ascii="Consolas" w:hAnsi="Consolas"/>
                <w:sz w:val="18"/>
              </w:rPr>
              <w:t>commitmentMonths: 3</w:t>
            </w:r>
            <w:r>
              <w:rPr>
                <w:sz w:val="18"/>
              </w:rPr>
              <w:t>; tab renders empty/absent per §4.9)</w:t>
            </w:r>
          </w:p>
        </w:tc>
      </w:tr>
      <w:tr>
        <w:tc>
          <w:tcPr>
            <w:tcW w:type="dxa" w:w="2880"/>
          </w:tcPr>
          <w:p>
            <w:r>
              <w:rPr>
                <w:sz w:val="18"/>
              </w:rPr>
              <w:t>MPA-SCR-04-ST04</w:t>
            </w:r>
          </w:p>
        </w:tc>
        <w:tc>
          <w:tcPr>
            <w:tcW w:type="dxa" w:w="2880"/>
          </w:tcPr>
          <w:p>
            <w:r>
              <w:rPr>
                <w:sz w:val="18"/>
              </w:rPr>
              <w:t>Search narrows the active tab's plan list</w:t>
            </w:r>
          </w:p>
        </w:tc>
        <w:tc>
          <w:tcPr>
            <w:tcW w:type="dxa" w:w="2880"/>
          </w:tcPr>
          <w:p>
            <w:r>
              <w:rPr>
                <w:sz w:val="18"/>
              </w:rPr>
              <w:t>Type into "Search plans by name or price", e.g. "350" or "Red"</w:t>
            </w:r>
          </w:p>
        </w:tc>
      </w:tr>
      <w:tr>
        <w:tc>
          <w:tcPr>
            <w:tcW w:type="dxa" w:w="2880"/>
          </w:tcPr>
          <w:p>
            <w:r>
              <w:rPr>
                <w:sz w:val="18"/>
              </w:rPr>
              <w:t>MPA-SCR-04-ST05</w:t>
            </w:r>
          </w:p>
        </w:tc>
        <w:tc>
          <w:tcPr>
            <w:tcW w:type="dxa" w:w="2880"/>
          </w:tcPr>
          <w:p>
            <w:r>
              <w:rPr>
                <w:sz w:val="18"/>
              </w:rPr>
              <w:t>Type-ahead suggestions dropdown open</w:t>
            </w:r>
          </w:p>
        </w:tc>
        <w:tc>
          <w:tcPr>
            <w:tcW w:type="dxa" w:w="2880"/>
          </w:tcPr>
          <w:p>
            <w:r>
              <w:rPr>
                <w:sz w:val="18"/>
              </w:rPr>
              <w:t>Focus or type in the search box with a non-empty query</w:t>
            </w:r>
          </w:p>
        </w:tc>
      </w:tr>
      <w:tr>
        <w:tc>
          <w:tcPr>
            <w:tcW w:type="dxa" w:w="2880"/>
          </w:tcPr>
          <w:p>
            <w:r>
              <w:rPr>
                <w:sz w:val="18"/>
              </w:rPr>
              <w:t>MPA-SCR-04-ST06</w:t>
            </w:r>
          </w:p>
        </w:tc>
        <w:tc>
          <w:tcPr>
            <w:tcW w:type="dxa" w:w="2880"/>
          </w:tcPr>
          <w:p>
            <w:r>
              <w:rPr>
                <w:sz w:val="18"/>
              </w:rPr>
              <w:t>Plan selected (non-pre-bundled), "What's included" + Monthly summary cards visible</w:t>
            </w:r>
          </w:p>
        </w:tc>
        <w:tc>
          <w:tcPr>
            <w:tcW w:type="dxa" w:w="2880"/>
          </w:tcPr>
          <w:p>
            <w:r>
              <w:rPr>
                <w:sz w:val="18"/>
              </w:rPr>
              <w:t>Select e.g. PROD-104 "Postpaid Red 350 Promotion"</w:t>
            </w:r>
          </w:p>
        </w:tc>
      </w:tr>
      <w:tr>
        <w:tc>
          <w:tcPr>
            <w:tcW w:type="dxa" w:w="2880"/>
          </w:tcPr>
          <w:p>
            <w:r>
              <w:rPr>
                <w:sz w:val="18"/>
              </w:rPr>
              <w:t>MPA-SCR-04-ST07</w:t>
            </w:r>
          </w:p>
        </w:tc>
        <w:tc>
          <w:tcPr>
            <w:tcW w:type="dxa" w:w="2880"/>
          </w:tcPr>
          <w:p>
            <w:r>
              <w:rPr>
                <w:sz w:val="18"/>
              </w:rPr>
              <w:t>Pre-bundled plan selected, in-card note shown</w:t>
            </w:r>
          </w:p>
        </w:tc>
        <w:tc>
          <w:tcPr>
            <w:tcW w:type="dxa" w:w="2880"/>
          </w:tcPr>
          <w:p>
            <w:r>
              <w:rPr>
                <w:sz w:val="18"/>
              </w:rPr>
              <w:t>Select PROD-100 "Postpaid Extra Promotion" — this state is transient, since selecting it fires the wizard's auto-advance to Number Selection immediately</w:t>
            </w:r>
          </w:p>
        </w:tc>
      </w:tr>
      <w:tr>
        <w:tc>
          <w:tcPr>
            <w:tcW w:type="dxa" w:w="2880"/>
          </w:tcPr>
          <w:p>
            <w:r>
              <w:rPr>
                <w:sz w:val="18"/>
              </w:rPr>
              <w:t>MPA-SCR-04-ST08</w:t>
            </w:r>
          </w:p>
        </w:tc>
        <w:tc>
          <w:tcPr>
            <w:tcW w:type="dxa" w:w="2880"/>
          </w:tcPr>
          <w:p>
            <w:r>
              <w:rPr>
                <w:sz w:val="18"/>
              </w:rPr>
              <w:t>Plan Details drawer open</w:t>
            </w:r>
          </w:p>
        </w:tc>
        <w:tc>
          <w:tcPr>
            <w:tcW w:type="dxa" w:w="2880"/>
          </w:tcPr>
          <w:p>
            <w:r>
              <w:rPr>
                <w:sz w:val="18"/>
              </w:rPr>
              <w:t>Click the chevron on any plan card — cross-reference MPA-SCR-15 for full drawer documentation, not duplicated here</w:t>
            </w:r>
          </w:p>
        </w:tc>
      </w:tr>
      <w:tr>
        <w:tc>
          <w:tcPr>
            <w:tcW w:type="dxa" w:w="2880"/>
          </w:tcPr>
          <w:p>
            <w:r>
              <w:rPr>
                <w:sz w:val="18"/>
              </w:rPr>
              <w:t>MPA-SCR-04-ST09</w:t>
            </w:r>
          </w:p>
        </w:tc>
        <w:tc>
          <w:tcPr>
            <w:tcW w:type="dxa" w:w="2880"/>
          </w:tcPr>
          <w:p>
            <w:r>
              <w:rPr>
                <w:sz w:val="18"/>
              </w:rPr>
              <w:t>Add-ons tab, enabled state, none selected</w:t>
            </w:r>
          </w:p>
        </w:tc>
        <w:tc>
          <w:tcPr>
            <w:tcW w:type="dxa" w:w="2880"/>
          </w:tcPr>
          <w:p>
            <w:r>
              <w:rPr>
                <w:sz w:val="18"/>
              </w:rPr>
              <w:t>Select a non-pre-bundled plan, click "Add-ons (optional)"</w:t>
            </w:r>
          </w:p>
        </w:tc>
      </w:tr>
      <w:tr>
        <w:tc>
          <w:tcPr>
            <w:tcW w:type="dxa" w:w="2880"/>
          </w:tcPr>
          <w:p>
            <w:r>
              <w:rPr>
                <w:sz w:val="18"/>
              </w:rPr>
              <w:t>MPA-SCR-04-ST10</w:t>
            </w:r>
          </w:p>
        </w:tc>
        <w:tc>
          <w:tcPr>
            <w:tcW w:type="dxa" w:w="2880"/>
          </w:tcPr>
          <w:p>
            <w:r>
              <w:rPr>
                <w:sz w:val="18"/>
              </w:rPr>
              <w:t>Add-ons tab, 1+ selected, Bill Limit editor visible (read mode)</w:t>
            </w:r>
          </w:p>
        </w:tc>
        <w:tc>
          <w:tcPr>
            <w:tcW w:type="dxa" w:w="2880"/>
          </w:tcPr>
          <w:p>
            <w:r>
              <w:rPr>
                <w:sz w:val="18"/>
              </w:rPr>
              <w:t xml:space="preserve">Check an add-on in </w:t>
            </w:r>
            <w:r>
              <w:rPr>
                <w:rFonts w:ascii="Consolas" w:hAnsi="Consolas"/>
                <w:sz w:val="18"/>
              </w:rPr>
              <w:t>AddonsPicker</w:t>
            </w:r>
          </w:p>
        </w:tc>
      </w:tr>
      <w:tr>
        <w:tc>
          <w:tcPr>
            <w:tcW w:type="dxa" w:w="2880"/>
          </w:tcPr>
          <w:p>
            <w:r>
              <w:rPr>
                <w:sz w:val="18"/>
              </w:rPr>
              <w:t>MPA-SCR-04-ST11</w:t>
            </w:r>
          </w:p>
        </w:tc>
        <w:tc>
          <w:tcPr>
            <w:tcW w:type="dxa" w:w="2880"/>
          </w:tcPr>
          <w:p>
            <w:r>
              <w:rPr>
                <w:sz w:val="18"/>
              </w:rPr>
              <w:t>Add-ons tab, disabled state (pre-bundled plan)</w:t>
            </w:r>
          </w:p>
        </w:tc>
        <w:tc>
          <w:tcPr>
            <w:tcW w:type="dxa" w:w="2880"/>
          </w:tcPr>
          <w:p>
            <w:r>
              <w:rPr>
                <w:sz w:val="18"/>
              </w:rPr>
              <w:t>Select PROD-100, then navigate back to the step via the rail (auto-advance already passed this tab once) and open "Add-ons"</w:t>
            </w:r>
          </w:p>
        </w:tc>
      </w:tr>
      <w:tr>
        <w:tc>
          <w:tcPr>
            <w:tcW w:type="dxa" w:w="2880"/>
          </w:tcPr>
          <w:p>
            <w:r>
              <w:rPr>
                <w:sz w:val="18"/>
              </w:rPr>
              <w:t>MPA-SCR-04-ST12</w:t>
            </w:r>
          </w:p>
        </w:tc>
        <w:tc>
          <w:tcPr>
            <w:tcW w:type="dxa" w:w="2880"/>
          </w:tcPr>
          <w:p>
            <w:r>
              <w:rPr>
                <w:sz w:val="18"/>
              </w:rPr>
              <w:t>Bill Limit editor, edit mode open</w:t>
            </w:r>
          </w:p>
        </w:tc>
        <w:tc>
          <w:tcPr>
            <w:tcW w:type="dxa" w:w="2880"/>
          </w:tcPr>
          <w:p>
            <w:r>
              <w:rPr>
                <w:sz w:val="18"/>
              </w:rPr>
              <w:t>Click "Edit Bill Limit"</w:t>
            </w:r>
          </w:p>
        </w:tc>
      </w:tr>
      <w:tr>
        <w:tc>
          <w:tcPr>
            <w:tcW w:type="dxa" w:w="2880"/>
          </w:tcPr>
          <w:p>
            <w:r>
              <w:rPr>
                <w:sz w:val="18"/>
              </w:rPr>
              <w:t>MPA-SCR-04-ST13</w:t>
            </w:r>
          </w:p>
        </w:tc>
        <w:tc>
          <w:tcPr>
            <w:tcW w:type="dxa" w:w="2880"/>
          </w:tcPr>
          <w:p>
            <w:r>
              <w:rPr>
                <w:sz w:val="18"/>
              </w:rPr>
              <w:t>Bill Limit editor, validation error (below agent minimum)</w:t>
            </w:r>
          </w:p>
        </w:tc>
        <w:tc>
          <w:tcPr>
            <w:tcW w:type="dxa" w:w="2880"/>
          </w:tcPr>
          <w:p>
            <w:r>
              <w:rPr>
                <w:sz w:val="18"/>
              </w:rPr>
              <w:t>Enter e.g. QR 20 for a Mobile product (agent min 50), click Apply</w:t>
            </w:r>
          </w:p>
        </w:tc>
      </w:tr>
      <w:tr>
        <w:tc>
          <w:tcPr>
            <w:tcW w:type="dxa" w:w="2880"/>
          </w:tcPr>
          <w:p>
            <w:r>
              <w:rPr>
                <w:sz w:val="18"/>
              </w:rPr>
              <w:t>MPA-SCR-04-ST14</w:t>
            </w:r>
          </w:p>
        </w:tc>
        <w:tc>
          <w:tcPr>
            <w:tcW w:type="dxa" w:w="2880"/>
          </w:tcPr>
          <w:p>
            <w:r>
              <w:rPr>
                <w:sz w:val="18"/>
              </w:rPr>
              <w:t>Eligible Discounts tab, no plan selected yet</w:t>
            </w:r>
          </w:p>
        </w:tc>
        <w:tc>
          <w:tcPr>
            <w:tcW w:type="dxa" w:w="2880"/>
          </w:tcPr>
          <w:p>
            <w:r>
              <w:rPr>
                <w:sz w:val="18"/>
              </w:rPr>
              <w:t>Click "Eligible Discounts" before choosing a plan</w:t>
            </w:r>
          </w:p>
        </w:tc>
      </w:tr>
      <w:tr>
        <w:tc>
          <w:tcPr>
            <w:tcW w:type="dxa" w:w="2880"/>
          </w:tcPr>
          <w:p>
            <w:r>
              <w:rPr>
                <w:sz w:val="18"/>
              </w:rPr>
              <w:t>MPA-SCR-04-ST15</w:t>
            </w:r>
          </w:p>
        </w:tc>
        <w:tc>
          <w:tcPr>
            <w:tcW w:type="dxa" w:w="2880"/>
          </w:tcPr>
          <w:p>
            <w:r>
              <w:rPr>
                <w:sz w:val="18"/>
              </w:rPr>
              <w:t>Eligible Discounts tab, list populated, "No discount" default selected</w:t>
            </w:r>
          </w:p>
        </w:tc>
        <w:tc>
          <w:tcPr>
            <w:tcW w:type="dxa" w:w="2880"/>
          </w:tcPr>
          <w:p>
            <w:r>
              <w:rPr>
                <w:sz w:val="18"/>
              </w:rPr>
              <w:t>Select a plan (e.g. PROD-104), open "Eligible Discounts"</w:t>
            </w:r>
          </w:p>
        </w:tc>
      </w:tr>
      <w:tr>
        <w:tc>
          <w:tcPr>
            <w:tcW w:type="dxa" w:w="2880"/>
          </w:tcPr>
          <w:p>
            <w:r>
              <w:rPr>
                <w:sz w:val="18"/>
              </w:rPr>
              <w:t>MPA-SCR-04-ST16</w:t>
            </w:r>
          </w:p>
        </w:tc>
        <w:tc>
          <w:tcPr>
            <w:tcW w:type="dxa" w:w="2880"/>
          </w:tcPr>
          <w:p>
            <w:r>
              <w:rPr>
                <w:sz w:val="18"/>
              </w:rPr>
              <w:t>Eligible Discounts tab, disabled state (pre-bundled plan)</w:t>
            </w:r>
          </w:p>
        </w:tc>
        <w:tc>
          <w:tcPr>
            <w:tcW w:type="dxa" w:w="2880"/>
          </w:tcPr>
          <w:p>
            <w:r>
              <w:rPr>
                <w:sz w:val="18"/>
              </w:rPr>
              <w:t>Same reachability path as ST11, opening "Eligible Discounts" instead</w:t>
            </w:r>
          </w:p>
        </w:tc>
      </w:tr>
      <w:tr>
        <w:tc>
          <w:tcPr>
            <w:tcW w:type="dxa" w:w="2880"/>
          </w:tcPr>
          <w:p>
            <w:r>
              <w:rPr>
                <w:sz w:val="18"/>
              </w:rPr>
              <w:t>MPA-SCR-04-ST17</w:t>
            </w:r>
          </w:p>
        </w:tc>
        <w:tc>
          <w:tcPr>
            <w:tcW w:type="dxa" w:w="2880"/>
          </w:tcPr>
          <w:p>
            <w:r>
              <w:rPr>
                <w:sz w:val="18"/>
              </w:rPr>
              <w:t>MADA/B2B2C discount selected — supporting-ID + proof-upload fields shown, empty</w:t>
            </w:r>
          </w:p>
        </w:tc>
        <w:tc>
          <w:tcPr>
            <w:tcW w:type="dxa" w:w="2880"/>
          </w:tcPr>
          <w:p>
            <w:r>
              <w:rPr>
                <w:sz w:val="18"/>
              </w:rPr>
              <w:t>Select ADO-7112 (MADA Discount, PROD-104) or ADO-7113 (B2B2C Discount, PROD-105)</w:t>
            </w:r>
          </w:p>
        </w:tc>
      </w:tr>
      <w:tr>
        <w:tc>
          <w:tcPr>
            <w:tcW w:type="dxa" w:w="2880"/>
          </w:tcPr>
          <w:p>
            <w:r>
              <w:rPr>
                <w:sz w:val="18"/>
              </w:rPr>
              <w:t>MPA-SCR-04-ST18</w:t>
            </w:r>
          </w:p>
        </w:tc>
        <w:tc>
          <w:tcPr>
            <w:tcW w:type="dxa" w:w="2880"/>
          </w:tcPr>
          <w:p>
            <w:r>
              <w:rPr>
                <w:sz w:val="18"/>
              </w:rPr>
              <w:t>Proof document attached</w:t>
            </w:r>
          </w:p>
        </w:tc>
        <w:tc>
          <w:tcPr>
            <w:tcW w:type="dxa" w:w="2880"/>
          </w:tcPr>
          <w:p>
            <w:r>
              <w:rPr>
                <w:sz w:val="18"/>
              </w:rPr>
              <w:t>Browse and pick a file ≤ 5 MB of an accepted type</w:t>
            </w:r>
          </w:p>
        </w:tc>
      </w:tr>
      <w:tr>
        <w:tc>
          <w:tcPr>
            <w:tcW w:type="dxa" w:w="2880"/>
          </w:tcPr>
          <w:p>
            <w:r>
              <w:rPr>
                <w:sz w:val="18"/>
              </w:rPr>
              <w:t>MPA-SCR-04-ST19</w:t>
            </w:r>
          </w:p>
        </w:tc>
        <w:tc>
          <w:tcPr>
            <w:tcW w:type="dxa" w:w="2880"/>
          </w:tcPr>
          <w:p>
            <w:r>
              <w:rPr>
                <w:sz w:val="18"/>
              </w:rPr>
              <w:t>Proof document rejected — oversized file</w:t>
            </w:r>
          </w:p>
        </w:tc>
        <w:tc>
          <w:tcPr>
            <w:tcW w:type="dxa" w:w="2880"/>
          </w:tcPr>
          <w:p>
            <w:r>
              <w:rPr>
                <w:sz w:val="18"/>
              </w:rPr>
              <w:t>Browse and pick a file &gt; 5 MB</w:t>
            </w:r>
          </w:p>
        </w:tc>
      </w:tr>
      <w:tr>
        <w:tc>
          <w:tcPr>
            <w:tcW w:type="dxa" w:w="2880"/>
          </w:tcPr>
          <w:p>
            <w:r>
              <w:rPr>
                <w:sz w:val="18"/>
              </w:rPr>
              <w:t>MPA-SCR-04-ST20</w:t>
            </w:r>
          </w:p>
        </w:tc>
        <w:tc>
          <w:tcPr>
            <w:tcW w:type="dxa" w:w="2880"/>
          </w:tcPr>
          <w:p>
            <w:r>
              <w:rPr>
                <w:sz w:val="18"/>
              </w:rPr>
              <w:t>Monthly summary with discount + add-ons all itemised</w:t>
            </w:r>
          </w:p>
        </w:tc>
        <w:tc>
          <w:tcPr>
            <w:tcW w:type="dxa" w:w="2880"/>
          </w:tcPr>
          <w:p>
            <w:r>
              <w:rPr>
                <w:sz w:val="18"/>
              </w:rPr>
              <w:t>Plan + discount + 1 add-on all selected together</w:t>
            </w:r>
          </w:p>
        </w:tc>
      </w:tr>
    </w:tbl>
    <w:p/>
    <w:p>
      <w:r>
        <w:rPr>
          <w:b/>
        </w:rPr>
        <w:t>Confirmed unreachable in this journey — not screenshotted:</w:t>
      </w:r>
      <w:r>
        <w:t xml:space="preserve"> the HRN advance-collection message (</w:t>
      </w:r>
      <w:r>
        <w:rPr>
          <w:rFonts w:ascii="Consolas" w:hAnsi="Consolas"/>
          <w:sz w:val="19"/>
        </w:rPr>
        <w:t>requiresHrnAdvance &amp;&amp; …</w:t>
      </w:r>
      <w:r>
        <w:t xml:space="preserve"> block, </w:t>
      </w:r>
      <w:r>
        <w:rPr>
          <w:rFonts w:ascii="Consolas" w:hAnsi="Consolas"/>
          <w:sz w:val="19"/>
        </w:rPr>
        <w:t>PostpaidPlanAddonsStep.tsx:330-334</w:t>
      </w:r>
      <w:r>
        <w:t>, verbatim text "Please collect QAR {HRN_ADVANCE_QAR} from the customer."). This journey's Contact step only accepts QID or Diplomatic ID (</w:t>
      </w:r>
      <w:r>
        <w:rPr>
          <w:rFonts w:ascii="Consolas" w:hAnsi="Consolas"/>
          <w:sz w:val="19"/>
        </w:rPr>
        <w:t>unavailableIdTypes</w:t>
      </w:r>
      <w:r>
        <w:t xml:space="preserve"> excludes Passport/GCC ID). The only fixture with </w:t>
      </w:r>
      <w:r>
        <w:rPr>
          <w:rFonts w:ascii="Consolas" w:hAnsi="Consolas"/>
          <w:sz w:val="19"/>
        </w:rPr>
        <w:t>hrnAdvancePaymentRequired: true</w:t>
      </w:r>
      <w:r>
        <w:t xml:space="preserve"> (CUST-1002, Bimal Thapa) holds a Passport document, per </w:t>
      </w:r>
      <w:r>
        <w:rPr>
          <w:rFonts w:ascii="Consolas" w:hAnsi="Consolas"/>
          <w:sz w:val="19"/>
        </w:rPr>
        <w:t>phase1-boundary-map.md:130-134</w:t>
      </w:r>
      <w:r>
        <w:t xml:space="preserve"> — already confirmed directly against </w:t>
      </w:r>
      <w:r>
        <w:rPr>
          <w:rFonts w:ascii="Consolas" w:hAnsi="Consolas"/>
          <w:sz w:val="19"/>
        </w:rPr>
        <w:t>customers.json</w:t>
      </w:r>
      <w:r>
        <w:t xml:space="preserve"> + </w:t>
      </w:r>
      <w:r>
        <w:rPr>
          <w:rFonts w:ascii="Consolas" w:hAnsi="Consolas"/>
          <w:sz w:val="19"/>
        </w:rPr>
        <w:t>identity-documents.json</w:t>
      </w:r>
      <w:r>
        <w:t xml:space="preserve">. No reachable customer in this journey ever sets </w:t>
      </w:r>
      <w:r>
        <w:rPr>
          <w:rFonts w:ascii="Consolas" w:hAnsi="Consolas"/>
          <w:sz w:val="19"/>
        </w:rPr>
        <w:t>requiresHrnAdvance</w:t>
      </w:r>
      <w:r>
        <w:t xml:space="preserve"> true, so this block never renders live; documented as designed-but-unreachable rather than invented.</w:t>
      </w:r>
    </w:p>
    <w:p>
      <w:pPr>
        <w:pStyle w:val="Heading3"/>
      </w:pPr>
      <w:r>
        <w:t>4.4 UI elements and content</w:t>
      </w:r>
    </w:p>
    <w:p>
      <w:pPr>
        <w:pStyle w:val="ListBullet"/>
      </w:pPr>
      <w:r>
        <w:rPr>
          <w:b/>
        </w:rPr>
        <w:t>Section heading:</w:t>
      </w:r>
      <w:r>
        <w:t xml:space="preserve"> "RED Plan" (h3) / subtitle "Select your plan" (</w:t>
      </w:r>
      <w:r>
        <w:rPr>
          <w:rFonts w:ascii="Consolas" w:hAnsi="Consolas"/>
          <w:sz w:val="19"/>
        </w:rPr>
        <w:t>PostpaidPlanAddonsStep.tsx:344-346</w:t>
      </w:r>
      <w:r>
        <w:t>)</w:t>
      </w:r>
    </w:p>
    <w:p>
      <w:pPr>
        <w:pStyle w:val="ListBullet"/>
      </w:pPr>
      <w:r>
        <w:rPr>
          <w:b/>
        </w:rPr>
        <w:t>Search box:</w:t>
      </w:r>
      <w:r>
        <w:t xml:space="preserve"> placeholder/aria-label "Search plans by name or price" — combobox role, matches plan name substring OR the raw MRC number anywhere in the string (so "35" matches 350) (</w:t>
      </w:r>
      <w:r>
        <w:rPr>
          <w:rFonts w:ascii="Consolas" w:hAnsi="Consolas"/>
          <w:sz w:val="19"/>
        </w:rPr>
        <w:t>:354-367</w:t>
      </w:r>
      <w:r>
        <w:t xml:space="preserve">, </w:t>
      </w:r>
      <w:r>
        <w:rPr>
          <w:rFonts w:ascii="Consolas" w:hAnsi="Consolas"/>
          <w:sz w:val="19"/>
        </w:rPr>
        <w:t>:234-238</w:t>
      </w:r>
      <w:r>
        <w:t>)</w:t>
      </w:r>
    </w:p>
    <w:p>
      <w:pPr>
        <w:pStyle w:val="ListBullet"/>
      </w:pPr>
      <w:r>
        <w:rPr>
          <w:b/>
        </w:rPr>
        <w:t>Type-ahead listbox</w:t>
      </w:r>
      <w:r>
        <w:t xml:space="preserve"> (</w:t>
      </w:r>
      <w:r>
        <w:rPr>
          <w:rFonts w:ascii="Consolas" w:hAnsi="Consolas"/>
          <w:sz w:val="19"/>
        </w:rPr>
        <w:t>id="plan-search-listbox"</w:t>
      </w:r>
      <w:r>
        <w:t>, role="listbox"): up to 5 closest matches ranked by prefix &gt; substring &gt; Levenshtein edit distance (</w:t>
      </w:r>
      <w:r>
        <w:rPr>
          <w:rFonts w:ascii="Consolas" w:hAnsi="Consolas"/>
          <w:sz w:val="19"/>
        </w:rPr>
        <w:t>closestPlans()</w:t>
      </w:r>
      <w:r>
        <w:t xml:space="preserve">, </w:t>
      </w:r>
      <w:r>
        <w:rPr>
          <w:rFonts w:ascii="Consolas" w:hAnsi="Consolas"/>
          <w:sz w:val="19"/>
        </w:rPr>
        <w:t>:37-49</w:t>
      </w:r>
      <w:r>
        <w:t>); each option row shows plan name (left) and "QAR {mrcQAR}/mo" (right); empty state "No matching plans." (</w:t>
      </w:r>
      <w:r>
        <w:rPr>
          <w:rFonts w:ascii="Consolas" w:hAnsi="Consolas"/>
          <w:sz w:val="19"/>
        </w:rPr>
        <w:t>:391-393</w:t>
      </w:r>
      <w:r>
        <w:t>)</w:t>
      </w:r>
    </w:p>
    <w:p>
      <w:pPr>
        <w:pStyle w:val="ListBullet"/>
      </w:pPr>
      <w:r>
        <w:rPr>
          <w:b/>
        </w:rPr>
        <w:t>Tab strip</w:t>
      </w:r>
      <w:r>
        <w:t xml:space="preserve"> (six possible tabs, only non-empty plan-group tabs render): "Today's Special Promotions" / "Offers for this QID" / "Standard BAU Catalogue" (each with a count </w:t>
      </w:r>
      <w:r>
        <w:rPr>
          <w:rFonts w:ascii="Consolas" w:hAnsi="Consolas"/>
          <w:sz w:val="19"/>
        </w:rPr>
        <w:t>Badge</w:t>
      </w:r>
      <w:r>
        <w:t>), then "Add-ons (optional)" or "Add-ons ({n} selected)", then "Eligible Discounts" — active tab styled red text + underline, matching MsisdnPicker's tab treatment (</w:t>
      </w:r>
      <w:r>
        <w:rPr>
          <w:rFonts w:ascii="Consolas" w:hAnsi="Consolas"/>
          <w:sz w:val="19"/>
        </w:rPr>
        <w:t>:407-436</w:t>
      </w:r>
      <w:r>
        <w:t>)</w:t>
      </w:r>
    </w:p>
    <w:p>
      <w:pPr>
        <w:pStyle w:val="ListBullet"/>
      </w:pPr>
      <w:r>
        <w:rPr>
          <w:b/>
        </w:rPr>
        <w:t>Plan group derivation</w:t>
      </w:r>
      <w:r>
        <w:t xml:space="preserve"> (deliberately derived, not a hand-tagged field, </w:t>
      </w:r>
      <w:r>
        <w:rPr>
          <w:rFonts w:ascii="Consolas" w:hAnsi="Consolas"/>
          <w:sz w:val="19"/>
        </w:rPr>
        <w:t>:138-170</w:t>
      </w:r>
      <w:r>
        <w:t xml:space="preserve">): a plan with </w:t>
      </w:r>
      <w:r>
        <w:rPr>
          <w:rFonts w:ascii="Consolas" w:hAnsi="Consolas"/>
          <w:sz w:val="19"/>
        </w:rPr>
        <w:t>popular: true</w:t>
      </w:r>
      <w:r>
        <w:t xml:space="preserve"> → "Today's Special Promotions"; else a plan carrying </w:t>
      </w:r>
      <w:r>
        <w:rPr>
          <w:rFonts w:ascii="Consolas" w:hAnsi="Consolas"/>
          <w:sz w:val="19"/>
        </w:rPr>
        <w:t>commitmentMonths</w:t>
      </w:r>
      <w:r>
        <w:t xml:space="preserve"> → "Offers for this QID"; else → "Standard BAU Catalogue". Against the seeded catalogue: PROD-104 (</w:t>
      </w:r>
      <w:r>
        <w:rPr>
          <w:rFonts w:ascii="Consolas" w:hAnsi="Consolas"/>
          <w:sz w:val="19"/>
        </w:rPr>
        <w:t>popular: true</w:t>
      </w:r>
      <w:r>
        <w:t xml:space="preserve">) is the only "Special Promotions" member; PROD-100/105/106 (all carry </w:t>
      </w:r>
      <w:r>
        <w:rPr>
          <w:rFonts w:ascii="Consolas" w:hAnsi="Consolas"/>
          <w:sz w:val="19"/>
        </w:rPr>
        <w:t>commitmentMonths: 3</w:t>
      </w:r>
      <w:r>
        <w:t xml:space="preserve">, none </w:t>
      </w:r>
      <w:r>
        <w:rPr>
          <w:rFonts w:ascii="Consolas" w:hAnsi="Consolas"/>
          <w:sz w:val="19"/>
        </w:rPr>
        <w:t>popular</w:t>
      </w:r>
      <w:r>
        <w:t>) are "Offers for this QID"; "Standard BAU Catalogue" is empty for the current seed.</w:t>
      </w:r>
    </w:p>
    <w:p>
      <w:pPr>
        <w:pStyle w:val="ListBullet"/>
      </w:pPr>
      <w:r>
        <w:rPr>
          <w:b/>
        </w:rPr>
        <w:t>Plan card</w:t>
      </w:r>
      <w:r>
        <w:t xml:space="preserve"> (per plan, in the active plan-group tab): Radio + plan name (bold) + optional "POPULAR" accent badge + right-aligned "QAR {mrcQAR}/mo"; a 3-column allowances table (Data / Voice / Speed headers) with one data row; a benefits list (checkmark bullets) beside the table when the plan has any; a chevron button opening the Plan Details drawer (MPA-SCR-15); for a </w:t>
      </w:r>
      <w:r>
        <w:rPr>
          <w:rFonts w:ascii="Consolas" w:hAnsi="Consolas"/>
          <w:sz w:val="19"/>
        </w:rPr>
        <w:t>preBundledOffer</w:t>
      </w:r>
      <w:r>
        <w:t xml:space="preserve"> plan, an accent-coloured note: verbatim </w:t>
      </w:r>
      <w:r>
        <w:rPr>
          <w:i/>
        </w:rPr>
        <w:t>"Pre-bundled offer - selecting this skips add-ons/discount and goes straight to Number Selection."</w:t>
      </w:r>
      <w:r>
        <w:t xml:space="preserve"> (</w:t>
      </w:r>
      <w:r>
        <w:rPr>
          <w:rFonts w:ascii="Consolas" w:hAnsi="Consolas"/>
          <w:sz w:val="19"/>
        </w:rPr>
        <w:t>:455-567</w:t>
      </w:r>
      <w:r>
        <w:t>)</w:t>
      </w:r>
    </w:p>
    <w:p>
      <w:pPr>
        <w:pStyle w:val="ListBullet"/>
      </w:pPr>
      <w:r>
        <w:rPr>
          <w:b/>
        </w:rPr>
        <w:t>Add-ons panel:</w:t>
      </w:r>
      <w:r>
        <w:t xml:space="preserve"> </w:t>
      </w:r>
      <w:r>
        <w:rPr>
          <w:rFonts w:ascii="Consolas" w:hAnsi="Consolas"/>
          <w:sz w:val="19"/>
        </w:rPr>
        <w:t>AddonsPicker</w:t>
      </w:r>
      <w:r>
        <w:t xml:space="preserve"> (hideHeader — this step's own tab already labels the section) rendering one row per catalogue Add-on product (checkbox, name, optional description, "QR {mrcQAR}/mo"); below it, </w:t>
      </w:r>
      <w:r>
        <w:rPr>
          <w:rFonts w:ascii="Consolas" w:hAnsi="Consolas"/>
          <w:sz w:val="19"/>
        </w:rPr>
        <w:t>BillLimitEditor</w:t>
      </w:r>
      <w:r>
        <w:t xml:space="preserve"> once a plan is selected</w:t>
      </w:r>
    </w:p>
    <w:p>
      <w:pPr>
        <w:pStyle w:val="ListBullet"/>
      </w:pPr>
      <w:r>
        <w:rPr>
          <w:b/>
        </w:rPr>
        <w:t>Add-ons disabled state (pre-bundled plan):</w:t>
      </w:r>
      <w:r>
        <w:t xml:space="preserve"> warning-styled card, heading </w:t>
      </w:r>
      <w:r>
        <w:rPr>
          <w:i/>
        </w:rPr>
        <w:t>"Add-ons unavailable for this plan"</w:t>
      </w:r>
      <w:r>
        <w:t xml:space="preserve">, body verbatim: </w:t>
      </w:r>
      <w:r>
        <w:rPr>
          <w:i/>
        </w:rPr>
        <w:t>"The selected pre-bundled offer already includes its extras and does not accept add-ons. Choose another plan to add extras."</w:t>
      </w:r>
      <w:r>
        <w:t xml:space="preserve"> (</w:t>
      </w:r>
      <w:r>
        <w:rPr>
          <w:rFonts w:ascii="Consolas" w:hAnsi="Consolas"/>
          <w:sz w:val="19"/>
        </w:rPr>
        <w:t>:577-583</w:t>
      </w:r>
      <w:r>
        <w:t>)</w:t>
      </w:r>
    </w:p>
    <w:p>
      <w:pPr>
        <w:pStyle w:val="ListBullet"/>
      </w:pPr>
      <w:r>
        <w:rPr>
          <w:b/>
        </w:rPr>
        <w:t>Eligible Discounts panel:</w:t>
      </w:r>
      <w:r>
        <w:t xml:space="preserve"> "Select a plan to see eligible discounts." prompt before a plan is chosen; otherwise a "No discount" radio row (default-selected) plus one row per discount scoped to the selected plan's </w:t>
      </w:r>
      <w:r>
        <w:rPr>
          <w:rFonts w:ascii="Consolas" w:hAnsi="Consolas"/>
          <w:sz w:val="19"/>
        </w:rPr>
        <w:t>planId</w:t>
      </w:r>
      <w:r>
        <w:t xml:space="preserve"> via </w:t>
      </w:r>
      <w:r>
        <w:rPr>
          <w:rFonts w:ascii="Consolas" w:hAnsi="Consolas"/>
          <w:sz w:val="19"/>
        </w:rPr>
        <w:t>addons-discounts.json</w:t>
      </w:r>
      <w:r>
        <w:t>, each showing name, description, and a green "{rate}%" badge; "No discounts configured for this plan." when the filtered list is empty (</w:t>
      </w:r>
      <w:r>
        <w:rPr>
          <w:rFonts w:ascii="Consolas" w:hAnsi="Consolas"/>
          <w:sz w:val="19"/>
        </w:rPr>
        <w:t>:600-656</w:t>
      </w:r>
      <w:r>
        <w:t>)</w:t>
      </w:r>
    </w:p>
    <w:p>
      <w:pPr>
        <w:pStyle w:val="ListBullet"/>
      </w:pPr>
      <w:r>
        <w:rPr>
          <w:b/>
        </w:rPr>
        <w:t>Discounts disabled state (pre-bundled plan):</w:t>
      </w:r>
      <w:r>
        <w:t xml:space="preserve"> warning card, heading </w:t>
      </w:r>
      <w:r>
        <w:rPr>
          <w:i/>
        </w:rPr>
        <w:t>"Discounts unavailable for this plan"</w:t>
      </w:r>
      <w:r>
        <w:t xml:space="preserve">, body verbatim: </w:t>
      </w:r>
      <w:r>
        <w:rPr>
          <w:i/>
        </w:rPr>
        <w:t>"The selected pre-bundled offer already includes its offer and does not accept extra discounts. Choose another plan to apply a discount."</w:t>
      </w:r>
      <w:r>
        <w:t xml:space="preserve"> (</w:t>
      </w:r>
      <w:r>
        <w:rPr>
          <w:rFonts w:ascii="Consolas" w:hAnsi="Consolas"/>
          <w:sz w:val="19"/>
        </w:rPr>
        <w:t>:610-616</w:t>
      </w:r>
      <w:r>
        <w:t>)</w:t>
      </w:r>
    </w:p>
    <w:p>
      <w:pPr>
        <w:pStyle w:val="ListBullet"/>
      </w:pPr>
      <w:r>
        <w:rPr>
          <w:b/>
        </w:rPr>
        <w:t>Supporting ID + proof document block</w:t>
      </w:r>
      <w:r>
        <w:t xml:space="preserve"> (MADA/B2B2C discounts only): </w:t>
      </w:r>
      <w:r>
        <w:rPr>
          <w:rFonts w:ascii="Consolas" w:hAnsi="Consolas"/>
          <w:sz w:val="19"/>
        </w:rPr>
        <w:t>Input</w:t>
      </w:r>
      <w:r>
        <w:t xml:space="preserve"> labelled "Supporting ID" (required), placeholder "MADA card / reference number" for MADA or "Sponsor / employer reference ID" for B2B2C, helper text </w:t>
      </w:r>
      <w:r>
        <w:rPr>
          <w:i/>
        </w:rPr>
        <w:t>"Required, along with a proof document below, before this order can be finalised."</w:t>
      </w:r>
      <w:r>
        <w:t>; "Proof document" sub-label; either an attached-file row (filename · size, "Remove" link) or a "Browse…" button (</w:t>
      </w:r>
      <w:r>
        <w:rPr>
          <w:rFonts w:ascii="Consolas" w:hAnsi="Consolas"/>
          <w:sz w:val="19"/>
        </w:rPr>
        <w:t>:663-710</w:t>
      </w:r>
      <w:r>
        <w:t>)</w:t>
      </w:r>
    </w:p>
    <w:p>
      <w:pPr>
        <w:pStyle w:val="ListBullet"/>
      </w:pPr>
      <w:r>
        <w:rPr>
          <w:b/>
        </w:rPr>
        <w:t>Bill Limit editor card</w:t>
      </w:r>
      <w:r>
        <w:t xml:space="preserve"> (</w:t>
      </w:r>
      <w:r>
        <w:rPr>
          <w:rFonts w:ascii="Consolas" w:hAnsi="Consolas"/>
          <w:sz w:val="19"/>
        </w:rPr>
        <w:t>BillLimitEditor.tsx</w:t>
      </w:r>
      <w:r>
        <w:t>): label "Bill Limit ({product})" where product is "Mobile" for this journey; "Edit Bill Limit" button when not editing; read display "QR {value}" (</w:t>
      </w:r>
      <w:r>
        <w:rPr>
          <w:rFonts w:ascii="Consolas" w:hAnsi="Consolas"/>
          <w:sz w:val="19"/>
        </w:rPr>
        <w:t>:52-77</w:t>
      </w:r>
      <w:r>
        <w:t>)</w:t>
      </w:r>
    </w:p>
    <w:p>
      <w:pPr>
        <w:pStyle w:val="ListBullet"/>
      </w:pPr>
      <w:r>
        <w:rPr>
          <w:b/>
        </w:rPr>
        <w:t>"What's included" summary card:</w:t>
      </w:r>
      <w:r>
        <w:t xml:space="preserve"> heading "What's included" (h4), selected plan name (bold), benefits checklist, "Add-ons" label with either the comma-joined selected add-on names or "None selected - optional" (</w:t>
      </w:r>
      <w:r>
        <w:rPr>
          <w:rFonts w:ascii="Consolas" w:hAnsi="Consolas"/>
          <w:sz w:val="19"/>
        </w:rPr>
        <w:t>:723-746</w:t>
      </w:r>
      <w:r>
        <w:t>)</w:t>
      </w:r>
    </w:p>
    <w:p>
      <w:pPr>
        <w:pStyle w:val="ListBullet"/>
      </w:pPr>
      <w:r>
        <w:rPr>
          <w:b/>
        </w:rPr>
        <w:t>Monthly summary card:</w:t>
      </w:r>
      <w:r>
        <w:t xml:space="preserve"> left accent border; a </w:t>
      </w:r>
      <w:r>
        <w:rPr>
          <w:rFonts w:ascii="Consolas" w:hAnsi="Consolas"/>
          <w:sz w:val="19"/>
        </w:rPr>
        <w:t>&lt;table&gt;</w:t>
      </w:r>
      <w:r>
        <w:t xml:space="preserve"> captioned "Monthly summary" with rows Plan / (discount, if any) / Add-ons (if &gt; 0) / VAT — see §4.4 pricing formula below; right side "Total monthly" label over the bold total figure with a small "/mo" suffix (</w:t>
      </w:r>
      <w:r>
        <w:rPr>
          <w:rFonts w:ascii="Consolas" w:hAnsi="Consolas"/>
          <w:sz w:val="19"/>
        </w:rPr>
        <w:t>:748-820</w:t>
      </w:r>
      <w:r>
        <w:t>)</w:t>
      </w:r>
    </w:p>
    <w:p>
      <w:pPr>
        <w:pStyle w:val="ListBullet"/>
      </w:pPr>
      <w:r>
        <w:rPr>
          <w:b/>
        </w:rPr>
        <w:t>Plan Details drawer (MPA-SCR-15, documented separately):</w:t>
      </w:r>
      <w:r>
        <w:t xml:space="preserve"> opened via the chevron button; not duplicated here.</w:t>
      </w:r>
    </w:p>
    <w:p>
      <w:pPr>
        <w:pStyle w:val="Heading3"/>
      </w:pPr>
      <w:r>
        <w:t>4.5 Field specifications</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r>
              <w:rPr>
                <w:b/>
                <w:sz w:val="18"/>
              </w:rPr>
              <w:t>ID</w:t>
            </w:r>
          </w:p>
        </w:tc>
        <w:tc>
          <w:tcPr>
            <w:tcW w:type="dxa" w:w="1234"/>
          </w:tcPr>
          <w:p>
            <w:r>
              <w:rPr>
                <w:b/>
                <w:sz w:val="18"/>
              </w:rPr>
              <w:t>Label</w:t>
            </w:r>
          </w:p>
        </w:tc>
        <w:tc>
          <w:tcPr>
            <w:tcW w:type="dxa" w:w="1234"/>
          </w:tcPr>
          <w:p>
            <w:r>
              <w:rPr>
                <w:b/>
                <w:sz w:val="18"/>
              </w:rPr>
              <w:t>Type</w:t>
            </w:r>
          </w:p>
        </w:tc>
        <w:tc>
          <w:tcPr>
            <w:tcW w:type="dxa" w:w="1234"/>
          </w:tcPr>
          <w:p>
            <w:r>
              <w:rPr>
                <w:b/>
                <w:sz w:val="18"/>
              </w:rPr>
              <w:t>Mandatory</w:t>
            </w:r>
          </w:p>
        </w:tc>
        <w:tc>
          <w:tcPr>
            <w:tcW w:type="dxa" w:w="1234"/>
          </w:tcPr>
          <w:p>
            <w:r>
              <w:rPr>
                <w:b/>
                <w:sz w:val="18"/>
              </w:rPr>
              <w:t>Editable</w:t>
            </w:r>
          </w:p>
        </w:tc>
        <w:tc>
          <w:tcPr>
            <w:tcW w:type="dxa" w:w="1234"/>
          </w:tcPr>
          <w:p>
            <w:r>
              <w:rPr>
                <w:b/>
                <w:sz w:val="18"/>
              </w:rPr>
              <w:t>Default/source</w:t>
            </w:r>
          </w:p>
        </w:tc>
        <w:tc>
          <w:tcPr>
            <w:tcW w:type="dxa" w:w="1234"/>
          </w:tcPr>
          <w:p>
            <w:r>
              <w:rPr>
                <w:b/>
                <w:sz w:val="18"/>
              </w:rPr>
              <w:t>Validation</w:t>
            </w:r>
          </w:p>
        </w:tc>
      </w:tr>
      <w:tr>
        <w:tc>
          <w:tcPr>
            <w:tcW w:type="dxa" w:w="1234"/>
          </w:tcPr>
          <w:p>
            <w:r>
              <w:rPr>
                <w:sz w:val="18"/>
              </w:rPr>
              <w:t>MPA-FLD-04-001</w:t>
            </w:r>
          </w:p>
        </w:tc>
        <w:tc>
          <w:tcPr>
            <w:tcW w:type="dxa" w:w="1234"/>
          </w:tcPr>
          <w:p>
            <w:r>
              <w:rPr>
                <w:sz w:val="18"/>
              </w:rPr>
              <w:t>Plan search</w:t>
            </w:r>
          </w:p>
        </w:tc>
        <w:tc>
          <w:tcPr>
            <w:tcW w:type="dxa" w:w="1234"/>
          </w:tcPr>
          <w:p>
            <w:r>
              <w:rPr>
                <w:sz w:val="18"/>
              </w:rPr>
              <w:t>Text combobox</w:t>
            </w:r>
          </w:p>
        </w:tc>
        <w:tc>
          <w:tcPr>
            <w:tcW w:type="dxa" w:w="1234"/>
          </w:tcPr>
          <w:p>
            <w:r>
              <w:rPr>
                <w:sz w:val="18"/>
              </w:rPr>
              <w:t>No</w:t>
            </w:r>
          </w:p>
        </w:tc>
        <w:tc>
          <w:tcPr>
            <w:tcW w:type="dxa" w:w="1234"/>
          </w:tcPr>
          <w:p>
            <w:r>
              <w:rPr>
                <w:sz w:val="18"/>
              </w:rPr>
              <w:t>Yes</w:t>
            </w:r>
          </w:p>
        </w:tc>
        <w:tc>
          <w:tcPr>
            <w:tcW w:type="dxa" w:w="1234"/>
          </w:tcPr>
          <w:p>
            <w:r>
              <w:rPr>
                <w:sz w:val="18"/>
              </w:rPr>
              <w:t>empty</w:t>
            </w:r>
          </w:p>
        </w:tc>
        <w:tc>
          <w:tcPr>
            <w:tcW w:type="dxa" w:w="1234"/>
          </w:tcPr>
          <w:p>
            <w:r>
              <w:rPr>
                <w:sz w:val="18"/>
              </w:rPr>
              <w:t>Filters active plan-group tab by name substring or raw price digits; also drives type-ahead suggestions</w:t>
            </w:r>
          </w:p>
        </w:tc>
      </w:tr>
      <w:tr>
        <w:tc>
          <w:tcPr>
            <w:tcW w:type="dxa" w:w="1234"/>
          </w:tcPr>
          <w:p>
            <w:r>
              <w:rPr>
                <w:sz w:val="18"/>
              </w:rPr>
              <w:t>MPA-FLD-04-002</w:t>
            </w:r>
          </w:p>
        </w:tc>
        <w:tc>
          <w:tcPr>
            <w:tcW w:type="dxa" w:w="1234"/>
          </w:tcPr>
          <w:p>
            <w:r>
              <w:rPr>
                <w:sz w:val="18"/>
              </w:rPr>
              <w:t>Plan selection</w:t>
            </w:r>
          </w:p>
        </w:tc>
        <w:tc>
          <w:tcPr>
            <w:tcW w:type="dxa" w:w="1234"/>
          </w:tcPr>
          <w:p>
            <w:r>
              <w:rPr>
                <w:sz w:val="18"/>
              </w:rPr>
              <w:t>Radio, one per plan card</w:t>
            </w:r>
          </w:p>
        </w:tc>
        <w:tc>
          <w:tcPr>
            <w:tcW w:type="dxa" w:w="1234"/>
          </w:tcPr>
          <w:p>
            <w:r>
              <w:rPr>
                <w:sz w:val="18"/>
              </w:rPr>
              <w:t>Yes (gates Continue)</w:t>
            </w:r>
          </w:p>
        </w:tc>
        <w:tc>
          <w:tcPr>
            <w:tcW w:type="dxa" w:w="1234"/>
          </w:tcPr>
          <w:p>
            <w:r>
              <w:rPr>
                <w:sz w:val="18"/>
              </w:rPr>
              <w:t>Yes</w:t>
            </w:r>
          </w:p>
        </w:tc>
        <w:tc>
          <w:tcPr>
            <w:tcW w:type="dxa" w:w="1234"/>
          </w:tcPr>
          <w:p>
            <w:r>
              <w:rPr>
                <w:sz w:val="18"/>
              </w:rPr>
              <w:t>none</w:t>
            </w:r>
          </w:p>
        </w:tc>
        <w:tc>
          <w:tcPr>
            <w:tcW w:type="dxa" w:w="1234"/>
          </w:tcPr>
          <w:p>
            <w:r>
              <w:rPr>
                <w:sz w:val="18"/>
              </w:rPr>
              <w:t xml:space="preserve">Must select exactly one </w:t>
            </w:r>
            <w:r>
              <w:rPr>
                <w:rFonts w:ascii="Consolas" w:hAnsi="Consolas"/>
                <w:sz w:val="18"/>
              </w:rPr>
              <w:t>Postpaid Plan</w:t>
            </w:r>
            <w:r>
              <w:rPr>
                <w:sz w:val="18"/>
              </w:rPr>
              <w:t xml:space="preserve"> product; </w:t>
            </w:r>
            <w:r>
              <w:rPr>
                <w:rFonts w:ascii="Consolas" w:hAnsi="Consolas"/>
                <w:sz w:val="18"/>
              </w:rPr>
              <w:t>selectedProductId</w:t>
            </w:r>
          </w:p>
        </w:tc>
      </w:tr>
      <w:tr>
        <w:tc>
          <w:tcPr>
            <w:tcW w:type="dxa" w:w="1234"/>
          </w:tcPr>
          <w:p>
            <w:r>
              <w:rPr>
                <w:sz w:val="18"/>
              </w:rPr>
              <w:t>MPA-FLD-04-003</w:t>
            </w:r>
          </w:p>
        </w:tc>
        <w:tc>
          <w:tcPr>
            <w:tcW w:type="dxa" w:w="1234"/>
          </w:tcPr>
          <w:p>
            <w:r>
              <w:rPr>
                <w:sz w:val="18"/>
              </w:rPr>
              <w:t>Add-ons</w:t>
            </w:r>
          </w:p>
        </w:tc>
        <w:tc>
          <w:tcPr>
            <w:tcW w:type="dxa" w:w="1234"/>
          </w:tcPr>
          <w:p>
            <w:r>
              <w:rPr>
                <w:sz w:val="18"/>
              </w:rPr>
              <w:t>Multi-select checkboxes</w:t>
            </w:r>
          </w:p>
        </w:tc>
        <w:tc>
          <w:tcPr>
            <w:tcW w:type="dxa" w:w="1234"/>
          </w:tcPr>
          <w:p>
            <w:r>
              <w:rPr>
                <w:sz w:val="18"/>
              </w:rPr>
              <w:t>No</w:t>
            </w:r>
          </w:p>
        </w:tc>
        <w:tc>
          <w:tcPr>
            <w:tcW w:type="dxa" w:w="1234"/>
          </w:tcPr>
          <w:p>
            <w:r>
              <w:rPr>
                <w:sz w:val="18"/>
              </w:rPr>
              <w:t xml:space="preserve">Yes, unless selected plan is </w:t>
            </w:r>
            <w:r>
              <w:rPr>
                <w:rFonts w:ascii="Consolas" w:hAnsi="Consolas"/>
                <w:sz w:val="18"/>
              </w:rPr>
              <w:t>preBundledOffer</w:t>
            </w:r>
            <w:r>
              <w:rPr>
                <w:sz w:val="18"/>
              </w:rPr>
              <w:t xml:space="preserve"> (then the whole tab is disabled)</w:t>
            </w:r>
          </w:p>
        </w:tc>
        <w:tc>
          <w:tcPr>
            <w:tcW w:type="dxa" w:w="1234"/>
          </w:tcPr>
          <w:p>
            <w:r>
              <w:rPr>
                <w:sz w:val="18"/>
              </w:rPr>
              <w:t>none selected</w:t>
            </w:r>
          </w:p>
        </w:tc>
        <w:tc>
          <w:tcPr>
            <w:tcW w:type="dxa" w:w="1234"/>
          </w:tcPr>
          <w:p>
            <w:r>
              <w:rPr>
                <w:sz w:val="18"/>
              </w:rPr>
              <w:t xml:space="preserve">No validation — purely additive to </w:t>
            </w:r>
            <w:r>
              <w:rPr>
                <w:rFonts w:ascii="Consolas" w:hAnsi="Consolas"/>
                <w:sz w:val="18"/>
              </w:rPr>
              <w:t>addonsQar</w:t>
            </w:r>
          </w:p>
        </w:tc>
      </w:tr>
      <w:tr>
        <w:tc>
          <w:tcPr>
            <w:tcW w:type="dxa" w:w="1234"/>
          </w:tcPr>
          <w:p>
            <w:r>
              <w:rPr>
                <w:sz w:val="18"/>
              </w:rPr>
              <w:t>MPA-FLD-04-004</w:t>
            </w:r>
          </w:p>
        </w:tc>
        <w:tc>
          <w:tcPr>
            <w:tcW w:type="dxa" w:w="1234"/>
          </w:tcPr>
          <w:p>
            <w:r>
              <w:rPr>
                <w:sz w:val="18"/>
              </w:rPr>
              <w:t>Discount</w:t>
            </w:r>
          </w:p>
        </w:tc>
        <w:tc>
          <w:tcPr>
            <w:tcW w:type="dxa" w:w="1234"/>
          </w:tcPr>
          <w:p>
            <w:r>
              <w:rPr>
                <w:sz w:val="18"/>
              </w:rPr>
              <w:t>Radio, "No discount" + one row per eligible discount</w:t>
            </w:r>
          </w:p>
        </w:tc>
        <w:tc>
          <w:tcPr>
            <w:tcW w:type="dxa" w:w="1234"/>
          </w:tcPr>
          <w:p>
            <w:r>
              <w:rPr>
                <w:sz w:val="18"/>
              </w:rPr>
              <w:t>No</w:t>
            </w:r>
          </w:p>
        </w:tc>
        <w:tc>
          <w:tcPr>
            <w:tcW w:type="dxa" w:w="1234"/>
          </w:tcPr>
          <w:p>
            <w:r>
              <w:rPr>
                <w:sz w:val="18"/>
              </w:rPr>
              <w:t xml:space="preserve">Yes, unless selected plan is </w:t>
            </w:r>
            <w:r>
              <w:rPr>
                <w:rFonts w:ascii="Consolas" w:hAnsi="Consolas"/>
                <w:sz w:val="18"/>
              </w:rPr>
              <w:t>preBundledOffer</w:t>
            </w:r>
          </w:p>
        </w:tc>
        <w:tc>
          <w:tcPr>
            <w:tcW w:type="dxa" w:w="1234"/>
          </w:tcPr>
          <w:p>
            <w:r>
              <w:rPr>
                <w:sz w:val="18"/>
              </w:rPr>
              <w:t>"No discount"</w:t>
            </w:r>
          </w:p>
        </w:tc>
        <w:tc>
          <w:tcPr>
            <w:tcW w:type="dxa" w:w="1234"/>
          </w:tcPr>
          <w:p>
            <w:r>
              <w:rPr>
                <w:sz w:val="18"/>
              </w:rPr>
              <w:t xml:space="preserve">Only discounts where </w:t>
            </w:r>
            <w:r>
              <w:rPr>
                <w:rFonts w:ascii="Consolas" w:hAnsi="Consolas"/>
                <w:sz w:val="18"/>
              </w:rPr>
              <w:t>addons-discounts.json</w:t>
            </w:r>
            <w:r>
              <w:rPr>
                <w:sz w:val="18"/>
              </w:rPr>
              <w:t xml:space="preserve"> </w:t>
            </w:r>
            <w:r>
              <w:rPr>
                <w:rFonts w:ascii="Consolas" w:hAnsi="Consolas"/>
                <w:sz w:val="18"/>
              </w:rPr>
              <w:t>planId</w:t>
            </w:r>
            <w:r>
              <w:rPr>
                <w:sz w:val="18"/>
              </w:rPr>
              <w:t xml:space="preserve"> matches the selected plan are offered</w:t>
            </w:r>
          </w:p>
        </w:tc>
      </w:tr>
      <w:tr>
        <w:tc>
          <w:tcPr>
            <w:tcW w:type="dxa" w:w="1234"/>
          </w:tcPr>
          <w:p>
            <w:r>
              <w:rPr>
                <w:sz w:val="18"/>
              </w:rPr>
              <w:t>MPA-FLD-04-005</w:t>
            </w:r>
          </w:p>
        </w:tc>
        <w:tc>
          <w:tcPr>
            <w:tcW w:type="dxa" w:w="1234"/>
          </w:tcPr>
          <w:p>
            <w:r>
              <w:rPr>
                <w:sz w:val="18"/>
              </w:rPr>
              <w:t>Supporting ID</w:t>
            </w:r>
          </w:p>
        </w:tc>
        <w:tc>
          <w:tcPr>
            <w:tcW w:type="dxa" w:w="1234"/>
          </w:tcPr>
          <w:p>
            <w:r>
              <w:rPr>
                <w:sz w:val="18"/>
              </w:rPr>
              <w:t>Text input</w:t>
            </w:r>
          </w:p>
        </w:tc>
        <w:tc>
          <w:tcPr>
            <w:tcW w:type="dxa" w:w="1234"/>
          </w:tcPr>
          <w:p>
            <w:r>
              <w:rPr>
                <w:sz w:val="18"/>
              </w:rPr>
              <w:t xml:space="preserve">Yes, only when selected discount's </w:t>
            </w:r>
            <w:r>
              <w:rPr>
                <w:rFonts w:ascii="Consolas" w:hAnsi="Consolas"/>
                <w:sz w:val="18"/>
              </w:rPr>
              <w:t>addonType</w:t>
            </w:r>
            <w:r>
              <w:rPr>
                <w:sz w:val="18"/>
              </w:rPr>
              <w:t xml:space="preserve"> is "MADA Discount" or "B2B2C Discount" (</w:t>
            </w:r>
            <w:r>
              <w:rPr>
                <w:rFonts w:ascii="Consolas" w:hAnsi="Consolas"/>
                <w:sz w:val="18"/>
              </w:rPr>
              <w:t>SUPPORTING_ID_DISCOUNT_TYPES</w:t>
            </w:r>
            <w:r>
              <w:rPr>
                <w:sz w:val="18"/>
              </w:rPr>
              <w:t>)</w:t>
            </w:r>
          </w:p>
        </w:tc>
        <w:tc>
          <w:tcPr>
            <w:tcW w:type="dxa" w:w="1234"/>
          </w:tcPr>
          <w:p>
            <w:r>
              <w:rPr>
                <w:sz w:val="18"/>
              </w:rPr>
              <w:t>Yes</w:t>
            </w:r>
          </w:p>
        </w:tc>
        <w:tc>
          <w:tcPr>
            <w:tcW w:type="dxa" w:w="1234"/>
          </w:tcPr>
          <w:p>
            <w:r>
              <w:rPr>
                <w:sz w:val="18"/>
              </w:rPr>
              <w:t>empty</w:t>
            </w:r>
          </w:p>
        </w:tc>
        <w:tc>
          <w:tcPr>
            <w:tcW w:type="dxa" w:w="1234"/>
          </w:tcPr>
          <w:p>
            <w:r>
              <w:rPr>
                <w:sz w:val="18"/>
              </w:rPr>
              <w:t xml:space="preserve">No inline format validator found in source — required by helper text and by order-finalisation gating (per the component's own note), not by a blocking </w:t>
            </w:r>
            <w:r>
              <w:rPr>
                <w:rFonts w:ascii="Consolas" w:hAnsi="Consolas"/>
                <w:sz w:val="18"/>
              </w:rPr>
              <w:t>isValid</w:t>
            </w:r>
            <w:r>
              <w:rPr>
                <w:sz w:val="18"/>
              </w:rPr>
              <w:t xml:space="preserve"> check on this step itself (see MPA-SCN item)</w:t>
            </w:r>
          </w:p>
        </w:tc>
      </w:tr>
      <w:tr>
        <w:tc>
          <w:tcPr>
            <w:tcW w:type="dxa" w:w="1234"/>
          </w:tcPr>
          <w:p>
            <w:r>
              <w:rPr>
                <w:sz w:val="18"/>
              </w:rPr>
              <w:t>MPA-FLD-04-006</w:t>
            </w:r>
          </w:p>
        </w:tc>
        <w:tc>
          <w:tcPr>
            <w:tcW w:type="dxa" w:w="1234"/>
          </w:tcPr>
          <w:p>
            <w:r>
              <w:rPr>
                <w:sz w:val="18"/>
              </w:rPr>
              <w:t>Proof document</w:t>
            </w:r>
          </w:p>
        </w:tc>
        <w:tc>
          <w:tcPr>
            <w:tcW w:type="dxa" w:w="1234"/>
          </w:tcPr>
          <w:p>
            <w:r>
              <w:rPr>
                <w:sz w:val="18"/>
              </w:rPr>
              <w:t>File upload</w:t>
            </w:r>
          </w:p>
        </w:tc>
        <w:tc>
          <w:tcPr>
            <w:tcW w:type="dxa" w:w="1234"/>
          </w:tcPr>
          <w:p>
            <w:r>
              <w:rPr>
                <w:sz w:val="18"/>
              </w:rPr>
              <w:t>Yes, same condition as Supporting ID</w:t>
            </w:r>
          </w:p>
        </w:tc>
        <w:tc>
          <w:tcPr>
            <w:tcW w:type="dxa" w:w="1234"/>
          </w:tcPr>
          <w:p>
            <w:r>
              <w:rPr>
                <w:sz w:val="18"/>
              </w:rPr>
              <w:t>Yes</w:t>
            </w:r>
          </w:p>
        </w:tc>
        <w:tc>
          <w:tcPr>
            <w:tcW w:type="dxa" w:w="1234"/>
          </w:tcPr>
          <w:p>
            <w:r>
              <w:rPr>
                <w:sz w:val="18"/>
              </w:rPr>
              <w:t>none</w:t>
            </w:r>
          </w:p>
        </w:tc>
        <w:tc>
          <w:tcPr>
            <w:tcW w:type="dxa" w:w="1234"/>
          </w:tcPr>
          <w:p>
            <w:r>
              <w:rPr>
                <w:sz w:val="18"/>
              </w:rPr>
              <w:t xml:space="preserve">Accept types </w:t>
            </w:r>
            <w:r>
              <w:rPr>
                <w:rFonts w:ascii="Consolas" w:hAnsi="Consolas"/>
                <w:sz w:val="18"/>
              </w:rPr>
              <w:t>.pdf,.jpg,.jpeg,.png</w:t>
            </w:r>
            <w:r>
              <w:rPr>
                <w:sz w:val="18"/>
              </w:rPr>
              <w:t xml:space="preserve"> (</w:t>
            </w:r>
            <w:r>
              <w:rPr>
                <w:rFonts w:ascii="Consolas" w:hAnsi="Consolas"/>
                <w:sz w:val="18"/>
              </w:rPr>
              <w:t>PROOF_DOCUMENT_ACCEPT</w:t>
            </w:r>
            <w:r>
              <w:rPr>
                <w:sz w:val="18"/>
              </w:rPr>
              <w:t>); max size 5 MB (</w:t>
            </w:r>
            <w:r>
              <w:rPr>
                <w:rFonts w:ascii="Consolas" w:hAnsi="Consolas"/>
                <w:sz w:val="18"/>
              </w:rPr>
              <w:t>PROOF_DOCUMENT_MAX_BYTES = 5 * 1024 * 1024</w:t>
            </w:r>
            <w:r>
              <w:rPr>
                <w:sz w:val="18"/>
              </w:rPr>
              <w:t>); error MPA-VAL-004 on oversize</w:t>
            </w:r>
          </w:p>
        </w:tc>
      </w:tr>
      <w:tr>
        <w:tc>
          <w:tcPr>
            <w:tcW w:type="dxa" w:w="1234"/>
          </w:tcPr>
          <w:p>
            <w:r>
              <w:rPr>
                <w:sz w:val="18"/>
              </w:rPr>
              <w:t>MPA-FLD-04-007</w:t>
            </w:r>
          </w:p>
        </w:tc>
        <w:tc>
          <w:tcPr>
            <w:tcW w:type="dxa" w:w="1234"/>
          </w:tcPr>
          <w:p>
            <w:r>
              <w:rPr>
                <w:sz w:val="18"/>
              </w:rPr>
              <w:t>Bill Limit</w:t>
            </w:r>
          </w:p>
        </w:tc>
        <w:tc>
          <w:tcPr>
            <w:tcW w:type="dxa" w:w="1234"/>
          </w:tcPr>
          <w:p>
            <w:r>
              <w:rPr>
                <w:sz w:val="18"/>
              </w:rPr>
              <w:t>Numeric, +50/−50 steppers + free-text</w:t>
            </w:r>
          </w:p>
        </w:tc>
        <w:tc>
          <w:tcPr>
            <w:tcW w:type="dxa" w:w="1234"/>
          </w:tcPr>
          <w:p>
            <w:r>
              <w:rPr>
                <w:sz w:val="18"/>
              </w:rPr>
              <w:t>No (defaults from plan MRC)</w:t>
            </w:r>
          </w:p>
        </w:tc>
        <w:tc>
          <w:tcPr>
            <w:tcW w:type="dxa" w:w="1234"/>
          </w:tcPr>
          <w:p>
            <w:r>
              <w:rPr>
                <w:sz w:val="18"/>
              </w:rPr>
              <w:t>Yes</w:t>
            </w:r>
          </w:p>
        </w:tc>
        <w:tc>
          <w:tcPr>
            <w:tcW w:type="dxa" w:w="1234"/>
          </w:tcPr>
          <w:p>
            <w:r>
              <w:rPr>
                <w:rFonts w:ascii="Consolas" w:hAnsi="Consolas"/>
                <w:sz w:val="18"/>
              </w:rPr>
              <w:t>billLimit ?? selectedPlan.mrcQAR</w:t>
            </w:r>
          </w:p>
        </w:tc>
        <w:tc>
          <w:tcPr>
            <w:tcW w:type="dxa" w:w="1234"/>
          </w:tcPr>
          <w:p>
            <w:r>
              <w:rPr>
                <w:sz w:val="18"/>
              </w:rPr>
              <w:t xml:space="preserve">BR-226 (Mobile, agent minimum QR 50) via </w:t>
            </w:r>
            <w:r>
              <w:rPr>
                <w:rFonts w:ascii="Consolas" w:hAnsi="Consolas"/>
                <w:sz w:val="18"/>
              </w:rPr>
              <w:t>evaluateRule('BR-AGENT-MIN-THRESHOLD', …)</w:t>
            </w:r>
            <w:r>
              <w:rPr>
                <w:sz w:val="18"/>
              </w:rPr>
              <w:t>; error MPA-VAL-005 below the minimum</w:t>
            </w:r>
          </w:p>
        </w:tc>
      </w:tr>
    </w:tbl>
    <w:p/>
    <w:p>
      <w:pPr>
        <w:pStyle w:val="Heading3"/>
      </w:pPr>
      <w:r>
        <w:t>4.6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MPA-BTN-04-001</w:t>
            </w:r>
          </w:p>
        </w:tc>
        <w:tc>
          <w:tcPr>
            <w:tcW w:type="dxa" w:w="1728"/>
          </w:tcPr>
          <w:p>
            <w:r>
              <w:rPr>
                <w:sz w:val="18"/>
              </w:rPr>
              <w:t>Plan-group / Add-ons / Eligible Discounts tab buttons</w:t>
            </w:r>
          </w:p>
        </w:tc>
        <w:tc>
          <w:tcPr>
            <w:tcW w:type="dxa" w:w="1728"/>
          </w:tcPr>
          <w:p>
            <w:r>
              <w:rPr>
                <w:sz w:val="18"/>
              </w:rPr>
              <w:t>Tab/navigational</w:t>
            </w:r>
          </w:p>
        </w:tc>
        <w:tc>
          <w:tcPr>
            <w:tcW w:type="dxa" w:w="1728"/>
          </w:tcPr>
          <w:p>
            <w:r>
              <w:rPr>
                <w:sz w:val="18"/>
              </w:rPr>
              <w:t>Always (tab only renders if its plan group is non-empty for group tabs)</w:t>
            </w:r>
          </w:p>
        </w:tc>
        <w:tc>
          <w:tcPr>
            <w:tcW w:type="dxa" w:w="1728"/>
          </w:tcPr>
          <w:p>
            <w:r>
              <w:rPr>
                <w:rFonts w:ascii="Consolas" w:hAnsi="Consolas"/>
                <w:sz w:val="18"/>
              </w:rPr>
              <w:t>setActiveTab(key)</w:t>
            </w:r>
            <w:r>
              <w:rPr>
                <w:sz w:val="18"/>
              </w:rPr>
              <w:t xml:space="preserve"> — switches which panel is showing; never changes selection state</w:t>
            </w:r>
          </w:p>
        </w:tc>
      </w:tr>
      <w:tr>
        <w:tc>
          <w:tcPr>
            <w:tcW w:type="dxa" w:w="1728"/>
          </w:tcPr>
          <w:p>
            <w:r>
              <w:rPr>
                <w:sz w:val="18"/>
              </w:rPr>
              <w:t>MPA-BTN-04-002</w:t>
            </w:r>
          </w:p>
        </w:tc>
        <w:tc>
          <w:tcPr>
            <w:tcW w:type="dxa" w:w="1728"/>
          </w:tcPr>
          <w:p>
            <w:r>
              <w:rPr>
                <w:sz w:val="18"/>
              </w:rPr>
              <w:t>Type-ahead suggestion row</w:t>
            </w:r>
          </w:p>
        </w:tc>
        <w:tc>
          <w:tcPr>
            <w:tcW w:type="dxa" w:w="1728"/>
          </w:tcPr>
          <w:p>
            <w:r>
              <w:rPr>
                <w:sz w:val="18"/>
              </w:rPr>
              <w:t>List option</w:t>
            </w:r>
          </w:p>
        </w:tc>
        <w:tc>
          <w:tcPr>
            <w:tcW w:type="dxa" w:w="1728"/>
          </w:tcPr>
          <w:p>
            <w:r>
              <w:rPr>
                <w:sz w:val="18"/>
              </w:rPr>
              <w:t xml:space="preserve">Query non-empty, </w:t>
            </w:r>
            <w:r>
              <w:rPr>
                <w:rFonts w:ascii="Consolas" w:hAnsi="Consolas"/>
                <w:sz w:val="18"/>
              </w:rPr>
              <w:t>searchOpen</w:t>
            </w:r>
          </w:p>
        </w:tc>
        <w:tc>
          <w:tcPr>
            <w:tcW w:type="dxa" w:w="1728"/>
          </w:tcPr>
          <w:p>
            <w:r>
              <w:rPr>
                <w:sz w:val="18"/>
              </w:rPr>
              <w:t xml:space="preserve">Sets </w:t>
            </w:r>
            <w:r>
              <w:rPr>
                <w:rFonts w:ascii="Consolas" w:hAnsi="Consolas"/>
                <w:sz w:val="18"/>
              </w:rPr>
              <w:t>selectedProductId</w:t>
            </w:r>
            <w:r>
              <w:rPr>
                <w:sz w:val="18"/>
              </w:rPr>
              <w:t>, fills the search box with the plan name, closes the dropdown</w:t>
            </w:r>
          </w:p>
        </w:tc>
      </w:tr>
      <w:tr>
        <w:tc>
          <w:tcPr>
            <w:tcW w:type="dxa" w:w="1728"/>
          </w:tcPr>
          <w:p>
            <w:r>
              <w:rPr>
                <w:sz w:val="18"/>
              </w:rPr>
              <w:t>MPA-BTN-04-003</w:t>
            </w:r>
          </w:p>
        </w:tc>
        <w:tc>
          <w:tcPr>
            <w:tcW w:type="dxa" w:w="1728"/>
          </w:tcPr>
          <w:p>
            <w:r>
              <w:rPr>
                <w:sz w:val="18"/>
              </w:rPr>
              <w:t>Plan details chevron (per card)</w:t>
            </w:r>
          </w:p>
        </w:tc>
        <w:tc>
          <w:tcPr>
            <w:tcW w:type="dxa" w:w="1728"/>
          </w:tcPr>
          <w:p>
            <w:r>
              <w:rPr>
                <w:sz w:val="18"/>
              </w:rPr>
              <w:t xml:space="preserve">Icon button, </w:t>
            </w:r>
            <w:r>
              <w:rPr>
                <w:rFonts w:ascii="Consolas" w:hAnsi="Consolas"/>
                <w:sz w:val="18"/>
              </w:rPr>
              <w:t>aria-label="View details for {name}"</w:t>
            </w:r>
          </w:p>
        </w:tc>
        <w:tc>
          <w:tcPr>
            <w:tcW w:type="dxa" w:w="1728"/>
          </w:tcPr>
          <w:p>
            <w:r>
              <w:rPr>
                <w:sz w:val="18"/>
              </w:rPr>
              <w:t>Always, per plan card</w:t>
            </w:r>
          </w:p>
        </w:tc>
        <w:tc>
          <w:tcPr>
            <w:tcW w:type="dxa" w:w="1728"/>
          </w:tcPr>
          <w:p>
            <w:r>
              <w:rPr>
                <w:sz w:val="18"/>
              </w:rPr>
              <w:t>Opens Plan Details drawer (MPA-SCR-15) for that plan</w:t>
            </w:r>
          </w:p>
        </w:tc>
      </w:tr>
      <w:tr>
        <w:tc>
          <w:tcPr>
            <w:tcW w:type="dxa" w:w="1728"/>
          </w:tcPr>
          <w:p>
            <w:r>
              <w:rPr>
                <w:sz w:val="18"/>
              </w:rPr>
              <w:t>MPA-BTN-04-004</w:t>
            </w:r>
          </w:p>
        </w:tc>
        <w:tc>
          <w:tcPr>
            <w:tcW w:type="dxa" w:w="1728"/>
          </w:tcPr>
          <w:p>
            <w:r>
              <w:rPr>
                <w:sz w:val="18"/>
              </w:rPr>
              <w:t>"Edit Bill Limit"</w:t>
            </w:r>
          </w:p>
        </w:tc>
        <w:tc>
          <w:tcPr>
            <w:tcW w:type="dxa" w:w="1728"/>
          </w:tcPr>
          <w:p>
            <w:r>
              <w:rPr>
                <w:sz w:val="18"/>
              </w:rPr>
              <w:t>Ghost/tertiary</w:t>
            </w:r>
          </w:p>
        </w:tc>
        <w:tc>
          <w:tcPr>
            <w:tcW w:type="dxa" w:w="1728"/>
          </w:tcPr>
          <w:p>
            <w:r>
              <w:rPr>
                <w:sz w:val="18"/>
              </w:rPr>
              <w:t>Not already editing</w:t>
            </w:r>
          </w:p>
        </w:tc>
        <w:tc>
          <w:tcPr>
            <w:tcW w:type="dxa" w:w="1728"/>
          </w:tcPr>
          <w:p>
            <w:r>
              <w:rPr>
                <w:sz w:val="18"/>
              </w:rPr>
              <w:t>Opens the Bill Limit inline editor</w:t>
            </w:r>
          </w:p>
        </w:tc>
      </w:tr>
      <w:tr>
        <w:tc>
          <w:tcPr>
            <w:tcW w:type="dxa" w:w="1728"/>
          </w:tcPr>
          <w:p>
            <w:r>
              <w:rPr>
                <w:sz w:val="18"/>
              </w:rPr>
              <w:t>MPA-BTN-04-005</w:t>
            </w:r>
          </w:p>
        </w:tc>
        <w:tc>
          <w:tcPr>
            <w:tcW w:type="dxa" w:w="1728"/>
          </w:tcPr>
          <w:p>
            <w:r>
              <w:rPr>
                <w:sz w:val="18"/>
              </w:rPr>
              <w:t>−50 / +50 steppers</w:t>
            </w:r>
          </w:p>
        </w:tc>
        <w:tc>
          <w:tcPr>
            <w:tcW w:type="dxa" w:w="1728"/>
          </w:tcPr>
          <w:p>
            <w:r>
              <w:rPr>
                <w:sz w:val="18"/>
              </w:rPr>
              <w:t>Ghost, compact</w:t>
            </w:r>
          </w:p>
        </w:tc>
        <w:tc>
          <w:tcPr>
            <w:tcW w:type="dxa" w:w="1728"/>
          </w:tcPr>
          <w:p>
            <w:r>
              <w:rPr>
                <w:sz w:val="18"/>
              </w:rPr>
              <w:t>Editing mode</w:t>
            </w:r>
          </w:p>
        </w:tc>
        <w:tc>
          <w:tcPr>
            <w:tcW w:type="dxa" w:w="1728"/>
          </w:tcPr>
          <w:p>
            <w:r>
              <w:rPr>
                <w:sz w:val="18"/>
              </w:rPr>
              <w:t>Adjusts the draft value by ±50, floored at 0</w:t>
            </w:r>
          </w:p>
        </w:tc>
      </w:tr>
      <w:tr>
        <w:tc>
          <w:tcPr>
            <w:tcW w:type="dxa" w:w="1728"/>
          </w:tcPr>
          <w:p>
            <w:r>
              <w:rPr>
                <w:sz w:val="18"/>
              </w:rPr>
              <w:t>MPA-BTN-04-006</w:t>
            </w:r>
          </w:p>
        </w:tc>
        <w:tc>
          <w:tcPr>
            <w:tcW w:type="dxa" w:w="1728"/>
          </w:tcPr>
          <w:p>
            <w:r>
              <w:rPr>
                <w:sz w:val="18"/>
              </w:rPr>
              <w:t>"Apply" (Bill Limit)</w:t>
            </w:r>
          </w:p>
        </w:tc>
        <w:tc>
          <w:tcPr>
            <w:tcW w:type="dxa" w:w="1728"/>
          </w:tcPr>
          <w:p>
            <w:r>
              <w:rPr>
                <w:sz w:val="18"/>
              </w:rPr>
              <w:t>Primary</w:t>
            </w:r>
          </w:p>
        </w:tc>
        <w:tc>
          <w:tcPr>
            <w:tcW w:type="dxa" w:w="1728"/>
          </w:tcPr>
          <w:p>
            <w:r>
              <w:rPr>
                <w:sz w:val="18"/>
              </w:rPr>
              <w:t>Editing mode, draft parses as a number</w:t>
            </w:r>
          </w:p>
        </w:tc>
        <w:tc>
          <w:tcPr>
            <w:tcW w:type="dxa" w:w="1728"/>
          </w:tcPr>
          <w:p>
            <w:r>
              <w:rPr>
                <w:sz w:val="18"/>
              </w:rPr>
              <w:t xml:space="preserve">Runs BR-AGENT-MIN-THRESHOLD, calls </w:t>
            </w:r>
            <w:r>
              <w:rPr>
                <w:rFonts w:ascii="Consolas" w:hAnsi="Consolas"/>
                <w:sz w:val="18"/>
              </w:rPr>
              <w:t>onBillLimitChange(amount, pass)</w:t>
            </w:r>
            <w:r>
              <w:rPr>
                <w:sz w:val="18"/>
              </w:rPr>
              <w:t>, closes editor</w:t>
            </w:r>
          </w:p>
        </w:tc>
      </w:tr>
      <w:tr>
        <w:tc>
          <w:tcPr>
            <w:tcW w:type="dxa" w:w="1728"/>
          </w:tcPr>
          <w:p>
            <w:r>
              <w:rPr>
                <w:sz w:val="18"/>
              </w:rPr>
              <w:t>MPA-BTN-04-007</w:t>
            </w:r>
          </w:p>
        </w:tc>
        <w:tc>
          <w:tcPr>
            <w:tcW w:type="dxa" w:w="1728"/>
          </w:tcPr>
          <w:p>
            <w:r>
              <w:rPr>
                <w:sz w:val="18"/>
              </w:rPr>
              <w:t>"Browse…" (proof document)</w:t>
            </w:r>
          </w:p>
        </w:tc>
        <w:tc>
          <w:tcPr>
            <w:tcW w:type="dxa" w:w="1728"/>
          </w:tcPr>
          <w:p>
            <w:r>
              <w:rPr>
                <w:sz w:val="18"/>
              </w:rPr>
              <w:t>Ghost-rect</w:t>
            </w:r>
          </w:p>
        </w:tc>
        <w:tc>
          <w:tcPr>
            <w:tcW w:type="dxa" w:w="1728"/>
          </w:tcPr>
          <w:p>
            <w:r>
              <w:rPr>
                <w:sz w:val="18"/>
              </w:rPr>
              <w:t>Only shown when no document is yet attached, and discount requires a supporting ID</w:t>
            </w:r>
          </w:p>
        </w:tc>
        <w:tc>
          <w:tcPr>
            <w:tcW w:type="dxa" w:w="1728"/>
          </w:tcPr>
          <w:p>
            <w:r>
              <w:rPr>
                <w:sz w:val="18"/>
              </w:rPr>
              <w:t>Opens native file picker; on selection runs the 5 MB size check</w:t>
            </w:r>
          </w:p>
        </w:tc>
      </w:tr>
      <w:tr>
        <w:tc>
          <w:tcPr>
            <w:tcW w:type="dxa" w:w="1728"/>
          </w:tcPr>
          <w:p>
            <w:r>
              <w:rPr>
                <w:sz w:val="18"/>
              </w:rPr>
              <w:t>MPA-BTN-04-008</w:t>
            </w:r>
          </w:p>
        </w:tc>
        <w:tc>
          <w:tcPr>
            <w:tcW w:type="dxa" w:w="1728"/>
          </w:tcPr>
          <w:p>
            <w:r>
              <w:rPr>
                <w:sz w:val="18"/>
              </w:rPr>
              <w:t>"Remove" (proof document)</w:t>
            </w:r>
          </w:p>
        </w:tc>
        <w:tc>
          <w:tcPr>
            <w:tcW w:type="dxa" w:w="1728"/>
          </w:tcPr>
          <w:p>
            <w:r>
              <w:rPr>
                <w:sz w:val="18"/>
              </w:rPr>
              <w:t>Text link</w:t>
            </w:r>
          </w:p>
        </w:tc>
        <w:tc>
          <w:tcPr>
            <w:tcW w:type="dxa" w:w="1728"/>
          </w:tcPr>
          <w:p>
            <w:r>
              <w:rPr>
                <w:sz w:val="18"/>
              </w:rPr>
              <w:t>A document is attached</w:t>
            </w:r>
          </w:p>
        </w:tc>
        <w:tc>
          <w:tcPr>
            <w:tcW w:type="dxa" w:w="1728"/>
          </w:tcPr>
          <w:p>
            <w:r>
              <w:rPr>
                <w:sz w:val="18"/>
              </w:rPr>
              <w:t xml:space="preserve">Clears </w:t>
            </w:r>
            <w:r>
              <w:rPr>
                <w:rFonts w:ascii="Consolas" w:hAnsi="Consolas"/>
                <w:sz w:val="18"/>
              </w:rPr>
              <w:t>discountProofDocument</w:t>
            </w:r>
          </w:p>
        </w:tc>
      </w:tr>
      <w:tr>
        <w:tc>
          <w:tcPr>
            <w:tcW w:type="dxa" w:w="1728"/>
          </w:tcPr>
          <w:p>
            <w:r>
              <w:rPr>
                <w:sz w:val="18"/>
              </w:rPr>
              <w:t>MPA-BTN-00-002/003/004/005</w:t>
            </w:r>
          </w:p>
        </w:tc>
        <w:tc>
          <w:tcPr>
            <w:tcW w:type="dxa" w:w="1728"/>
          </w:tcPr>
          <w:p>
            <w:r>
              <w:rPr>
                <w:sz w:val="18"/>
              </w:rPr>
              <w:t>Back / Continue / Save &amp; Exit / Abandon</w:t>
            </w:r>
          </w:p>
        </w:tc>
        <w:tc>
          <w:tcPr>
            <w:tcW w:type="dxa" w:w="1728"/>
          </w:tcPr>
          <w:p>
            <w:r>
              <w:rPr>
                <w:sz w:val="18"/>
              </w:rPr>
              <w:t>see [00-wizard-shell.md](00-wizard-shell.md)</w:t>
            </w:r>
          </w:p>
        </w:tc>
        <w:tc>
          <w:tcPr>
            <w:tcW w:type="dxa" w:w="1728"/>
          </w:tcPr>
          <w:p>
            <w:r>
              <w:rPr>
                <w:sz w:val="18"/>
              </w:rPr>
              <w:t>Continue per §4.2 gate</w:t>
            </w:r>
          </w:p>
        </w:tc>
        <w:tc>
          <w:tcPr>
            <w:tcW w:type="dxa" w:w="1728"/>
          </w:tcPr>
          <w:p>
            <w:r>
              <w:rPr>
                <w:sz w:val="18"/>
              </w:rPr>
              <w:t>—</w:t>
            </w:r>
          </w:p>
        </w:tc>
      </w:tr>
    </w:tbl>
    <w:p/>
    <w:p>
      <w:pPr>
        <w:pStyle w:val="Heading3"/>
      </w:pPr>
      <w:r>
        <w:t>4.7 User interactions</w:t>
      </w:r>
    </w:p>
    <w:p>
      <w:pPr>
        <w:pStyle w:val="ListBullet"/>
      </w:pPr>
      <w:r>
        <w:t>Type in the plan search box → filters the active tab's list live, AND opens/repopulates the type-ahead dropdown (</w:t>
      </w:r>
      <w:r>
        <w:rPr>
          <w:rFonts w:ascii="Consolas" w:hAnsi="Consolas"/>
          <w:sz w:val="19"/>
        </w:rPr>
        <w:t>searchOpen</w:t>
      </w:r>
      <w:r>
        <w:t>)</w:t>
      </w:r>
    </w:p>
    <w:p>
      <w:pPr>
        <w:pStyle w:val="ListBullet"/>
      </w:pPr>
      <w:r>
        <w:t>Click a type-ahead suggestion → selects that plan, fills the search box with its name, closes the dropdown; click outside the dropdown closes it without a selection (</w:t>
      </w:r>
      <w:r>
        <w:rPr>
          <w:rFonts w:ascii="Consolas" w:hAnsi="Consolas"/>
          <w:sz w:val="19"/>
        </w:rPr>
        <w:t>mousedown</w:t>
      </w:r>
      <w:r>
        <w:t xml:space="preserve"> listener, </w:t>
      </w:r>
      <w:r>
        <w:rPr>
          <w:rFonts w:ascii="Consolas" w:hAnsi="Consolas"/>
          <w:sz w:val="19"/>
        </w:rPr>
        <w:t>:255-262</w:t>
      </w:r>
      <w:r>
        <w:t>)</w:t>
      </w:r>
    </w:p>
    <w:p>
      <w:pPr>
        <w:pStyle w:val="ListBullet"/>
      </w:pPr>
      <w:r>
        <w:t>Click a plan card's radio/label area → selects the plan (</w:t>
      </w:r>
      <w:r>
        <w:rPr>
          <w:rFonts w:ascii="Consolas" w:hAnsi="Consolas"/>
          <w:sz w:val="19"/>
        </w:rPr>
        <w:t>onSelectProduct</w:t>
      </w:r>
      <w:r>
        <w:t xml:space="preserve">); the chevron is a separate click target that does not also select the plan (deliberate split, per the component's own comment at </w:t>
      </w:r>
      <w:r>
        <w:rPr>
          <w:rFonts w:ascii="Consolas" w:hAnsi="Consolas"/>
          <w:sz w:val="19"/>
        </w:rPr>
        <w:t>:447-454</w:t>
      </w:r>
      <w:r>
        <w:t>)</w:t>
      </w:r>
    </w:p>
    <w:p>
      <w:pPr>
        <w:pStyle w:val="ListBullet"/>
      </w:pPr>
      <w:r>
        <w:t xml:space="preserve">Selecting a </w:t>
      </w:r>
      <w:r>
        <w:rPr>
          <w:rFonts w:ascii="Consolas" w:hAnsi="Consolas"/>
          <w:sz w:val="19"/>
        </w:rPr>
        <w:t>preBundledOffer</w:t>
      </w:r>
      <w:r>
        <w:t xml:space="preserve"> plan → wizard-level </w:t>
      </w:r>
      <w:r>
        <w:rPr>
          <w:rFonts w:ascii="Consolas" w:hAnsi="Consolas"/>
          <w:sz w:val="19"/>
        </w:rPr>
        <w:t>autoAdvanceWhen</w:t>
      </w:r>
      <w:r>
        <w:t xml:space="preserve"> fires (</w:t>
      </w:r>
      <w:r>
        <w:rPr>
          <w:rFonts w:ascii="Consolas" w:hAnsi="Consolas"/>
          <w:sz w:val="19"/>
        </w:rPr>
        <w:t>NewPostpaidWizard.tsx:356-357</w:t>
      </w:r>
      <w:r>
        <w:t>), leaving the rest of this step unvisited for that pick</w:t>
      </w:r>
    </w:p>
    <w:p>
      <w:pPr>
        <w:pStyle w:val="ListBullet"/>
      </w:pPr>
      <w:r>
        <w:t xml:space="preserve">Switch discount away from a MADA/B2B2C pick → clears </w:t>
      </w:r>
      <w:r>
        <w:rPr>
          <w:rFonts w:ascii="Consolas" w:hAnsi="Consolas"/>
          <w:sz w:val="19"/>
        </w:rPr>
        <w:t>discountSupportingId</w:t>
      </w:r>
      <w:r>
        <w:t xml:space="preserve"> and </w:t>
      </w:r>
      <w:r>
        <w:rPr>
          <w:rFonts w:ascii="Consolas" w:hAnsi="Consolas"/>
          <w:sz w:val="19"/>
        </w:rPr>
        <w:t>discountProofDocument</w:t>
      </w:r>
      <w:r>
        <w:t xml:space="preserve"> for the stale entry (</w:t>
      </w:r>
      <w:r>
        <w:rPr>
          <w:rFonts w:ascii="Consolas" w:hAnsi="Consolas"/>
          <w:sz w:val="19"/>
        </w:rPr>
        <w:t>useEffect</w:t>
      </w:r>
      <w:r>
        <w:t xml:space="preserve"> keyed on </w:t>
      </w:r>
      <w:r>
        <w:rPr>
          <w:rFonts w:ascii="Consolas" w:hAnsi="Consolas"/>
          <w:sz w:val="19"/>
        </w:rPr>
        <w:t>discountId</w:t>
      </w:r>
      <w:r>
        <w:t xml:space="preserve">, </w:t>
      </w:r>
      <w:r>
        <w:rPr>
          <w:rFonts w:ascii="Consolas" w:hAnsi="Consolas"/>
          <w:sz w:val="19"/>
        </w:rPr>
        <w:t>:289-294</w:t>
      </w:r>
      <w:r>
        <w:t>)</w:t>
      </w:r>
    </w:p>
    <w:p>
      <w:pPr>
        <w:pStyle w:val="ListBullet"/>
      </w:pPr>
      <w:r>
        <w:t>Type/select the Bill Limit stepper or free-text, click Apply → recomputes pass/fail against the agent minimum and stores both the amount and the pass flag</w:t>
      </w:r>
    </w:p>
    <w:p>
      <w:pPr>
        <w:pStyle w:val="ListBullet"/>
      </w:pPr>
      <w:r>
        <w:t>Attach a file exceeding 5 MB → the file is rejected (not stored), inline error shown, input not cleared until a valid file is chosen</w:t>
      </w:r>
    </w:p>
    <w:p>
      <w:pPr>
        <w:pStyle w:val="ListBullet"/>
      </w:pPr>
      <w:r>
        <w:t xml:space="preserve">Keyboard: search box is a native </w:t>
      </w:r>
      <w:r>
        <w:rPr>
          <w:rFonts w:ascii="Consolas" w:hAnsi="Consolas"/>
          <w:sz w:val="19"/>
        </w:rPr>
        <w:t>&lt;input role="combobox"&gt;</w:t>
      </w:r>
      <w:r>
        <w:t xml:space="preserve">; suggestion </w:t>
      </w:r>
      <w:r>
        <w:rPr>
          <w:rFonts w:ascii="Consolas" w:hAnsi="Consolas"/>
          <w:sz w:val="19"/>
        </w:rPr>
        <w:t>&lt;li role="option"&gt;</w:t>
      </w:r>
      <w:r>
        <w:t xml:space="preserve"> items are click-only in source (no explicit keydown/arrow-key handler found — not confirmed as keyboard-navigable beyond native tab order)</w:t>
      </w:r>
    </w:p>
    <w:p>
      <w:pPr>
        <w:pStyle w:val="Heading3"/>
      </w:pPr>
      <w:r>
        <w:t>4.8 Business rules</w:t>
      </w:r>
    </w:p>
    <w:p>
      <w:pPr>
        <w:pStyle w:val="ListBullet"/>
      </w:pPr>
      <w:r>
        <w:t xml:space="preserve">MPA-BR-011 (BR-120 / BR-269 — 3-month postpaid minimum subscription period / lock-in, disclosed via the Plan Details drawer's "Commitment" field; all five seeded postpaid plans carry </w:t>
      </w:r>
      <w:r>
        <w:rPr>
          <w:rFonts w:ascii="Consolas" w:hAnsi="Consolas"/>
          <w:sz w:val="19"/>
        </w:rPr>
        <w:t>commitmentMonths: 3</w:t>
      </w:r>
      <w:r>
        <w:t>)</w:t>
      </w:r>
    </w:p>
    <w:p>
      <w:pPr>
        <w:pStyle w:val="ListBullet"/>
      </w:pPr>
      <w:r>
        <w:t xml:space="preserve">MPA-BR-012 (BR-226 — Bill Limit Mobile promotion agent-minimum threshold, QR 50; </w:t>
      </w:r>
      <w:r>
        <w:rPr>
          <w:rFonts w:ascii="Consolas" w:hAnsi="Consolas"/>
          <w:sz w:val="19"/>
        </w:rPr>
        <w:t>AGENT_MINIMUMS.Mobile</w:t>
      </w:r>
      <w:r>
        <w:t xml:space="preserve"> in </w:t>
      </w:r>
      <w:r>
        <w:rPr>
          <w:rFonts w:ascii="Consolas" w:hAnsi="Consolas"/>
          <w:sz w:val="19"/>
        </w:rPr>
        <w:t>BillLimitEditor.tsx:10</w:t>
      </w:r>
      <w:r>
        <w:t>)</w:t>
      </w:r>
    </w:p>
    <w:p>
      <w:pPr>
        <w:pStyle w:val="ListBullet"/>
      </w:pPr>
      <w:r>
        <w:t xml:space="preserve">MPA-BR-013 (BR-227 — Bill Limit Mobile Plus promotion agent-minimum threshold, QR 75; present in the same lookup table but this journey only ever passes </w:t>
      </w:r>
      <w:r>
        <w:rPr>
          <w:rFonts w:ascii="Consolas" w:hAnsi="Consolas"/>
          <w:sz w:val="19"/>
        </w:rPr>
        <w:t>product="Mobile"</w:t>
      </w:r>
      <w:r>
        <w:t>, so the Mobile Plus branch is unreachable from this screen specifically)</w:t>
      </w:r>
    </w:p>
    <w:p>
      <w:pPr>
        <w:pStyle w:val="ListBullet"/>
      </w:pPr>
      <w:r>
        <w:t>MPA-BR-014 (BR-112 — HRN upfront advance; unreachable in this journey per §4.3/4.9 — logged here for numbering continuity, not exercised)</w:t>
      </w:r>
    </w:p>
    <w:p>
      <w:pPr>
        <w:pStyle w:val="ListBullet"/>
      </w:pPr>
      <w:r>
        <w:t xml:space="preserve">MPA-BR-015 (pricing formula — </w:t>
      </w:r>
      <w:r>
        <w:rPr>
          <w:rFonts w:ascii="Consolas" w:hAnsi="Consolas"/>
          <w:sz w:val="19"/>
        </w:rPr>
        <w:t>monthlyCharges()</w:t>
      </w:r>
      <w:r>
        <w:t xml:space="preserve">, </w:t>
      </w:r>
      <w:r>
        <w:rPr>
          <w:rFonts w:ascii="Consolas" w:hAnsi="Consolas"/>
          <w:sz w:val="19"/>
        </w:rPr>
        <w:t>postpaidPricing.ts:122-138</w:t>
      </w:r>
      <w:r>
        <w:t xml:space="preserve">: </w:t>
      </w:r>
      <w:r>
        <w:rPr>
          <w:rFonts w:ascii="Consolas" w:hAnsi="Consolas"/>
          <w:sz w:val="19"/>
        </w:rPr>
        <w:t>discountQar = round2(planQar * |discountRate|)</w:t>
      </w:r>
      <w:r>
        <w:t xml:space="preserve">; </w:t>
      </w:r>
      <w:r>
        <w:rPr>
          <w:rFonts w:ascii="Consolas" w:hAnsi="Consolas"/>
          <w:sz w:val="19"/>
        </w:rPr>
        <w:t>netQar = round2(planQar - discountQar + addonsQar + installmentQar)</w:t>
      </w:r>
      <w:r>
        <w:t xml:space="preserve"> [installmentQar always 0 on this screen, Device &amp; DOI removed from this journey]; </w:t>
      </w:r>
      <w:r>
        <w:rPr>
          <w:rFonts w:ascii="Consolas" w:hAnsi="Consolas"/>
          <w:sz w:val="19"/>
        </w:rPr>
        <w:t>vatQar = round2(netQar * VAT_RATE)</w:t>
      </w:r>
      <w:r>
        <w:t xml:space="preserve"> at </w:t>
      </w:r>
      <w:r>
        <w:rPr>
          <w:rFonts w:ascii="Consolas" w:hAnsi="Consolas"/>
          <w:sz w:val="19"/>
        </w:rPr>
        <w:t>VAT_RATE = 0.05</w:t>
      </w:r>
      <w:r>
        <w:t xml:space="preserve">, assumed/unevidenced per that module's own note; </w:t>
      </w:r>
      <w:r>
        <w:rPr>
          <w:rFonts w:ascii="Consolas" w:hAnsi="Consolas"/>
          <w:sz w:val="19"/>
        </w:rPr>
        <w:t>totalQar = round2(netQar + vatQar)</w:t>
      </w:r>
      <w:r>
        <w:t>)</w:t>
      </w:r>
    </w:p>
    <w:p>
      <w:pPr>
        <w:pStyle w:val="Heading3"/>
      </w:pPr>
      <w:r>
        <w:t>4.9 Conditional display rules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Plan-group tab (each of the three)</w:t>
            </w:r>
          </w:p>
        </w:tc>
        <w:tc>
          <w:tcPr>
            <w:tcW w:type="dxa" w:w="2880"/>
          </w:tcPr>
          <w:p>
            <w:r>
              <w:rPr>
                <w:sz w:val="18"/>
              </w:rPr>
              <w:t>At least one plan in the full catalogue falls into that group (</w:t>
            </w:r>
            <w:r>
              <w:rPr>
                <w:rFonts w:ascii="Consolas" w:hAnsi="Consolas"/>
                <w:sz w:val="18"/>
              </w:rPr>
              <w:t>planGroupTabs</w:t>
            </w:r>
            <w:r>
              <w:rPr>
                <w:sz w:val="18"/>
              </w:rPr>
              <w:t>)</w:t>
            </w:r>
          </w:p>
        </w:tc>
        <w:tc>
          <w:tcPr>
            <w:tcW w:type="dxa" w:w="2880"/>
          </w:tcPr>
          <w:p>
            <w:r>
              <w:rPr>
                <w:sz w:val="18"/>
              </w:rPr>
              <w:t>MPA-DP-022</w:t>
            </w:r>
          </w:p>
        </w:tc>
      </w:tr>
      <w:tr>
        <w:tc>
          <w:tcPr>
            <w:tcW w:type="dxa" w:w="2880"/>
          </w:tcPr>
          <w:p>
            <w:r>
              <w:rPr>
                <w:sz w:val="18"/>
              </w:rPr>
              <w:t>"What's included" card</w:t>
            </w:r>
          </w:p>
        </w:tc>
        <w:tc>
          <w:tcPr>
            <w:tcW w:type="dxa" w:w="2880"/>
          </w:tcPr>
          <w:p>
            <w:r>
              <w:rPr>
                <w:rFonts w:ascii="Consolas" w:hAnsi="Consolas"/>
                <w:sz w:val="18"/>
              </w:rPr>
              <w:t>selectedPlan</w:t>
            </w:r>
            <w:r>
              <w:rPr>
                <w:sz w:val="18"/>
              </w:rPr>
              <w:t xml:space="preserve"> truthy</w:t>
            </w:r>
          </w:p>
        </w:tc>
        <w:tc>
          <w:tcPr>
            <w:tcW w:type="dxa" w:w="2880"/>
          </w:tcPr>
          <w:p>
            <w:r>
              <w:rPr>
                <w:sz w:val="18"/>
              </w:rPr>
              <w:t>MPA-DP-023</w:t>
            </w:r>
          </w:p>
        </w:tc>
      </w:tr>
      <w:tr>
        <w:tc>
          <w:tcPr>
            <w:tcW w:type="dxa" w:w="2880"/>
          </w:tcPr>
          <w:p>
            <w:r>
              <w:rPr>
                <w:sz w:val="18"/>
              </w:rPr>
              <w:t>Monthly summary card</w:t>
            </w:r>
          </w:p>
        </w:tc>
        <w:tc>
          <w:tcPr>
            <w:tcW w:type="dxa" w:w="2880"/>
          </w:tcPr>
          <w:p>
            <w:r>
              <w:rPr>
                <w:rFonts w:ascii="Consolas" w:hAnsi="Consolas"/>
                <w:sz w:val="18"/>
              </w:rPr>
              <w:t>selectedPlan &amp;&amp; charges</w:t>
            </w:r>
            <w:r>
              <w:rPr>
                <w:sz w:val="18"/>
              </w:rPr>
              <w:t xml:space="preserve"> truthy</w:t>
            </w:r>
          </w:p>
        </w:tc>
        <w:tc>
          <w:tcPr>
            <w:tcW w:type="dxa" w:w="2880"/>
          </w:tcPr>
          <w:p>
            <w:r>
              <w:rPr>
                <w:sz w:val="18"/>
              </w:rPr>
              <w:t>MPA-DP-024</w:t>
            </w:r>
          </w:p>
        </w:tc>
      </w:tr>
      <w:tr>
        <w:tc>
          <w:tcPr>
            <w:tcW w:type="dxa" w:w="2880"/>
          </w:tcPr>
          <w:p>
            <w:r>
              <w:rPr>
                <w:sz w:val="18"/>
              </w:rPr>
              <w:t>Add-ons tab content: enabled picker vs. disabled warning</w:t>
            </w:r>
          </w:p>
        </w:tc>
        <w:tc>
          <w:tcPr>
            <w:tcW w:type="dxa" w:w="2880"/>
          </w:tcPr>
          <w:p>
            <w:r>
              <w:rPr>
                <w:rFonts w:ascii="Consolas" w:hAnsi="Consolas"/>
                <w:sz w:val="18"/>
              </w:rPr>
              <w:t>selectedPlan?.preBundledOffer</w:t>
            </w:r>
            <w:r>
              <w:rPr>
                <w:sz w:val="18"/>
              </w:rPr>
              <w:t xml:space="preserve"> false vs. true</w:t>
            </w:r>
          </w:p>
        </w:tc>
        <w:tc>
          <w:tcPr>
            <w:tcW w:type="dxa" w:w="2880"/>
          </w:tcPr>
          <w:p>
            <w:r>
              <w:rPr>
                <w:sz w:val="18"/>
              </w:rPr>
              <w:t>MPA-DP-025</w:t>
            </w:r>
          </w:p>
        </w:tc>
      </w:tr>
      <w:tr>
        <w:tc>
          <w:tcPr>
            <w:tcW w:type="dxa" w:w="2880"/>
          </w:tcPr>
          <w:p>
            <w:r>
              <w:rPr>
                <w:sz w:val="18"/>
              </w:rPr>
              <w:t>Eligible Discounts tab content: prompt / disabled warning / picker</w:t>
            </w:r>
          </w:p>
        </w:tc>
        <w:tc>
          <w:tcPr>
            <w:tcW w:type="dxa" w:w="2880"/>
          </w:tcPr>
          <w:p>
            <w:r>
              <w:rPr>
                <w:sz w:val="18"/>
              </w:rPr>
              <w:t xml:space="preserve">No plan selected → prompt; plan is </w:t>
            </w:r>
            <w:r>
              <w:rPr>
                <w:rFonts w:ascii="Consolas" w:hAnsi="Consolas"/>
                <w:sz w:val="18"/>
              </w:rPr>
              <w:t>preBundledOffer</w:t>
            </w:r>
            <w:r>
              <w:rPr>
                <w:sz w:val="18"/>
              </w:rPr>
              <w:t xml:space="preserve"> → warning; else → picker</w:t>
            </w:r>
          </w:p>
        </w:tc>
        <w:tc>
          <w:tcPr>
            <w:tcW w:type="dxa" w:w="2880"/>
          </w:tcPr>
          <w:p>
            <w:r>
              <w:rPr>
                <w:sz w:val="18"/>
              </w:rPr>
              <w:t>MPA-DP-026</w:t>
            </w:r>
          </w:p>
        </w:tc>
      </w:tr>
      <w:tr>
        <w:tc>
          <w:tcPr>
            <w:tcW w:type="dxa" w:w="2880"/>
          </w:tcPr>
          <w:p>
            <w:r>
              <w:rPr>
                <w:sz w:val="18"/>
              </w:rPr>
              <w:t>Supporting ID + proof-document fields</w:t>
            </w:r>
          </w:p>
        </w:tc>
        <w:tc>
          <w:tcPr>
            <w:tcW w:type="dxa" w:w="2880"/>
          </w:tcPr>
          <w:p>
            <w:r>
              <w:rPr>
                <w:rFonts w:ascii="Consolas" w:hAnsi="Consolas"/>
                <w:sz w:val="18"/>
              </w:rPr>
              <w:t>requiresSupportingId</w:t>
            </w:r>
            <w:r>
              <w:rPr>
                <w:sz w:val="18"/>
              </w:rPr>
              <w:t xml:space="preserve"> — selected discount's </w:t>
            </w:r>
            <w:r>
              <w:rPr>
                <w:rFonts w:ascii="Consolas" w:hAnsi="Consolas"/>
                <w:sz w:val="18"/>
              </w:rPr>
              <w:t>addonType</w:t>
            </w:r>
            <w:r>
              <w:rPr>
                <w:sz w:val="18"/>
              </w:rPr>
              <w:t xml:space="preserve"> is "MADA Discount" or "B2B2C Discount"</w:t>
            </w:r>
          </w:p>
        </w:tc>
        <w:tc>
          <w:tcPr>
            <w:tcW w:type="dxa" w:w="2880"/>
          </w:tcPr>
          <w:p>
            <w:r>
              <w:rPr>
                <w:sz w:val="18"/>
              </w:rPr>
              <w:t>MPA-DP-027</w:t>
            </w:r>
          </w:p>
        </w:tc>
      </w:tr>
      <w:tr>
        <w:tc>
          <w:tcPr>
            <w:tcW w:type="dxa" w:w="2880"/>
          </w:tcPr>
          <w:p>
            <w:r>
              <w:rPr>
                <w:sz w:val="18"/>
              </w:rPr>
              <w:t>Bill Limit editor</w:t>
            </w:r>
          </w:p>
        </w:tc>
        <w:tc>
          <w:tcPr>
            <w:tcW w:type="dxa" w:w="2880"/>
          </w:tcPr>
          <w:p>
            <w:r>
              <w:rPr>
                <w:rFonts w:ascii="Consolas" w:hAnsi="Consolas"/>
                <w:sz w:val="18"/>
              </w:rPr>
              <w:t>selectedPlan</w:t>
            </w:r>
            <w:r>
              <w:rPr>
                <w:sz w:val="18"/>
              </w:rPr>
              <w:t xml:space="preserve"> truthy</w:t>
            </w:r>
          </w:p>
        </w:tc>
        <w:tc>
          <w:tcPr>
            <w:tcW w:type="dxa" w:w="2880"/>
          </w:tcPr>
          <w:p>
            <w:r>
              <w:rPr>
                <w:sz w:val="18"/>
              </w:rPr>
              <w:t>MPA-DP-028</w:t>
            </w:r>
          </w:p>
        </w:tc>
      </w:tr>
      <w:tr>
        <w:tc>
          <w:tcPr>
            <w:tcW w:type="dxa" w:w="2880"/>
          </w:tcPr>
          <w:p>
            <w:r>
              <w:rPr>
                <w:sz w:val="18"/>
              </w:rPr>
              <w:t>HRN advance-collection message</w:t>
            </w:r>
          </w:p>
        </w:tc>
        <w:tc>
          <w:tcPr>
            <w:tcW w:type="dxa" w:w="2880"/>
          </w:tcPr>
          <w:p>
            <w:r>
              <w:rPr>
                <w:rFonts w:ascii="Consolas" w:hAnsi="Consolas"/>
                <w:sz w:val="18"/>
              </w:rPr>
              <w:t>requiresHrnAdvance</w:t>
            </w:r>
            <w:r>
              <w:rPr>
                <w:sz w:val="18"/>
              </w:rPr>
              <w:t xml:space="preserve"> true</w:t>
            </w:r>
          </w:p>
        </w:tc>
        <w:tc>
          <w:tcPr>
            <w:tcW w:type="dxa" w:w="2880"/>
          </w:tcPr>
          <w:p>
            <w:r>
              <w:rPr>
                <w:sz w:val="18"/>
              </w:rPr>
              <w:t>MPA-DP-029 (unreachable in this journey, see §4.3)</w:t>
            </w:r>
          </w:p>
        </w:tc>
      </w:tr>
      <w:tr>
        <w:tc>
          <w:tcPr>
            <w:tcW w:type="dxa" w:w="2880"/>
          </w:tcPr>
          <w:p>
            <w:r>
              <w:rPr>
                <w:sz w:val="18"/>
              </w:rPr>
              <w:t>Type-ahead suggestions dropdown</w:t>
            </w:r>
          </w:p>
        </w:tc>
        <w:tc>
          <w:tcPr>
            <w:tcW w:type="dxa" w:w="2880"/>
          </w:tcPr>
          <w:p>
            <w:r>
              <w:rPr>
                <w:rFonts w:ascii="Consolas" w:hAnsi="Consolas"/>
                <w:sz w:val="18"/>
              </w:rPr>
              <w:t>searchOpen &amp;&amp; planSearch.trim()</w:t>
            </w:r>
            <w:r>
              <w:rPr>
                <w:sz w:val="18"/>
              </w:rPr>
              <w:t xml:space="preserve"> non-empty</w:t>
            </w:r>
          </w:p>
        </w:tc>
        <w:tc>
          <w:tcPr>
            <w:tcW w:type="dxa" w:w="2880"/>
          </w:tcPr>
          <w:p>
            <w:r>
              <w:rPr>
                <w:sz w:val="18"/>
              </w:rPr>
              <w:t>MPA-DP-030</w:t>
            </w:r>
          </w:p>
        </w:tc>
      </w:tr>
    </w:tbl>
    <w:p/>
    <w:p>
      <w:pPr>
        <w:pStyle w:val="Heading3"/>
      </w:pPr>
      <w:r>
        <w:t>4.10 Validation and error handling</w:t>
      </w:r>
    </w:p>
    <w:p>
      <w:pPr>
        <w:pStyle w:val="ListBullet"/>
      </w:pPr>
      <w:r>
        <w:t xml:space="preserve">MPA-VAL-004 — Proof document oversize. Exact message (template-interpolated): </w:t>
      </w:r>
      <w:r>
        <w:rPr>
          <w:rFonts w:ascii="Consolas" w:hAnsi="Consolas"/>
          <w:sz w:val="19"/>
        </w:rPr>
        <w:t xml:space="preserve">` </w:t>
      </w:r>
      <w:r>
        <w:t>${file.name} is ${formatDocSize(file.size)}. The limit is 5 MB.</w:t>
      </w:r>
      <w:r>
        <w:rPr>
          <w:rFonts w:ascii="Consolas" w:hAnsi="Consolas"/>
          <w:sz w:val="19"/>
        </w:rPr>
        <w:t xml:space="preserve"> </w:t>
      </w:r>
      <w:r>
        <w:rPr>
          <w:rFonts w:ascii="Consolas" w:hAnsi="Consolas"/>
          <w:sz w:val="19"/>
        </w:rPr>
        <w:t xml:space="preserve"> (</w:t>
      </w:r>
      <w:r>
        <w:t>PostpaidPlanAddonsStep.tsx:299</w:t>
      </w:r>
      <w:r>
        <w:rPr>
          <w:rFonts w:ascii="Consolas" w:hAnsi="Consolas"/>
          <w:sz w:val="19"/>
        </w:rPr>
        <w:t xml:space="preserve">). Size formatted as </w:t>
      </w:r>
      <w:r>
        <w:t>"{n.n} MB"</w:t>
      </w:r>
      <w:r>
        <w:rPr>
          <w:rFonts w:ascii="Consolas" w:hAnsi="Consolas"/>
          <w:sz w:val="19"/>
        </w:rPr>
        <w:t xml:space="preserve"> above 1 MB, else </w:t>
      </w:r>
      <w:r>
        <w:t>"{n} KB"</w:t>
      </w:r>
      <w:r>
        <w:rPr>
          <w:rFonts w:ascii="Consolas" w:hAnsi="Consolas"/>
          <w:sz w:val="19"/>
        </w:rPr>
        <w:t xml:space="preserve"> rounded (</w:t>
      </w:r>
      <w:r>
        <w:t>formatDocSize</w:t>
      </w:r>
      <w:r>
        <w:rPr>
          <w:rFonts w:ascii="Consolas" w:hAnsi="Consolas"/>
          <w:sz w:val="19"/>
        </w:rPr>
        <w:t xml:space="preserve">, </w:t>
      </w:r>
      <w:r>
        <w:t>:108-111`). Recovery: choose a different file via "Browse…" again; the rejected file is never stored.</w:t>
      </w:r>
    </w:p>
    <w:p>
      <w:pPr>
        <w:pStyle w:val="ListBullet"/>
      </w:pPr>
      <w:r>
        <w:t xml:space="preserve">MPA-VAL-005 — Bill Limit below agent minimum. Exact message (template-interpolated, from </w:t>
      </w:r>
      <w:r>
        <w:rPr>
          <w:rFonts w:ascii="Consolas" w:hAnsi="Consolas"/>
          <w:sz w:val="19"/>
        </w:rPr>
        <w:t>ruleEngine.ts:30</w:t>
      </w:r>
      <w:r>
        <w:t xml:space="preserve">): </w:t>
      </w:r>
      <w:r>
        <w:rPr>
          <w:rFonts w:ascii="Consolas" w:hAnsi="Consolas"/>
          <w:sz w:val="19"/>
        </w:rPr>
        <w:t xml:space="preserve">` </w:t>
      </w:r>
      <w:r>
        <w:t>Entries above the Agent Minimum value (QR ${agentMinimum}) allow the journey to proceed - QR ${limitAmount} is below it.</w:t>
      </w:r>
      <w:r>
        <w:rPr>
          <w:rFonts w:ascii="Consolas" w:hAnsi="Consolas"/>
          <w:sz w:val="19"/>
        </w:rPr>
        <w:t xml:space="preserve"> </w:t>
      </w:r>
      <w:r>
        <w:rPr>
          <w:rFonts w:ascii="Consolas" w:hAnsi="Consolas"/>
          <w:sz w:val="19"/>
        </w:rPr>
        <w:t xml:space="preserve"> Shown below the editor once Apply is clicked with a failing amount; </w:t>
      </w:r>
      <w:r>
        <w:t>onBillLimitChange(amount, false)</w:t>
      </w:r>
      <w:r>
        <w:rPr>
          <w:rFonts w:ascii="Consolas" w:hAnsi="Consolas"/>
          <w:sz w:val="19"/>
        </w:rPr>
        <w:t xml:space="preserve"> also sets </w:t>
      </w:r>
      <w:r>
        <w:t>values.billLimitPass = false`, which blocks Continue per §4.2. Recovery: re-open "Edit Bill Limit", raise the value to ≥ the minimum, Apply again.</w:t>
      </w:r>
    </w:p>
    <w:p>
      <w:pPr>
        <w:pStyle w:val="ListBullet"/>
      </w:pPr>
      <w:r>
        <w:t xml:space="preserve">No inline format validator was found in source for the Supporting ID text field itself (checked </w:t>
      </w:r>
      <w:r>
        <w:rPr>
          <w:rFonts w:ascii="Consolas" w:hAnsi="Consolas"/>
          <w:sz w:val="19"/>
        </w:rPr>
        <w:t>PostpaidPlanAddonsStep.tsx</w:t>
      </w:r>
      <w:r>
        <w:t xml:space="preserve"> in full) — its "Required" state is enforced only insofar as the component's own comment states the order cannot be </w:t>
      </w:r>
      <w:r>
        <w:rPr>
          <w:i/>
        </w:rPr>
        <w:t>finalised</w:t>
      </w:r>
      <w:r>
        <w:t xml:space="preserve"> without it; it does </w:t>
      </w:r>
      <w:r>
        <w:rPr>
          <w:b/>
        </w:rPr>
        <w:t>not</w:t>
      </w:r>
      <w:r>
        <w:t xml:space="preserve"> appear in this step's </w:t>
      </w:r>
      <w:r>
        <w:rPr>
          <w:rFonts w:ascii="Consolas" w:hAnsi="Consolas"/>
          <w:sz w:val="19"/>
        </w:rPr>
        <w:t>isValid</w:t>
      </w:r>
      <w:r>
        <w:t xml:space="preserve"> (</w:t>
      </w:r>
      <w:r>
        <w:rPr>
          <w:rFonts w:ascii="Consolas" w:hAnsi="Consolas"/>
          <w:sz w:val="19"/>
        </w:rPr>
        <w:t>NewPostpaidWizard.tsx:350</w:t>
      </w:r>
      <w:r>
        <w:t xml:space="preserve"> gates only on </w:t>
      </w:r>
      <w:r>
        <w:rPr>
          <w:rFonts w:ascii="Consolas" w:hAnsi="Consolas"/>
          <w:sz w:val="19"/>
        </w:rPr>
        <w:t>productId</w:t>
      </w:r>
      <w:r>
        <w:t xml:space="preserve"> and </w:t>
      </w:r>
      <w:r>
        <w:rPr>
          <w:rFonts w:ascii="Consolas" w:hAnsi="Consolas"/>
          <w:sz w:val="19"/>
        </w:rPr>
        <w:t>billLimitPass</w:t>
      </w:r>
      <w:r>
        <w:t>), so leaving it blank does not block Continue at this step. Documented as an open point, not inferred as blocking.</w:t>
      </w:r>
    </w:p>
    <w:p>
      <w:pPr>
        <w:pStyle w:val="Heading3"/>
      </w:pPr>
      <w:r>
        <w:t>4.11 Integration trigger points</w:t>
      </w:r>
    </w:p>
    <w:p>
      <w:pPr>
        <w:pStyle w:val="ListBullet"/>
      </w:pPr>
      <w:r>
        <w:t xml:space="preserve">MPA-INT-009 — Product/plan catalogue read (trigger point only — </w:t>
      </w:r>
      <w:r>
        <w:rPr>
          <w:rFonts w:ascii="Consolas" w:hAnsi="Consolas"/>
          <w:sz w:val="19"/>
        </w:rPr>
        <w:t>mockDataEngine.list('products')</w:t>
      </w:r>
      <w:r>
        <w:t xml:space="preserve">, filtered to </w:t>
      </w:r>
      <w:r>
        <w:rPr>
          <w:rFonts w:ascii="Consolas" w:hAnsi="Consolas"/>
          <w:sz w:val="19"/>
        </w:rPr>
        <w:t>type === 'Postpaid Plan'</w:t>
      </w:r>
      <w:r>
        <w:t xml:space="preserve"> and </w:t>
      </w:r>
      <w:r>
        <w:rPr>
          <w:rFonts w:ascii="Consolas" w:hAnsi="Consolas"/>
          <w:sz w:val="19"/>
        </w:rPr>
        <w:t>type === 'Add-on'</w:t>
      </w:r>
      <w:r>
        <w:t xml:space="preserve">, </w:t>
      </w:r>
      <w:r>
        <w:rPr>
          <w:rFonts w:ascii="Consolas" w:hAnsi="Consolas"/>
          <w:sz w:val="19"/>
        </w:rPr>
        <w:t>PostpaidPlanAddonsStep.tsx:264-269</w:t>
      </w:r>
      <w:r>
        <w:t>)</w:t>
      </w:r>
    </w:p>
    <w:p>
      <w:pPr>
        <w:pStyle w:val="ListBullet"/>
      </w:pPr>
      <w:r>
        <w:t xml:space="preserve">MPA-INT-010 — Discount catalogue read (trigger point only — </w:t>
      </w:r>
      <w:r>
        <w:rPr>
          <w:rFonts w:ascii="Consolas" w:hAnsi="Consolas"/>
          <w:sz w:val="19"/>
        </w:rPr>
        <w:t>mockDataEngine.list('addons-discounts')</w:t>
      </w:r>
      <w:r>
        <w:t xml:space="preserve">, filtered to </w:t>
      </w:r>
      <w:r>
        <w:rPr>
          <w:rFonts w:ascii="Consolas" w:hAnsi="Consolas"/>
          <w:sz w:val="19"/>
        </w:rPr>
        <w:t>category === 'Discount'</w:t>
      </w:r>
      <w:r>
        <w:t xml:space="preserve"> and </w:t>
      </w:r>
      <w:r>
        <w:rPr>
          <w:rFonts w:ascii="Consolas" w:hAnsi="Consolas"/>
          <w:sz w:val="19"/>
        </w:rPr>
        <w:t>planId === selectedProductId</w:t>
      </w:r>
      <w:r>
        <w:t xml:space="preserve">, re-run on every plan change, </w:t>
      </w:r>
      <w:r>
        <w:rPr>
          <w:rFonts w:ascii="Consolas" w:hAnsi="Consolas"/>
          <w:sz w:val="19"/>
        </w:rPr>
        <w:t>:271-279</w:t>
      </w:r>
      <w:r>
        <w:t>)</w:t>
      </w:r>
    </w:p>
    <w:p>
      <w:pPr>
        <w:pStyle w:val="Heading3"/>
      </w:pPr>
      <w:r>
        <w:t>4.12 Navigation behaviour</w:t>
      </w:r>
    </w:p>
    <w:p>
      <w:r>
        <w:t xml:space="preserve">MPA-NAV-010 (Continue → Number Selection, standard). MPA-NAV-011 (selecting a </w:t>
      </w:r>
      <w:r>
        <w:rPr>
          <w:rFonts w:ascii="Consolas" w:hAnsi="Consolas"/>
          <w:sz w:val="19"/>
        </w:rPr>
        <w:t>preBundledOffer</w:t>
      </w:r>
      <w:r>
        <w:t xml:space="preserve"> plan → auto-advance directly to Number Selection, bypassing the rest of this step for that session — rail click-back re-opens the real unfilled Add-ons/Discounts panels per the shared shell's own note in [00-wizard-shell.md](00-wizard-shell.md)). Standard shell nav (Back/Save &amp; Exit/Abandon) otherwise unchanged.</w:t>
      </w:r>
    </w:p>
    <w:p>
      <w:pPr>
        <w:pStyle w:val="Heading3"/>
      </w:pPr>
      <w:r>
        <w:t>4.13 Related edge cases</w:t>
      </w:r>
    </w:p>
    <w:p>
      <w:pPr>
        <w:pStyle w:val="ListBullet"/>
      </w:pPr>
      <w:r>
        <w:t>MPA-SCN-019 — Pre-bundled plan selected: Add-ons and Discounts tabs, if reached via rail click-back after the auto-advance, both render their disabled-warning state rather than the normal picker.</w:t>
      </w:r>
    </w:p>
    <w:p>
      <w:pPr>
        <w:pStyle w:val="ListBullet"/>
      </w:pPr>
      <w:r>
        <w:t xml:space="preserve">MPA-SCN-020 — Switching plans after selecting a MADA/B2B2C discount and partially filling Supporting ID/proof document silently discards both (the </w:t>
      </w:r>
      <w:r>
        <w:rPr>
          <w:rFonts w:ascii="Consolas" w:hAnsi="Consolas"/>
          <w:sz w:val="19"/>
        </w:rPr>
        <w:t>useEffect</w:t>
      </w:r>
      <w:r>
        <w:t xml:space="preserve"> keyed on </w:t>
      </w:r>
      <w:r>
        <w:rPr>
          <w:rFonts w:ascii="Consolas" w:hAnsi="Consolas"/>
          <w:sz w:val="19"/>
        </w:rPr>
        <w:t>discountId</w:t>
      </w:r>
      <w:r>
        <w:t xml:space="preserve"> at </w:t>
      </w:r>
      <w:r>
        <w:rPr>
          <w:rFonts w:ascii="Consolas" w:hAnsi="Consolas"/>
          <w:sz w:val="19"/>
        </w:rPr>
        <w:t>:289-294</w:t>
      </w:r>
      <w:r>
        <w:t xml:space="preserve"> fires whenever the discount no longer requires a supporting ID, including via a plan change that invalidates the prior discount selection).</w:t>
      </w:r>
    </w:p>
    <w:p>
      <w:pPr>
        <w:pStyle w:val="ListBullet"/>
      </w:pPr>
      <w:r>
        <w:t>MPA-SCN-021 — Bill Limit failing validation blocks the wizard-level Continue even though the plan itself is validly selected — a plan-valid, bill-limit-invalid state is a real, reachable dead end until corrected.</w:t>
      </w:r>
    </w:p>
    <w:p>
      <w:pPr>
        <w:pStyle w:val="ListBullet"/>
      </w:pPr>
      <w:r>
        <w:t xml:space="preserve">MPA-SCN-022 — HRN advance-collection message: designed but unreachable in this build (§4.3/4.9) — no QID/Diplomatic-ID fixture in </w:t>
      </w:r>
      <w:r>
        <w:rPr>
          <w:rFonts w:ascii="Consolas" w:hAnsi="Consolas"/>
          <w:sz w:val="19"/>
        </w:rPr>
        <w:t>customers.json</w:t>
      </w:r>
      <w:r>
        <w:t>/</w:t>
      </w:r>
      <w:r>
        <w:rPr>
          <w:rFonts w:ascii="Consolas" w:hAnsi="Consolas"/>
          <w:sz w:val="19"/>
        </w:rPr>
        <w:t>identity-documents.json</w:t>
      </w:r>
      <w:r>
        <w:t xml:space="preserve"> carries </w:t>
      </w:r>
      <w:r>
        <w:rPr>
          <w:rFonts w:ascii="Consolas" w:hAnsi="Consolas"/>
          <w:sz w:val="19"/>
        </w:rPr>
        <w:t>hrnAdvancePaymentRequired: true</w:t>
      </w:r>
      <w:r>
        <w:t>.</w:t>
      </w:r>
    </w:p>
    <w:p>
      <w:pPr>
        <w:pStyle w:val="Heading3"/>
      </w:pPr>
      <w:r>
        <w:t>4.14 Persona-specific behaviour</w:t>
      </w:r>
    </w:p>
    <w:p>
      <w:r>
        <w:t xml:space="preserve">None found conditional on role within </w:t>
      </w:r>
      <w:r>
        <w:rPr>
          <w:rFonts w:ascii="Consolas" w:hAnsi="Consolas"/>
          <w:sz w:val="19"/>
        </w:rPr>
        <w:t>PostpaidPlanAddonsStep.tsx</w:t>
      </w:r>
      <w:r>
        <w:t xml:space="preserve">, </w:t>
      </w:r>
      <w:r>
        <w:rPr>
          <w:rFonts w:ascii="Consolas" w:hAnsi="Consolas"/>
          <w:sz w:val="19"/>
        </w:rPr>
        <w:t>AddonsPicker.tsx</w:t>
      </w:r>
      <w:r>
        <w:t xml:space="preserve">, or </w:t>
      </w:r>
      <w:r>
        <w:rPr>
          <w:rFonts w:ascii="Consolas" w:hAnsi="Consolas"/>
          <w:sz w:val="19"/>
        </w:rPr>
        <w:t>BillLimitEditor.tsx</w:t>
      </w:r>
      <w:r>
        <w:t xml:space="preserve"> (preliminary — Phase 9 will grep exhaustively). The Bill Limit agent-minimum thresholds (BR-226/227) apply uniformly to whichever role reaches this step; no role-gated bypass was found in source.</w:t>
      </w:r>
    </w:p>
    <w:p>
      <w:pPr>
        <w:pStyle w:val="Heading3"/>
      </w:pPr>
      <w:r>
        <w:t>4.15 Accessibility</w:t>
      </w:r>
    </w:p>
    <w:p>
      <w:r>
        <w:t>To be completed live in Phase 12.</w:t>
      </w:r>
    </w:p>
    <w:p>
      <w:pPr>
        <w:pStyle w:val="Heading3"/>
      </w:pPr>
      <w:r>
        <w:t>4.16 Source references</w:t>
      </w:r>
    </w:p>
    <w:p>
      <w:pPr>
        <w:pStyle w:val="ListBullet"/>
      </w:pPr>
      <w:r>
        <w:rPr>
          <w:rFonts w:ascii="Consolas" w:hAnsi="Consolas"/>
          <w:sz w:val="19"/>
        </w:rPr>
        <w:t>NewPostpaidWizard.tsx:321-358</w:t>
      </w:r>
      <w:r>
        <w:t xml:space="preserve"> (step wiring, isValid gate, autoAdvanceWhen)</w:t>
      </w:r>
    </w:p>
    <w:p>
      <w:pPr>
        <w:pStyle w:val="ListBullet"/>
      </w:pPr>
      <w:r>
        <w:rPr>
          <w:rFonts w:ascii="Consolas" w:hAnsi="Consolas"/>
          <w:sz w:val="19"/>
        </w:rPr>
        <w:t>PostpaidPlanAddonsStep.tsx</w:t>
      </w:r>
      <w:r>
        <w:t xml:space="preserve"> (full component, 873 lines)</w:t>
      </w:r>
    </w:p>
    <w:p>
      <w:pPr>
        <w:pStyle w:val="ListBullet"/>
      </w:pPr>
      <w:r>
        <w:rPr>
          <w:rFonts w:ascii="Consolas" w:hAnsi="Consolas"/>
          <w:sz w:val="19"/>
        </w:rPr>
        <w:t>src/components/domain/AddonsPicker.tsx</w:t>
      </w:r>
      <w:r>
        <w:t xml:space="preserve"> (full component)</w:t>
      </w:r>
    </w:p>
    <w:p>
      <w:pPr>
        <w:pStyle w:val="ListBullet"/>
      </w:pPr>
      <w:r>
        <w:rPr>
          <w:rFonts w:ascii="Consolas" w:hAnsi="Consolas"/>
          <w:sz w:val="19"/>
        </w:rPr>
        <w:t>src/components/domain/BillLimitEditor.tsx</w:t>
      </w:r>
      <w:r>
        <w:t xml:space="preserve"> (full component)</w:t>
      </w:r>
    </w:p>
    <w:p>
      <w:pPr>
        <w:pStyle w:val="ListBullet"/>
      </w:pPr>
      <w:r>
        <w:rPr>
          <w:rFonts w:ascii="Consolas" w:hAnsi="Consolas"/>
          <w:sz w:val="19"/>
        </w:rPr>
        <w:t>src/engines/postpaidPricing.ts</w:t>
      </w:r>
      <w:r>
        <w:t xml:space="preserve"> (full module, </w:t>
      </w:r>
      <w:r>
        <w:rPr>
          <w:rFonts w:ascii="Consolas" w:hAnsi="Consolas"/>
          <w:sz w:val="19"/>
        </w:rPr>
        <w:t>monthlyCharges</w:t>
      </w:r>
      <w:r>
        <w:t xml:space="preserve">, </w:t>
      </w:r>
      <w:r>
        <w:rPr>
          <w:rFonts w:ascii="Consolas" w:hAnsi="Consolas"/>
          <w:sz w:val="19"/>
        </w:rPr>
        <w:t>VAT_RATE</w:t>
      </w:r>
      <w:r>
        <w:t xml:space="preserve">, </w:t>
      </w:r>
      <w:r>
        <w:rPr>
          <w:rFonts w:ascii="Consolas" w:hAnsi="Consolas"/>
          <w:sz w:val="19"/>
        </w:rPr>
        <w:t>HRN_ADVANCE_QAR</w:t>
      </w:r>
      <w:r>
        <w:t xml:space="preserve">, </w:t>
      </w:r>
      <w:r>
        <w:rPr>
          <w:rFonts w:ascii="Consolas" w:hAnsi="Consolas"/>
          <w:sz w:val="19"/>
        </w:rPr>
        <w:t>formatQar</w:t>
      </w:r>
      <w:r>
        <w:t>)</w:t>
      </w:r>
    </w:p>
    <w:p>
      <w:pPr>
        <w:pStyle w:val="ListBullet"/>
      </w:pPr>
      <w:r>
        <w:rPr>
          <w:rFonts w:ascii="Consolas" w:hAnsi="Consolas"/>
          <w:sz w:val="19"/>
        </w:rPr>
        <w:t>src/engines/ruleEngine.ts:21-32</w:t>
      </w:r>
      <w:r>
        <w:t xml:space="preserve"> (</w:t>
      </w:r>
      <w:r>
        <w:rPr>
          <w:rFonts w:ascii="Consolas" w:hAnsi="Consolas"/>
          <w:sz w:val="19"/>
        </w:rPr>
        <w:t>BR-AGENT-MIN-THRESHOLD</w:t>
      </w:r>
      <w:r>
        <w:t>)</w:t>
      </w:r>
    </w:p>
    <w:p>
      <w:pPr>
        <w:pStyle w:val="ListBullet"/>
      </w:pPr>
      <w:r>
        <w:rPr>
          <w:rFonts w:ascii="Consolas" w:hAnsi="Consolas"/>
          <w:sz w:val="19"/>
        </w:rPr>
        <w:t>public/config/business-rules.json</w:t>
      </w:r>
      <w:r>
        <w:t xml:space="preserve"> (BR-112, BR-120, BR-226, BR-227, BR-269 definitions)</w:t>
      </w:r>
    </w:p>
    <w:p>
      <w:pPr>
        <w:pStyle w:val="ListBullet"/>
      </w:pPr>
      <w:r>
        <w:rPr>
          <w:rFonts w:ascii="Consolas" w:hAnsi="Consolas"/>
          <w:sz w:val="19"/>
        </w:rPr>
        <w:t>public/mock-data/products.json</w:t>
      </w:r>
      <w:r>
        <w:t xml:space="preserve"> (PROD-100/104/105/106 postpaid plans, PROD-101 addon — confirmed field-by-field via direct read)</w:t>
      </w:r>
    </w:p>
    <w:p>
      <w:pPr>
        <w:pStyle w:val="ListBullet"/>
      </w:pPr>
      <w:r>
        <w:rPr>
          <w:rFonts w:ascii="Consolas" w:hAnsi="Consolas"/>
          <w:sz w:val="19"/>
        </w:rPr>
        <w:t>public/mock-data/addons-discounts.json</w:t>
      </w:r>
      <w:r>
        <w:t xml:space="preserve"> (ADO-7105/7106/7107/7108 Loyalty Discount rows, ADO-7112 MADA Discount, ADO-7113 B2B2C Discount — confirmed field-by-field via direct read)</w:t>
      </w:r>
    </w:p>
    <w:p>
      <w:pPr>
        <w:pStyle w:val="ListBullet"/>
      </w:pPr>
      <w:r>
        <w:rPr>
          <w:rFonts w:ascii="Consolas" w:hAnsi="Consolas"/>
          <w:sz w:val="19"/>
        </w:rPr>
        <w:t>docs/figma-make-spec/journeys/mobile-postpaid-activation/_data/phase1-boundary-map.md:130-134</w:t>
      </w:r>
      <w:r>
        <w:t xml:space="preserve"> (HRN reachability determination, cited not re-derived)</w:t>
      </w:r>
    </w:p>
    <w:p>
      <w:r>
        <w:br w:type="page"/>
      </w:r>
    </w:p>
    <w:p>
      <w:pPr>
        <w:pStyle w:val="Heading2"/>
      </w:pPr>
      <w:r>
        <w:t>5.5 MPA-SCR-05 — Number Selection</w:t>
      </w:r>
    </w:p>
    <w:p>
      <w:r>
        <w:t>Route: step 5 of 9 (</w:t>
      </w:r>
      <w:r>
        <w:rPr>
          <w:rFonts w:ascii="Consolas" w:hAnsi="Consolas"/>
          <w:sz w:val="19"/>
        </w:rPr>
        <w:t>number</w:t>
      </w:r>
      <w:r>
        <w:t xml:space="preserve"> key), reached from Plan &amp; Add-ons (or by auto-advance from a pre-bundled plan). Component: </w:t>
      </w:r>
      <w:r>
        <w:rPr>
          <w:rFonts w:ascii="Consolas" w:hAnsi="Consolas"/>
          <w:sz w:val="19"/>
        </w:rPr>
        <w:t>MsisdnPicker</w:t>
      </w:r>
      <w:r>
        <w:t xml:space="preserve"> (</w:t>
      </w:r>
      <w:r>
        <w:rPr>
          <w:rFonts w:ascii="Consolas" w:hAnsi="Consolas"/>
          <w:sz w:val="19"/>
        </w:rPr>
        <w:t>src/components/domain/MsisdnPicker.tsx</w:t>
      </w:r>
      <w:r>
        <w:t xml:space="preserve">, 534 lines). Wired at </w:t>
      </w:r>
      <w:r>
        <w:rPr>
          <w:rFonts w:ascii="Consolas" w:hAnsi="Consolas"/>
          <w:sz w:val="19"/>
        </w:rPr>
        <w:t>NewPostpaidWizard.tsx:359-377</w:t>
      </w:r>
      <w:r>
        <w:t>.</w:t>
      </w:r>
    </w:p>
    <w:p>
      <w:pPr>
        <w:pStyle w:val="Heading3"/>
      </w:pPr>
      <w:r>
        <w:t>5.1 Purpose</w:t>
      </w:r>
    </w:p>
    <w:p>
      <w:r>
        <w:t xml:space="preserve">Let the agent choose and reserve one MSISDN for the new line, browsing three tabs (Free / Star / Reserved) that are priced-band and status driven rather than the raw </w:t>
      </w:r>
      <w:r>
        <w:rPr>
          <w:rFonts w:ascii="Consolas" w:hAnsi="Consolas"/>
          <w:sz w:val="19"/>
        </w:rPr>
        <w:t>category</w:t>
      </w:r>
      <w:r>
        <w:t xml:space="preserve"> field, with BR-115's star-number entitlement note surfaced up front. Manual/custom MSISDN entry, offered by every other journey sharing this component, is explicitly disabled here.</w:t>
      </w:r>
    </w:p>
    <w:p>
      <w:pPr>
        <w:pStyle w:val="Heading3"/>
      </w:pPr>
      <w:r>
        <w:t>5.2 Entry / exit conditions</w:t>
      </w:r>
    </w:p>
    <w:p>
      <w:pPr>
        <w:pStyle w:val="ListBullet"/>
      </w:pPr>
      <w:r>
        <w:rPr>
          <w:b/>
        </w:rPr>
        <w:t>Entry:</w:t>
      </w:r>
      <w:r>
        <w:t xml:space="preserve"> reached after a non-pre-bundled plan is confirmed on Plan &amp; Add-ons, or immediately (auto-advanced) after selecting a pre-bundled plan.</w:t>
      </w:r>
    </w:p>
    <w:p>
      <w:pPr>
        <w:pStyle w:val="ListBullet"/>
      </w:pPr>
      <w:r>
        <w:rPr>
          <w:b/>
        </w:rPr>
        <w:t>Exit (Continue enabled):</w:t>
      </w:r>
      <w:r>
        <w:t xml:space="preserve"> </w:t>
      </w:r>
      <w:r>
        <w:rPr>
          <w:rFonts w:ascii="Consolas" w:hAnsi="Consolas"/>
          <w:sz w:val="19"/>
        </w:rPr>
        <w:t>Boolean(values.msisdn)</w:t>
      </w:r>
      <w:r>
        <w:t xml:space="preserve"> (</w:t>
      </w:r>
      <w:r>
        <w:rPr>
          <w:rFonts w:ascii="Consolas" w:hAnsi="Consolas"/>
          <w:sz w:val="19"/>
        </w:rPr>
        <w:t>NewPostpaidWizard.tsx:376</w:t>
      </w:r>
      <w:r>
        <w:t>) — any number picked from Free, Star, or Reserved satisfies this; there is no separate "confirm" step beyond the pick itself.</w:t>
      </w:r>
    </w:p>
    <w:p>
      <w:pPr>
        <w:pStyle w:val="ListBullet"/>
      </w:pPr>
      <w:r>
        <w:t>No skip/auto-advance logic on this step itself (unlike its neighbours).</w:t>
      </w:r>
    </w:p>
    <w:p>
      <w:pPr>
        <w:pStyle w:val="Heading3"/>
      </w:pPr>
      <w:r>
        <w:t>5.3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MPA-SCR-05-ST01</w:t>
            </w:r>
          </w:p>
        </w:tc>
        <w:tc>
          <w:tcPr>
            <w:tcW w:type="dxa" w:w="2880"/>
          </w:tcPr>
          <w:p>
            <w:r>
              <w:rPr>
                <w:sz w:val="18"/>
              </w:rPr>
              <w:t>Default — Free Numbers tab, page 1 of the available list</w:t>
            </w:r>
          </w:p>
        </w:tc>
        <w:tc>
          <w:tcPr>
            <w:tcW w:type="dxa" w:w="2880"/>
          </w:tcPr>
          <w:p>
            <w:r>
              <w:rPr>
                <w:sz w:val="18"/>
              </w:rPr>
              <w:t>Fresh arrival at the step, for a customer/agent with no existing reservation</w:t>
            </w:r>
          </w:p>
        </w:tc>
      </w:tr>
      <w:tr>
        <w:tc>
          <w:tcPr>
            <w:tcW w:type="dxa" w:w="2880"/>
          </w:tcPr>
          <w:p>
            <w:r>
              <w:rPr>
                <w:sz w:val="18"/>
              </w:rPr>
              <w:t>MPA-SCR-05-ST02</w:t>
            </w:r>
          </w:p>
        </w:tc>
        <w:tc>
          <w:tcPr>
            <w:tcW w:type="dxa" w:w="2880"/>
          </w:tcPr>
          <w:p>
            <w:r>
              <w:rPr>
                <w:sz w:val="18"/>
              </w:rPr>
              <w:t>Auto-opened on the Reserved tab</w:t>
            </w:r>
          </w:p>
        </w:tc>
        <w:tc>
          <w:tcPr>
            <w:tcW w:type="dxa" w:w="2880"/>
          </w:tcPr>
          <w:p>
            <w:r>
              <w:rPr>
                <w:sz w:val="18"/>
              </w:rPr>
              <w:t xml:space="preserve">Sign in as ROLE-01/VFQ12341 (Fatima Al-Kuwari, USR-1101) — </w:t>
            </w:r>
            <w:r>
              <w:rPr>
                <w:rFonts w:ascii="Consolas" w:hAnsi="Consolas"/>
                <w:sz w:val="18"/>
              </w:rPr>
              <w:t>numbers.json</w:t>
            </w:r>
            <w:r>
              <w:rPr>
                <w:sz w:val="18"/>
              </w:rPr>
              <w:t xml:space="preserve"> seeds </w:t>
            </w:r>
            <w:r>
              <w:rPr>
                <w:rFonts w:ascii="Consolas" w:hAnsi="Consolas"/>
                <w:sz w:val="18"/>
              </w:rPr>
              <w:t>+97433001001</w:t>
            </w:r>
            <w:r>
              <w:rPr>
                <w:sz w:val="18"/>
              </w:rPr>
              <w:t xml:space="preserve"> with </w:t>
            </w:r>
            <w:r>
              <w:rPr>
                <w:rFonts w:ascii="Consolas" w:hAnsi="Consolas"/>
                <w:sz w:val="18"/>
              </w:rPr>
              <w:t>status: "Reserved", reservedBy: "Fatima Al-Kuwari"</w:t>
            </w:r>
            <w:r>
              <w:rPr>
                <w:sz w:val="18"/>
              </w:rPr>
              <w:t>, so the auto-select-on-load effect (</w:t>
            </w:r>
            <w:r>
              <w:rPr>
                <w:rFonts w:ascii="Consolas" w:hAnsi="Consolas"/>
                <w:sz w:val="18"/>
              </w:rPr>
              <w:t>MsisdnPicker.tsx:184-196</w:t>
            </w:r>
            <w:r>
              <w:rPr>
                <w:sz w:val="18"/>
              </w:rPr>
              <w:t>) lands on Reserved rather than Free the moment the number list arrives</w:t>
            </w:r>
          </w:p>
        </w:tc>
      </w:tr>
      <w:tr>
        <w:tc>
          <w:tcPr>
            <w:tcW w:type="dxa" w:w="2880"/>
          </w:tcPr>
          <w:p>
            <w:r>
              <w:rPr>
                <w:sz w:val="18"/>
              </w:rPr>
              <w:t>MPA-SCR-05-ST03</w:t>
            </w:r>
          </w:p>
        </w:tc>
        <w:tc>
          <w:tcPr>
            <w:tcW w:type="dxa" w:w="2880"/>
          </w:tcPr>
          <w:p>
            <w:r>
              <w:rPr>
                <w:sz w:val="18"/>
              </w:rPr>
              <w:t>Star Numbers tab, with Sort control visible</w:t>
            </w:r>
          </w:p>
        </w:tc>
        <w:tc>
          <w:tcPr>
            <w:tcW w:type="dxa" w:w="2880"/>
          </w:tcPr>
          <w:p>
            <w:r>
              <w:rPr>
                <w:sz w:val="18"/>
              </w:rPr>
              <w:t>Click "Star Numbers"</w:t>
            </w:r>
          </w:p>
        </w:tc>
      </w:tr>
      <w:tr>
        <w:tc>
          <w:tcPr>
            <w:tcW w:type="dxa" w:w="2880"/>
          </w:tcPr>
          <w:p>
            <w:r>
              <w:rPr>
                <w:sz w:val="18"/>
              </w:rPr>
              <w:t>MPA-SCR-05-ST04</w:t>
            </w:r>
          </w:p>
        </w:tc>
        <w:tc>
          <w:tcPr>
            <w:tcW w:type="dxa" w:w="2880"/>
          </w:tcPr>
          <w:p>
            <w:r>
              <w:rPr>
                <w:sz w:val="18"/>
              </w:rPr>
              <w:t>Star Numbers tab, sorted "Price: high to low" (default) vs. re-sorted by another option</w:t>
            </w:r>
          </w:p>
        </w:tc>
        <w:tc>
          <w:tcPr>
            <w:tcW w:type="dxa" w:w="2880"/>
          </w:tcPr>
          <w:p>
            <w:r>
              <w:rPr>
                <w:sz w:val="18"/>
              </w:rPr>
              <w:t>Change the Sort select</w:t>
            </w:r>
          </w:p>
        </w:tc>
      </w:tr>
      <w:tr>
        <w:tc>
          <w:tcPr>
            <w:tcW w:type="dxa" w:w="2880"/>
          </w:tcPr>
          <w:p>
            <w:r>
              <w:rPr>
                <w:sz w:val="18"/>
              </w:rPr>
              <w:t>MPA-SCR-05-ST05</w:t>
            </w:r>
          </w:p>
        </w:tc>
        <w:tc>
          <w:tcPr>
            <w:tcW w:type="dxa" w:w="2880"/>
          </w:tcPr>
          <w:p>
            <w:r>
              <w:rPr>
                <w:sz w:val="18"/>
              </w:rPr>
              <w:t>Star-number overage note shown on a card</w:t>
            </w:r>
          </w:p>
        </w:tc>
        <w:tc>
          <w:tcPr>
            <w:tcW w:type="dxa" w:w="2880"/>
          </w:tcPr>
          <w:p>
            <w:r>
              <w:rPr>
                <w:sz w:val="18"/>
              </w:rPr>
              <w:t xml:space="preserve">Any Star card whose price exceeds </w:t>
            </w:r>
            <w:r>
              <w:rPr>
                <w:rFonts w:ascii="Consolas" w:hAnsi="Consolas"/>
                <w:sz w:val="18"/>
              </w:rPr>
              <w:t>planMrcQar × 25</w:t>
            </w:r>
            <w:r>
              <w:rPr>
                <w:sz w:val="18"/>
              </w:rPr>
              <w:t xml:space="preserve">. Confirmed against the live seed: </w:t>
            </w:r>
            <w:r>
              <w:rPr>
                <w:rFonts w:ascii="Consolas" w:hAnsi="Consolas"/>
                <w:sz w:val="18"/>
              </w:rPr>
              <w:t>+97499990000</w:t>
            </w:r>
            <w:r>
              <w:rPr>
                <w:sz w:val="18"/>
              </w:rPr>
              <w:t xml:space="preserve"> is priced QAR 20,000, which exceeds even the highest entitlement in this journey's catalogue (PROD-106, MRC 750 → entitlement QAR 18,750), so it shows </w:t>
            </w:r>
            <w:r>
              <w:rPr>
                <w:rFonts w:ascii="Consolas" w:hAnsi="Consolas"/>
                <w:sz w:val="18"/>
              </w:rPr>
              <w:t>+QR 1,250 extra</w:t>
            </w:r>
            <w:r>
              <w:rPr>
                <w:sz w:val="18"/>
              </w:rPr>
              <w:t xml:space="preserve"> regardless of which plan was chosen upstream; a lower-MRC plan such as PROD-104 (MRC 350 → entitlement QAR 8,750) shows a larger overage (</w:t>
            </w:r>
            <w:r>
              <w:rPr>
                <w:rFonts w:ascii="Consolas" w:hAnsi="Consolas"/>
                <w:sz w:val="18"/>
              </w:rPr>
              <w:t>+QR 11,250 extra</w:t>
            </w:r>
            <w:r>
              <w:rPr>
                <w:sz w:val="18"/>
              </w:rPr>
              <w:t>) on the same card</w:t>
            </w:r>
          </w:p>
        </w:tc>
      </w:tr>
      <w:tr>
        <w:tc>
          <w:tcPr>
            <w:tcW w:type="dxa" w:w="2880"/>
          </w:tcPr>
          <w:p>
            <w:r>
              <w:rPr>
                <w:sz w:val="18"/>
              </w:rPr>
              <w:t>MPA-SCR-05-ST06</w:t>
            </w:r>
          </w:p>
        </w:tc>
        <w:tc>
          <w:tcPr>
            <w:tcW w:type="dxa" w:w="2880"/>
          </w:tcPr>
          <w:p>
            <w:r>
              <w:rPr>
                <w:sz w:val="18"/>
              </w:rPr>
              <w:t>Search narrows Free/Star list</w:t>
            </w:r>
          </w:p>
        </w:tc>
        <w:tc>
          <w:tcPr>
            <w:tcW w:type="dxa" w:w="2880"/>
          </w:tcPr>
          <w:p>
            <w:r>
              <w:rPr>
                <w:sz w:val="18"/>
              </w:rPr>
              <w:t>Type an 8-digit fragment into "Search 8-digit number" (Free or Star tab only — hidden on Reserved)</w:t>
            </w:r>
          </w:p>
        </w:tc>
      </w:tr>
      <w:tr>
        <w:tc>
          <w:tcPr>
            <w:tcW w:type="dxa" w:w="2880"/>
          </w:tcPr>
          <w:p>
            <w:r>
              <w:rPr>
                <w:sz w:val="18"/>
              </w:rPr>
              <w:t>MPA-SCR-05-ST07</w:t>
            </w:r>
          </w:p>
        </w:tc>
        <w:tc>
          <w:tcPr>
            <w:tcW w:type="dxa" w:w="2880"/>
          </w:tcPr>
          <w:p>
            <w:r>
              <w:rPr>
                <w:sz w:val="18"/>
              </w:rPr>
              <w:t>Pagination controls (Previous/Next)</w:t>
            </w:r>
          </w:p>
        </w:tc>
        <w:tc>
          <w:tcPr>
            <w:tcW w:type="dxa" w:w="2880"/>
          </w:tcPr>
          <w:p>
            <w:r>
              <w:rPr>
                <w:sz w:val="18"/>
              </w:rPr>
              <w:t xml:space="preserve">Free tab with its 24 available numbers (&gt; PAGE_SIZE of 10) — pagination renders since </w:t>
            </w:r>
            <w:r>
              <w:rPr>
                <w:rFonts w:ascii="Consolas" w:hAnsi="Consolas"/>
                <w:sz w:val="18"/>
              </w:rPr>
              <w:t>pageCount &gt; 1</w:t>
            </w:r>
          </w:p>
        </w:tc>
      </w:tr>
      <w:tr>
        <w:tc>
          <w:tcPr>
            <w:tcW w:type="dxa" w:w="2880"/>
          </w:tcPr>
          <w:p>
            <w:r>
              <w:rPr>
                <w:sz w:val="18"/>
              </w:rPr>
              <w:t>MPA-SCR-05-ST08</w:t>
            </w:r>
          </w:p>
        </w:tc>
        <w:tc>
          <w:tcPr>
            <w:tcW w:type="dxa" w:w="2880"/>
          </w:tcPr>
          <w:p>
            <w:r>
              <w:rPr>
                <w:sz w:val="18"/>
              </w:rPr>
              <w:t>Number selected — confirmation line</w:t>
            </w:r>
          </w:p>
        </w:tc>
        <w:tc>
          <w:tcPr>
            <w:tcW w:type="dxa" w:w="2880"/>
          </w:tcPr>
          <w:p>
            <w:r>
              <w:rPr>
                <w:sz w:val="18"/>
              </w:rPr>
              <w:t>Click any available card; verbatim confirmation "Number selected and reserved for this order." appears</w:t>
            </w:r>
          </w:p>
        </w:tc>
      </w:tr>
      <w:tr>
        <w:tc>
          <w:tcPr>
            <w:tcW w:type="dxa" w:w="2880"/>
          </w:tcPr>
          <w:p>
            <w:r>
              <w:rPr>
                <w:sz w:val="18"/>
              </w:rPr>
              <w:t>MPA-SCR-05-ST09</w:t>
            </w:r>
          </w:p>
        </w:tc>
        <w:tc>
          <w:tcPr>
            <w:tcW w:type="dxa" w:w="2880"/>
          </w:tcPr>
          <w:p>
            <w:r>
              <w:rPr>
                <w:sz w:val="18"/>
              </w:rPr>
              <w:t>Reservation cap reached / "You hold 2 of 2" state</w:t>
            </w:r>
          </w:p>
        </w:tc>
        <w:tc>
          <w:tcPr>
            <w:tcW w:type="dxa" w:w="2880"/>
          </w:tcPr>
          <w:p>
            <w:r>
              <w:rPr>
                <w:sz w:val="18"/>
              </w:rPr>
              <w:t xml:space="preserve">Reach the Reserved tab for an agent already holding </w:t>
            </w:r>
            <w:r>
              <w:rPr>
                <w:rFonts w:ascii="Consolas" w:hAnsi="Consolas"/>
                <w:sz w:val="18"/>
              </w:rPr>
              <w:t>MAX_RESERVATIONS_PER_AGENT</w:t>
            </w:r>
            <w:r>
              <w:rPr>
                <w:sz w:val="18"/>
              </w:rPr>
              <w:t xml:space="preserve"> (2) numbers</w:t>
            </w:r>
          </w:p>
        </w:tc>
      </w:tr>
    </w:tbl>
    <w:p/>
    <w:p>
      <w:r>
        <w:rPr>
          <w:b/>
        </w:rPr>
        <w:t>Explicit negative/contrast state — Manual MSISDN Entry:</w:t>
      </w:r>
      <w:r>
        <w:t xml:space="preserve"> this journey passes </w:t>
      </w:r>
      <w:r>
        <w:rPr>
          <w:rFonts w:ascii="Consolas" w:hAnsi="Consolas"/>
          <w:sz w:val="19"/>
        </w:rPr>
        <w:t>allowManualEntry={false}</w:t>
      </w:r>
      <w:r>
        <w:t xml:space="preserve"> (</w:t>
      </w:r>
      <w:r>
        <w:rPr>
          <w:rFonts w:ascii="Consolas" w:hAnsi="Consolas"/>
          <w:sz w:val="19"/>
        </w:rPr>
        <w:t>NewPostpaidWizard.tsx:373</w:t>
      </w:r>
      <w:r>
        <w:t>), so the "Manual MSISDN Entry" form (</w:t>
      </w:r>
      <w:r>
        <w:rPr>
          <w:rFonts w:ascii="Consolas" w:hAnsi="Consolas"/>
          <w:sz w:val="19"/>
        </w:rPr>
        <w:t>MsisdnPicker.tsx:512-530</w:t>
      </w:r>
      <w:r>
        <w:t xml:space="preserve"> — Custom MSISDN input + "Reserve Custom Number" button) </w:t>
      </w:r>
      <w:r>
        <w:rPr>
          <w:b/>
        </w:rPr>
        <w:t>never renders</w:t>
      </w:r>
      <w:r>
        <w:t xml:space="preserve"> in Mobile Postpaid Activation, regardless of selection state. This is a deliberate design decision specific to this journey — confirmed via the prop default: </w:t>
      </w:r>
      <w:r>
        <w:rPr>
          <w:rFonts w:ascii="Consolas" w:hAnsi="Consolas"/>
          <w:sz w:val="19"/>
        </w:rPr>
        <w:t>allowManualEntry = true</w:t>
      </w:r>
      <w:r>
        <w:t xml:space="preserve"> is the component default, and the other four journeys sharing </w:t>
      </w:r>
      <w:r>
        <w:rPr>
          <w:rFonts w:ascii="Consolas" w:hAnsi="Consolas"/>
          <w:sz w:val="19"/>
        </w:rPr>
        <w:t>MsisdnPicker</w:t>
      </w:r>
      <w:r>
        <w:t xml:space="preserve"> (FWA, Fixed Line Fibre, SIM &amp; Number Management, Prepaid) omit the prop and therefore keep the form. Document this contrast explicitly rather than screenshotting an absent control; no MPA-SCR-05-ST for it.</w:t>
      </w:r>
    </w:p>
    <w:p>
      <w:pPr>
        <w:pStyle w:val="Heading3"/>
      </w:pPr>
      <w:r>
        <w:t>5.4 UI elements and content</w:t>
      </w:r>
    </w:p>
    <w:p>
      <w:pPr>
        <w:pStyle w:val="ListBullet"/>
      </w:pPr>
      <w:r>
        <w:rPr>
          <w:b/>
        </w:rPr>
        <w:t>Tab strip</w:t>
      </w:r>
      <w:r>
        <w:t xml:space="preserve"> (fixed order for every channel as of 2026-09-28): "Free Numbers" / "Star Numbers" / "Reserved Numbers" (</w:t>
      </w:r>
      <w:r>
        <w:rPr>
          <w:rFonts w:ascii="Consolas" w:hAnsi="Consolas"/>
          <w:sz w:val="19"/>
        </w:rPr>
        <w:t>TAB_LABELS</w:t>
      </w:r>
      <w:r>
        <w:t xml:space="preserve">, </w:t>
      </w:r>
      <w:r>
        <w:rPr>
          <w:rFonts w:ascii="Consolas" w:hAnsi="Consolas"/>
          <w:sz w:val="19"/>
        </w:rPr>
        <w:t>TAB_ORDER</w:t>
      </w:r>
      <w:r>
        <w:t xml:space="preserve">, </w:t>
      </w:r>
      <w:r>
        <w:rPr>
          <w:rFonts w:ascii="Consolas" w:hAnsi="Consolas"/>
          <w:sz w:val="19"/>
        </w:rPr>
        <w:t>:45-61</w:t>
      </w:r>
      <w:r>
        <w:t>) — same active-tab red-text-plus-underline treatment as Plan &amp; Add-ons' tabs</w:t>
      </w:r>
    </w:p>
    <w:p>
      <w:pPr>
        <w:pStyle w:val="ListBullet"/>
      </w:pPr>
      <w:r>
        <w:rPr>
          <w:b/>
        </w:rPr>
        <w:t>Reservation-cap line</w:t>
      </w:r>
      <w:r>
        <w:t xml:space="preserve"> (Reserved tab only): </w:t>
      </w:r>
      <w:r>
        <w:rPr>
          <w:rFonts w:ascii="Consolas" w:hAnsi="Consolas"/>
          <w:sz w:val="19"/>
        </w:rPr>
        <w:t>"You hold {n} of {MAX_RESERVATIONS_PER_AGENT} reserved numbers."</w:t>
      </w:r>
      <w:r>
        <w:t xml:space="preserve">, appending </w:t>
      </w:r>
      <w:r>
        <w:rPr>
          <w:rFonts w:ascii="Consolas" w:hAnsi="Consolas"/>
          <w:sz w:val="19"/>
        </w:rPr>
        <w:t>" Release one before reserving another."</w:t>
      </w:r>
      <w:r>
        <w:t xml:space="preserve"> in warn colour once at cap (</w:t>
      </w:r>
      <w:r>
        <w:rPr>
          <w:rFonts w:ascii="Consolas" w:hAnsi="Consolas"/>
          <w:sz w:val="19"/>
        </w:rPr>
        <w:t>:309-314</w:t>
      </w:r>
      <w:r>
        <w:t>)</w:t>
      </w:r>
    </w:p>
    <w:p>
      <w:pPr>
        <w:pStyle w:val="ListBullet"/>
      </w:pPr>
      <w:r>
        <w:rPr>
          <w:b/>
        </w:rPr>
        <w:t>Search box</w:t>
      </w:r>
      <w:r>
        <w:t xml:space="preserve"> (Free/Star only, hidden on Reserved): aria-label/placeholder "Search 8-digit number" (</w:t>
      </w:r>
      <w:r>
        <w:rPr>
          <w:rFonts w:ascii="Consolas" w:hAnsi="Consolas"/>
          <w:sz w:val="19"/>
        </w:rPr>
        <w:t>:319-329</w:t>
      </w:r>
      <w:r>
        <w:t>)</w:t>
      </w:r>
    </w:p>
    <w:p>
      <w:pPr>
        <w:pStyle w:val="ListBullet"/>
      </w:pPr>
      <w:r>
        <w:rPr>
          <w:b/>
        </w:rPr>
        <w:t>Sort control</w:t>
      </w:r>
      <w:r>
        <w:t xml:space="preserve"> (Star tab only): label "Sort" (uppercase, muted) + </w:t>
      </w:r>
      <w:r>
        <w:rPr>
          <w:rFonts w:ascii="Consolas" w:hAnsi="Consolas"/>
          <w:sz w:val="19"/>
        </w:rPr>
        <w:t>Select</w:t>
      </w:r>
      <w:r>
        <w:t xml:space="preserve"> with options "Price: high to low" (default) / "Price: low to high" / "Number: ascending" / "Number: descending" (</w:t>
      </w:r>
      <w:r>
        <w:rPr>
          <w:rFonts w:ascii="Consolas" w:hAnsi="Consolas"/>
          <w:sz w:val="19"/>
        </w:rPr>
        <w:t>SORT_OPTIONS</w:t>
      </w:r>
      <w:r>
        <w:t xml:space="preserve">, </w:t>
      </w:r>
      <w:r>
        <w:rPr>
          <w:rFonts w:ascii="Consolas" w:hAnsi="Consolas"/>
          <w:sz w:val="19"/>
        </w:rPr>
        <w:t>:106-111</w:t>
      </w:r>
      <w:r>
        <w:t xml:space="preserve">, </w:t>
      </w:r>
      <w:r>
        <w:rPr>
          <w:rFonts w:ascii="Consolas" w:hAnsi="Consolas"/>
          <w:sz w:val="19"/>
        </w:rPr>
        <w:t>:341-351</w:t>
      </w:r>
      <w:r>
        <w:t>)</w:t>
      </w:r>
    </w:p>
    <w:p>
      <w:pPr>
        <w:pStyle w:val="ListBullet"/>
      </w:pPr>
      <w:r>
        <w:rPr>
          <w:b/>
        </w:rPr>
        <w:t>BR-115 entitlement note</w:t>
      </w:r>
      <w:r>
        <w:t xml:space="preserve"> (Free and Star tabs, only when </w:t>
      </w:r>
      <w:r>
        <w:rPr>
          <w:rFonts w:ascii="Consolas" w:hAnsi="Consolas"/>
          <w:sz w:val="19"/>
        </w:rPr>
        <w:t>planMrcQar</w:t>
      </w:r>
      <w:r>
        <w:t xml:space="preserve"> is known): verbatim, template-interpolated: </w:t>
      </w:r>
      <w:r>
        <w:rPr>
          <w:rFonts w:ascii="Consolas" w:hAnsi="Consolas"/>
          <w:sz w:val="19"/>
        </w:rPr>
        <w:t xml:space="preserve">` </w:t>
      </w:r>
      <w:r>
        <w:t>This plan entitles a Star Number up to QR ${planMrcQar * 25} at no extra charge. Anything above that is billed the difference.</w:t>
      </w:r>
      <w:r>
        <w:rPr>
          <w:rFonts w:ascii="Consolas" w:hAnsi="Consolas"/>
          <w:sz w:val="19"/>
        </w:rPr>
        <w:t xml:space="preserve"> </w:t>
      </w:r>
      <w:r>
        <w:rPr>
          <w:rFonts w:ascii="Consolas" w:hAnsi="Consolas"/>
          <w:sz w:val="19"/>
        </w:rPr>
        <w:t xml:space="preserve"> (</w:t>
      </w:r>
      <w:r>
        <w:t>:357-362`)</w:t>
      </w:r>
    </w:p>
    <w:p>
      <w:pPr>
        <w:pStyle w:val="ListBullet"/>
      </w:pPr>
      <w:r>
        <w:rPr>
          <w:b/>
        </w:rPr>
        <w:t>Number card grid:</w:t>
      </w:r>
      <w:r>
        <w:t xml:space="preserve"> two columns on Free/Star, one column on Reserved; each card shows (Reserved tab only) a "Reserved" </w:t>
      </w:r>
      <w:r>
        <w:rPr>
          <w:rFonts w:ascii="Consolas" w:hAnsi="Consolas"/>
          <w:sz w:val="19"/>
        </w:rPr>
        <w:t>Badge</w:t>
      </w:r>
      <w:r>
        <w:t xml:space="preserve">, the local-format number ("XXXX XXXX", </w:t>
      </w:r>
      <w:r>
        <w:rPr>
          <w:rFonts w:ascii="Consolas" w:hAnsi="Consolas"/>
          <w:sz w:val="19"/>
        </w:rPr>
        <w:t>+974</w:t>
      </w:r>
      <w:r>
        <w:t xml:space="preserve"> prefix stripped, </w:t>
      </w:r>
      <w:r>
        <w:rPr>
          <w:rFonts w:ascii="Consolas" w:hAnsi="Consolas"/>
          <w:sz w:val="19"/>
        </w:rPr>
        <w:t>toLocalMsisdn()</w:t>
      </w:r>
      <w:r>
        <w:t xml:space="preserve">), and right-aligned "QR {priceQAR}"; a Star-range card with an overage additionally shows a small warn-coloured </w:t>
      </w:r>
      <w:r>
        <w:rPr>
          <w:rFonts w:ascii="Consolas" w:hAnsi="Consolas"/>
          <w:sz w:val="19"/>
        </w:rPr>
        <w:t>"+QR {overage} extra"</w:t>
      </w:r>
      <w:r>
        <w:t xml:space="preserve"> line, rendered only when the overage is &gt; 0 (</w:t>
      </w:r>
      <w:r>
        <w:rPr>
          <w:rFonts w:ascii="Consolas" w:hAnsi="Consolas"/>
          <w:sz w:val="19"/>
        </w:rPr>
        <w:t>:396-457</w:t>
      </w:r>
      <w:r>
        <w:t>)</w:t>
      </w:r>
    </w:p>
    <w:p>
      <w:pPr>
        <w:pStyle w:val="ListBullet"/>
      </w:pPr>
      <w:r>
        <w:rPr>
          <w:b/>
        </w:rPr>
        <w:t>Empty-list message</w:t>
      </w:r>
      <w:r>
        <w:t xml:space="preserve"> (per tab): Reserved → "You have no reserved numbers."; Free/Star with an active search → "No available numbers match that search."; Free/Star with no search → "No available numbers in this category." (</w:t>
      </w:r>
      <w:r>
        <w:rPr>
          <w:rFonts w:ascii="Consolas" w:hAnsi="Consolas"/>
          <w:sz w:val="19"/>
        </w:rPr>
        <w:t>:461-469</w:t>
      </w:r>
      <w:r>
        <w:t>)</w:t>
      </w:r>
    </w:p>
    <w:p>
      <w:pPr>
        <w:pStyle w:val="ListBullet"/>
      </w:pPr>
      <w:r>
        <w:rPr>
          <w:b/>
        </w:rPr>
        <w:t>Pagination footer:</w:t>
      </w:r>
      <w:r>
        <w:t xml:space="preserve"> "Previous"/"Next" ghost buttons plus </w:t>
      </w:r>
      <w:r>
        <w:rPr>
          <w:rFonts w:ascii="Consolas" w:hAnsi="Consolas"/>
          <w:sz w:val="19"/>
        </w:rPr>
        <w:t>"Showing {from}-{to} of {total}"</w:t>
      </w:r>
      <w:r>
        <w:t xml:space="preserve">, shown only when </w:t>
      </w:r>
      <w:r>
        <w:rPr>
          <w:rFonts w:ascii="Consolas" w:hAnsi="Consolas"/>
          <w:sz w:val="19"/>
        </w:rPr>
        <w:t>pageCount &gt; 1</w:t>
      </w:r>
      <w:r>
        <w:t xml:space="preserve"> (</w:t>
      </w:r>
      <w:r>
        <w:rPr>
          <w:rFonts w:ascii="Consolas" w:hAnsi="Consolas"/>
          <w:sz w:val="19"/>
        </w:rPr>
        <w:t>:475-493</w:t>
      </w:r>
      <w:r>
        <w:t>)</w:t>
      </w:r>
    </w:p>
    <w:p>
      <w:pPr>
        <w:pStyle w:val="ListBullet"/>
      </w:pPr>
      <w:r>
        <w:rPr>
          <w:b/>
        </w:rPr>
        <w:t>Selection confirmation:</w:t>
      </w:r>
      <w:r>
        <w:t xml:space="preserve"> verbatim "Number selected and reserved for this order." once any number is chosen (</w:t>
      </w:r>
      <w:r>
        <w:rPr>
          <w:rFonts w:ascii="Consolas" w:hAnsi="Consolas"/>
          <w:sz w:val="19"/>
        </w:rPr>
        <w:t>:498-502</w:t>
      </w:r>
      <w:r>
        <w:t>)</w:t>
      </w:r>
    </w:p>
    <w:p>
      <w:pPr>
        <w:pStyle w:val="ListBullet"/>
      </w:pPr>
      <w:r>
        <w:rPr>
          <w:b/>
        </w:rPr>
        <w:t>Manual MSISDN Entry section:</w:t>
      </w:r>
      <w:r>
        <w:t xml:space="preserve"> present only when </w:t>
      </w:r>
      <w:r>
        <w:rPr>
          <w:rFonts w:ascii="Consolas" w:hAnsi="Consolas"/>
          <w:sz w:val="19"/>
        </w:rPr>
        <w:t>allowManualEntry</w:t>
      </w:r>
      <w:r>
        <w:t xml:space="preserve"> is true — </w:t>
      </w:r>
      <w:r>
        <w:rPr>
          <w:b/>
        </w:rPr>
        <w:t>not applicable to this journey</w:t>
      </w:r>
      <w:r>
        <w:t>, see §5.3 negative state above.</w:t>
      </w:r>
    </w:p>
    <w:p>
      <w:pPr>
        <w:pStyle w:val="Heading3"/>
      </w:pPr>
      <w:r>
        <w:t>5.5 Field specifications</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r>
              <w:rPr>
                <w:b/>
                <w:sz w:val="18"/>
              </w:rPr>
              <w:t>ID</w:t>
            </w:r>
          </w:p>
        </w:tc>
        <w:tc>
          <w:tcPr>
            <w:tcW w:type="dxa" w:w="1234"/>
          </w:tcPr>
          <w:p>
            <w:r>
              <w:rPr>
                <w:b/>
                <w:sz w:val="18"/>
              </w:rPr>
              <w:t>Label</w:t>
            </w:r>
          </w:p>
        </w:tc>
        <w:tc>
          <w:tcPr>
            <w:tcW w:type="dxa" w:w="1234"/>
          </w:tcPr>
          <w:p>
            <w:r>
              <w:rPr>
                <w:b/>
                <w:sz w:val="18"/>
              </w:rPr>
              <w:t>Type</w:t>
            </w:r>
          </w:p>
        </w:tc>
        <w:tc>
          <w:tcPr>
            <w:tcW w:type="dxa" w:w="1234"/>
          </w:tcPr>
          <w:p>
            <w:r>
              <w:rPr>
                <w:b/>
                <w:sz w:val="18"/>
              </w:rPr>
              <w:t>Mandatory</w:t>
            </w:r>
          </w:p>
        </w:tc>
        <w:tc>
          <w:tcPr>
            <w:tcW w:type="dxa" w:w="1234"/>
          </w:tcPr>
          <w:p>
            <w:r>
              <w:rPr>
                <w:b/>
                <w:sz w:val="18"/>
              </w:rPr>
              <w:t>Editable</w:t>
            </w:r>
          </w:p>
        </w:tc>
        <w:tc>
          <w:tcPr>
            <w:tcW w:type="dxa" w:w="1234"/>
          </w:tcPr>
          <w:p>
            <w:r>
              <w:rPr>
                <w:b/>
                <w:sz w:val="18"/>
              </w:rPr>
              <w:t>Default/source</w:t>
            </w:r>
          </w:p>
        </w:tc>
        <w:tc>
          <w:tcPr>
            <w:tcW w:type="dxa" w:w="1234"/>
          </w:tcPr>
          <w:p>
            <w:r>
              <w:rPr>
                <w:b/>
                <w:sz w:val="18"/>
              </w:rPr>
              <w:t>Validation</w:t>
            </w:r>
          </w:p>
        </w:tc>
      </w:tr>
      <w:tr>
        <w:tc>
          <w:tcPr>
            <w:tcW w:type="dxa" w:w="1234"/>
          </w:tcPr>
          <w:p>
            <w:r>
              <w:rPr>
                <w:sz w:val="18"/>
              </w:rPr>
              <w:t>MPA-FLD-05-001</w:t>
            </w:r>
          </w:p>
        </w:tc>
        <w:tc>
          <w:tcPr>
            <w:tcW w:type="dxa" w:w="1234"/>
          </w:tcPr>
          <w:p>
            <w:r>
              <w:rPr>
                <w:sz w:val="18"/>
              </w:rPr>
              <w:t>Search 8-digit number</w:t>
            </w:r>
          </w:p>
        </w:tc>
        <w:tc>
          <w:tcPr>
            <w:tcW w:type="dxa" w:w="1234"/>
          </w:tcPr>
          <w:p>
            <w:r>
              <w:rPr>
                <w:sz w:val="18"/>
              </w:rPr>
              <w:t>Text</w:t>
            </w:r>
          </w:p>
        </w:tc>
        <w:tc>
          <w:tcPr>
            <w:tcW w:type="dxa" w:w="1234"/>
          </w:tcPr>
          <w:p>
            <w:r>
              <w:rPr>
                <w:sz w:val="18"/>
              </w:rPr>
              <w:t>No</w:t>
            </w:r>
          </w:p>
        </w:tc>
        <w:tc>
          <w:tcPr>
            <w:tcW w:type="dxa" w:w="1234"/>
          </w:tcPr>
          <w:p>
            <w:r>
              <w:rPr>
                <w:sz w:val="18"/>
              </w:rPr>
              <w:t>Yes</w:t>
            </w:r>
          </w:p>
        </w:tc>
        <w:tc>
          <w:tcPr>
            <w:tcW w:type="dxa" w:w="1234"/>
          </w:tcPr>
          <w:p>
            <w:r>
              <w:rPr>
                <w:sz w:val="18"/>
              </w:rPr>
              <w:t>empty</w:t>
            </w:r>
          </w:p>
        </w:tc>
        <w:tc>
          <w:tcPr>
            <w:tcW w:type="dxa" w:w="1234"/>
          </w:tcPr>
          <w:p>
            <w:r>
              <w:rPr>
                <w:sz w:val="18"/>
              </w:rPr>
              <w:t>Free-text match against stored E.164 or displayed local digits (</w:t>
            </w:r>
            <w:r>
              <w:rPr>
                <w:rFonts w:ascii="Consolas" w:hAnsi="Consolas"/>
                <w:sz w:val="18"/>
              </w:rPr>
              <w:t>:265-277</w:t>
            </w:r>
            <w:r>
              <w:rPr>
                <w:sz w:val="18"/>
              </w:rPr>
              <w:t>); not shown on Reserved tab</w:t>
            </w:r>
          </w:p>
        </w:tc>
      </w:tr>
      <w:tr>
        <w:tc>
          <w:tcPr>
            <w:tcW w:type="dxa" w:w="1234"/>
          </w:tcPr>
          <w:p>
            <w:r>
              <w:rPr>
                <w:sz w:val="18"/>
              </w:rPr>
              <w:t>MPA-FLD-05-002</w:t>
            </w:r>
          </w:p>
        </w:tc>
        <w:tc>
          <w:tcPr>
            <w:tcW w:type="dxa" w:w="1234"/>
          </w:tcPr>
          <w:p>
            <w:r>
              <w:rPr>
                <w:sz w:val="18"/>
              </w:rPr>
              <w:t>Sort</w:t>
            </w:r>
          </w:p>
        </w:tc>
        <w:tc>
          <w:tcPr>
            <w:tcW w:type="dxa" w:w="1234"/>
          </w:tcPr>
          <w:p>
            <w:r>
              <w:rPr>
                <w:sz w:val="18"/>
              </w:rPr>
              <w:t>Select</w:t>
            </w:r>
          </w:p>
        </w:tc>
        <w:tc>
          <w:tcPr>
            <w:tcW w:type="dxa" w:w="1234"/>
          </w:tcPr>
          <w:p>
            <w:r>
              <w:rPr>
                <w:sz w:val="18"/>
              </w:rPr>
              <w:t>No</w:t>
            </w:r>
          </w:p>
        </w:tc>
        <w:tc>
          <w:tcPr>
            <w:tcW w:type="dxa" w:w="1234"/>
          </w:tcPr>
          <w:p>
            <w:r>
              <w:rPr>
                <w:sz w:val="18"/>
              </w:rPr>
              <w:t>Yes, Star tab only</w:t>
            </w:r>
          </w:p>
        </w:tc>
        <w:tc>
          <w:tcPr>
            <w:tcW w:type="dxa" w:w="1234"/>
          </w:tcPr>
          <w:p>
            <w:r>
              <w:rPr>
                <w:rFonts w:ascii="Consolas" w:hAnsi="Consolas"/>
                <w:sz w:val="18"/>
              </w:rPr>
              <w:t>'price-desc'</w:t>
            </w:r>
          </w:p>
        </w:tc>
        <w:tc>
          <w:tcPr>
            <w:tcW w:type="dxa" w:w="1234"/>
          </w:tcPr>
          <w:p>
            <w:r>
              <w:rPr>
                <w:sz w:val="18"/>
              </w:rPr>
              <w:t xml:space="preserve">Only 4 options listed above; Free/Reserved always effectively sort </w:t>
            </w:r>
            <w:r>
              <w:rPr>
                <w:rFonts w:ascii="Consolas" w:hAnsi="Consolas"/>
                <w:sz w:val="18"/>
              </w:rPr>
              <w:t>number-asc</w:t>
            </w:r>
            <w:r>
              <w:rPr>
                <w:sz w:val="18"/>
              </w:rPr>
              <w:t xml:space="preserve"> with no visible control</w:t>
            </w:r>
          </w:p>
        </w:tc>
      </w:tr>
      <w:tr>
        <w:tc>
          <w:tcPr>
            <w:tcW w:type="dxa" w:w="1234"/>
          </w:tcPr>
          <w:p>
            <w:r>
              <w:rPr>
                <w:sz w:val="18"/>
              </w:rPr>
              <w:t>MPA-FLD-05-003</w:t>
            </w:r>
          </w:p>
        </w:tc>
        <w:tc>
          <w:tcPr>
            <w:tcW w:type="dxa" w:w="1234"/>
          </w:tcPr>
          <w:p>
            <w:r>
              <w:rPr>
                <w:sz w:val="18"/>
              </w:rPr>
              <w:t>MSISDN selection</w:t>
            </w:r>
          </w:p>
        </w:tc>
        <w:tc>
          <w:tcPr>
            <w:tcW w:type="dxa" w:w="1234"/>
          </w:tcPr>
          <w:p>
            <w:r>
              <w:rPr>
                <w:sz w:val="18"/>
              </w:rPr>
              <w:t>Card click</w:t>
            </w:r>
          </w:p>
        </w:tc>
        <w:tc>
          <w:tcPr>
            <w:tcW w:type="dxa" w:w="1234"/>
          </w:tcPr>
          <w:p>
            <w:r>
              <w:rPr>
                <w:sz w:val="18"/>
              </w:rPr>
              <w:t>Yes (gates Continue)</w:t>
            </w:r>
          </w:p>
        </w:tc>
        <w:tc>
          <w:tcPr>
            <w:tcW w:type="dxa" w:w="1234"/>
          </w:tcPr>
          <w:p>
            <w:r>
              <w:rPr>
                <w:sz w:val="18"/>
              </w:rPr>
              <w:t>Yes — re-selectable</w:t>
            </w:r>
          </w:p>
        </w:tc>
        <w:tc>
          <w:tcPr>
            <w:tcW w:type="dxa" w:w="1234"/>
          </w:tcPr>
          <w:p>
            <w:r>
              <w:rPr>
                <w:sz w:val="18"/>
              </w:rPr>
              <w:t>none</w:t>
            </w:r>
          </w:p>
        </w:tc>
        <w:tc>
          <w:tcPr>
            <w:tcW w:type="dxa" w:w="1234"/>
          </w:tcPr>
          <w:p>
            <w:r>
              <w:rPr>
                <w:rFonts w:ascii="Consolas" w:hAnsi="Consolas"/>
                <w:sz w:val="18"/>
              </w:rPr>
              <w:t>Boolean(values.msisdn)</w:t>
            </w:r>
            <w:r>
              <w:rPr>
                <w:sz w:val="18"/>
              </w:rPr>
              <w:t xml:space="preserve">; selecting fires </w:t>
            </w:r>
            <w:r>
              <w:rPr>
                <w:rFonts w:ascii="Consolas" w:hAnsi="Consolas"/>
                <w:sz w:val="18"/>
              </w:rPr>
              <w:t>onSelect(msisdn, priceQAR)</w:t>
            </w:r>
            <w:r>
              <w:rPr>
                <w:sz w:val="18"/>
              </w:rPr>
              <w:t xml:space="preserve">, populating both </w:t>
            </w:r>
            <w:r>
              <w:rPr>
                <w:rFonts w:ascii="Consolas" w:hAnsi="Consolas"/>
                <w:sz w:val="18"/>
              </w:rPr>
              <w:t>values.msisdn</w:t>
            </w:r>
            <w:r>
              <w:rPr>
                <w:sz w:val="18"/>
              </w:rPr>
              <w:t xml:space="preserve"> and </w:t>
            </w:r>
            <w:r>
              <w:rPr>
                <w:rFonts w:ascii="Consolas" w:hAnsi="Consolas"/>
                <w:sz w:val="18"/>
              </w:rPr>
              <w:t>values.numberPriceQAR</w:t>
            </w:r>
          </w:p>
        </w:tc>
      </w:tr>
      <w:tr>
        <w:tc>
          <w:tcPr>
            <w:tcW w:type="dxa" w:w="1234"/>
          </w:tcPr>
          <w:p>
            <w:r>
              <w:rPr>
                <w:sz w:val="18"/>
              </w:rPr>
              <w:t>—</w:t>
            </w:r>
          </w:p>
        </w:tc>
        <w:tc>
          <w:tcPr>
            <w:tcW w:type="dxa" w:w="1234"/>
          </w:tcPr>
          <w:p>
            <w:r>
              <w:rPr>
                <w:sz w:val="18"/>
              </w:rPr>
              <w:t>Custom MSISDN / "Reserve Custom Number"</w:t>
            </w:r>
          </w:p>
        </w:tc>
        <w:tc>
          <w:tcPr>
            <w:tcW w:type="dxa" w:w="1234"/>
          </w:tcPr>
          <w:p>
            <w:r>
              <w:rPr>
                <w:sz w:val="18"/>
              </w:rPr>
              <w:t>N/A</w:t>
            </w:r>
          </w:p>
        </w:tc>
        <w:tc>
          <w:tcPr>
            <w:tcW w:type="dxa" w:w="1234"/>
          </w:tcPr>
          <w:p>
            <w:r>
              <w:rPr>
                <w:sz w:val="18"/>
              </w:rPr>
              <w:t>N/A</w:t>
            </w:r>
          </w:p>
        </w:tc>
        <w:tc>
          <w:tcPr>
            <w:tcW w:type="dxa" w:w="1234"/>
          </w:tcPr>
          <w:p>
            <w:r>
              <w:rPr>
                <w:sz w:val="18"/>
              </w:rPr>
              <w:t xml:space="preserve">N/A — </w:t>
            </w:r>
            <w:r>
              <w:rPr>
                <w:b/>
                <w:sz w:val="18"/>
              </w:rPr>
              <w:t>not rendered in this journey</w:t>
            </w:r>
          </w:p>
        </w:tc>
        <w:tc>
          <w:tcPr>
            <w:tcW w:type="dxa" w:w="1234"/>
          </w:tcPr>
          <w:p>
            <w:r>
              <w:rPr>
                <w:sz w:val="18"/>
              </w:rPr>
              <w:t>N/A</w:t>
            </w:r>
          </w:p>
        </w:tc>
        <w:tc>
          <w:tcPr>
            <w:tcW w:type="dxa" w:w="1234"/>
          </w:tcPr>
          <w:p>
            <w:r>
              <w:rPr>
                <w:sz w:val="18"/>
              </w:rPr>
              <w:t>N/A — see §5.3 negative state; documented here only to record the field IDs are intentionally not allocated for this screen</w:t>
            </w:r>
          </w:p>
        </w:tc>
      </w:tr>
    </w:tbl>
    <w:p/>
    <w:p>
      <w:pPr>
        <w:pStyle w:val="Heading3"/>
      </w:pPr>
      <w:r>
        <w:t>5.6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MPA-BTN-05-001</w:t>
            </w:r>
          </w:p>
        </w:tc>
        <w:tc>
          <w:tcPr>
            <w:tcW w:type="dxa" w:w="1728"/>
          </w:tcPr>
          <w:p>
            <w:r>
              <w:rPr>
                <w:sz w:val="18"/>
              </w:rPr>
              <w:t>Tab buttons (Free/Star/Reserved)</w:t>
            </w:r>
          </w:p>
        </w:tc>
        <w:tc>
          <w:tcPr>
            <w:tcW w:type="dxa" w:w="1728"/>
          </w:tcPr>
          <w:p>
            <w:r>
              <w:rPr>
                <w:sz w:val="18"/>
              </w:rPr>
              <w:t>Tab/navigational</w:t>
            </w:r>
          </w:p>
        </w:tc>
        <w:tc>
          <w:tcPr>
            <w:tcW w:type="dxa" w:w="1728"/>
          </w:tcPr>
          <w:p>
            <w:r>
              <w:rPr>
                <w:sz w:val="18"/>
              </w:rPr>
              <w:t>Always</w:t>
            </w:r>
          </w:p>
        </w:tc>
        <w:tc>
          <w:tcPr>
            <w:tcW w:type="dxa" w:w="1728"/>
          </w:tcPr>
          <w:p>
            <w:r>
              <w:rPr>
                <w:rFonts w:ascii="Consolas" w:hAnsi="Consolas"/>
                <w:sz w:val="18"/>
              </w:rPr>
              <w:t>setTab(t)</w:t>
            </w:r>
            <w:r>
              <w:rPr>
                <w:sz w:val="18"/>
              </w:rPr>
              <w:t xml:space="preserve">; also resets </w:t>
            </w:r>
            <w:r>
              <w:rPr>
                <w:rFonts w:ascii="Consolas" w:hAnsi="Consolas"/>
                <w:sz w:val="18"/>
              </w:rPr>
              <w:t>page</w:t>
            </w:r>
            <w:r>
              <w:rPr>
                <w:sz w:val="18"/>
              </w:rPr>
              <w:t xml:space="preserve"> to 0</w:t>
            </w:r>
          </w:p>
        </w:tc>
      </w:tr>
      <w:tr>
        <w:tc>
          <w:tcPr>
            <w:tcW w:type="dxa" w:w="1728"/>
          </w:tcPr>
          <w:p>
            <w:r>
              <w:rPr>
                <w:sz w:val="18"/>
              </w:rPr>
              <w:t>MPA-BTN-05-002</w:t>
            </w:r>
          </w:p>
        </w:tc>
        <w:tc>
          <w:tcPr>
            <w:tcW w:type="dxa" w:w="1728"/>
          </w:tcPr>
          <w:p>
            <w:r>
              <w:rPr>
                <w:sz w:val="18"/>
              </w:rPr>
              <w:t>Number card (any)</w:t>
            </w:r>
          </w:p>
        </w:tc>
        <w:tc>
          <w:tcPr>
            <w:tcW w:type="dxa" w:w="1728"/>
          </w:tcPr>
          <w:p>
            <w:r>
              <w:rPr>
                <w:sz w:val="18"/>
              </w:rPr>
              <w:t>Selectable card, full-card click target</w:t>
            </w:r>
          </w:p>
        </w:tc>
        <w:tc>
          <w:tcPr>
            <w:tcW w:type="dxa" w:w="1728"/>
          </w:tcPr>
          <w:p>
            <w:r>
              <w:rPr>
                <w:sz w:val="18"/>
              </w:rPr>
              <w:t xml:space="preserve">Always for every listed row (no disabled state — only </w:t>
            </w:r>
            <w:r>
              <w:rPr>
                <w:rFonts w:ascii="Consolas" w:hAnsi="Consolas"/>
                <w:sz w:val="18"/>
              </w:rPr>
              <w:t>AVAILABLE</w:t>
            </w:r>
            <w:r>
              <w:rPr>
                <w:sz w:val="18"/>
              </w:rPr>
              <w:t xml:space="preserve"> or the agent's own </w:t>
            </w:r>
            <w:r>
              <w:rPr>
                <w:rFonts w:ascii="Consolas" w:hAnsi="Consolas"/>
                <w:sz w:val="18"/>
              </w:rPr>
              <w:t>Reserved</w:t>
            </w:r>
            <w:r>
              <w:rPr>
                <w:sz w:val="18"/>
              </w:rPr>
              <w:t xml:space="preserve"> rows are ever listed)</w:t>
            </w:r>
          </w:p>
        </w:tc>
        <w:tc>
          <w:tcPr>
            <w:tcW w:type="dxa" w:w="1728"/>
          </w:tcPr>
          <w:p>
            <w:r>
              <w:rPr>
                <w:rFonts w:ascii="Consolas" w:hAnsi="Consolas"/>
                <w:sz w:val="18"/>
              </w:rPr>
              <w:t>onSelect(n.msisdn, n.priceQAR)</w:t>
            </w:r>
            <w:r>
              <w:rPr>
                <w:sz w:val="18"/>
              </w:rPr>
              <w:t xml:space="preserve"> — sets </w:t>
            </w:r>
            <w:r>
              <w:rPr>
                <w:rFonts w:ascii="Consolas" w:hAnsi="Consolas"/>
                <w:sz w:val="18"/>
              </w:rPr>
              <w:t>values.msisdn</w:t>
            </w:r>
            <w:r>
              <w:rPr>
                <w:sz w:val="18"/>
              </w:rPr>
              <w:t>/</w:t>
            </w:r>
            <w:r>
              <w:rPr>
                <w:rFonts w:ascii="Consolas" w:hAnsi="Consolas"/>
                <w:sz w:val="18"/>
              </w:rPr>
              <w:t>values.numberPriceQAR</w:t>
            </w:r>
          </w:p>
        </w:tc>
      </w:tr>
      <w:tr>
        <w:tc>
          <w:tcPr>
            <w:tcW w:type="dxa" w:w="1728"/>
          </w:tcPr>
          <w:p>
            <w:r>
              <w:rPr>
                <w:sz w:val="18"/>
              </w:rPr>
              <w:t>MPA-BTN-05-003</w:t>
            </w:r>
          </w:p>
        </w:tc>
        <w:tc>
          <w:tcPr>
            <w:tcW w:type="dxa" w:w="1728"/>
          </w:tcPr>
          <w:p>
            <w:r>
              <w:rPr>
                <w:sz w:val="18"/>
              </w:rPr>
              <w:t>"Previous" / "Next"</w:t>
            </w:r>
          </w:p>
        </w:tc>
        <w:tc>
          <w:tcPr>
            <w:tcW w:type="dxa" w:w="1728"/>
          </w:tcPr>
          <w:p>
            <w:r>
              <w:rPr>
                <w:sz w:val="18"/>
              </w:rPr>
              <w:t>Ghost, compact</w:t>
            </w:r>
          </w:p>
        </w:tc>
        <w:tc>
          <w:tcPr>
            <w:tcW w:type="dxa" w:w="1728"/>
          </w:tcPr>
          <w:p>
            <w:r>
              <w:rPr>
                <w:sz w:val="18"/>
              </w:rPr>
              <w:t xml:space="preserve">Previous: </w:t>
            </w:r>
            <w:r>
              <w:rPr>
                <w:rFonts w:ascii="Consolas" w:hAnsi="Consolas"/>
                <w:sz w:val="18"/>
              </w:rPr>
              <w:t>safePage &gt; 0</w:t>
            </w:r>
            <w:r>
              <w:rPr>
                <w:sz w:val="18"/>
              </w:rPr>
              <w:t xml:space="preserve">; Next: </w:t>
            </w:r>
            <w:r>
              <w:rPr>
                <w:rFonts w:ascii="Consolas" w:hAnsi="Consolas"/>
                <w:sz w:val="18"/>
              </w:rPr>
              <w:t>safePage &lt; pageCount - 1</w:t>
            </w:r>
          </w:p>
        </w:tc>
        <w:tc>
          <w:tcPr>
            <w:tcW w:type="dxa" w:w="1728"/>
          </w:tcPr>
          <w:p>
            <w:r>
              <w:rPr>
                <w:sz w:val="18"/>
              </w:rPr>
              <w:t>Paginates the current tab's filtered/sorted list, 10 rows per page</w:t>
            </w:r>
          </w:p>
        </w:tc>
      </w:tr>
      <w:tr>
        <w:tc>
          <w:tcPr>
            <w:tcW w:type="dxa" w:w="1728"/>
          </w:tcPr>
          <w:p>
            <w:r>
              <w:rPr>
                <w:sz w:val="18"/>
              </w:rPr>
              <w:t>MPA-BTN-00-002/003/004/005</w:t>
            </w:r>
          </w:p>
        </w:tc>
        <w:tc>
          <w:tcPr>
            <w:tcW w:type="dxa" w:w="1728"/>
          </w:tcPr>
          <w:p>
            <w:r>
              <w:rPr>
                <w:sz w:val="18"/>
              </w:rPr>
              <w:t>Back / Continue / Save &amp; Exit / Abandon</w:t>
            </w:r>
          </w:p>
        </w:tc>
        <w:tc>
          <w:tcPr>
            <w:tcW w:type="dxa" w:w="1728"/>
          </w:tcPr>
          <w:p>
            <w:r>
              <w:rPr>
                <w:sz w:val="18"/>
              </w:rPr>
              <w:t>see [00-wizard-shell.md](00-wizard-shell.md)</w:t>
            </w:r>
          </w:p>
        </w:tc>
        <w:tc>
          <w:tcPr>
            <w:tcW w:type="dxa" w:w="1728"/>
          </w:tcPr>
          <w:p>
            <w:r>
              <w:rPr>
                <w:sz w:val="18"/>
              </w:rPr>
              <w:t>Continue per §5.2 gate</w:t>
            </w:r>
          </w:p>
        </w:tc>
        <w:tc>
          <w:tcPr>
            <w:tcW w:type="dxa" w:w="1728"/>
          </w:tcPr>
          <w:p>
            <w:r>
              <w:rPr>
                <w:sz w:val="18"/>
              </w:rPr>
              <w:t>—</w:t>
            </w:r>
          </w:p>
        </w:tc>
      </w:tr>
    </w:tbl>
    <w:p/>
    <w:p>
      <w:pPr>
        <w:pStyle w:val="Heading3"/>
      </w:pPr>
      <w:r>
        <w:t>5.7 User interactions</w:t>
      </w:r>
    </w:p>
    <w:p>
      <w:pPr>
        <w:pStyle w:val="ListBullet"/>
      </w:pPr>
      <w:r>
        <w:t>Switch tabs → resets to page 0 of that tab's list; Reserved shows only this agent's own held numbers (</w:t>
      </w:r>
      <w:r>
        <w:rPr>
          <w:rFonts w:ascii="Consolas" w:hAnsi="Consolas"/>
          <w:sz w:val="19"/>
        </w:rPr>
        <w:t>myReserved</w:t>
      </w:r>
      <w:r>
        <w:t xml:space="preserve">, filtered by </w:t>
      </w:r>
      <w:r>
        <w:rPr>
          <w:rFonts w:ascii="Consolas" w:hAnsi="Consolas"/>
          <w:sz w:val="19"/>
        </w:rPr>
        <w:t>reservedBy === agentName</w:t>
      </w:r>
      <w:r>
        <w:t xml:space="preserve">, where </w:t>
      </w:r>
      <w:r>
        <w:rPr>
          <w:rFonts w:ascii="Consolas" w:hAnsi="Consolas"/>
          <w:sz w:val="19"/>
        </w:rPr>
        <w:t>agentName</w:t>
      </w:r>
      <w:r>
        <w:t xml:space="preserve"> comes from </w:t>
      </w:r>
      <w:r>
        <w:rPr>
          <w:rFonts w:ascii="Consolas" w:hAnsi="Consolas"/>
          <w:sz w:val="19"/>
        </w:rPr>
        <w:t>useAuthStore((s) =&gt; s.profile?.name)</w:t>
      </w:r>
      <w:r>
        <w:t xml:space="preserve"> — the sign-in identity's display name, </w:t>
      </w:r>
      <w:r>
        <w:rPr>
          <w:b/>
        </w:rPr>
        <w:t>not</w:t>
      </w:r>
      <w:r>
        <w:t xml:space="preserve"> the persona/role label, </w:t>
      </w:r>
      <w:r>
        <w:rPr>
          <w:rFonts w:ascii="Consolas" w:hAnsi="Consolas"/>
          <w:sz w:val="19"/>
        </w:rPr>
        <w:t>:169-173</w:t>
      </w:r>
      <w:r>
        <w:t>)</w:t>
      </w:r>
    </w:p>
    <w:p>
      <w:pPr>
        <w:pStyle w:val="ListBullet"/>
      </w:pPr>
      <w:r>
        <w:t>Type in search (Free/Star) → filters live, resets to page 0</w:t>
      </w:r>
    </w:p>
    <w:p>
      <w:pPr>
        <w:pStyle w:val="ListBullet"/>
      </w:pPr>
      <w:r>
        <w:t xml:space="preserve">Change Sort (Star only) → re-sorts live, no page reset called out in source beyond the existing </w:t>
      </w:r>
      <w:r>
        <w:rPr>
          <w:rFonts w:ascii="Consolas" w:hAnsi="Consolas"/>
          <w:sz w:val="19"/>
        </w:rPr>
        <w:t>safePage</w:t>
      </w:r>
      <w:r>
        <w:t xml:space="preserve"> clamp</w:t>
      </w:r>
    </w:p>
    <w:p>
      <w:pPr>
        <w:pStyle w:val="ListBullet"/>
      </w:pPr>
      <w:r>
        <w:t>Click a card → immediately selects and "reserves" the number (no separate confirm step); confirmation line appears below the grid</w:t>
      </w:r>
    </w:p>
    <w:p>
      <w:pPr>
        <w:pStyle w:val="ListBullet"/>
      </w:pPr>
      <w:r>
        <w:t>On first load of the number list, if this agent already holds a Reserved number, the tab auto-switches to Reserved once (</w:t>
      </w:r>
      <w:r>
        <w:rPr>
          <w:rFonts w:ascii="Consolas" w:hAnsi="Consolas"/>
          <w:sz w:val="19"/>
        </w:rPr>
        <w:t>hasAutoSelectedTab</w:t>
      </w:r>
      <w:r>
        <w:t xml:space="preserve"> ref guards a single fire; does not re-fire on a later reservation made within the same session, </w:t>
      </w:r>
      <w:r>
        <w:rPr>
          <w:rFonts w:ascii="Consolas" w:hAnsi="Consolas"/>
          <w:sz w:val="19"/>
        </w:rPr>
        <w:t>:190-196</w:t>
      </w:r>
      <w:r>
        <w:t>)</w:t>
      </w:r>
    </w:p>
    <w:p>
      <w:pPr>
        <w:pStyle w:val="ListBullet"/>
      </w:pPr>
      <w:r>
        <w:t xml:space="preserve">Keyboard: cards are native </w:t>
      </w:r>
      <w:r>
        <w:rPr>
          <w:rFonts w:ascii="Consolas" w:hAnsi="Consolas"/>
          <w:sz w:val="19"/>
        </w:rPr>
        <w:t>&lt;button&gt;</w:t>
      </w:r>
      <w:r>
        <w:t xml:space="preserve"> elements (Enter/Space activate); tab buttons and Previous/Next likewise native buttons</w:t>
      </w:r>
    </w:p>
    <w:p>
      <w:pPr>
        <w:pStyle w:val="Heading3"/>
      </w:pPr>
      <w:r>
        <w:t>5.8 Business rules</w:t>
      </w:r>
    </w:p>
    <w:p>
      <w:pPr>
        <w:pStyle w:val="ListBullet"/>
      </w:pPr>
      <w:r>
        <w:t xml:space="preserve">MPA-BR-016 (BR-115 — star-number entitlement by plan value: </w:t>
      </w:r>
      <w:r>
        <w:rPr>
          <w:rFonts w:ascii="Consolas" w:hAnsi="Consolas"/>
          <w:sz w:val="19"/>
        </w:rPr>
        <w:t>entitlementQar = planMrcQar × STAR_NUMBER_ENTITLEMENT_MULTIPLIER (25)</w:t>
      </w:r>
      <w:r>
        <w:t xml:space="preserve">; overage billed is </w:t>
      </w:r>
      <w:r>
        <w:rPr>
          <w:rFonts w:ascii="Consolas" w:hAnsi="Consolas"/>
          <w:sz w:val="19"/>
        </w:rPr>
        <w:t>max(0, round2(numberPriceQar − entitlementQar))</w:t>
      </w:r>
      <w:r>
        <w:t xml:space="preserve">, </w:t>
      </w:r>
      <w:r>
        <w:rPr>
          <w:rFonts w:ascii="Consolas" w:hAnsi="Consolas"/>
          <w:sz w:val="19"/>
        </w:rPr>
        <w:t>postpaidPricing.ts:56-73</w:t>
      </w:r>
      <w:r>
        <w:t>. The 25× ratio is stated in source as the confirmed figure over a competing 50× figure that surfaced in the same request — see that module's own comment)</w:t>
      </w:r>
    </w:p>
    <w:p>
      <w:pPr>
        <w:pStyle w:val="ListBullet"/>
      </w:pPr>
      <w:r>
        <w:t xml:space="preserve">MPA-BR-017 (Free/Star price-boundary rule: a number is "Free" if </w:t>
      </w:r>
      <w:r>
        <w:rPr>
          <w:rFonts w:ascii="Consolas" w:hAnsi="Consolas"/>
          <w:sz w:val="19"/>
        </w:rPr>
        <w:t>priceQAR &lt; FREE_NUMBER_PRICE_CEILING_QAR (1000)</w:t>
      </w:r>
      <w:r>
        <w:t xml:space="preserve">, "Star" if </w:t>
      </w:r>
      <w:r>
        <w:rPr>
          <w:rFonts w:ascii="Consolas" w:hAnsi="Consolas"/>
          <w:sz w:val="19"/>
        </w:rPr>
        <w:t>priceQAR &gt;= 1000</w:t>
      </w:r>
      <w:r>
        <w:t xml:space="preserve"> — this is a price band, not the stored </w:t>
      </w:r>
      <w:r>
        <w:rPr>
          <w:rFonts w:ascii="Consolas" w:hAnsi="Consolas"/>
          <w:sz w:val="19"/>
        </w:rPr>
        <w:t>category</w:t>
      </w:r>
      <w:r>
        <w:t xml:space="preserve"> field, per 2026-09-28 direction quoted in source: "Treat all numbers below QAR 1,000 as free to the customer". Confirmed in the live seed: </w:t>
      </w:r>
      <w:r>
        <w:rPr>
          <w:rFonts w:ascii="Consolas" w:hAnsi="Consolas"/>
          <w:sz w:val="19"/>
        </w:rPr>
        <w:t>+97433001002</w:t>
      </w:r>
      <w:r>
        <w:t xml:space="preserve"> is stored </w:t>
      </w:r>
      <w:r>
        <w:rPr>
          <w:rFonts w:ascii="Consolas" w:hAnsi="Consolas"/>
          <w:sz w:val="19"/>
        </w:rPr>
        <w:t>category: 'Star'</w:t>
      </w:r>
      <w:r>
        <w:t xml:space="preserve"> but priced QAR 500, so it lists under the Free tab by this rule)</w:t>
      </w:r>
    </w:p>
    <w:p>
      <w:pPr>
        <w:pStyle w:val="ListBullet"/>
      </w:pPr>
      <w:r>
        <w:t xml:space="preserve">MPA-BR-018 (Reservation cap — </w:t>
      </w:r>
      <w:r>
        <w:rPr>
          <w:rFonts w:ascii="Consolas" w:hAnsi="Consolas"/>
          <w:sz w:val="19"/>
        </w:rPr>
        <w:t>MAX_RESERVATIONS_PER_AGENT = 2</w:t>
      </w:r>
      <w:r>
        <w:t xml:space="preserve">, enforced only on the action that CREATES a new hold via manual entry, not on re-selecting an existing hold; not independently evidenced as a numbered BR in </w:t>
      </w:r>
      <w:r>
        <w:rPr>
          <w:rFonts w:ascii="Consolas" w:hAnsi="Consolas"/>
          <w:sz w:val="19"/>
        </w:rPr>
        <w:t>business-rules.json</w:t>
      </w:r>
      <w:r>
        <w:t xml:space="preserve"> — app-level constant per the component's own comment, </w:t>
      </w:r>
      <w:r>
        <w:rPr>
          <w:rFonts w:ascii="Consolas" w:hAnsi="Consolas"/>
          <w:sz w:val="19"/>
        </w:rPr>
        <w:t>MsisdnPicker.tsx:74-79</w:t>
      </w:r>
      <w:r>
        <w:t>)</w:t>
      </w:r>
    </w:p>
    <w:p>
      <w:pPr>
        <w:pStyle w:val="Heading3"/>
      </w:pPr>
      <w:r>
        <w:t>5.9 Conditional display rules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Search box</w:t>
            </w:r>
          </w:p>
        </w:tc>
        <w:tc>
          <w:tcPr>
            <w:tcW w:type="dxa" w:w="2880"/>
          </w:tcPr>
          <w:p>
            <w:r>
              <w:rPr>
                <w:rFonts w:ascii="Consolas" w:hAnsi="Consolas"/>
                <w:sz w:val="18"/>
              </w:rPr>
              <w:t>tab !== 'Reserved'</w:t>
            </w:r>
          </w:p>
        </w:tc>
        <w:tc>
          <w:tcPr>
            <w:tcW w:type="dxa" w:w="2880"/>
          </w:tcPr>
          <w:p>
            <w:r>
              <w:rPr>
                <w:sz w:val="18"/>
              </w:rPr>
              <w:t>MPA-DP-031</w:t>
            </w:r>
          </w:p>
        </w:tc>
      </w:tr>
      <w:tr>
        <w:tc>
          <w:tcPr>
            <w:tcW w:type="dxa" w:w="2880"/>
          </w:tcPr>
          <w:p>
            <w:r>
              <w:rPr>
                <w:sz w:val="18"/>
              </w:rPr>
              <w:t>Sort control</w:t>
            </w:r>
          </w:p>
        </w:tc>
        <w:tc>
          <w:tcPr>
            <w:tcW w:type="dxa" w:w="2880"/>
          </w:tcPr>
          <w:p>
            <w:r>
              <w:rPr>
                <w:rFonts w:ascii="Consolas" w:hAnsi="Consolas"/>
                <w:sz w:val="18"/>
              </w:rPr>
              <w:t>tab === 'Star'</w:t>
            </w:r>
          </w:p>
        </w:tc>
        <w:tc>
          <w:tcPr>
            <w:tcW w:type="dxa" w:w="2880"/>
          </w:tcPr>
          <w:p>
            <w:r>
              <w:rPr>
                <w:sz w:val="18"/>
              </w:rPr>
              <w:t>MPA-DP-032</w:t>
            </w:r>
          </w:p>
        </w:tc>
      </w:tr>
      <w:tr>
        <w:tc>
          <w:tcPr>
            <w:tcW w:type="dxa" w:w="2880"/>
          </w:tcPr>
          <w:p>
            <w:r>
              <w:rPr>
                <w:sz w:val="18"/>
              </w:rPr>
              <w:t>BR-115 entitlement note</w:t>
            </w:r>
          </w:p>
        </w:tc>
        <w:tc>
          <w:tcPr>
            <w:tcW w:type="dxa" w:w="2880"/>
          </w:tcPr>
          <w:p>
            <w:r>
              <w:rPr>
                <w:rFonts w:ascii="Consolas" w:hAnsi="Consolas"/>
                <w:sz w:val="18"/>
              </w:rPr>
              <w:t>tab !== 'Reserved' &amp;&amp; planMrcQar !== undefined</w:t>
            </w:r>
          </w:p>
        </w:tc>
        <w:tc>
          <w:tcPr>
            <w:tcW w:type="dxa" w:w="2880"/>
          </w:tcPr>
          <w:p>
            <w:r>
              <w:rPr>
                <w:sz w:val="18"/>
              </w:rPr>
              <w:t>MPA-DP-033</w:t>
            </w:r>
          </w:p>
        </w:tc>
      </w:tr>
      <w:tr>
        <w:tc>
          <w:tcPr>
            <w:tcW w:type="dxa" w:w="2880"/>
          </w:tcPr>
          <w:p>
            <w:r>
              <w:rPr>
                <w:sz w:val="18"/>
              </w:rPr>
              <w:t>Per-card overage line</w:t>
            </w:r>
          </w:p>
        </w:tc>
        <w:tc>
          <w:tcPr>
            <w:tcW w:type="dxa" w:w="2880"/>
          </w:tcPr>
          <w:p>
            <w:r>
              <w:rPr>
                <w:rFonts w:ascii="Consolas" w:hAnsi="Consolas"/>
                <w:sz w:val="18"/>
              </w:rPr>
              <w:t>planMrcQar !== undefined &amp;&amp; n.priceQAR &gt;= FREE_NUMBER_PRICE_CEILING_QAR &amp;&amp;</w:t>
            </w:r>
            <w:r>
              <w:rPr>
                <w:sz w:val="18"/>
              </w:rPr>
              <w:t xml:space="preserve"> </w:t>
            </w:r>
            <w:r>
              <w:rPr>
                <w:rFonts w:ascii="Consolas" w:hAnsi="Consolas"/>
                <w:sz w:val="18"/>
              </w:rPr>
              <w:t>starNumberOverageQar(...) &gt; 0</w:t>
            </w:r>
          </w:p>
        </w:tc>
        <w:tc>
          <w:tcPr>
            <w:tcW w:type="dxa" w:w="2880"/>
          </w:tcPr>
          <w:p>
            <w:r>
              <w:rPr>
                <w:sz w:val="18"/>
              </w:rPr>
              <w:t>MPA-DP-034</w:t>
            </w:r>
          </w:p>
        </w:tc>
      </w:tr>
      <w:tr>
        <w:tc>
          <w:tcPr>
            <w:tcW w:type="dxa" w:w="2880"/>
          </w:tcPr>
          <w:p>
            <w:r>
              <w:rPr>
                <w:sz w:val="18"/>
              </w:rPr>
              <w:t>Reservation-cap warning line</w:t>
            </w:r>
          </w:p>
        </w:tc>
        <w:tc>
          <w:tcPr>
            <w:tcW w:type="dxa" w:w="2880"/>
          </w:tcPr>
          <w:p>
            <w:r>
              <w:rPr>
                <w:rFonts w:ascii="Consolas" w:hAnsi="Consolas"/>
                <w:sz w:val="18"/>
              </w:rPr>
              <w:t>tab === 'Reserved'</w:t>
            </w:r>
            <w:r>
              <w:rPr>
                <w:sz w:val="18"/>
              </w:rPr>
              <w:t xml:space="preserve"> (base line always shows; the "Release one…" clause additionally requires </w:t>
            </w:r>
            <w:r>
              <w:rPr>
                <w:rFonts w:ascii="Consolas" w:hAnsi="Consolas"/>
                <w:sz w:val="18"/>
              </w:rPr>
              <w:t>atReservationCap</w:t>
            </w:r>
            <w:r>
              <w:rPr>
                <w:sz w:val="18"/>
              </w:rPr>
              <w:t>)</w:t>
            </w:r>
          </w:p>
        </w:tc>
        <w:tc>
          <w:tcPr>
            <w:tcW w:type="dxa" w:w="2880"/>
          </w:tcPr>
          <w:p>
            <w:r>
              <w:rPr>
                <w:sz w:val="18"/>
              </w:rPr>
              <w:t>MPA-DP-035</w:t>
            </w:r>
          </w:p>
        </w:tc>
      </w:tr>
      <w:tr>
        <w:tc>
          <w:tcPr>
            <w:tcW w:type="dxa" w:w="2880"/>
          </w:tcPr>
          <w:p>
            <w:r>
              <w:rPr>
                <w:sz w:val="18"/>
              </w:rPr>
              <w:t>Pagination footer</w:t>
            </w:r>
          </w:p>
        </w:tc>
        <w:tc>
          <w:tcPr>
            <w:tcW w:type="dxa" w:w="2880"/>
          </w:tcPr>
          <w:p>
            <w:r>
              <w:rPr>
                <w:rFonts w:ascii="Consolas" w:hAnsi="Consolas"/>
                <w:sz w:val="18"/>
              </w:rPr>
              <w:t>pageCount &gt; 1</w:t>
            </w:r>
            <w:r>
              <w:rPr>
                <w:sz w:val="18"/>
              </w:rPr>
              <w:t xml:space="preserve"> for the current filtered/sorted list</w:t>
            </w:r>
          </w:p>
        </w:tc>
        <w:tc>
          <w:tcPr>
            <w:tcW w:type="dxa" w:w="2880"/>
          </w:tcPr>
          <w:p>
            <w:r>
              <w:rPr>
                <w:sz w:val="18"/>
              </w:rPr>
              <w:t>MPA-DP-036</w:t>
            </w:r>
          </w:p>
        </w:tc>
      </w:tr>
      <w:tr>
        <w:tc>
          <w:tcPr>
            <w:tcW w:type="dxa" w:w="2880"/>
          </w:tcPr>
          <w:p>
            <w:r>
              <w:rPr>
                <w:sz w:val="18"/>
              </w:rPr>
              <w:t>Selection confirmation line</w:t>
            </w:r>
          </w:p>
        </w:tc>
        <w:tc>
          <w:tcPr>
            <w:tcW w:type="dxa" w:w="2880"/>
          </w:tcPr>
          <w:p>
            <w:r>
              <w:rPr>
                <w:rFonts w:ascii="Consolas" w:hAnsi="Consolas"/>
                <w:sz w:val="18"/>
              </w:rPr>
              <w:t>selected</w:t>
            </w:r>
            <w:r>
              <w:rPr>
                <w:sz w:val="18"/>
              </w:rPr>
              <w:t xml:space="preserve"> (a number is chosen)</w:t>
            </w:r>
          </w:p>
        </w:tc>
        <w:tc>
          <w:tcPr>
            <w:tcW w:type="dxa" w:w="2880"/>
          </w:tcPr>
          <w:p>
            <w:r>
              <w:rPr>
                <w:sz w:val="18"/>
              </w:rPr>
              <w:t>MPA-DP-037</w:t>
            </w:r>
          </w:p>
        </w:tc>
      </w:tr>
      <w:tr>
        <w:tc>
          <w:tcPr>
            <w:tcW w:type="dxa" w:w="2880"/>
          </w:tcPr>
          <w:p>
            <w:r>
              <w:rPr>
                <w:sz w:val="18"/>
              </w:rPr>
              <w:t>Manual MSISDN Entry section</w:t>
            </w:r>
          </w:p>
        </w:tc>
        <w:tc>
          <w:tcPr>
            <w:tcW w:type="dxa" w:w="2880"/>
          </w:tcPr>
          <w:p>
            <w:r>
              <w:rPr>
                <w:rFonts w:ascii="Consolas" w:hAnsi="Consolas"/>
                <w:sz w:val="18"/>
              </w:rPr>
              <w:t>allowManualEntry &amp;&amp; !selected</w:t>
            </w:r>
            <w:r>
              <w:rPr>
                <w:sz w:val="18"/>
              </w:rPr>
              <w:t xml:space="preserve"> — </w:t>
            </w:r>
            <w:r>
              <w:rPr>
                <w:b/>
                <w:sz w:val="18"/>
              </w:rPr>
              <w:t>`allowManualEntry` is hard-set `false`</w:t>
            </w:r>
            <w:r>
              <w:rPr>
                <w:sz w:val="18"/>
              </w:rPr>
              <w:t xml:space="preserve"> for this journey, so this element is permanently absent regardless of selection state</w:t>
            </w:r>
          </w:p>
        </w:tc>
        <w:tc>
          <w:tcPr>
            <w:tcW w:type="dxa" w:w="2880"/>
          </w:tcPr>
          <w:p>
            <w:r>
              <w:rPr>
                <w:sz w:val="18"/>
              </w:rPr>
              <w:t>MPA-DP-038</w:t>
            </w:r>
          </w:p>
        </w:tc>
      </w:tr>
      <w:tr>
        <w:tc>
          <w:tcPr>
            <w:tcW w:type="dxa" w:w="2880"/>
          </w:tcPr>
          <w:p>
            <w:r>
              <w:rPr>
                <w:sz w:val="18"/>
              </w:rPr>
              <w:t>"Reserved" badge on a card</w:t>
            </w:r>
          </w:p>
        </w:tc>
        <w:tc>
          <w:tcPr>
            <w:tcW w:type="dxa" w:w="2880"/>
          </w:tcPr>
          <w:p>
            <w:r>
              <w:rPr>
                <w:rFonts w:ascii="Consolas" w:hAnsi="Consolas"/>
                <w:sz w:val="18"/>
              </w:rPr>
              <w:t>tab === 'Reserved'</w:t>
            </w:r>
          </w:p>
        </w:tc>
        <w:tc>
          <w:tcPr>
            <w:tcW w:type="dxa" w:w="2880"/>
          </w:tcPr>
          <w:p>
            <w:r>
              <w:rPr>
                <w:sz w:val="18"/>
              </w:rPr>
              <w:t>MPA-DP-039</w:t>
            </w:r>
          </w:p>
        </w:tc>
      </w:tr>
    </w:tbl>
    <w:p/>
    <w:p>
      <w:pPr>
        <w:pStyle w:val="Heading3"/>
      </w:pPr>
      <w:r>
        <w:t>5.10 Validation and error handling</w:t>
      </w:r>
    </w:p>
    <w:p>
      <w:r>
        <w:t>No screen-level validation exists on this step beyond the Continue gate itself (</w:t>
      </w:r>
      <w:r>
        <w:rPr>
          <w:rFonts w:ascii="Consolas" w:hAnsi="Consolas"/>
          <w:sz w:val="19"/>
        </w:rPr>
        <w:t>Boolean(values.msisdn)</w:t>
      </w:r>
      <w:r>
        <w:t xml:space="preserve">) — every listed card is selectable with no disabled/error state, since only </w:t>
      </w:r>
      <w:r>
        <w:rPr>
          <w:rFonts w:ascii="Consolas" w:hAnsi="Consolas"/>
          <w:sz w:val="19"/>
        </w:rPr>
        <w:t>AVAILABLE</w:t>
      </w:r>
      <w:r>
        <w:t xml:space="preserve"> or self-owned </w:t>
      </w:r>
      <w:r>
        <w:rPr>
          <w:rFonts w:ascii="Consolas" w:hAnsi="Consolas"/>
          <w:sz w:val="19"/>
        </w:rPr>
        <w:t>Reserved</w:t>
      </w:r>
      <w:r>
        <w:t xml:space="preserve"> rows are ever shown (</w:t>
      </w:r>
      <w:r>
        <w:rPr>
          <w:rFonts w:ascii="Consolas" w:hAnsi="Consolas"/>
          <w:sz w:val="19"/>
        </w:rPr>
        <w:t>:222-246</w:t>
      </w:r>
      <w:r>
        <w:t>, component's own comment). The Manual MSISDN Entry validators (</w:t>
      </w:r>
      <w:r>
        <w:rPr>
          <w:rFonts w:ascii="Consolas" w:hAnsi="Consolas"/>
          <w:sz w:val="19"/>
        </w:rPr>
        <w:t>isValidMsisdn</w:t>
      </w:r>
      <w:r>
        <w:t>, reservation-cap error, already-taken error) exist in source (</w:t>
      </w:r>
      <w:r>
        <w:rPr>
          <w:rFonts w:ascii="Consolas" w:hAnsi="Consolas"/>
          <w:sz w:val="19"/>
        </w:rPr>
        <w:t>:198-220</w:t>
      </w:r>
      <w:r>
        <w:t xml:space="preserve">, </w:t>
      </w:r>
      <w:r>
        <w:rPr>
          <w:rFonts w:ascii="Consolas" w:hAnsi="Consolas"/>
          <w:sz w:val="19"/>
        </w:rPr>
        <w:t>:604-617</w:t>
      </w:r>
      <w:r>
        <w:t xml:space="preserve"> approx.) but are </w:t>
      </w:r>
      <w:r>
        <w:rPr>
          <w:b/>
        </w:rPr>
        <w:t>never reachable in this journey</w:t>
      </w:r>
      <w:r>
        <w:t xml:space="preserve"> since </w:t>
      </w:r>
      <w:r>
        <w:rPr>
          <w:rFonts w:ascii="Consolas" w:hAnsi="Consolas"/>
          <w:sz w:val="19"/>
        </w:rPr>
        <w:t>allowManualEntry={false}</w:t>
      </w:r>
      <w:r>
        <w:t xml:space="preserve"> prevents that form from ever rendering here — not documented as MPA-VAL items for this screen because the code path is unreachable, not because it is undocumented.</w:t>
      </w:r>
    </w:p>
    <w:p>
      <w:pPr>
        <w:pStyle w:val="Heading3"/>
      </w:pPr>
      <w:r>
        <w:t>5.11 Integration trigger points</w:t>
      </w:r>
    </w:p>
    <w:p>
      <w:pPr>
        <w:pStyle w:val="ListBullet"/>
      </w:pPr>
      <w:r>
        <w:t xml:space="preserve">MPA-INT-011 — MSISDN inventory read (trigger point only — </w:t>
      </w:r>
      <w:r>
        <w:rPr>
          <w:rFonts w:ascii="Consolas" w:hAnsi="Consolas"/>
          <w:sz w:val="19"/>
        </w:rPr>
        <w:t>mockDataEngine.list('numbers')</w:t>
      </w:r>
      <w:r>
        <w:t xml:space="preserve">, </w:t>
      </w:r>
      <w:r>
        <w:rPr>
          <w:rFonts w:ascii="Consolas" w:hAnsi="Consolas"/>
          <w:sz w:val="19"/>
        </w:rPr>
        <w:t>MsisdnPicker.tsx:180-182</w:t>
      </w:r>
      <w:r>
        <w:t>)</w:t>
      </w:r>
    </w:p>
    <w:p>
      <w:pPr>
        <w:pStyle w:val="Heading3"/>
      </w:pPr>
      <w:r>
        <w:t>5.12 Navigation behaviour</w:t>
      </w:r>
    </w:p>
    <w:p>
      <w:r>
        <w:t>MPA-NAV-012 (Continue → SIM Type, standard). Standard shell nav (Back/Save &amp; Exit/Abandon) otherwise unchanged; no step-specific auto-advance/auto-skip exists on Number Selection itself (contrast with Plan &amp; Add-ons' pre-bundled auto-advance and SIM Type's Physical auto-advance).</w:t>
      </w:r>
    </w:p>
    <w:p>
      <w:pPr>
        <w:pStyle w:val="Heading3"/>
      </w:pPr>
      <w:r>
        <w:t>5.13 Related edge cases</w:t>
      </w:r>
    </w:p>
    <w:p>
      <w:pPr>
        <w:pStyle w:val="ListBullet"/>
      </w:pPr>
      <w:r>
        <w:t>MPA-SCN-023 — Manual MSISDN Entry, offered by four sibling journeys sharing this same component, is unconditionally absent here (</w:t>
      </w:r>
      <w:r>
        <w:rPr>
          <w:rFonts w:ascii="Consolas" w:hAnsi="Consolas"/>
          <w:sz w:val="19"/>
        </w:rPr>
        <w:t>allowManualEntry={false}</w:t>
      </w:r>
      <w:r>
        <w:t>) — a deliberate Postpaid-only restriction per the 2026-09-28 direction quoted in source ("This section is not required"), not a bug or an omission.</w:t>
      </w:r>
    </w:p>
    <w:p>
      <w:pPr>
        <w:pStyle w:val="ListBullet"/>
      </w:pPr>
      <w:r>
        <w:t>MPA-SCN-024 — The demo login persona ROLE-01/VFQ12341 (Fatima Al-Kuwari, USR-1101) already holds a Reserved number (</w:t>
      </w:r>
      <w:r>
        <w:rPr>
          <w:rFonts w:ascii="Consolas" w:hAnsi="Consolas"/>
          <w:sz w:val="19"/>
        </w:rPr>
        <w:t>+97433001001</w:t>
      </w:r>
      <w:r>
        <w:t xml:space="preserve">, priced QAR 0/Free-band despite </w:t>
      </w:r>
      <w:r>
        <w:rPr>
          <w:rFonts w:ascii="Consolas" w:hAnsi="Consolas"/>
          <w:sz w:val="19"/>
        </w:rPr>
        <w:t>category: "Star"</w:t>
      </w:r>
      <w:r>
        <w:t xml:space="preserve"> in the raw record) — confirmed via </w:t>
      </w:r>
      <w:r>
        <w:rPr>
          <w:rFonts w:ascii="Consolas" w:hAnsi="Consolas"/>
          <w:sz w:val="19"/>
        </w:rPr>
        <w:t>users-agents.json</w:t>
      </w:r>
      <w:r>
        <w:t>/</w:t>
      </w:r>
      <w:r>
        <w:rPr>
          <w:rFonts w:ascii="Consolas" w:hAnsi="Consolas"/>
          <w:sz w:val="19"/>
        </w:rPr>
        <w:t>personas.json</w:t>
      </w:r>
      <w:r>
        <w:t xml:space="preserve"> cross-reference. This makes the Reserved-tab auto-open state (MPA-SCR-05-ST02) directly reachable for the chosen demo persona, resolving the open question logged in </w:t>
      </w:r>
      <w:r>
        <w:rPr>
          <w:rFonts w:ascii="Consolas" w:hAnsi="Consolas"/>
          <w:sz w:val="19"/>
        </w:rPr>
        <w:t>phase1-boundary-map.md:108</w:t>
      </w:r>
      <w:r>
        <w:t xml:space="preserve"> (which flagged this as needing Phase 2 verification against the actual demo agent identity </w:t>
      </w:r>
      <w:r>
        <w:rPr>
          <w:rFonts w:ascii="Consolas" w:hAnsi="Consolas"/>
          <w:sz w:val="19"/>
        </w:rPr>
        <w:t>AGENT-KARTHIKK</w:t>
      </w:r>
      <w:r>
        <w:t xml:space="preserve"> — that placeholder id has since been repointed to Fatima Al-Kuwari/USR-1101 in </w:t>
      </w:r>
      <w:r>
        <w:rPr>
          <w:rFonts w:ascii="Consolas" w:hAnsi="Consolas"/>
          <w:sz w:val="19"/>
        </w:rPr>
        <w:t>numbers.json</w:t>
      </w:r>
      <w:r>
        <w:t xml:space="preserve">, per that file's own </w:t>
      </w:r>
      <w:r>
        <w:rPr>
          <w:rFonts w:ascii="Consolas" w:hAnsi="Consolas"/>
          <w:sz w:val="19"/>
        </w:rPr>
        <w:t>_reservedByNote</w:t>
      </w:r>
      <w:r>
        <w:t>).</w:t>
      </w:r>
    </w:p>
    <w:p>
      <w:pPr>
        <w:pStyle w:val="ListBullet"/>
      </w:pPr>
      <w:r>
        <w:t>MPA-SCN-025 — Selecting a number already selected/reserved earlier in the same session is a no-op re-selection, not a new reservation against the 2-number cap (cap only applies to manually-entered new holds, which this journey cannot reach at all).</w:t>
      </w:r>
    </w:p>
    <w:p>
      <w:pPr>
        <w:pStyle w:val="Heading3"/>
      </w:pPr>
      <w:r>
        <w:t>5.14 Persona-specific behaviour</w:t>
      </w:r>
    </w:p>
    <w:p>
      <w:r>
        <w:t xml:space="preserve">The Reserved tab is inherently agent-identity-scoped: </w:t>
      </w:r>
      <w:r>
        <w:rPr>
          <w:rFonts w:ascii="Consolas" w:hAnsi="Consolas"/>
          <w:sz w:val="19"/>
        </w:rPr>
        <w:t>myReserved</w:t>
      </w:r>
      <w:r>
        <w:t xml:space="preserve"> filters </w:t>
      </w:r>
      <w:r>
        <w:rPr>
          <w:rFonts w:ascii="Consolas" w:hAnsi="Consolas"/>
          <w:sz w:val="19"/>
        </w:rPr>
        <w:t>numbers.json</w:t>
      </w:r>
      <w:r>
        <w:t xml:space="preserve"> by </w:t>
      </w:r>
      <w:r>
        <w:rPr>
          <w:rFonts w:ascii="Consolas" w:hAnsi="Consolas"/>
          <w:sz w:val="19"/>
        </w:rPr>
        <w:t>reservedBy === agentName</w:t>
      </w:r>
      <w:r>
        <w:t xml:space="preserve">, where </w:t>
      </w:r>
      <w:r>
        <w:rPr>
          <w:rFonts w:ascii="Consolas" w:hAnsi="Consolas"/>
          <w:sz w:val="19"/>
        </w:rPr>
        <w:t>agentName</w:t>
      </w:r>
      <w:r>
        <w:t xml:space="preserve"> is the signed-in identity's display name from </w:t>
      </w:r>
      <w:r>
        <w:rPr>
          <w:rFonts w:ascii="Consolas" w:hAnsi="Consolas"/>
          <w:sz w:val="19"/>
        </w:rPr>
        <w:t>useAuthStore</w:t>
      </w:r>
      <w:r>
        <w:t xml:space="preserve">. This is not a role-based branch (no </w:t>
      </w:r>
      <w:r>
        <w:rPr>
          <w:rFonts w:ascii="Consolas" w:hAnsi="Consolas"/>
          <w:sz w:val="19"/>
        </w:rPr>
        <w:t>PersonaCapability</w:t>
      </w:r>
      <w:r>
        <w:t xml:space="preserve"> or role-id check found in </w:t>
      </w:r>
      <w:r>
        <w:rPr>
          <w:rFonts w:ascii="Consolas" w:hAnsi="Consolas"/>
          <w:sz w:val="19"/>
        </w:rPr>
        <w:t>MsisdnPicker.tsx</w:t>
      </w:r>
      <w:r>
        <w:t xml:space="preserve">) but a data-scoping behaviour that differs by </w:t>
      </w:r>
      <w:r>
        <w:rPr>
          <w:i/>
        </w:rPr>
        <w:t>which agent</w:t>
      </w:r>
      <w:r>
        <w:t xml:space="preserve"> is signed in — every one of the 26 roles sees the same component logic, but the Reserved tab's contents differ per the signed-in identity's own holds in </w:t>
      </w:r>
      <w:r>
        <w:rPr>
          <w:rFonts w:ascii="Consolas" w:hAnsi="Consolas"/>
          <w:sz w:val="19"/>
        </w:rPr>
        <w:t>numbers.json</w:t>
      </w:r>
      <w:r>
        <w:t>. Confirmed for ROLE-01 (Fatima Al-Kuwari) per §5.13; not yet checked against every other role's bound identity (preliminary — Phase 9 will verify exhaustively).</w:t>
      </w:r>
    </w:p>
    <w:p>
      <w:pPr>
        <w:pStyle w:val="Heading3"/>
      </w:pPr>
      <w:r>
        <w:t>5.15 Accessibility</w:t>
      </w:r>
    </w:p>
    <w:p>
      <w:r>
        <w:t>To be completed live in Phase 12.</w:t>
      </w:r>
    </w:p>
    <w:p>
      <w:pPr>
        <w:pStyle w:val="Heading3"/>
      </w:pPr>
      <w:r>
        <w:t>5.16 Source references</w:t>
      </w:r>
    </w:p>
    <w:p>
      <w:pPr>
        <w:pStyle w:val="ListBullet"/>
      </w:pPr>
      <w:r>
        <w:rPr>
          <w:rFonts w:ascii="Consolas" w:hAnsi="Consolas"/>
          <w:sz w:val="19"/>
        </w:rPr>
        <w:t>NewPostpaidWizard.tsx:359-377</w:t>
      </w:r>
      <w:r>
        <w:t xml:space="preserve"> (step wiring, isValid gate, </w:t>
      </w:r>
      <w:r>
        <w:rPr>
          <w:rFonts w:ascii="Consolas" w:hAnsi="Consolas"/>
          <w:sz w:val="19"/>
        </w:rPr>
        <w:t>allowManualEntry={false}</w:t>
      </w:r>
      <w:r>
        <w:t>)</w:t>
      </w:r>
    </w:p>
    <w:p>
      <w:pPr>
        <w:pStyle w:val="ListBullet"/>
      </w:pPr>
      <w:r>
        <w:rPr>
          <w:rFonts w:ascii="Consolas" w:hAnsi="Consolas"/>
          <w:sz w:val="19"/>
        </w:rPr>
        <w:t>MsisdnPicker.tsx</w:t>
      </w:r>
      <w:r>
        <w:t xml:space="preserve"> (full component, 534 lines)</w:t>
      </w:r>
    </w:p>
    <w:p>
      <w:pPr>
        <w:pStyle w:val="ListBullet"/>
      </w:pPr>
      <w:r>
        <w:rPr>
          <w:rFonts w:ascii="Consolas" w:hAnsi="Consolas"/>
          <w:sz w:val="19"/>
        </w:rPr>
        <w:t>src/engines/postpaidPricing.ts:53-73</w:t>
      </w:r>
      <w:r>
        <w:t xml:space="preserve"> (</w:t>
      </w:r>
      <w:r>
        <w:rPr>
          <w:rFonts w:ascii="Consolas" w:hAnsi="Consolas"/>
          <w:sz w:val="19"/>
        </w:rPr>
        <w:t>FREE_NUMBER_PRICE_CEILING_QAR</w:t>
      </w:r>
      <w:r>
        <w:t xml:space="preserve">, </w:t>
      </w:r>
      <w:r>
        <w:rPr>
          <w:rFonts w:ascii="Consolas" w:hAnsi="Consolas"/>
          <w:sz w:val="19"/>
        </w:rPr>
        <w:t>STAR_NUMBER_ENTITLEMENT_MULTIPLIER</w:t>
      </w:r>
      <w:r>
        <w:t xml:space="preserve">, </w:t>
      </w:r>
      <w:r>
        <w:rPr>
          <w:rFonts w:ascii="Consolas" w:hAnsi="Consolas"/>
          <w:sz w:val="19"/>
        </w:rPr>
        <w:t>starNumberOverageQar</w:t>
      </w:r>
      <w:r>
        <w:t>)</w:t>
      </w:r>
    </w:p>
    <w:p>
      <w:pPr>
        <w:pStyle w:val="ListBullet"/>
      </w:pPr>
      <w:r>
        <w:rPr>
          <w:rFonts w:ascii="Consolas" w:hAnsi="Consolas"/>
          <w:sz w:val="19"/>
        </w:rPr>
        <w:t>public/mock-data/numbers.json</w:t>
      </w:r>
      <w:r>
        <w:t xml:space="preserve"> (38 records; confirmed Free/Star/Reserved seeding, and </w:t>
      </w:r>
      <w:r>
        <w:rPr>
          <w:rFonts w:ascii="Consolas" w:hAnsi="Consolas"/>
          <w:sz w:val="19"/>
        </w:rPr>
        <w:t>+97433001001</w:t>
      </w:r>
      <w:r>
        <w:t xml:space="preserve"> reserved by "Fatima Al-Kuwari" via direct read)</w:t>
      </w:r>
    </w:p>
    <w:p>
      <w:pPr>
        <w:pStyle w:val="ListBullet"/>
      </w:pPr>
      <w:r>
        <w:rPr>
          <w:rFonts w:ascii="Consolas" w:hAnsi="Consolas"/>
          <w:sz w:val="19"/>
        </w:rPr>
        <w:t>public/mock-data/users-agents.json</w:t>
      </w:r>
      <w:r>
        <w:t xml:space="preserve"> (USR-1101 = Fatima Al-Kuwari)</w:t>
      </w:r>
    </w:p>
    <w:p>
      <w:pPr>
        <w:pStyle w:val="ListBullet"/>
      </w:pPr>
      <w:r>
        <w:rPr>
          <w:rFonts w:ascii="Consolas" w:hAnsi="Consolas"/>
          <w:sz w:val="19"/>
        </w:rPr>
        <w:t>public/config/personas.json</w:t>
      </w:r>
      <w:r>
        <w:t xml:space="preserve"> (ROLE-01/VFQ12341 → </w:t>
      </w:r>
      <w:r>
        <w:rPr>
          <w:rFonts w:ascii="Consolas" w:hAnsi="Consolas"/>
          <w:sz w:val="19"/>
        </w:rPr>
        <w:t>identityUserId: USR-1101</w:t>
      </w:r>
      <w:r>
        <w:t>)</w:t>
      </w:r>
    </w:p>
    <w:p>
      <w:pPr>
        <w:pStyle w:val="ListBullet"/>
      </w:pPr>
      <w:r>
        <w:rPr>
          <w:rFonts w:ascii="Consolas" w:hAnsi="Consolas"/>
          <w:sz w:val="19"/>
        </w:rPr>
        <w:t>docs/figma-make-spec/journeys/mobile-postpaid-activation/_data/phase1-boundary-map.md:108</w:t>
      </w:r>
      <w:r>
        <w:t xml:space="preserve"> (prior open question this screen's fixture-check resolves)</w:t>
      </w:r>
    </w:p>
    <w:p>
      <w:r>
        <w:br w:type="page"/>
      </w:r>
    </w:p>
    <w:p>
      <w:pPr>
        <w:pStyle w:val="Heading2"/>
      </w:pPr>
      <w:r>
        <w:t>5.6 MPA-SCR-06 — SIM Type</w:t>
      </w:r>
    </w:p>
    <w:p>
      <w:r>
        <w:t>Route: step 6 of 9 (</w:t>
      </w:r>
      <w:r>
        <w:rPr>
          <w:rFonts w:ascii="Consolas" w:hAnsi="Consolas"/>
          <w:sz w:val="19"/>
        </w:rPr>
        <w:t>simType</w:t>
      </w:r>
      <w:r>
        <w:t xml:space="preserve"> key), reached from Number Selection. Component: </w:t>
      </w:r>
      <w:r>
        <w:rPr>
          <w:rFonts w:ascii="Consolas" w:hAnsi="Consolas"/>
          <w:sz w:val="19"/>
        </w:rPr>
        <w:t>SimTypeStep</w:t>
      </w:r>
      <w:r>
        <w:t xml:space="preserve"> (</w:t>
      </w:r>
      <w:r>
        <w:rPr>
          <w:rFonts w:ascii="Consolas" w:hAnsi="Consolas"/>
          <w:sz w:val="19"/>
        </w:rPr>
        <w:t>src/components/domain/SimTypeStep.tsx</w:t>
      </w:r>
      <w:r>
        <w:t xml:space="preserve">), which composes </w:t>
      </w:r>
      <w:r>
        <w:rPr>
          <w:rFonts w:ascii="Consolas" w:hAnsi="Consolas"/>
          <w:sz w:val="19"/>
        </w:rPr>
        <w:t>SimSerialScanner</w:t>
      </w:r>
      <w:r>
        <w:t xml:space="preserve"> (</w:t>
      </w:r>
      <w:r>
        <w:rPr>
          <w:rFonts w:ascii="Consolas" w:hAnsi="Consolas"/>
          <w:sz w:val="19"/>
        </w:rPr>
        <w:t>src/components/domain/SimSerialScanner.tsx</w:t>
      </w:r>
      <w:r>
        <w:t xml:space="preserve">) for the Physical path. Wired at </w:t>
      </w:r>
      <w:r>
        <w:rPr>
          <w:rFonts w:ascii="Consolas" w:hAnsi="Consolas"/>
          <w:sz w:val="19"/>
        </w:rPr>
        <w:t>NewPostpaidWizard.tsx:386-414</w:t>
      </w:r>
      <w:r>
        <w:t>.</w:t>
      </w:r>
    </w:p>
    <w:p>
      <w:pPr>
        <w:pStyle w:val="Heading3"/>
      </w:pPr>
      <w:r>
        <w:t>6.1 Purpose</w:t>
      </w:r>
    </w:p>
    <w:p>
      <w:r>
        <w:t>Let the agent issue a SIM for the new line via one of two side-by-side paths — Physical (barcode/manual serial scan against store inventory) or eSIM (generate a demo LPA activation code) — with Physical auto-advancing the wizard the instant a scanned/entered serial validates, while eSIM stays a manual-Continue choice the agent reviews rather than acts on immediately.</w:t>
      </w:r>
    </w:p>
    <w:p>
      <w:pPr>
        <w:pStyle w:val="Heading3"/>
      </w:pPr>
      <w:r>
        <w:t>6.2 Entry / exit conditions</w:t>
      </w:r>
    </w:p>
    <w:p>
      <w:pPr>
        <w:pStyle w:val="ListBullet"/>
      </w:pPr>
      <w:r>
        <w:rPr>
          <w:b/>
        </w:rPr>
        <w:t>Entry:</w:t>
      </w:r>
      <w:r>
        <w:t xml:space="preserve"> reached after a number is selected on Number Selection.</w:t>
      </w:r>
    </w:p>
    <w:p>
      <w:pPr>
        <w:pStyle w:val="ListBullet"/>
      </w:pPr>
      <w:r>
        <w:rPr>
          <w:b/>
        </w:rPr>
        <w:t>Exit (Continue enabled):</w:t>
      </w:r>
      <w:r>
        <w:t xml:space="preserve"> </w:t>
      </w:r>
      <w:r>
        <w:rPr>
          <w:rFonts w:ascii="Consolas" w:hAnsi="Consolas"/>
          <w:sz w:val="19"/>
        </w:rPr>
        <w:t>isValid</w:t>
      </w:r>
      <w:r>
        <w:t xml:space="preserve"> branches on the chosen path (</w:t>
      </w:r>
      <w:r>
        <w:rPr>
          <w:rFonts w:ascii="Consolas" w:hAnsi="Consolas"/>
          <w:sz w:val="19"/>
        </w:rPr>
        <w:t>NewPostpaidWizard.tsx:399-404</w:t>
      </w:r>
      <w:r>
        <w:t xml:space="preserve">): Physical → </w:t>
      </w:r>
      <w:r>
        <w:rPr>
          <w:rFonts w:ascii="Consolas" w:hAnsi="Consolas"/>
          <w:sz w:val="19"/>
        </w:rPr>
        <w:t>s.simValid === true</w:t>
      </w:r>
      <w:r>
        <w:t xml:space="preserve">; eSIM → </w:t>
      </w:r>
      <w:r>
        <w:rPr>
          <w:rFonts w:ascii="Consolas" w:hAnsi="Consolas"/>
          <w:sz w:val="19"/>
        </w:rPr>
        <w:t>s.esimIssued === true</w:t>
      </w:r>
      <w:r>
        <w:t xml:space="preserve">. If neither </w:t>
      </w:r>
      <w:r>
        <w:rPr>
          <w:rFonts w:ascii="Consolas" w:hAnsi="Consolas"/>
          <w:sz w:val="19"/>
        </w:rPr>
        <w:t>simType</w:t>
      </w:r>
      <w:r>
        <w:t xml:space="preserve"> is set at all, </w:t>
      </w:r>
      <w:r>
        <w:rPr>
          <w:rFonts w:ascii="Consolas" w:hAnsi="Consolas"/>
          <w:sz w:val="19"/>
        </w:rPr>
        <w:t>isValid</w:t>
      </w:r>
      <w:r>
        <w:t xml:space="preserve"> returns </w:t>
      </w:r>
      <w:r>
        <w:rPr>
          <w:rFonts w:ascii="Consolas" w:hAnsi="Consolas"/>
          <w:sz w:val="19"/>
        </w:rPr>
        <w:t>false</w:t>
      </w:r>
      <w:r>
        <w:t xml:space="preserve"> (the </w:t>
      </w:r>
      <w:r>
        <w:rPr>
          <w:rFonts w:ascii="Consolas" w:hAnsi="Consolas"/>
          <w:sz w:val="19"/>
        </w:rPr>
        <w:t>return false</w:t>
      </w:r>
      <w:r>
        <w:t xml:space="preserve"> fallback).</w:t>
      </w:r>
    </w:p>
    <w:p>
      <w:pPr>
        <w:pStyle w:val="ListBullet"/>
      </w:pPr>
      <w:r>
        <w:rPr>
          <w:b/>
        </w:rPr>
        <w:t>Auto-advance:</w:t>
      </w:r>
      <w:r>
        <w:t xml:space="preserve"> Physical only — </w:t>
      </w:r>
      <w:r>
        <w:rPr>
          <w:rFonts w:ascii="Consolas" w:hAnsi="Consolas"/>
          <w:sz w:val="19"/>
        </w:rPr>
        <w:t>autoAdvanceWhen: (values) =&gt; s?.simType === 'Physical' &amp;&amp; s.simValid === true</w:t>
      </w:r>
      <w:r>
        <w:t xml:space="preserve"> (</w:t>
      </w:r>
      <w:r>
        <w:rPr>
          <w:rFonts w:ascii="Consolas" w:hAnsi="Consolas"/>
          <w:sz w:val="19"/>
        </w:rPr>
        <w:t>:410-413</w:t>
      </w:r>
      <w:r>
        <w:t>). eSIM never auto-advances, deliberately: "Select eSIM" is "a choice to review... not a validation result to act on immediately" per the component's own comment.</w:t>
      </w:r>
    </w:p>
    <w:p>
      <w:pPr>
        <w:pStyle w:val="Heading3"/>
      </w:pPr>
      <w:r>
        <w:t>6.3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MPA-SCR-06-ST01</w:t>
            </w:r>
          </w:p>
        </w:tc>
        <w:tc>
          <w:tcPr>
            <w:tcW w:type="dxa" w:w="2880"/>
          </w:tcPr>
          <w:p>
            <w:r>
              <w:rPr>
                <w:sz w:val="18"/>
              </w:rPr>
              <w:t>Default — both paths empty, Physical serial field auto-focused</w:t>
            </w:r>
          </w:p>
        </w:tc>
        <w:tc>
          <w:tcPr>
            <w:tcW w:type="dxa" w:w="2880"/>
          </w:tcPr>
          <w:p>
            <w:r>
              <w:rPr>
                <w:sz w:val="18"/>
              </w:rPr>
              <w:t>Fresh arrival at the step</w:t>
            </w:r>
          </w:p>
        </w:tc>
      </w:tr>
      <w:tr>
        <w:tc>
          <w:tcPr>
            <w:tcW w:type="dxa" w:w="2880"/>
          </w:tcPr>
          <w:p>
            <w:r>
              <w:rPr>
                <w:sz w:val="18"/>
              </w:rPr>
              <w:t>MPA-SCR-06-ST02</w:t>
            </w:r>
          </w:p>
        </w:tc>
        <w:tc>
          <w:tcPr>
            <w:tcW w:type="dxa" w:w="2880"/>
          </w:tcPr>
          <w:p>
            <w:r>
              <w:rPr>
                <w:sz w:val="18"/>
              </w:rPr>
              <w:t>Physical: scanning in progress</w:t>
            </w:r>
          </w:p>
        </w:tc>
        <w:tc>
          <w:tcPr>
            <w:tcW w:type="dxa" w:w="2880"/>
          </w:tcPr>
          <w:p>
            <w:r>
              <w:rPr>
                <w:sz w:val="18"/>
              </w:rPr>
              <w:t>Click the barcode-icon trailing addon inside the SIM Serial Number field</w:t>
            </w:r>
          </w:p>
        </w:tc>
      </w:tr>
      <w:tr>
        <w:tc>
          <w:tcPr>
            <w:tcW w:type="dxa" w:w="2880"/>
          </w:tcPr>
          <w:p>
            <w:r>
              <w:rPr>
                <w:sz w:val="18"/>
              </w:rPr>
              <w:t>MPA-SCR-06-ST03</w:t>
            </w:r>
          </w:p>
        </w:tc>
        <w:tc>
          <w:tcPr>
            <w:tcW w:type="dxa" w:w="2880"/>
          </w:tcPr>
          <w:p>
            <w:r>
              <w:rPr>
                <w:sz w:val="18"/>
              </w:rPr>
              <w:t>Physical: checking stock (post-entry, pre-validation)</w:t>
            </w:r>
          </w:p>
        </w:tc>
        <w:tc>
          <w:tcPr>
            <w:tcW w:type="dxa" w:w="2880"/>
          </w:tcPr>
          <w:p>
            <w:r>
              <w:rPr>
                <w:sz w:val="18"/>
              </w:rPr>
              <w:t>Blur the field after typing/scanning a serial, mid-lookup</w:t>
            </w:r>
          </w:p>
        </w:tc>
      </w:tr>
      <w:tr>
        <w:tc>
          <w:tcPr>
            <w:tcW w:type="dxa" w:w="2880"/>
          </w:tcPr>
          <w:p>
            <w:r>
              <w:rPr>
                <w:sz w:val="18"/>
              </w:rPr>
              <w:t>MPA-SCR-06-ST04</w:t>
            </w:r>
          </w:p>
        </w:tc>
        <w:tc>
          <w:tcPr>
            <w:tcW w:type="dxa" w:w="2880"/>
          </w:tcPr>
          <w:p>
            <w:r>
              <w:rPr>
                <w:sz w:val="18"/>
              </w:rPr>
              <w:t xml:space="preserve">Physical: validated — read-back </w:t>
            </w:r>
            <w:r>
              <w:rPr>
                <w:rFonts w:ascii="Consolas" w:hAnsi="Consolas"/>
                <w:sz w:val="18"/>
              </w:rPr>
              <w:t>&lt;dl&gt;</w:t>
            </w:r>
            <w:r>
              <w:rPr>
                <w:sz w:val="18"/>
              </w:rPr>
              <w:t xml:space="preserve"> (SIM Type/SIM Serial Number/ICCID/Stock Status) shown</w:t>
            </w:r>
          </w:p>
        </w:tc>
        <w:tc>
          <w:tcPr>
            <w:tcW w:type="dxa" w:w="2880"/>
          </w:tcPr>
          <w:p>
            <w:r>
              <w:rPr>
                <w:sz w:val="18"/>
              </w:rPr>
              <w:t xml:space="preserve">A valid, in-stock serial resolves — </w:t>
            </w:r>
            <w:r>
              <w:rPr>
                <w:b/>
                <w:sz w:val="18"/>
              </w:rPr>
              <w:t>transient</w:t>
            </w:r>
            <w:r>
              <w:rPr>
                <w:sz w:val="18"/>
              </w:rPr>
              <w:t xml:space="preserve">: </w:t>
            </w:r>
            <w:r>
              <w:rPr>
                <w:rFonts w:ascii="Consolas" w:hAnsi="Consolas"/>
                <w:sz w:val="18"/>
              </w:rPr>
              <w:t>autoAdvanceWhen</w:t>
            </w:r>
            <w:r>
              <w:rPr>
                <w:sz w:val="18"/>
              </w:rPr>
              <w:t xml:space="preserve"> carries the wizard forward the instant </w:t>
            </w:r>
            <w:r>
              <w:rPr>
                <w:rFonts w:ascii="Consolas" w:hAnsi="Consolas"/>
                <w:sz w:val="18"/>
              </w:rPr>
              <w:t>simValid</w:t>
            </w:r>
            <w:r>
              <w:rPr>
                <w:sz w:val="18"/>
              </w:rPr>
              <w:t xml:space="preserve"> is true, so this state is visible only briefly (same "flash then advance" shape as the Eligibility panel's own clean-pass auto-advance); capture via slow-motion/pause if the harness allows, else best-effort per </w:t>
            </w:r>
            <w:r>
              <w:rPr>
                <w:rFonts w:ascii="Consolas" w:hAnsi="Consolas"/>
                <w:sz w:val="18"/>
              </w:rPr>
              <w:t>phase1-boundary-map.md:107</w:t>
            </w:r>
          </w:p>
        </w:tc>
      </w:tr>
      <w:tr>
        <w:tc>
          <w:tcPr>
            <w:tcW w:type="dxa" w:w="2880"/>
          </w:tcPr>
          <w:p>
            <w:r>
              <w:rPr>
                <w:sz w:val="18"/>
              </w:rPr>
              <w:t>MPA-SCR-06-ST05</w:t>
            </w:r>
          </w:p>
        </w:tc>
        <w:tc>
          <w:tcPr>
            <w:tcW w:type="dxa" w:w="2880"/>
          </w:tcPr>
          <w:p>
            <w:r>
              <w:rPr>
                <w:sz w:val="18"/>
              </w:rPr>
              <w:t>Physical: not-found error</w:t>
            </w:r>
          </w:p>
        </w:tc>
        <w:tc>
          <w:tcPr>
            <w:tcW w:type="dxa" w:w="2880"/>
          </w:tcPr>
          <w:p>
            <w:r>
              <w:rPr>
                <w:sz w:val="18"/>
              </w:rPr>
              <w:t xml:space="preserve">Enter/scan a serial absent from </w:t>
            </w:r>
            <w:r>
              <w:rPr>
                <w:rFonts w:ascii="Consolas" w:hAnsi="Consolas"/>
                <w:sz w:val="18"/>
              </w:rPr>
              <w:t>sims.json</w:t>
            </w:r>
          </w:p>
        </w:tc>
      </w:tr>
      <w:tr>
        <w:tc>
          <w:tcPr>
            <w:tcW w:type="dxa" w:w="2880"/>
          </w:tcPr>
          <w:p>
            <w:r>
              <w:rPr>
                <w:sz w:val="18"/>
              </w:rPr>
              <w:t>MPA-SCR-06-ST06</w:t>
            </w:r>
          </w:p>
        </w:tc>
        <w:tc>
          <w:tcPr>
            <w:tcW w:type="dxa" w:w="2880"/>
          </w:tcPr>
          <w:p>
            <w:r>
              <w:rPr>
                <w:sz w:val="18"/>
              </w:rPr>
              <w:t>Physical: already-assigned error</w:t>
            </w:r>
          </w:p>
        </w:tc>
        <w:tc>
          <w:tcPr>
            <w:tcW w:type="dxa" w:w="2880"/>
          </w:tcPr>
          <w:p>
            <w:r>
              <w:rPr>
                <w:sz w:val="18"/>
              </w:rPr>
              <w:t xml:space="preserve">Enter/scan a serial whose </w:t>
            </w:r>
            <w:r>
              <w:rPr>
                <w:rFonts w:ascii="Consolas" w:hAnsi="Consolas"/>
                <w:sz w:val="18"/>
              </w:rPr>
              <w:t>stockStatus === 'Issued'</w:t>
            </w:r>
          </w:p>
        </w:tc>
      </w:tr>
      <w:tr>
        <w:tc>
          <w:tcPr>
            <w:tcW w:type="dxa" w:w="2880"/>
          </w:tcPr>
          <w:p>
            <w:r>
              <w:rPr>
                <w:sz w:val="18"/>
              </w:rPr>
              <w:t>MPA-SCR-06-ST07</w:t>
            </w:r>
          </w:p>
        </w:tc>
        <w:tc>
          <w:tcPr>
            <w:tcW w:type="dxa" w:w="2880"/>
          </w:tcPr>
          <w:p>
            <w:r>
              <w:rPr>
                <w:sz w:val="18"/>
              </w:rPr>
              <w:t>eSIM: pre-selection message</w:t>
            </w:r>
          </w:p>
        </w:tc>
        <w:tc>
          <w:tcPr>
            <w:tcW w:type="dxa" w:w="2880"/>
          </w:tcPr>
          <w:p>
            <w:r>
              <w:rPr>
                <w:sz w:val="18"/>
              </w:rPr>
              <w:t>Default render, right panel, before clicking "Select eSIM"</w:t>
            </w:r>
          </w:p>
        </w:tc>
      </w:tr>
      <w:tr>
        <w:tc>
          <w:tcPr>
            <w:tcW w:type="dxa" w:w="2880"/>
          </w:tcPr>
          <w:p>
            <w:r>
              <w:rPr>
                <w:sz w:val="18"/>
              </w:rPr>
              <w:t>MPA-SCR-06-ST08</w:t>
            </w:r>
          </w:p>
        </w:tc>
        <w:tc>
          <w:tcPr>
            <w:tcW w:type="dxa" w:w="2880"/>
          </w:tcPr>
          <w:p>
            <w:r>
              <w:rPr>
                <w:sz w:val="18"/>
              </w:rPr>
              <w:t>eSIM: issuing (transient, ~500 ms)</w:t>
            </w:r>
          </w:p>
        </w:tc>
        <w:tc>
          <w:tcPr>
            <w:tcW w:type="dxa" w:w="2880"/>
          </w:tcPr>
          <w:p>
            <w:r>
              <w:rPr>
                <w:sz w:val="18"/>
              </w:rPr>
              <w:t>Click "Select eSIM"</w:t>
            </w:r>
          </w:p>
        </w:tc>
      </w:tr>
      <w:tr>
        <w:tc>
          <w:tcPr>
            <w:tcW w:type="dxa" w:w="2880"/>
          </w:tcPr>
          <w:p>
            <w:r>
              <w:rPr>
                <w:sz w:val="18"/>
              </w:rPr>
              <w:t>MPA-SCR-06-ST09</w:t>
            </w:r>
          </w:p>
        </w:tc>
        <w:tc>
          <w:tcPr>
            <w:tcW w:type="dxa" w:w="2880"/>
          </w:tcPr>
          <w:p>
            <w:r>
              <w:rPr>
                <w:sz w:val="18"/>
              </w:rPr>
              <w:t>eSIM: selected — "eSIM selected" badge + explanatory copy, Continue now enabled</w:t>
            </w:r>
          </w:p>
        </w:tc>
        <w:tc>
          <w:tcPr>
            <w:tcW w:type="dxa" w:w="2880"/>
          </w:tcPr>
          <w:p>
            <w:r>
              <w:rPr>
                <w:sz w:val="18"/>
              </w:rPr>
              <w:t>Issuance completes; this state persists (no auto-advance) until the agent clicks Continue</w:t>
            </w:r>
          </w:p>
        </w:tc>
      </w:tr>
    </w:tbl>
    <w:p/>
    <w:p>
      <w:pPr>
        <w:pStyle w:val="Heading3"/>
      </w:pPr>
      <w:r>
        <w:t>6.4 UI elements and content</w:t>
      </w:r>
    </w:p>
    <w:p>
      <w:pPr>
        <w:pStyle w:val="ListBullet"/>
      </w:pPr>
      <w:r>
        <w:rPr>
          <w:b/>
        </w:rPr>
        <w:t>Two-column responsive grid</w:t>
      </w:r>
      <w:r>
        <w:t xml:space="preserve"> (</w:t>
      </w:r>
      <w:r>
        <w:rPr>
          <w:rFonts w:ascii="Consolas" w:hAnsi="Consolas"/>
          <w:sz w:val="19"/>
        </w:rPr>
        <w:t>md:grid-cols-2</w:t>
      </w:r>
      <w:r>
        <w:t xml:space="preserve">), Physical (left) and eSIM (right) shown side by side from the start — a 2026-09-28 rework from an earlier tab-pair design (component's own comment, </w:t>
      </w:r>
      <w:r>
        <w:rPr>
          <w:rFonts w:ascii="Consolas" w:hAnsi="Consolas"/>
          <w:sz w:val="19"/>
        </w:rPr>
        <w:t>SimTypeStep.tsx:38-52</w:t>
      </w:r>
      <w:r>
        <w:t>)</w:t>
      </w:r>
    </w:p>
    <w:p>
      <w:pPr>
        <w:pStyle w:val="ListBullet"/>
      </w:pPr>
      <w:r>
        <w:rPr>
          <w:b/>
        </w:rPr>
        <w:t>Physical column heading:</w:t>
      </w:r>
      <w:r>
        <w:t xml:space="preserve"> "Physical SIM" (h4)</w:t>
      </w:r>
    </w:p>
    <w:p>
      <w:pPr>
        <w:pStyle w:val="ListBullet"/>
      </w:pPr>
      <w:r>
        <w:rPr>
          <w:b/>
        </w:rPr>
        <w:t>SIM Serial Number field</w:t>
      </w:r>
      <w:r>
        <w:t xml:space="preserve"> (</w:t>
      </w:r>
      <w:r>
        <w:rPr>
          <w:rFonts w:ascii="Consolas" w:hAnsi="Consolas"/>
          <w:sz w:val="19"/>
        </w:rPr>
        <w:t>SimSerialScanner</w:t>
      </w:r>
      <w:r>
        <w:t xml:space="preserve">): label "SIM Serial Number", </w:t>
      </w:r>
      <w:r>
        <w:rPr>
          <w:rFonts w:ascii="Consolas" w:hAnsi="Consolas"/>
          <w:sz w:val="19"/>
        </w:rPr>
        <w:t>required</w:t>
      </w:r>
      <w:r>
        <w:t xml:space="preserve"> attribute present unless </w:t>
      </w:r>
      <w:r>
        <w:rPr>
          <w:rFonts w:ascii="Consolas" w:hAnsi="Consolas"/>
          <w:sz w:val="19"/>
        </w:rPr>
        <w:t>suppressValidation</w:t>
      </w:r>
      <w:r>
        <w:t xml:space="preserve"> (true only while eSIM is the agent's current choice — see §6.9), placeholder "Enter the SIM serial number, or use the barcode scanner", trailing barcode-icon button (aria-label "Scan SIM barcode") inside the field itself</w:t>
      </w:r>
    </w:p>
    <w:p>
      <w:pPr>
        <w:pStyle w:val="ListBullet"/>
      </w:pPr>
      <w:r>
        <w:rPr>
          <w:b/>
        </w:rPr>
        <w:t>Scanning feedback line:</w:t>
      </w:r>
      <w:r>
        <w:t xml:space="preserve"> "Scanning…" while a simulated scan runs; "Checking stock…" while post-entry validation runs; success </w:t>
      </w:r>
      <w:r>
        <w:rPr>
          <w:rFonts w:ascii="Consolas" w:hAnsi="Consolas"/>
          <w:sz w:val="19"/>
        </w:rPr>
        <w:t>Badge</w:t>
      </w:r>
      <w:r>
        <w:t xml:space="preserve"> "SIM available in this store's stock" once validated in-stock (</w:t>
      </w:r>
      <w:r>
        <w:rPr>
          <w:rFonts w:ascii="Consolas" w:hAnsi="Consolas"/>
          <w:sz w:val="19"/>
        </w:rPr>
        <w:t>SimSerialScanner.tsx:154-162</w:t>
      </w:r>
      <w:r>
        <w:t>)</w:t>
      </w:r>
    </w:p>
    <w:p>
      <w:pPr>
        <w:pStyle w:val="ListBullet"/>
      </w:pPr>
      <w:r>
        <w:rPr>
          <w:b/>
        </w:rPr>
        <w:t>Physical validated read-back `&lt;dl&gt;`</w:t>
      </w:r>
      <w:r>
        <w:t xml:space="preserve"> (success-tinted card, only once </w:t>
      </w:r>
      <w:r>
        <w:rPr>
          <w:rFonts w:ascii="Consolas" w:hAnsi="Consolas"/>
          <w:sz w:val="19"/>
        </w:rPr>
        <w:t>simType === 'Physical' &amp;&amp; simValid</w:t>
      </w:r>
      <w:r>
        <w:t>): rows "SIM Type" → "Physical", "SIM Serial Number" → the value, "ICCID" → value or "-", "Stock Status" → value or "-" (</w:t>
      </w:r>
      <w:r>
        <w:rPr>
          <w:rFonts w:ascii="Consolas" w:hAnsi="Consolas"/>
          <w:sz w:val="19"/>
        </w:rPr>
        <w:t>SimTypeStep.tsx:97-116</w:t>
      </w:r>
      <w:r>
        <w:t>)</w:t>
      </w:r>
    </w:p>
    <w:p>
      <w:pPr>
        <w:pStyle w:val="ListBullet"/>
      </w:pPr>
      <w:r>
        <w:rPr>
          <w:b/>
        </w:rPr>
        <w:t>eSIM column heading:</w:t>
      </w:r>
      <w:r>
        <w:t xml:space="preserve"> "eSIM" (h4)</w:t>
      </w:r>
    </w:p>
    <w:p>
      <w:pPr>
        <w:pStyle w:val="ListBullet"/>
      </w:pPr>
      <w:r>
        <w:rPr>
          <w:b/>
        </w:rPr>
        <w:t>eSIM pre-selection state:</w:t>
      </w:r>
      <w:r>
        <w:t xml:space="preserve"> "Select eSIM" primary button (label "Selecting eSIM…" while issuing) + caption, verbatim: </w:t>
      </w:r>
      <w:r>
        <w:rPr>
          <w:i/>
        </w:rPr>
        <w:t>"The eSIM QR code is generated only after successful payment and order submission."</w:t>
      </w:r>
      <w:r>
        <w:t xml:space="preserve"> (</w:t>
      </w:r>
      <w:r>
        <w:rPr>
          <w:rFonts w:ascii="Consolas" w:hAnsi="Consolas"/>
          <w:sz w:val="19"/>
        </w:rPr>
        <w:t>:143-154</w:t>
      </w:r>
      <w:r>
        <w:t>)</w:t>
      </w:r>
    </w:p>
    <w:p>
      <w:pPr>
        <w:pStyle w:val="ListBullet"/>
      </w:pPr>
      <w:r>
        <w:rPr>
          <w:b/>
        </w:rPr>
        <w:t>eSIM selected state:</w:t>
      </w:r>
      <w:r>
        <w:t xml:space="preserve"> success </w:t>
      </w:r>
      <w:r>
        <w:rPr>
          <w:rFonts w:ascii="Consolas" w:hAnsi="Consolas"/>
          <w:sz w:val="19"/>
        </w:rPr>
        <w:t>Badge</w:t>
      </w:r>
      <w:r>
        <w:t xml:space="preserve"> reading exactly </w:t>
      </w:r>
      <w:r>
        <w:rPr>
          <w:b/>
        </w:rPr>
        <w:t>"eSIM selected"</w:t>
      </w:r>
      <w:r>
        <w:t xml:space="preserve"> (not "eSIM issued" — deliberate wording, see §6.8), body text </w:t>
      </w:r>
      <w:r>
        <w:rPr>
          <w:rFonts w:ascii="Consolas" w:hAnsi="Consolas"/>
          <w:sz w:val="19"/>
        </w:rPr>
        <w:t xml:space="preserve">` </w:t>
      </w:r>
      <w:r>
        <w:t>An eSIM activation QR code will be generated and sent to ${customerEmail ?? 'the customer'}.</w:t>
      </w:r>
      <w:r>
        <w:rPr>
          <w:rFonts w:ascii="Consolas" w:hAnsi="Consolas"/>
          <w:sz w:val="19"/>
        </w:rPr>
        <w:t xml:space="preserve"> </w:t>
      </w:r>
      <w:r>
        <w:rPr>
          <w:rFonts w:ascii="Consolas" w:hAnsi="Consolas"/>
          <w:sz w:val="19"/>
        </w:rPr>
        <w:t>, and a muted caption, verbatim: *"The eSIM QR code will be available only after successful payment and order submission - it is never shown active before then."* (</w:t>
      </w:r>
      <w:r>
        <w:t>:127-141`)</w:t>
      </w:r>
    </w:p>
    <w:p>
      <w:r>
        <w:rPr>
          <w:b/>
        </w:rPr>
        <w:t>Design note on eSIM activation timing (per the task brief, understood but not re-documented here since it renders on a different screen):</w:t>
      </w:r>
      <w:r>
        <w:t xml:space="preserve"> the actual QR code / LPA string and the "Send to email" affordance live in </w:t>
      </w:r>
      <w:r>
        <w:rPr>
          <w:rFonts w:ascii="Consolas" w:hAnsi="Consolas"/>
          <w:sz w:val="19"/>
        </w:rPr>
        <w:t>EsimActivationPanel</w:t>
      </w:r>
      <w:r>
        <w:t xml:space="preserve"> (</w:t>
      </w:r>
      <w:r>
        <w:rPr>
          <w:rFonts w:ascii="Consolas" w:hAnsi="Consolas"/>
          <w:sz w:val="19"/>
        </w:rPr>
        <w:t>src/components/domain/EsimActivationPanel.tsx</w:t>
      </w:r>
      <w:r>
        <w:t xml:space="preserve">), which is only rendered on the Order Confirmation screen (MPA-SCR-10, documented separately) — after payment and submission. </w:t>
      </w:r>
      <w:r>
        <w:rPr>
          <w:rFonts w:ascii="Consolas" w:hAnsi="Consolas"/>
          <w:sz w:val="19"/>
        </w:rPr>
        <w:t>SimTypeStep</w:t>
      </w:r>
      <w:r>
        <w:t xml:space="preserve"> itself only </w:t>
      </w:r>
      <w:r>
        <w:rPr>
          <w:i/>
        </w:rPr>
        <w:t>issues</w:t>
      </w:r>
      <w:r>
        <w:t xml:space="preserve"> the code (</w:t>
      </w:r>
      <w:r>
        <w:rPr>
          <w:rFonts w:ascii="Consolas" w:hAnsi="Consolas"/>
          <w:sz w:val="19"/>
        </w:rPr>
        <w:t>generateActivationCode()</w:t>
      </w:r>
      <w:r>
        <w:t xml:space="preserve">, an in-memory mock GSMA SGP.22-style </w:t>
      </w:r>
      <w:r>
        <w:rPr>
          <w:rFonts w:ascii="Consolas" w:hAnsi="Consolas"/>
          <w:sz w:val="19"/>
        </w:rPr>
        <w:t>LPA:1$smdp.vodafone.qa$&lt;16-char matching id&gt;</w:t>
      </w:r>
      <w:r>
        <w:t xml:space="preserve"> string, </w:t>
      </w:r>
      <w:r>
        <w:rPr>
          <w:rFonts w:ascii="Consolas" w:hAnsi="Consolas"/>
          <w:sz w:val="19"/>
        </w:rPr>
        <w:t>SimTypeStep.tsx:29-36</w:t>
      </w:r>
      <w:r>
        <w:t xml:space="preserve">) and stores it in </w:t>
      </w:r>
      <w:r>
        <w:rPr>
          <w:rFonts w:ascii="Consolas" w:hAnsi="Consolas"/>
          <w:sz w:val="19"/>
        </w:rPr>
        <w:t>values.simType.esimActivationCode</w:t>
      </w:r>
      <w:r>
        <w:t xml:space="preserve">; it is never displayed as scannable or "active" on this screen. This is an explicit, code-enforced design guarantee, not merely a UI convention: </w:t>
      </w:r>
      <w:r>
        <w:rPr>
          <w:rFonts w:ascii="Consolas" w:hAnsi="Consolas"/>
          <w:sz w:val="19"/>
        </w:rPr>
        <w:t>EsimActivationPanel</w:t>
      </w:r>
      <w:r>
        <w:t xml:space="preserve"> requires the order's provisioning to have already happened (component's own comment) and gates its own "Send to email" action on </w:t>
      </w:r>
      <w:r>
        <w:rPr>
          <w:rFonts w:ascii="Consolas" w:hAnsi="Consolas"/>
          <w:sz w:val="19"/>
        </w:rPr>
        <w:t>verified</w:t>
      </w:r>
      <w:r>
        <w:t xml:space="preserve"> (does the account email match the MOI-registry email) — an unverified email is shown, not hidden, so the agent can see why sending is blocked, but nothing is ever sent to it.</w:t>
      </w:r>
    </w:p>
    <w:p>
      <w:pPr>
        <w:pStyle w:val="Heading3"/>
      </w:pPr>
      <w:r>
        <w:t>6.5 Field specifications</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r>
              <w:rPr>
                <w:b/>
                <w:sz w:val="18"/>
              </w:rPr>
              <w:t>ID</w:t>
            </w:r>
          </w:p>
        </w:tc>
        <w:tc>
          <w:tcPr>
            <w:tcW w:type="dxa" w:w="1234"/>
          </w:tcPr>
          <w:p>
            <w:r>
              <w:rPr>
                <w:b/>
                <w:sz w:val="18"/>
              </w:rPr>
              <w:t>Label</w:t>
            </w:r>
          </w:p>
        </w:tc>
        <w:tc>
          <w:tcPr>
            <w:tcW w:type="dxa" w:w="1234"/>
          </w:tcPr>
          <w:p>
            <w:r>
              <w:rPr>
                <w:b/>
                <w:sz w:val="18"/>
              </w:rPr>
              <w:t>Type</w:t>
            </w:r>
          </w:p>
        </w:tc>
        <w:tc>
          <w:tcPr>
            <w:tcW w:type="dxa" w:w="1234"/>
          </w:tcPr>
          <w:p>
            <w:r>
              <w:rPr>
                <w:b/>
                <w:sz w:val="18"/>
              </w:rPr>
              <w:t>Mandatory</w:t>
            </w:r>
          </w:p>
        </w:tc>
        <w:tc>
          <w:tcPr>
            <w:tcW w:type="dxa" w:w="1234"/>
          </w:tcPr>
          <w:p>
            <w:r>
              <w:rPr>
                <w:b/>
                <w:sz w:val="18"/>
              </w:rPr>
              <w:t>Editable</w:t>
            </w:r>
          </w:p>
        </w:tc>
        <w:tc>
          <w:tcPr>
            <w:tcW w:type="dxa" w:w="1234"/>
          </w:tcPr>
          <w:p>
            <w:r>
              <w:rPr>
                <w:b/>
                <w:sz w:val="18"/>
              </w:rPr>
              <w:t>Default/source</w:t>
            </w:r>
          </w:p>
        </w:tc>
        <w:tc>
          <w:tcPr>
            <w:tcW w:type="dxa" w:w="1234"/>
          </w:tcPr>
          <w:p>
            <w:r>
              <w:rPr>
                <w:b/>
                <w:sz w:val="18"/>
              </w:rPr>
              <w:t>Validation</w:t>
            </w:r>
          </w:p>
        </w:tc>
      </w:tr>
      <w:tr>
        <w:tc>
          <w:tcPr>
            <w:tcW w:type="dxa" w:w="1234"/>
          </w:tcPr>
          <w:p>
            <w:r>
              <w:rPr>
                <w:sz w:val="18"/>
              </w:rPr>
              <w:t>MPA-FLD-06-001</w:t>
            </w:r>
          </w:p>
        </w:tc>
        <w:tc>
          <w:tcPr>
            <w:tcW w:type="dxa" w:w="1234"/>
          </w:tcPr>
          <w:p>
            <w:r>
              <w:rPr>
                <w:sz w:val="18"/>
              </w:rPr>
              <w:t>SIM Serial Number</w:t>
            </w:r>
          </w:p>
        </w:tc>
        <w:tc>
          <w:tcPr>
            <w:tcW w:type="dxa" w:w="1234"/>
          </w:tcPr>
          <w:p>
            <w:r>
              <w:rPr>
                <w:sz w:val="18"/>
              </w:rPr>
              <w:t>Text input, barcode-scan trailing addon</w:t>
            </w:r>
          </w:p>
        </w:tc>
        <w:tc>
          <w:tcPr>
            <w:tcW w:type="dxa" w:w="1234"/>
          </w:tcPr>
          <w:p>
            <w:r>
              <w:rPr>
                <w:sz w:val="18"/>
              </w:rPr>
              <w:t>Yes, unless eSIM is the current choice (</w:t>
            </w:r>
            <w:r>
              <w:rPr>
                <w:rFonts w:ascii="Consolas" w:hAnsi="Consolas"/>
                <w:sz w:val="18"/>
              </w:rPr>
              <w:t>suppressValidation</w:t>
            </w:r>
            <w:r>
              <w:rPr>
                <w:sz w:val="18"/>
              </w:rPr>
              <w:t>)</w:t>
            </w:r>
          </w:p>
        </w:tc>
        <w:tc>
          <w:tcPr>
            <w:tcW w:type="dxa" w:w="1234"/>
          </w:tcPr>
          <w:p>
            <w:r>
              <w:rPr>
                <w:sz w:val="18"/>
              </w:rPr>
              <w:t>Yes</w:t>
            </w:r>
          </w:p>
        </w:tc>
        <w:tc>
          <w:tcPr>
            <w:tcW w:type="dxa" w:w="1234"/>
          </w:tcPr>
          <w:p>
            <w:r>
              <w:rPr>
                <w:sz w:val="18"/>
              </w:rPr>
              <w:t>empty</w:t>
            </w:r>
          </w:p>
        </w:tc>
        <w:tc>
          <w:tcPr>
            <w:tcW w:type="dxa" w:w="1234"/>
          </w:tcPr>
          <w:p>
            <w:r>
              <w:rPr>
                <w:sz w:val="18"/>
              </w:rPr>
              <w:t xml:space="preserve">On blur, resolved against </w:t>
            </w:r>
            <w:r>
              <w:rPr>
                <w:rFonts w:ascii="Consolas" w:hAnsi="Consolas"/>
                <w:sz w:val="18"/>
              </w:rPr>
              <w:t>mockDataEngine.list('sims')</w:t>
            </w:r>
            <w:r>
              <w:rPr>
                <w:sz w:val="18"/>
              </w:rPr>
              <w:t xml:space="preserve">: empty → MPA-VAL-006; not found → MPA-VAL-007; </w:t>
            </w:r>
            <w:r>
              <w:rPr>
                <w:rFonts w:ascii="Consolas" w:hAnsi="Consolas"/>
                <w:sz w:val="18"/>
              </w:rPr>
              <w:t>stockStatus === 'Issued'</w:t>
            </w:r>
            <w:r>
              <w:rPr>
                <w:sz w:val="18"/>
              </w:rPr>
              <w:t xml:space="preserve"> → MPA-VAL-008; else valid, </w:t>
            </w:r>
            <w:r>
              <w:rPr>
                <w:rFonts w:ascii="Consolas" w:hAnsi="Consolas"/>
                <w:sz w:val="18"/>
              </w:rPr>
              <w:t>simValid: true</w:t>
            </w:r>
          </w:p>
        </w:tc>
      </w:tr>
      <w:tr>
        <w:tc>
          <w:tcPr>
            <w:tcW w:type="dxa" w:w="1234"/>
          </w:tcPr>
          <w:p>
            <w:r>
              <w:rPr>
                <w:sz w:val="18"/>
              </w:rPr>
              <w:t>MPA-FLD-06-002</w:t>
            </w:r>
          </w:p>
        </w:tc>
        <w:tc>
          <w:tcPr>
            <w:tcW w:type="dxa" w:w="1234"/>
          </w:tcPr>
          <w:p>
            <w:r>
              <w:rPr>
                <w:sz w:val="18"/>
              </w:rPr>
              <w:t>(derived, read-only) ICCID</w:t>
            </w:r>
          </w:p>
        </w:tc>
        <w:tc>
          <w:tcPr>
            <w:tcW w:type="dxa" w:w="1234"/>
          </w:tcPr>
          <w:p>
            <w:r>
              <w:rPr>
                <w:sz w:val="18"/>
              </w:rPr>
              <w:t xml:space="preserve">Text, in the validated read-back </w:t>
            </w:r>
            <w:r>
              <w:rPr>
                <w:rFonts w:ascii="Consolas" w:hAnsi="Consolas"/>
                <w:sz w:val="18"/>
              </w:rPr>
              <w:t>&lt;dl&gt;</w:t>
            </w:r>
          </w:p>
        </w:tc>
        <w:tc>
          <w:tcPr>
            <w:tcW w:type="dxa" w:w="1234"/>
          </w:tcPr>
          <w:p>
            <w:r>
              <w:rPr>
                <w:sz w:val="18"/>
              </w:rPr>
              <w:t>N/A</w:t>
            </w:r>
          </w:p>
        </w:tc>
        <w:tc>
          <w:tcPr>
            <w:tcW w:type="dxa" w:w="1234"/>
          </w:tcPr>
          <w:p>
            <w:r>
              <w:rPr>
                <w:sz w:val="18"/>
              </w:rPr>
              <w:t>No</w:t>
            </w:r>
          </w:p>
        </w:tc>
        <w:tc>
          <w:tcPr>
            <w:tcW w:type="dxa" w:w="1234"/>
          </w:tcPr>
          <w:p>
            <w:r>
              <w:rPr>
                <w:rFonts w:ascii="Consolas" w:hAnsi="Consolas"/>
                <w:sz w:val="18"/>
              </w:rPr>
              <w:t>found.iccid</w:t>
            </w:r>
            <w:r>
              <w:rPr>
                <w:sz w:val="18"/>
              </w:rPr>
              <w:t xml:space="preserve"> from the matched </w:t>
            </w:r>
            <w:r>
              <w:rPr>
                <w:rFonts w:ascii="Consolas" w:hAnsi="Consolas"/>
                <w:sz w:val="18"/>
              </w:rPr>
              <w:t>sims.json</w:t>
            </w:r>
            <w:r>
              <w:rPr>
                <w:sz w:val="18"/>
              </w:rPr>
              <w:t xml:space="preserve"> record</w:t>
            </w:r>
          </w:p>
        </w:tc>
        <w:tc>
          <w:tcPr>
            <w:tcW w:type="dxa" w:w="1234"/>
          </w:tcPr>
          <w:p>
            <w:r>
              <w:rPr>
                <w:sz w:val="18"/>
              </w:rPr>
              <w:t>none — display only</w:t>
            </w:r>
          </w:p>
        </w:tc>
      </w:tr>
      <w:tr>
        <w:tc>
          <w:tcPr>
            <w:tcW w:type="dxa" w:w="1234"/>
          </w:tcPr>
          <w:p>
            <w:r>
              <w:rPr>
                <w:sz w:val="18"/>
              </w:rPr>
              <w:t>MPA-FLD-06-003</w:t>
            </w:r>
          </w:p>
        </w:tc>
        <w:tc>
          <w:tcPr>
            <w:tcW w:type="dxa" w:w="1234"/>
          </w:tcPr>
          <w:p>
            <w:r>
              <w:rPr>
                <w:sz w:val="18"/>
              </w:rPr>
              <w:t>(derived, read-only) Stock Status</w:t>
            </w:r>
          </w:p>
        </w:tc>
        <w:tc>
          <w:tcPr>
            <w:tcW w:type="dxa" w:w="1234"/>
          </w:tcPr>
          <w:p>
            <w:r>
              <w:rPr>
                <w:sz w:val="18"/>
              </w:rPr>
              <w:t xml:space="preserve">Text, in the validated read-back </w:t>
            </w:r>
            <w:r>
              <w:rPr>
                <w:rFonts w:ascii="Consolas" w:hAnsi="Consolas"/>
                <w:sz w:val="18"/>
              </w:rPr>
              <w:t>&lt;dl&gt;</w:t>
            </w:r>
          </w:p>
        </w:tc>
        <w:tc>
          <w:tcPr>
            <w:tcW w:type="dxa" w:w="1234"/>
          </w:tcPr>
          <w:p>
            <w:r>
              <w:rPr>
                <w:sz w:val="18"/>
              </w:rPr>
              <w:t>N/A</w:t>
            </w:r>
          </w:p>
        </w:tc>
        <w:tc>
          <w:tcPr>
            <w:tcW w:type="dxa" w:w="1234"/>
          </w:tcPr>
          <w:p>
            <w:r>
              <w:rPr>
                <w:sz w:val="18"/>
              </w:rPr>
              <w:t>No</w:t>
            </w:r>
          </w:p>
        </w:tc>
        <w:tc>
          <w:tcPr>
            <w:tcW w:type="dxa" w:w="1234"/>
          </w:tcPr>
          <w:p>
            <w:r>
              <w:rPr>
                <w:rFonts w:ascii="Consolas" w:hAnsi="Consolas"/>
                <w:sz w:val="18"/>
              </w:rPr>
              <w:t>found.stockStatus</w:t>
            </w:r>
            <w:r>
              <w:rPr>
                <w:sz w:val="18"/>
              </w:rPr>
              <w:t xml:space="preserve"> from the matched </w:t>
            </w:r>
            <w:r>
              <w:rPr>
                <w:rFonts w:ascii="Consolas" w:hAnsi="Consolas"/>
                <w:sz w:val="18"/>
              </w:rPr>
              <w:t>sims.json</w:t>
            </w:r>
            <w:r>
              <w:rPr>
                <w:sz w:val="18"/>
              </w:rPr>
              <w:t xml:space="preserve"> record</w:t>
            </w:r>
          </w:p>
        </w:tc>
        <w:tc>
          <w:tcPr>
            <w:tcW w:type="dxa" w:w="1234"/>
          </w:tcPr>
          <w:p>
            <w:r>
              <w:rPr>
                <w:sz w:val="18"/>
              </w:rPr>
              <w:t>none — display only</w:t>
            </w:r>
          </w:p>
        </w:tc>
      </w:tr>
      <w:tr>
        <w:tc>
          <w:tcPr>
            <w:tcW w:type="dxa" w:w="1234"/>
          </w:tcPr>
          <w:p>
            <w:r>
              <w:rPr>
                <w:sz w:val="18"/>
              </w:rPr>
              <w:t>MPA-FLD-06-004</w:t>
            </w:r>
          </w:p>
        </w:tc>
        <w:tc>
          <w:tcPr>
            <w:tcW w:type="dxa" w:w="1234"/>
          </w:tcPr>
          <w:p>
            <w:r>
              <w:rPr>
                <w:sz w:val="18"/>
              </w:rPr>
              <w:t>eSIM selection</w:t>
            </w:r>
          </w:p>
        </w:tc>
        <w:tc>
          <w:tcPr>
            <w:tcW w:type="dxa" w:w="1234"/>
          </w:tcPr>
          <w:p>
            <w:r>
              <w:rPr>
                <w:sz w:val="18"/>
              </w:rPr>
              <w:t>Button-triggered action, not a form field</w:t>
            </w:r>
          </w:p>
        </w:tc>
        <w:tc>
          <w:tcPr>
            <w:tcW w:type="dxa" w:w="1234"/>
          </w:tcPr>
          <w:p>
            <w:r>
              <w:rPr>
                <w:sz w:val="18"/>
              </w:rPr>
              <w:t>Yes, alternative path to Physical</w:t>
            </w:r>
          </w:p>
        </w:tc>
        <w:tc>
          <w:tcPr>
            <w:tcW w:type="dxa" w:w="1234"/>
          </w:tcPr>
          <w:p>
            <w:r>
              <w:rPr>
                <w:sz w:val="18"/>
              </w:rPr>
              <w:t xml:space="preserve">Yes (re-clickable? no — once </w:t>
            </w:r>
            <w:r>
              <w:rPr>
                <w:rFonts w:ascii="Consolas" w:hAnsi="Consolas"/>
                <w:sz w:val="18"/>
              </w:rPr>
              <w:t>esimIssued</w:t>
            </w:r>
            <w:r>
              <w:rPr>
                <w:sz w:val="18"/>
              </w:rPr>
              <w:t xml:space="preserve"> the button is replaced by the selected-state panel; no "change your mind back to Physical" affordance was found in source beyond re-focusing the Physical field directly, which sets </w:t>
            </w:r>
            <w:r>
              <w:rPr>
                <w:rFonts w:ascii="Consolas" w:hAnsi="Consolas"/>
                <w:sz w:val="18"/>
              </w:rPr>
              <w:t>simType: 'Physical'</w:t>
            </w:r>
            <w:r>
              <w:rPr>
                <w:sz w:val="18"/>
              </w:rPr>
              <w:t xml:space="preserve"> and overwrites the eSIM choice)</w:t>
            </w:r>
          </w:p>
        </w:tc>
        <w:tc>
          <w:tcPr>
            <w:tcW w:type="dxa" w:w="1234"/>
          </w:tcPr>
          <w:p>
            <w:r>
              <w:rPr>
                <w:sz w:val="18"/>
              </w:rPr>
              <w:t>none</w:t>
            </w:r>
          </w:p>
        </w:tc>
        <w:tc>
          <w:tcPr>
            <w:tcW w:type="dxa" w:w="1234"/>
          </w:tcPr>
          <w:p>
            <w:r>
              <w:rPr>
                <w:rFonts w:ascii="Consolas" w:hAnsi="Consolas"/>
                <w:sz w:val="18"/>
              </w:rPr>
              <w:t>esimIssued: true</w:t>
            </w:r>
            <w:r>
              <w:rPr>
                <w:sz w:val="18"/>
              </w:rPr>
              <w:t xml:space="preserve"> on completion; no format validation, since nothing is typed</w:t>
            </w:r>
          </w:p>
        </w:tc>
      </w:tr>
    </w:tbl>
    <w:p/>
    <w:p>
      <w:pPr>
        <w:pStyle w:val="Heading3"/>
      </w:pPr>
      <w:r>
        <w:t>6.6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MPA-BTN-06-001</w:t>
            </w:r>
          </w:p>
        </w:tc>
        <w:tc>
          <w:tcPr>
            <w:tcW w:type="dxa" w:w="1728"/>
          </w:tcPr>
          <w:p>
            <w:r>
              <w:rPr>
                <w:sz w:val="18"/>
              </w:rPr>
              <w:t>Barcode-scan trailing icon (SIM Serial field)</w:t>
            </w:r>
          </w:p>
        </w:tc>
        <w:tc>
          <w:tcPr>
            <w:tcW w:type="dxa" w:w="1728"/>
          </w:tcPr>
          <w:p>
            <w:r>
              <w:rPr>
                <w:sz w:val="18"/>
              </w:rPr>
              <w:t xml:space="preserve">Icon button, </w:t>
            </w:r>
            <w:r>
              <w:rPr>
                <w:rFonts w:ascii="Consolas" w:hAnsi="Consolas"/>
                <w:sz w:val="18"/>
              </w:rPr>
              <w:t>aria-label="Scan SIM barcode"</w:t>
            </w:r>
          </w:p>
        </w:tc>
        <w:tc>
          <w:tcPr>
            <w:tcW w:type="dxa" w:w="1728"/>
          </w:tcPr>
          <w:p>
            <w:r>
              <w:rPr>
                <w:sz w:val="18"/>
              </w:rPr>
              <w:t>Not currently scanning or checking</w:t>
            </w:r>
          </w:p>
        </w:tc>
        <w:tc>
          <w:tcPr>
            <w:tcW w:type="dxa" w:w="1728"/>
          </w:tcPr>
          <w:p>
            <w:r>
              <w:rPr>
                <w:sz w:val="18"/>
              </w:rPr>
              <w:t xml:space="preserve">Runs a simulated scan: picks the first </w:t>
            </w:r>
            <w:r>
              <w:rPr>
                <w:rFonts w:ascii="Consolas" w:hAnsi="Consolas"/>
                <w:sz w:val="18"/>
              </w:rPr>
              <w:t>sims.json</w:t>
            </w:r>
            <w:r>
              <w:rPr>
                <w:sz w:val="18"/>
              </w:rPr>
              <w:t xml:space="preserve"> record with </w:t>
            </w:r>
            <w:r>
              <w:rPr>
                <w:rFonts w:ascii="Consolas" w:hAnsi="Consolas"/>
                <w:sz w:val="18"/>
              </w:rPr>
              <w:t>stockStatus !== 'Issued'</w:t>
            </w:r>
            <w:r>
              <w:rPr>
                <w:sz w:val="18"/>
              </w:rPr>
              <w:t>, waits ~600 ms, fills the field, then runs the same validation as manual entry (</w:t>
            </w:r>
            <w:r>
              <w:rPr>
                <w:rFonts w:ascii="Consolas" w:hAnsi="Consolas"/>
                <w:sz w:val="18"/>
              </w:rPr>
              <w:t>SimSerialScanner.tsx:101-114</w:t>
            </w:r>
            <w:r>
              <w:rPr>
                <w:sz w:val="18"/>
              </w:rPr>
              <w:t>)</w:t>
            </w:r>
          </w:p>
        </w:tc>
      </w:tr>
      <w:tr>
        <w:tc>
          <w:tcPr>
            <w:tcW w:type="dxa" w:w="1728"/>
          </w:tcPr>
          <w:p>
            <w:r>
              <w:rPr>
                <w:sz w:val="18"/>
              </w:rPr>
              <w:t>MPA-BTN-06-002</w:t>
            </w:r>
          </w:p>
        </w:tc>
        <w:tc>
          <w:tcPr>
            <w:tcW w:type="dxa" w:w="1728"/>
          </w:tcPr>
          <w:p>
            <w:r>
              <w:rPr>
                <w:sz w:val="18"/>
              </w:rPr>
              <w:t>"Select eSIM"</w:t>
            </w:r>
          </w:p>
        </w:tc>
        <w:tc>
          <w:tcPr>
            <w:tcW w:type="dxa" w:w="1728"/>
          </w:tcPr>
          <w:p>
            <w:r>
              <w:rPr>
                <w:sz w:val="18"/>
              </w:rPr>
              <w:t>Primary</w:t>
            </w:r>
          </w:p>
        </w:tc>
        <w:tc>
          <w:tcPr>
            <w:tcW w:type="dxa" w:w="1728"/>
          </w:tcPr>
          <w:p>
            <w:r>
              <w:rPr>
                <w:rFonts w:ascii="Consolas" w:hAnsi="Consolas"/>
                <w:sz w:val="18"/>
              </w:rPr>
              <w:t>!issuing</w:t>
            </w:r>
          </w:p>
        </w:tc>
        <w:tc>
          <w:tcPr>
            <w:tcW w:type="dxa" w:w="1728"/>
          </w:tcPr>
          <w:p>
            <w:r>
              <w:rPr>
                <w:rFonts w:ascii="Consolas" w:hAnsi="Consolas"/>
                <w:sz w:val="18"/>
              </w:rPr>
              <w:t>generateEsim()</w:t>
            </w:r>
            <w:r>
              <w:rPr>
                <w:sz w:val="18"/>
              </w:rPr>
              <w:t xml:space="preserve"> — 500 ms simulated delay, then sets </w:t>
            </w:r>
            <w:r>
              <w:rPr>
                <w:rFonts w:ascii="Consolas" w:hAnsi="Consolas"/>
                <w:sz w:val="18"/>
              </w:rPr>
              <w:t>simType: 'eSIM', esimIssued: true, esimActivationCode: &lt;generated&gt;</w:t>
            </w:r>
          </w:p>
        </w:tc>
      </w:tr>
      <w:tr>
        <w:tc>
          <w:tcPr>
            <w:tcW w:type="dxa" w:w="1728"/>
          </w:tcPr>
          <w:p>
            <w:r>
              <w:rPr>
                <w:sz w:val="18"/>
              </w:rPr>
              <w:t>MPA-BTN-00-002/003/004/005</w:t>
            </w:r>
          </w:p>
        </w:tc>
        <w:tc>
          <w:tcPr>
            <w:tcW w:type="dxa" w:w="1728"/>
          </w:tcPr>
          <w:p>
            <w:r>
              <w:rPr>
                <w:sz w:val="18"/>
              </w:rPr>
              <w:t>Back / Continue / Save &amp; Exit / Abandon</w:t>
            </w:r>
          </w:p>
        </w:tc>
        <w:tc>
          <w:tcPr>
            <w:tcW w:type="dxa" w:w="1728"/>
          </w:tcPr>
          <w:p>
            <w:r>
              <w:rPr>
                <w:sz w:val="18"/>
              </w:rPr>
              <w:t>see [00-wizard-shell.md](00-wizard-shell.md)</w:t>
            </w:r>
          </w:p>
        </w:tc>
        <w:tc>
          <w:tcPr>
            <w:tcW w:type="dxa" w:w="1728"/>
          </w:tcPr>
          <w:p>
            <w:r>
              <w:rPr>
                <w:sz w:val="18"/>
              </w:rPr>
              <w:t>Continue per §6.2 gate</w:t>
            </w:r>
          </w:p>
        </w:tc>
        <w:tc>
          <w:tcPr>
            <w:tcW w:type="dxa" w:w="1728"/>
          </w:tcPr>
          <w:p>
            <w:r>
              <w:rPr>
                <w:sz w:val="18"/>
              </w:rPr>
              <w:t>Continue is effectively bypassed on the Physical path by auto-advance; remains the only forward control on the eSIM path</w:t>
            </w:r>
          </w:p>
        </w:tc>
      </w:tr>
    </w:tbl>
    <w:p/>
    <w:p>
      <w:pPr>
        <w:pStyle w:val="Heading3"/>
      </w:pPr>
      <w:r>
        <w:t>6.7 User interactions</w:t>
      </w:r>
    </w:p>
    <w:p>
      <w:pPr>
        <w:pStyle w:val="ListBullet"/>
      </w:pPr>
      <w:r>
        <w:t>Type or paste into SIM Serial Number → local state update only, no validation until blur (</w:t>
      </w:r>
      <w:r>
        <w:rPr>
          <w:rFonts w:ascii="Consolas" w:hAnsi="Consolas"/>
          <w:sz w:val="19"/>
        </w:rPr>
        <w:t>onChange={(e) =&gt; onChange(e.target.value, false)}</w:t>
      </w:r>
      <w:r>
        <w:t>)</w:t>
      </w:r>
    </w:p>
    <w:p>
      <w:pPr>
        <w:pStyle w:val="ListBullet"/>
      </w:pPr>
      <w:r>
        <w:t xml:space="preserve">Blur the SIM Serial Number field → </w:t>
      </w:r>
      <w:r>
        <w:rPr>
          <w:rFonts w:ascii="Consolas" w:hAnsi="Consolas"/>
          <w:sz w:val="19"/>
        </w:rPr>
        <w:t>validate(serial)</w:t>
      </w:r>
      <w:r>
        <w:t xml:space="preserve"> runs against </w:t>
      </w:r>
      <w:r>
        <w:rPr>
          <w:rFonts w:ascii="Consolas" w:hAnsi="Consolas"/>
          <w:sz w:val="19"/>
        </w:rPr>
        <w:t>sims.json</w:t>
      </w:r>
      <w:r>
        <w:t xml:space="preserve">; sets </w:t>
      </w:r>
      <w:r>
        <w:rPr>
          <w:rFonts w:ascii="Consolas" w:hAnsi="Consolas"/>
          <w:sz w:val="19"/>
        </w:rPr>
        <w:t>simValid</w:t>
      </w:r>
      <w:r>
        <w:t>/error/</w:t>
      </w:r>
      <w:r>
        <w:rPr>
          <w:rFonts w:ascii="Consolas" w:hAnsi="Consolas"/>
          <w:sz w:val="19"/>
        </w:rPr>
        <w:t>inStock</w:t>
      </w:r>
      <w:r>
        <w:t xml:space="preserve"> accordingly</w:t>
      </w:r>
    </w:p>
    <w:p>
      <w:pPr>
        <w:pStyle w:val="ListBullet"/>
      </w:pPr>
      <w:r>
        <w:t xml:space="preserve">Click the trailing barcode icon → simulated scan, auto-fills a genuinely-available serial from </w:t>
      </w:r>
      <w:r>
        <w:rPr>
          <w:rFonts w:ascii="Consolas" w:hAnsi="Consolas"/>
          <w:sz w:val="19"/>
        </w:rPr>
        <w:t>sims.json</w:t>
      </w:r>
      <w:r>
        <w:t xml:space="preserve"> (never fabricates one) and immediately validates it</w:t>
      </w:r>
    </w:p>
    <w:p>
      <w:pPr>
        <w:pStyle w:val="ListBullet"/>
      </w:pPr>
      <w:r>
        <w:t>On a valid, in-stock Physical serial → wizard auto-advances directly to Checkout (step 7, the immediately next step after SIM Type) — no manual Continue click needed</w:t>
      </w:r>
    </w:p>
    <w:p>
      <w:pPr>
        <w:pStyle w:val="ListBullet"/>
      </w:pPr>
      <w:r>
        <w:t xml:space="preserve">Click "Select eSIM" → 500 ms simulated issuance, then shows the selected-state panel; does </w:t>
      </w:r>
      <w:r>
        <w:rPr>
          <w:b/>
        </w:rPr>
        <w:t>not</w:t>
      </w:r>
      <w:r>
        <w:t xml:space="preserve"> auto-advance; agent must click Continue</w:t>
      </w:r>
    </w:p>
    <w:p>
      <w:pPr>
        <w:pStyle w:val="ListBullet"/>
      </w:pPr>
      <w:r>
        <w:t xml:space="preserve">Switching from an issued eSIM back to typing in the Physical field re-sets </w:t>
      </w:r>
      <w:r>
        <w:rPr>
          <w:rFonts w:ascii="Consolas" w:hAnsi="Consolas"/>
          <w:sz w:val="19"/>
        </w:rPr>
        <w:t>simType: 'Physical'</w:t>
      </w:r>
      <w:r>
        <w:t xml:space="preserve"> on that field's next </w:t>
      </w:r>
      <w:r>
        <w:rPr>
          <w:rFonts w:ascii="Consolas" w:hAnsi="Consolas"/>
          <w:sz w:val="19"/>
        </w:rPr>
        <w:t>onChange</w:t>
      </w:r>
      <w:r>
        <w:t>, effectively abandoning the eSIM choice (no explicit "undo eSIM" confirmation found in source)</w:t>
      </w:r>
    </w:p>
    <w:p>
      <w:pPr>
        <w:pStyle w:val="ListBullet"/>
      </w:pPr>
      <w:r>
        <w:t xml:space="preserve">Keyboard: SIM Serial Number field is </w:t>
      </w:r>
      <w:r>
        <w:rPr>
          <w:rFonts w:ascii="Consolas" w:hAnsi="Consolas"/>
          <w:sz w:val="19"/>
        </w:rPr>
        <w:t>autoFocus</w:t>
      </w:r>
      <w:r>
        <w:t xml:space="preserve"> on step arrival; barcode icon and "Select eSIM" are native </w:t>
      </w:r>
      <w:r>
        <w:rPr>
          <w:rFonts w:ascii="Consolas" w:hAnsi="Consolas"/>
          <w:sz w:val="19"/>
        </w:rPr>
        <w:t>&lt;button&gt;</w:t>
      </w:r>
      <w:r>
        <w:t xml:space="preserve"> elements (Enter/Space activate)</w:t>
      </w:r>
    </w:p>
    <w:p>
      <w:pPr>
        <w:pStyle w:val="Heading3"/>
      </w:pPr>
      <w:r>
        <w:t>6.8 Business rules</w:t>
      </w:r>
    </w:p>
    <w:p>
      <w:pPr>
        <w:pStyle w:val="ListBullet"/>
      </w:pPr>
      <w:r>
        <w:t xml:space="preserve">MPA-BR-019 — eSIM-before-payment guarantee: the activation code/QR is generated at this step but never rendered as scannable here — only on </w:t>
      </w:r>
      <w:r>
        <w:rPr>
          <w:rFonts w:ascii="Consolas" w:hAnsi="Consolas"/>
          <w:sz w:val="19"/>
        </w:rPr>
        <w:t>EsimActivationPanel</w:t>
      </w:r>
      <w:r>
        <w:t xml:space="preserve"> post-payment (MPA-SCR-10) — and the on-screen copy is deliberately "eSIM </w:t>
      </w:r>
      <w:r>
        <w:rPr>
          <w:b/>
        </w:rPr>
        <w:t>selected</w:t>
      </w:r>
      <w:r>
        <w:t xml:space="preserve">", not "eSIM </w:t>
      </w:r>
      <w:r>
        <w:rPr>
          <w:b/>
        </w:rPr>
        <w:t>issued</w:t>
      </w:r>
      <w:r>
        <w:t xml:space="preserve">", because (per the component's own comment) "the profile is not live" and "the walkthrough is explicit that an eSIM must not reach the customer before payment." Not a numbered BR in </w:t>
      </w:r>
      <w:r>
        <w:rPr>
          <w:rFonts w:ascii="Consolas" w:hAnsi="Consolas"/>
          <w:sz w:val="19"/>
        </w:rPr>
        <w:t>business-rules.json</w:t>
      </w:r>
      <w:r>
        <w:t xml:space="preserve"> — a UX/process guarantee stated directly in source comments, not backed by a separate rule-engine entry.</w:t>
      </w:r>
    </w:p>
    <w:p>
      <w:pPr>
        <w:pStyle w:val="ListBullet"/>
      </w:pPr>
      <w:r>
        <w:t xml:space="preserve">MPA-BR-020 — Physical/eSIM mutual exclusivity as validation alternatives: "Require either eSIM selection or SIM Serial Number" (2026-09-28 direction quoted in </w:t>
      </w:r>
      <w:r>
        <w:rPr>
          <w:rFonts w:ascii="Consolas" w:hAnsi="Consolas"/>
          <w:sz w:val="19"/>
        </w:rPr>
        <w:t>SimTypeStep.tsx:71-76</w:t>
      </w:r>
      <w:r>
        <w:t>) — selecting eSIM suppresses the Physical panel's own blur validation (</w:t>
      </w:r>
      <w:r>
        <w:rPr>
          <w:rFonts w:ascii="Consolas" w:hAnsi="Consolas"/>
          <w:sz w:val="19"/>
        </w:rPr>
        <w:t>suppressValidation</w:t>
      </w:r>
      <w:r>
        <w:t>) rather than requiring both to be satisfied.</w:t>
      </w:r>
    </w:p>
    <w:p>
      <w:pPr>
        <w:pStyle w:val="Heading3"/>
      </w:pPr>
      <w:r>
        <w:t>6.9 Conditional display rules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 xml:space="preserve">Physical validated read-back </w:t>
            </w:r>
            <w:r>
              <w:rPr>
                <w:rFonts w:ascii="Consolas" w:hAnsi="Consolas"/>
                <w:sz w:val="18"/>
              </w:rPr>
              <w:t>&lt;dl&gt;</w:t>
            </w:r>
          </w:p>
        </w:tc>
        <w:tc>
          <w:tcPr>
            <w:tcW w:type="dxa" w:w="2880"/>
          </w:tcPr>
          <w:p>
            <w:r>
              <w:rPr>
                <w:rFonts w:ascii="Consolas" w:hAnsi="Consolas"/>
                <w:sz w:val="18"/>
              </w:rPr>
              <w:t>value.simType === 'Physical' &amp;&amp; value.simValid</w:t>
            </w:r>
          </w:p>
        </w:tc>
        <w:tc>
          <w:tcPr>
            <w:tcW w:type="dxa" w:w="2880"/>
          </w:tcPr>
          <w:p>
            <w:r>
              <w:rPr>
                <w:sz w:val="18"/>
              </w:rPr>
              <w:t>MPA-DP-040</w:t>
            </w:r>
          </w:p>
        </w:tc>
      </w:tr>
      <w:tr>
        <w:tc>
          <w:tcPr>
            <w:tcW w:type="dxa" w:w="2880"/>
          </w:tcPr>
          <w:p>
            <w:r>
              <w:rPr>
                <w:sz w:val="18"/>
              </w:rPr>
              <w:t>SIM Serial Number field's blur validation / required asterisk / inline error</w:t>
            </w:r>
          </w:p>
        </w:tc>
        <w:tc>
          <w:tcPr>
            <w:tcW w:type="dxa" w:w="2880"/>
          </w:tcPr>
          <w:p>
            <w:r>
              <w:rPr>
                <w:sz w:val="18"/>
              </w:rPr>
              <w:t>Suppressed (</w:t>
            </w:r>
            <w:r>
              <w:rPr>
                <w:rFonts w:ascii="Consolas" w:hAnsi="Consolas"/>
                <w:sz w:val="18"/>
              </w:rPr>
              <w:t>suppressValidation</w:t>
            </w:r>
            <w:r>
              <w:rPr>
                <w:sz w:val="18"/>
              </w:rPr>
              <w:t xml:space="preserve">) when </w:t>
            </w:r>
            <w:r>
              <w:rPr>
                <w:rFonts w:ascii="Consolas" w:hAnsi="Consolas"/>
                <w:sz w:val="18"/>
              </w:rPr>
              <w:t>value.simType === 'eSIM'</w:t>
            </w:r>
            <w:r>
              <w:rPr>
                <w:sz w:val="18"/>
              </w:rPr>
              <w:t>; active otherwise</w:t>
            </w:r>
          </w:p>
        </w:tc>
        <w:tc>
          <w:tcPr>
            <w:tcW w:type="dxa" w:w="2880"/>
          </w:tcPr>
          <w:p>
            <w:r>
              <w:rPr>
                <w:sz w:val="18"/>
              </w:rPr>
              <w:t>MPA-DP-041</w:t>
            </w:r>
          </w:p>
        </w:tc>
      </w:tr>
      <w:tr>
        <w:tc>
          <w:tcPr>
            <w:tcW w:type="dxa" w:w="2880"/>
          </w:tcPr>
          <w:p>
            <w:r>
              <w:rPr>
                <w:sz w:val="18"/>
              </w:rPr>
              <w:t>eSIM pre-selection button + caption</w:t>
            </w:r>
          </w:p>
        </w:tc>
        <w:tc>
          <w:tcPr>
            <w:tcW w:type="dxa" w:w="2880"/>
          </w:tcPr>
          <w:p>
            <w:r>
              <w:rPr>
                <w:rFonts w:ascii="Consolas" w:hAnsi="Consolas"/>
                <w:sz w:val="18"/>
              </w:rPr>
              <w:t>!(value.simType === 'eSIM' &amp;&amp; value.esimIssued &amp;&amp; value.esimActivationCode)</w:t>
            </w:r>
          </w:p>
        </w:tc>
        <w:tc>
          <w:tcPr>
            <w:tcW w:type="dxa" w:w="2880"/>
          </w:tcPr>
          <w:p>
            <w:r>
              <w:rPr>
                <w:sz w:val="18"/>
              </w:rPr>
              <w:t>MPA-DP-042</w:t>
            </w:r>
          </w:p>
        </w:tc>
      </w:tr>
      <w:tr>
        <w:tc>
          <w:tcPr>
            <w:tcW w:type="dxa" w:w="2880"/>
          </w:tcPr>
          <w:p>
            <w:r>
              <w:rPr>
                <w:sz w:val="18"/>
              </w:rPr>
              <w:t>eSIM selected-state panel (badge, body text, caption)</w:t>
            </w:r>
          </w:p>
        </w:tc>
        <w:tc>
          <w:tcPr>
            <w:tcW w:type="dxa" w:w="2880"/>
          </w:tcPr>
          <w:p>
            <w:r>
              <w:rPr>
                <w:rFonts w:ascii="Consolas" w:hAnsi="Consolas"/>
                <w:sz w:val="18"/>
              </w:rPr>
              <w:t>value.simType === 'eSIM' &amp;&amp; value.esimIssued &amp;&amp; value.esimActivationCode</w:t>
            </w:r>
            <w:r>
              <w:rPr>
                <w:sz w:val="18"/>
              </w:rPr>
              <w:t xml:space="preserve"> all truthy</w:t>
            </w:r>
          </w:p>
        </w:tc>
        <w:tc>
          <w:tcPr>
            <w:tcW w:type="dxa" w:w="2880"/>
          </w:tcPr>
          <w:p>
            <w:r>
              <w:rPr>
                <w:sz w:val="18"/>
              </w:rPr>
              <w:t>MPA-DP-043</w:t>
            </w:r>
          </w:p>
        </w:tc>
      </w:tr>
      <w:tr>
        <w:tc>
          <w:tcPr>
            <w:tcW w:type="dxa" w:w="2880"/>
          </w:tcPr>
          <w:p>
            <w:r>
              <w:rPr>
                <w:sz w:val="18"/>
              </w:rPr>
              <w:t>"Scanning…" line</w:t>
            </w:r>
          </w:p>
        </w:tc>
        <w:tc>
          <w:tcPr>
            <w:tcW w:type="dxa" w:w="2880"/>
          </w:tcPr>
          <w:p>
            <w:r>
              <w:rPr>
                <w:rFonts w:ascii="Consolas" w:hAnsi="Consolas"/>
                <w:sz w:val="18"/>
              </w:rPr>
              <w:t>scanning</w:t>
            </w:r>
            <w:r>
              <w:rPr>
                <w:sz w:val="18"/>
              </w:rPr>
              <w:t xml:space="preserve"> true (during the ~600 ms simulated scan)</w:t>
            </w:r>
          </w:p>
        </w:tc>
        <w:tc>
          <w:tcPr>
            <w:tcW w:type="dxa" w:w="2880"/>
          </w:tcPr>
          <w:p>
            <w:r>
              <w:rPr>
                <w:sz w:val="18"/>
              </w:rPr>
              <w:t>MPA-DP-044</w:t>
            </w:r>
          </w:p>
        </w:tc>
      </w:tr>
      <w:tr>
        <w:tc>
          <w:tcPr>
            <w:tcW w:type="dxa" w:w="2880"/>
          </w:tcPr>
          <w:p>
            <w:r>
              <w:rPr>
                <w:sz w:val="18"/>
              </w:rPr>
              <w:t>"Checking stock…" line</w:t>
            </w:r>
          </w:p>
        </w:tc>
        <w:tc>
          <w:tcPr>
            <w:tcW w:type="dxa" w:w="2880"/>
          </w:tcPr>
          <w:p>
            <w:r>
              <w:rPr>
                <w:rFonts w:ascii="Consolas" w:hAnsi="Consolas"/>
                <w:sz w:val="18"/>
              </w:rPr>
              <w:t>checking</w:t>
            </w:r>
            <w:r>
              <w:rPr>
                <w:sz w:val="18"/>
              </w:rPr>
              <w:t xml:space="preserve"> true and not </w:t>
            </w:r>
            <w:r>
              <w:rPr>
                <w:rFonts w:ascii="Consolas" w:hAnsi="Consolas"/>
                <w:sz w:val="18"/>
              </w:rPr>
              <w:t>scanning</w:t>
            </w:r>
          </w:p>
        </w:tc>
        <w:tc>
          <w:tcPr>
            <w:tcW w:type="dxa" w:w="2880"/>
          </w:tcPr>
          <w:p>
            <w:r>
              <w:rPr>
                <w:sz w:val="18"/>
              </w:rPr>
              <w:t>MPA-DP-045</w:t>
            </w:r>
          </w:p>
        </w:tc>
      </w:tr>
      <w:tr>
        <w:tc>
          <w:tcPr>
            <w:tcW w:type="dxa" w:w="2880"/>
          </w:tcPr>
          <w:p>
            <w:r>
              <w:rPr>
                <w:sz w:val="18"/>
              </w:rPr>
              <w:t>"SIM available in this store's stock" badge</w:t>
            </w:r>
          </w:p>
        </w:tc>
        <w:tc>
          <w:tcPr>
            <w:tcW w:type="dxa" w:w="2880"/>
          </w:tcPr>
          <w:p>
            <w:r>
              <w:rPr>
                <w:rFonts w:ascii="Consolas" w:hAnsi="Consolas"/>
                <w:sz w:val="18"/>
              </w:rPr>
              <w:t>inStock</w:t>
            </w:r>
            <w:r>
              <w:rPr>
                <w:sz w:val="18"/>
              </w:rPr>
              <w:t xml:space="preserve"> true and neither </w:t>
            </w:r>
            <w:r>
              <w:rPr>
                <w:rFonts w:ascii="Consolas" w:hAnsi="Consolas"/>
                <w:sz w:val="18"/>
              </w:rPr>
              <w:t>checking</w:t>
            </w:r>
            <w:r>
              <w:rPr>
                <w:sz w:val="18"/>
              </w:rPr>
              <w:t xml:space="preserve"> nor </w:t>
            </w:r>
            <w:r>
              <w:rPr>
                <w:rFonts w:ascii="Consolas" w:hAnsi="Consolas"/>
                <w:sz w:val="18"/>
              </w:rPr>
              <w:t>scanning</w:t>
            </w:r>
          </w:p>
        </w:tc>
        <w:tc>
          <w:tcPr>
            <w:tcW w:type="dxa" w:w="2880"/>
          </w:tcPr>
          <w:p>
            <w:r>
              <w:rPr>
                <w:sz w:val="18"/>
              </w:rPr>
              <w:t>MPA-DP-046</w:t>
            </w:r>
          </w:p>
        </w:tc>
      </w:tr>
    </w:tbl>
    <w:p/>
    <w:p>
      <w:pPr>
        <w:pStyle w:val="Heading3"/>
      </w:pPr>
      <w:r>
        <w:t>6.10 Validation and error handling</w:t>
      </w:r>
    </w:p>
    <w:p>
      <w:pPr>
        <w:pStyle w:val="ListBullet"/>
      </w:pPr>
      <w:r>
        <w:t xml:space="preserve">MPA-VAL-006 — SIM Serial required. Exact message: </w:t>
      </w:r>
      <w:r>
        <w:rPr>
          <w:rFonts w:ascii="Consolas" w:hAnsi="Consolas"/>
          <w:sz w:val="19"/>
        </w:rPr>
        <w:t>"SIM Serial is required."</w:t>
      </w:r>
      <w:r>
        <w:t xml:space="preserve"> (</w:t>
      </w:r>
      <w:r>
        <w:rPr>
          <w:rFonts w:ascii="Consolas" w:hAnsi="Consolas"/>
          <w:sz w:val="19"/>
        </w:rPr>
        <w:t>SimSerialScanner.tsx:71</w:t>
      </w:r>
      <w:r>
        <w:t xml:space="preserve">). Triggered on blur with an empty field (and only when </w:t>
      </w:r>
      <w:r>
        <w:rPr>
          <w:rFonts w:ascii="Consolas" w:hAnsi="Consolas"/>
          <w:sz w:val="19"/>
        </w:rPr>
        <w:t>suppressValidation</w:t>
      </w:r>
      <w:r>
        <w:t xml:space="preserve"> is false). Recovery: enter or scan a serial.</w:t>
      </w:r>
    </w:p>
    <w:p>
      <w:pPr>
        <w:pStyle w:val="ListBullet"/>
      </w:pPr>
      <w:r>
        <w:t xml:space="preserve">MPA-VAL-007 — Serial not found. Exact message: </w:t>
      </w:r>
      <w:r>
        <w:rPr>
          <w:rFonts w:ascii="Consolas" w:hAnsi="Consolas"/>
          <w:sz w:val="19"/>
        </w:rPr>
        <w:t>"SIM not found in this store's stock."</w:t>
      </w:r>
      <w:r>
        <w:t xml:space="preserve"> (</w:t>
      </w:r>
      <w:r>
        <w:rPr>
          <w:rFonts w:ascii="Consolas" w:hAnsi="Consolas"/>
          <w:sz w:val="19"/>
        </w:rPr>
        <w:t>:83</w:t>
      </w:r>
      <w:r>
        <w:t xml:space="preserve">, and reused at </w:t>
      </w:r>
      <w:r>
        <w:rPr>
          <w:rFonts w:ascii="Consolas" w:hAnsi="Consolas"/>
          <w:sz w:val="19"/>
        </w:rPr>
        <w:t>:108</w:t>
      </w:r>
      <w:r>
        <w:t xml:space="preserve"> for the "no available SIM to scan" branch). Recovery: try a different serial, or use the barcode scan which self-selects an available one.</w:t>
      </w:r>
    </w:p>
    <w:p>
      <w:pPr>
        <w:pStyle w:val="ListBullet"/>
      </w:pPr>
      <w:r>
        <w:t xml:space="preserve">MPA-VAL-008 — Serial already assigned. Exact message: </w:t>
      </w:r>
      <w:r>
        <w:rPr>
          <w:rFonts w:ascii="Consolas" w:hAnsi="Consolas"/>
          <w:sz w:val="19"/>
        </w:rPr>
        <w:t>"This SIM is already assigned."</w:t>
      </w:r>
      <w:r>
        <w:t xml:space="preserve"> (</w:t>
      </w:r>
      <w:r>
        <w:rPr>
          <w:rFonts w:ascii="Consolas" w:hAnsi="Consolas"/>
          <w:sz w:val="19"/>
        </w:rPr>
        <w:t>:88</w:t>
      </w:r>
      <w:r>
        <w:t>). Recovery: enter a different, unissued serial.</w:t>
      </w:r>
    </w:p>
    <w:p>
      <w:pPr>
        <w:pStyle w:val="ListBullet"/>
      </w:pPr>
      <w:r>
        <w:t xml:space="preserve">No dedicated error path exists for the eSIM button beyond its own disabled-while-issuing state — no failure branch (e.g. "issuance failed") was found in </w:t>
      </w:r>
      <w:r>
        <w:rPr>
          <w:rFonts w:ascii="Consolas" w:hAnsi="Consolas"/>
          <w:sz w:val="19"/>
        </w:rPr>
        <w:t>generateEsim()</w:t>
      </w:r>
      <w:r>
        <w:t>; it always succeeds after the simulated delay.</w:t>
      </w:r>
    </w:p>
    <w:p>
      <w:pPr>
        <w:pStyle w:val="Heading3"/>
      </w:pPr>
      <w:r>
        <w:t>6.11 Integration trigger points</w:t>
      </w:r>
    </w:p>
    <w:p>
      <w:pPr>
        <w:pStyle w:val="ListBullet"/>
      </w:pPr>
      <w:r>
        <w:t xml:space="preserve">MPA-INT-012 — SIM inventory read/validate (trigger point only — </w:t>
      </w:r>
      <w:r>
        <w:rPr>
          <w:rFonts w:ascii="Consolas" w:hAnsi="Consolas"/>
          <w:sz w:val="19"/>
        </w:rPr>
        <w:t>mockDataEngine.list('sims')</w:t>
      </w:r>
      <w:r>
        <w:t xml:space="preserve">, called both from the scan action and from blur-validation, </w:t>
      </w:r>
      <w:r>
        <w:rPr>
          <w:rFonts w:ascii="Consolas" w:hAnsi="Consolas"/>
          <w:sz w:val="19"/>
        </w:rPr>
        <w:t>SimSerialScanner.tsx:76</w:t>
      </w:r>
      <w:r>
        <w:t xml:space="preserve">, </w:t>
      </w:r>
      <w:r>
        <w:rPr>
          <w:rFonts w:ascii="Consolas" w:hAnsi="Consolas"/>
          <w:sz w:val="19"/>
        </w:rPr>
        <w:t>:103</w:t>
      </w:r>
      <w:r>
        <w:t>)</w:t>
      </w:r>
    </w:p>
    <w:p>
      <w:pPr>
        <w:pStyle w:val="ListBullet"/>
      </w:pPr>
      <w:r>
        <w:t xml:space="preserve">MPA-INT-013 — eSIM activation code generation (trigger point only — local mock generator, no external SM-DP+/provisioning API call; explicitly not fabricated as a live integration per the component's own comment, </w:t>
      </w:r>
      <w:r>
        <w:rPr>
          <w:rFonts w:ascii="Consolas" w:hAnsi="Consolas"/>
          <w:sz w:val="19"/>
        </w:rPr>
        <w:t>SimTypeStep.tsx:26-36</w:t>
      </w:r>
      <w:r>
        <w:t>)</w:t>
      </w:r>
    </w:p>
    <w:p>
      <w:pPr>
        <w:pStyle w:val="Heading3"/>
      </w:pPr>
      <w:r>
        <w:t>6.12 Navigation behaviour</w:t>
      </w:r>
    </w:p>
    <w:p>
      <w:r>
        <w:t>MPA-NAV-013 (Physical, valid → auto-advance to Checkout, no Continue click required). MPA-NAV-014 (eSIM, issued → manual Continue to Checkout, no auto-advance). Standard shell nav (Back/Save &amp; Exit/Abandon) otherwise unchanged.</w:t>
      </w:r>
    </w:p>
    <w:p>
      <w:pPr>
        <w:pStyle w:val="Heading3"/>
      </w:pPr>
      <w:r>
        <w:t>6.13 Related edge cases</w:t>
      </w:r>
    </w:p>
    <w:p>
      <w:pPr>
        <w:pStyle w:val="ListBullet"/>
      </w:pPr>
      <w:r>
        <w:t xml:space="preserve">MPA-SCN-026 — Physical auto-advance is a "flash then advance" transient state: the validated read-back </w:t>
      </w:r>
      <w:r>
        <w:rPr>
          <w:rFonts w:ascii="Consolas" w:hAnsi="Consolas"/>
          <w:sz w:val="19"/>
        </w:rPr>
        <w:t>&lt;dl&gt;</w:t>
      </w:r>
      <w:r>
        <w:t xml:space="preserve"> (MPA-SCR-06-ST04) is genuinely visible for a moment before the wizard moves on, same pattern as the Eligibility panel's own clean-pass auto-advance on Contact (MPA-SCR-01) — both need slow-motion capture to screenshot reliably.</w:t>
      </w:r>
    </w:p>
    <w:p>
      <w:pPr>
        <w:pStyle w:val="ListBullet"/>
      </w:pPr>
      <w:r>
        <w:t xml:space="preserve">MPA-SCN-027 — An agent who selects eSIM, then clicks back into the (still-rendered) Physical serial field and types something, silently overwrites </w:t>
      </w:r>
      <w:r>
        <w:rPr>
          <w:rFonts w:ascii="Consolas" w:hAnsi="Consolas"/>
          <w:sz w:val="19"/>
        </w:rPr>
        <w:t>simType</w:t>
      </w:r>
      <w:r>
        <w:t xml:space="preserve"> back to </w:t>
      </w:r>
      <w:r>
        <w:rPr>
          <w:rFonts w:ascii="Consolas" w:hAnsi="Consolas"/>
          <w:sz w:val="19"/>
        </w:rPr>
        <w:t>'Physical'</w:t>
      </w:r>
      <w:r>
        <w:t xml:space="preserve"> — there is no explicit "switch away from eSIM" confirmation, and the previously generated </w:t>
      </w:r>
      <w:r>
        <w:rPr>
          <w:rFonts w:ascii="Consolas" w:hAnsi="Consolas"/>
          <w:sz w:val="19"/>
        </w:rPr>
        <w:t>esimActivationCode</w:t>
      </w:r>
      <w:r>
        <w:t xml:space="preserve"> is discarded from </w:t>
      </w:r>
      <w:r>
        <w:rPr>
          <w:rFonts w:ascii="Consolas" w:hAnsi="Consolas"/>
          <w:sz w:val="19"/>
        </w:rPr>
        <w:t>values.simType</w:t>
      </w:r>
      <w:r>
        <w:t xml:space="preserve"> the next time </w:t>
      </w:r>
      <w:r>
        <w:rPr>
          <w:rFonts w:ascii="Consolas" w:hAnsi="Consolas"/>
          <w:sz w:val="19"/>
        </w:rPr>
        <w:t>onChange</w:t>
      </w:r>
      <w:r>
        <w:t xml:space="preserve"> fires from the Physical panel (both panels share the same </w:t>
      </w:r>
      <w:r>
        <w:rPr>
          <w:rFonts w:ascii="Consolas" w:hAnsi="Consolas"/>
          <w:sz w:val="19"/>
        </w:rPr>
        <w:t>value</w:t>
      </w:r>
      <w:r>
        <w:t xml:space="preserve"> object and only one </w:t>
      </w:r>
      <w:r>
        <w:rPr>
          <w:rFonts w:ascii="Consolas" w:hAnsi="Consolas"/>
          <w:sz w:val="19"/>
        </w:rPr>
        <w:t>simType</w:t>
      </w:r>
      <w:r>
        <w:t xml:space="preserve"> can be current at a time).</w:t>
      </w:r>
    </w:p>
    <w:p>
      <w:pPr>
        <w:pStyle w:val="ListBullet"/>
      </w:pPr>
      <w:r>
        <w:t xml:space="preserve">MPA-SCN-028 — Rail click-back to SIM Type after auto-advance re-opens the real, already-validated Physical state (the wizard shell's own "does not re-skip on rail click-back" behaviour, documented in [00-wizard-shell.md](00-wizard-shell.md)); this screen has no </w:t>
      </w:r>
      <w:r>
        <w:rPr>
          <w:rFonts w:ascii="Consolas" w:hAnsi="Consolas"/>
          <w:sz w:val="19"/>
        </w:rPr>
        <w:t>skip()</w:t>
      </w:r>
      <w:r>
        <w:t xml:space="preserve"> of its own, only </w:t>
      </w:r>
      <w:r>
        <w:rPr>
          <w:rFonts w:ascii="Consolas" w:hAnsi="Consolas"/>
          <w:sz w:val="19"/>
        </w:rPr>
        <w:t>autoAdvanceWhen</w:t>
      </w:r>
      <w:r>
        <w:t xml:space="preserve">, consistent with the shell note that </w:t>
      </w:r>
      <w:r>
        <w:rPr>
          <w:rFonts w:ascii="Consolas" w:hAnsi="Consolas"/>
          <w:sz w:val="19"/>
        </w:rPr>
        <w:t>autoAdvanceWhen</w:t>
      </w:r>
      <w:r>
        <w:t xml:space="preserve"> never retroactively re-fires.</w:t>
      </w:r>
    </w:p>
    <w:p>
      <w:pPr>
        <w:pStyle w:val="Heading3"/>
      </w:pPr>
      <w:r>
        <w:t>6.14 Persona-specific behaviour</w:t>
      </w:r>
    </w:p>
    <w:p>
      <w:r>
        <w:t xml:space="preserve">None found conditional on role within </w:t>
      </w:r>
      <w:r>
        <w:rPr>
          <w:rFonts w:ascii="Consolas" w:hAnsi="Consolas"/>
          <w:sz w:val="19"/>
        </w:rPr>
        <w:t>SimTypeStep.tsx</w:t>
      </w:r>
      <w:r>
        <w:t xml:space="preserve"> or </w:t>
      </w:r>
      <w:r>
        <w:rPr>
          <w:rFonts w:ascii="Consolas" w:hAnsi="Consolas"/>
          <w:sz w:val="19"/>
        </w:rPr>
        <w:t>SimSerialScanner.tsx</w:t>
      </w:r>
      <w:r>
        <w:t xml:space="preserve"> (preliminary — Phase 9 will grep exhaustively). All 5 granted roles see identical SIM Type behaviour; the simulated inventory check (</w:t>
      </w:r>
      <w:r>
        <w:rPr>
          <w:rFonts w:ascii="Consolas" w:hAnsi="Consolas"/>
          <w:sz w:val="19"/>
        </w:rPr>
        <w:t>sims.json</w:t>
      </w:r>
      <w:r>
        <w:t>) is not scoped by store/agent identity in source.</w:t>
      </w:r>
    </w:p>
    <w:p>
      <w:pPr>
        <w:pStyle w:val="Heading3"/>
      </w:pPr>
      <w:r>
        <w:t>6.15 Accessibility</w:t>
      </w:r>
    </w:p>
    <w:p>
      <w:r>
        <w:t>To be completed live in Phase 12.</w:t>
      </w:r>
    </w:p>
    <w:p>
      <w:pPr>
        <w:pStyle w:val="Heading3"/>
      </w:pPr>
      <w:r>
        <w:t>6.16 Source references</w:t>
      </w:r>
    </w:p>
    <w:p>
      <w:pPr>
        <w:pStyle w:val="ListBullet"/>
      </w:pPr>
      <w:r>
        <w:rPr>
          <w:rFonts w:ascii="Consolas" w:hAnsi="Consolas"/>
          <w:sz w:val="19"/>
        </w:rPr>
        <w:t>NewPostpaidWizard.tsx:386-414</w:t>
      </w:r>
      <w:r>
        <w:t xml:space="preserve"> (step wiring, isValid gate, autoAdvanceWhen)</w:t>
      </w:r>
    </w:p>
    <w:p>
      <w:pPr>
        <w:pStyle w:val="ListBullet"/>
      </w:pPr>
      <w:r>
        <w:rPr>
          <w:rFonts w:ascii="Consolas" w:hAnsi="Consolas"/>
          <w:sz w:val="19"/>
        </w:rPr>
        <w:t>SimTypeStep.tsx</w:t>
      </w:r>
      <w:r>
        <w:t xml:space="preserve"> (full component)</w:t>
      </w:r>
    </w:p>
    <w:p>
      <w:pPr>
        <w:pStyle w:val="ListBullet"/>
      </w:pPr>
      <w:r>
        <w:rPr>
          <w:rFonts w:ascii="Consolas" w:hAnsi="Consolas"/>
          <w:sz w:val="19"/>
        </w:rPr>
        <w:t>SimSerialScanner.tsx</w:t>
      </w:r>
      <w:r>
        <w:t xml:space="preserve"> (full component — scan simulation, blur validation, error text)</w:t>
      </w:r>
    </w:p>
    <w:p>
      <w:pPr>
        <w:pStyle w:val="ListBullet"/>
      </w:pPr>
      <w:r>
        <w:rPr>
          <w:rFonts w:ascii="Consolas" w:hAnsi="Consolas"/>
          <w:sz w:val="19"/>
        </w:rPr>
        <w:t>src/components/domain/EsimActivationPanel.tsx</w:t>
      </w:r>
      <w:r>
        <w:t xml:space="preserve"> (full component — read for context only; renders on MPA-SCR-10, not this screen)</w:t>
      </w:r>
    </w:p>
    <w:p>
      <w:pPr>
        <w:pStyle w:val="ListBullet"/>
      </w:pPr>
      <w:r>
        <w:rPr>
          <w:rFonts w:ascii="Consolas" w:hAnsi="Consolas"/>
          <w:sz w:val="19"/>
        </w:rPr>
        <w:t>public/mock-data/sims.json</w:t>
      </w:r>
      <w:r>
        <w:t xml:space="preserve"> (serial/ICCID/stockStatus fixtures, referenced not enumerated here)</w:t>
      </w:r>
    </w:p>
    <w:p>
      <w:pPr>
        <w:pStyle w:val="ListBullet"/>
      </w:pPr>
      <w:r>
        <w:rPr>
          <w:rFonts w:ascii="Consolas" w:hAnsi="Consolas"/>
          <w:sz w:val="19"/>
        </w:rPr>
        <w:t>docs/figma-make-spec/journeys/mobile-postpaid-activation/_data/phase1-boundary-map.md:107</w:t>
      </w:r>
      <w:r>
        <w:t xml:space="preserve"> (prior note on ST03/auto-advance transience, cited not re-derived)</w:t>
      </w:r>
    </w:p>
    <w:p>
      <w:r>
        <w:br w:type="page"/>
      </w:r>
    </w:p>
    <w:p>
      <w:pPr>
        <w:pStyle w:val="Heading2"/>
      </w:pPr>
      <w:r>
        <w:t>5.7 MPA-SCR-07 — Checkout</w:t>
      </w:r>
    </w:p>
    <w:p>
      <w:r>
        <w:t xml:space="preserve">Route: step 7 of 9 in the wizard rail (key </w:t>
      </w:r>
      <w:r>
        <w:rPr>
          <w:rFonts w:ascii="Consolas" w:hAnsi="Consolas"/>
          <w:sz w:val="19"/>
        </w:rPr>
        <w:t>checkout</w:t>
      </w:r>
      <w:r>
        <w:t xml:space="preserve">). Component: </w:t>
      </w:r>
      <w:r>
        <w:rPr>
          <w:rFonts w:ascii="Consolas" w:hAnsi="Consolas"/>
          <w:sz w:val="19"/>
        </w:rPr>
        <w:t>CheckoutSummaryStep</w:t>
      </w:r>
      <w:r>
        <w:t xml:space="preserve"> (</w:t>
      </w:r>
      <w:r>
        <w:rPr>
          <w:rFonts w:ascii="Consolas" w:hAnsi="Consolas"/>
          <w:sz w:val="19"/>
        </w:rPr>
        <w:t>src/components/patterns/CheckoutSummaryStep.tsx</w:t>
      </w:r>
      <w:r>
        <w:t xml:space="preserve">, full file, 565 lines), wired at </w:t>
      </w:r>
      <w:r>
        <w:rPr>
          <w:rFonts w:ascii="Consolas" w:hAnsi="Consolas"/>
          <w:sz w:val="19"/>
        </w:rPr>
        <w:t>NewPostpaidWizard.tsx:415-451</w:t>
      </w:r>
      <w:r>
        <w:t>.</w:t>
      </w:r>
    </w:p>
    <w:p>
      <w:pPr>
        <w:pStyle w:val="Heading3"/>
      </w:pPr>
      <w:r>
        <w:t>7.1 Purpose</w:t>
      </w:r>
    </w:p>
    <w:p>
      <w:r>
        <w:t xml:space="preserve">Read-only order summary presented before CAF generation — consolidates every prior step's selections (contact, plan, discount, add-ons, number, SIM type) and computes what is due today versus the ongoing monthly recurring charge, so the agent can read the customer a single reconciled figure before the CAF is drafted. It is also the single computation point for three downstream artefacts, published via callback rather than recomputed later: </w:t>
      </w:r>
      <w:r>
        <w:rPr>
          <w:rFonts w:ascii="Consolas" w:hAnsi="Consolas"/>
          <w:sz w:val="19"/>
        </w:rPr>
        <w:t>onTotalsComputed</w:t>
      </w:r>
      <w:r>
        <w:t xml:space="preserve"> (→ Payment's amount due, and the order/confirmation figures), </w:t>
      </w:r>
      <w:r>
        <w:rPr>
          <w:rFonts w:ascii="Consolas" w:hAnsi="Consolas"/>
          <w:sz w:val="19"/>
        </w:rPr>
        <w:t>onSummaryComputed</w:t>
      </w:r>
      <w:r>
        <w:t xml:space="preserve"> (→ CAF's customer-facing recap), </w:t>
      </w:r>
      <w:r>
        <w:rPr>
          <w:rFonts w:ascii="Consolas" w:hAnsi="Consolas"/>
          <w:sz w:val="19"/>
        </w:rPr>
        <w:t>onLegalFactsComputed</w:t>
      </w:r>
      <w:r>
        <w:t xml:space="preserve"> (→ CAF's dynamic T&amp;C bullets).</w:t>
      </w:r>
    </w:p>
    <w:p>
      <w:pPr>
        <w:pStyle w:val="Heading3"/>
      </w:pPr>
      <w:r>
        <w:t>7.2 Entry / exit conditions</w:t>
      </w:r>
    </w:p>
    <w:p>
      <w:pPr>
        <w:pStyle w:val="ListBullet"/>
      </w:pPr>
      <w:r>
        <w:rPr>
          <w:b/>
        </w:rPr>
        <w:t>Entry:</w:t>
      </w:r>
      <w:r>
        <w:t xml:space="preserve"> reached from SIM Type via Continue, or auto-advance when a Physical SIM scan validates (</w:t>
      </w:r>
      <w:r>
        <w:rPr>
          <w:rFonts w:ascii="Consolas" w:hAnsi="Consolas"/>
          <w:sz w:val="19"/>
        </w:rPr>
        <w:t>NewPostpaidWizard.tsx:410-413</w:t>
      </w:r>
      <w:r>
        <w:t>).</w:t>
      </w:r>
    </w:p>
    <w:p>
      <w:pPr>
        <w:pStyle w:val="ListBullet"/>
      </w:pPr>
      <w:r>
        <w:rPr>
          <w:b/>
        </w:rPr>
        <w:t>Exit (Continue enabled):</w:t>
      </w:r>
      <w:r>
        <w:t xml:space="preserve"> always — </w:t>
      </w:r>
      <w:r>
        <w:rPr>
          <w:rFonts w:ascii="Consolas" w:hAnsi="Consolas"/>
          <w:sz w:val="19"/>
        </w:rPr>
        <w:t>isValid: () =&gt; true</w:t>
      </w:r>
      <w:r>
        <w:t xml:space="preserve"> (</w:t>
      </w:r>
      <w:r>
        <w:rPr>
          <w:rFonts w:ascii="Consolas" w:hAnsi="Consolas"/>
          <w:sz w:val="19"/>
        </w:rPr>
        <w:t>NewPostpaidWizard.tsx:450</w:t>
      </w:r>
      <w:r>
        <w:t>). This step has no gate of its own; it is pure read-back.</w:t>
      </w:r>
    </w:p>
    <w:p>
      <w:pPr>
        <w:pStyle w:val="ListBullet"/>
      </w:pPr>
      <w:r>
        <w:rPr>
          <w:b/>
        </w:rPr>
        <w:t>Alternate exit:</w:t>
      </w:r>
      <w:r>
        <w:t xml:space="preserve"> "Edit" button — </w:t>
      </w:r>
      <w:r>
        <w:rPr>
          <w:rFonts w:ascii="Consolas" w:hAnsi="Consolas"/>
          <w:sz w:val="19"/>
        </w:rPr>
        <w:t>onEdit={() =&gt; goToStepKey('plan')}</w:t>
      </w:r>
      <w:r>
        <w:t xml:space="preserve"> (</w:t>
      </w:r>
      <w:r>
        <w:rPr>
          <w:rFonts w:ascii="Consolas" w:hAnsi="Consolas"/>
          <w:sz w:val="19"/>
        </w:rPr>
        <w:t>NewPostpaidWizard.tsx:446</w:t>
      </w:r>
      <w:r>
        <w:t>), jumps back to the Plan &amp; Add-ons step. The agent then walks Continue forward through Number Selection and SIM Type again; both retain their prior values (</w:t>
      </w:r>
      <w:r>
        <w:rPr>
          <w:rFonts w:ascii="Consolas" w:hAnsi="Consolas"/>
          <w:sz w:val="19"/>
        </w:rPr>
        <w:t>CheckoutSummaryStep.tsx:115-120</w:t>
      </w:r>
      <w:r>
        <w:t>), so this re-opens only the plan/discount/add-ons/bill-limit choice, not a full re-walk.</w:t>
      </w:r>
    </w:p>
    <w:p>
      <w:pPr>
        <w:pStyle w:val="Heading3"/>
      </w:pPr>
      <w:r>
        <w:t>7.3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MPA-SCR-07-ST01</w:t>
            </w:r>
          </w:p>
        </w:tc>
        <w:tc>
          <w:tcPr>
            <w:tcW w:type="dxa" w:w="2880"/>
          </w:tcPr>
          <w:p>
            <w:r>
              <w:rPr>
                <w:sz w:val="18"/>
              </w:rPr>
              <w:t>Default — Free number, no discount, no add-ons, no HRN</w:t>
            </w:r>
          </w:p>
        </w:tc>
        <w:tc>
          <w:tcPr>
            <w:tcW w:type="dxa" w:w="2880"/>
          </w:tcPr>
          <w:p>
            <w:r>
              <w:rPr>
                <w:sz w:val="18"/>
              </w:rPr>
              <w:t>Plan with no commitment/discount selected, MSISDN below QAR 1,000</w:t>
            </w:r>
          </w:p>
        </w:tc>
      </w:tr>
      <w:tr>
        <w:tc>
          <w:tcPr>
            <w:tcW w:type="dxa" w:w="2880"/>
          </w:tcPr>
          <w:p>
            <w:r>
              <w:rPr>
                <w:sz w:val="18"/>
              </w:rPr>
              <w:t>MPA-SCR-07-ST02</w:t>
            </w:r>
          </w:p>
        </w:tc>
        <w:tc>
          <w:tcPr>
            <w:tcW w:type="dxa" w:w="2880"/>
          </w:tcPr>
          <w:p>
            <w:r>
              <w:rPr>
                <w:sz w:val="18"/>
              </w:rPr>
              <w:t>Plan with commitment + discount + add-ons</w:t>
            </w:r>
          </w:p>
        </w:tc>
        <w:tc>
          <w:tcPr>
            <w:tcW w:type="dxa" w:w="2880"/>
          </w:tcPr>
          <w:p>
            <w:r>
              <w:rPr>
                <w:sz w:val="18"/>
              </w:rPr>
              <w:t xml:space="preserve">Select a plan with </w:t>
            </w:r>
            <w:r>
              <w:rPr>
                <w:rFonts w:ascii="Consolas" w:hAnsi="Consolas"/>
                <w:sz w:val="18"/>
              </w:rPr>
              <w:t>commitmentMonths</w:t>
            </w:r>
            <w:r>
              <w:rPr>
                <w:sz w:val="18"/>
              </w:rPr>
              <w:t>, apply a discount, add 1+ add-ons</w:t>
            </w:r>
          </w:p>
        </w:tc>
      </w:tr>
      <w:tr>
        <w:tc>
          <w:tcPr>
            <w:tcW w:type="dxa" w:w="2880"/>
          </w:tcPr>
          <w:p>
            <w:r>
              <w:rPr>
                <w:sz w:val="18"/>
              </w:rPr>
              <w:t>MPA-SCR-07-ST03</w:t>
            </w:r>
          </w:p>
        </w:tc>
        <w:tc>
          <w:tcPr>
            <w:tcW w:type="dxa" w:w="2880"/>
          </w:tcPr>
          <w:p>
            <w:r>
              <w:rPr>
                <w:sz w:val="18"/>
              </w:rPr>
              <w:t>Star number within plan entitlement (no overage)</w:t>
            </w:r>
          </w:p>
        </w:tc>
        <w:tc>
          <w:tcPr>
            <w:tcW w:type="dxa" w:w="2880"/>
          </w:tcPr>
          <w:p>
            <w:r>
              <w:rPr>
                <w:sz w:val="18"/>
              </w:rPr>
              <w:t xml:space="preserve">Select a Star number (≥ QAR 1,000) whose price is ≤ </w:t>
            </w:r>
            <w:r>
              <w:rPr>
                <w:rFonts w:ascii="Consolas" w:hAnsi="Consolas"/>
                <w:sz w:val="18"/>
              </w:rPr>
              <w:t>plan.mrcQAR × 25</w:t>
            </w:r>
          </w:p>
        </w:tc>
      </w:tr>
      <w:tr>
        <w:tc>
          <w:tcPr>
            <w:tcW w:type="dxa" w:w="2880"/>
          </w:tcPr>
          <w:p>
            <w:r>
              <w:rPr>
                <w:sz w:val="18"/>
              </w:rPr>
              <w:t>MPA-SCR-07-ST04</w:t>
            </w:r>
          </w:p>
        </w:tc>
        <w:tc>
          <w:tcPr>
            <w:tcW w:type="dxa" w:w="2880"/>
          </w:tcPr>
          <w:p>
            <w:r>
              <w:rPr>
                <w:sz w:val="18"/>
              </w:rPr>
              <w:t>Star number exceeding plan entitlement (overage billed)</w:t>
            </w:r>
          </w:p>
        </w:tc>
        <w:tc>
          <w:tcPr>
            <w:tcW w:type="dxa" w:w="2880"/>
          </w:tcPr>
          <w:p>
            <w:r>
              <w:rPr>
                <w:sz w:val="18"/>
              </w:rPr>
              <w:t>Select a Star number priced above the plan's entitlement</w:t>
            </w:r>
          </w:p>
        </w:tc>
      </w:tr>
      <w:tr>
        <w:tc>
          <w:tcPr>
            <w:tcW w:type="dxa" w:w="2880"/>
          </w:tcPr>
          <w:p>
            <w:r>
              <w:rPr>
                <w:sz w:val="18"/>
              </w:rPr>
              <w:t>MPA-SCR-07-ST05</w:t>
            </w:r>
          </w:p>
        </w:tc>
        <w:tc>
          <w:tcPr>
            <w:tcW w:type="dxa" w:w="2880"/>
          </w:tcPr>
          <w:p>
            <w:r>
              <w:rPr>
                <w:sz w:val="18"/>
              </w:rPr>
              <w:t>HRN advance applies</w:t>
            </w:r>
          </w:p>
        </w:tc>
        <w:tc>
          <w:tcPr>
            <w:tcW w:type="dxa" w:w="2880"/>
          </w:tcPr>
          <w:p>
            <w:r>
              <w:rPr>
                <w:rFonts w:ascii="Consolas" w:hAnsi="Consolas"/>
                <w:sz w:val="18"/>
              </w:rPr>
              <w:t>eligibility.requiresHrnAdvance === true</w:t>
            </w:r>
            <w:r>
              <w:rPr>
                <w:sz w:val="18"/>
              </w:rPr>
              <w:t xml:space="preserve"> — </w:t>
            </w:r>
            <w:r>
              <w:rPr>
                <w:b/>
                <w:sz w:val="18"/>
              </w:rPr>
              <w:t>flagged unreachable in this build</w:t>
            </w:r>
            <w:r>
              <w:rPr>
                <w:sz w:val="18"/>
              </w:rPr>
              <w:t>, see §7.8/§7.13</w:t>
            </w:r>
          </w:p>
        </w:tc>
      </w:tr>
      <w:tr>
        <w:tc>
          <w:tcPr>
            <w:tcW w:type="dxa" w:w="2880"/>
          </w:tcPr>
          <w:p>
            <w:r>
              <w:rPr>
                <w:sz w:val="18"/>
              </w:rPr>
              <w:t>MPA-SCR-07-ST06</w:t>
            </w:r>
          </w:p>
        </w:tc>
        <w:tc>
          <w:tcPr>
            <w:tcW w:type="dxa" w:w="2880"/>
          </w:tcPr>
          <w:p>
            <w:r>
              <w:rPr>
                <w:sz w:val="18"/>
              </w:rPr>
              <w:t>Billing Profile shown (existing account)</w:t>
            </w:r>
          </w:p>
        </w:tc>
        <w:tc>
          <w:tcPr>
            <w:tcW w:type="dxa" w:w="2880"/>
          </w:tcPr>
          <w:p>
            <w:r>
              <w:rPr>
                <w:sz w:val="18"/>
              </w:rPr>
              <w:t>Billing Profile step selected an existing profile</w:t>
            </w:r>
          </w:p>
        </w:tc>
      </w:tr>
      <w:tr>
        <w:tc>
          <w:tcPr>
            <w:tcW w:type="dxa" w:w="2880"/>
          </w:tcPr>
          <w:p>
            <w:r>
              <w:rPr>
                <w:sz w:val="18"/>
              </w:rPr>
              <w:t>MPA-SCR-07-ST07</w:t>
            </w:r>
          </w:p>
        </w:tc>
        <w:tc>
          <w:tcPr>
            <w:tcW w:type="dxa" w:w="2880"/>
          </w:tcPr>
          <w:p>
            <w:r>
              <w:rPr>
                <w:sz w:val="18"/>
              </w:rPr>
              <w:t>Billing Profile shown (new account)</w:t>
            </w:r>
          </w:p>
        </w:tc>
        <w:tc>
          <w:tcPr>
            <w:tcW w:type="dxa" w:w="2880"/>
          </w:tcPr>
          <w:p>
            <w:r>
              <w:rPr>
                <w:sz w:val="18"/>
              </w:rPr>
              <w:t>Billing Profile step created a new profile</w:t>
            </w:r>
          </w:p>
        </w:tc>
      </w:tr>
      <w:tr>
        <w:tc>
          <w:tcPr>
            <w:tcW w:type="dxa" w:w="2880"/>
          </w:tcPr>
          <w:p>
            <w:r>
              <w:rPr>
                <w:sz w:val="18"/>
              </w:rPr>
              <w:t>MPA-SCR-07-ST08</w:t>
            </w:r>
          </w:p>
        </w:tc>
        <w:tc>
          <w:tcPr>
            <w:tcW w:type="dxa" w:w="2880"/>
          </w:tcPr>
          <w:p>
            <w:r>
              <w:rPr>
                <w:sz w:val="18"/>
              </w:rPr>
              <w:t>Physical SIM — SIM Number/ICCID row populated</w:t>
            </w:r>
          </w:p>
        </w:tc>
        <w:tc>
          <w:tcPr>
            <w:tcW w:type="dxa" w:w="2880"/>
          </w:tcPr>
          <w:p>
            <w:r>
              <w:rPr>
                <w:sz w:val="18"/>
              </w:rPr>
              <w:t>SIM Type step completed with a scanned physical SIM</w:t>
            </w:r>
          </w:p>
        </w:tc>
      </w:tr>
      <w:tr>
        <w:tc>
          <w:tcPr>
            <w:tcW w:type="dxa" w:w="2880"/>
          </w:tcPr>
          <w:p>
            <w:r>
              <w:rPr>
                <w:sz w:val="18"/>
              </w:rPr>
              <w:t>MPA-SCR-07-ST09</w:t>
            </w:r>
          </w:p>
        </w:tc>
        <w:tc>
          <w:tcPr>
            <w:tcW w:type="dxa" w:w="2880"/>
          </w:tcPr>
          <w:p>
            <w:r>
              <w:rPr>
                <w:sz w:val="18"/>
              </w:rPr>
              <w:t>eSIM — "active after payment" row</w:t>
            </w:r>
          </w:p>
        </w:tc>
        <w:tc>
          <w:tcPr>
            <w:tcW w:type="dxa" w:w="2880"/>
          </w:tcPr>
          <w:p>
            <w:r>
              <w:rPr>
                <w:sz w:val="18"/>
              </w:rPr>
              <w:t>SIM Type step completed with eSIM issuance</w:t>
            </w:r>
          </w:p>
        </w:tc>
      </w:tr>
      <w:tr>
        <w:tc>
          <w:tcPr>
            <w:tcW w:type="dxa" w:w="2880"/>
          </w:tcPr>
          <w:p>
            <w:r>
              <w:rPr>
                <w:sz w:val="18"/>
              </w:rPr>
              <w:t>MPA-SCR-07-ST10</w:t>
            </w:r>
          </w:p>
        </w:tc>
        <w:tc>
          <w:tcPr>
            <w:tcW w:type="dxa" w:w="2880"/>
          </w:tcPr>
          <w:p>
            <w:r>
              <w:rPr>
                <w:sz w:val="18"/>
              </w:rPr>
              <w:t>Credit limit / Bill limit rows, agent never touched Bill Limit</w:t>
            </w:r>
          </w:p>
        </w:tc>
        <w:tc>
          <w:tcPr>
            <w:tcW w:type="dxa" w:w="2880"/>
          </w:tcPr>
          <w:p>
            <w:r>
              <w:rPr>
                <w:rFonts w:ascii="Consolas" w:hAnsi="Consolas"/>
                <w:sz w:val="18"/>
              </w:rPr>
              <w:t>eligibility.defaultCreditLimitQar</w:t>
            </w:r>
            <w:r>
              <w:rPr>
                <w:sz w:val="18"/>
              </w:rPr>
              <w:t xml:space="preserve"> set, </w:t>
            </w:r>
            <w:r>
              <w:rPr>
                <w:rFonts w:ascii="Consolas" w:hAnsi="Consolas"/>
                <w:sz w:val="18"/>
              </w:rPr>
              <w:t>billLimit</w:t>
            </w:r>
            <w:r>
              <w:rPr>
                <w:sz w:val="18"/>
              </w:rPr>
              <w:t xml:space="preserve"> undefined → "Up to QR {creditLimit}"</w:t>
            </w:r>
          </w:p>
        </w:tc>
      </w:tr>
      <w:tr>
        <w:tc>
          <w:tcPr>
            <w:tcW w:type="dxa" w:w="2880"/>
          </w:tcPr>
          <w:p>
            <w:r>
              <w:rPr>
                <w:sz w:val="18"/>
              </w:rPr>
              <w:t>MPA-SCR-07-ST11</w:t>
            </w:r>
          </w:p>
        </w:tc>
        <w:tc>
          <w:tcPr>
            <w:tcW w:type="dxa" w:w="2880"/>
          </w:tcPr>
          <w:p>
            <w:r>
              <w:rPr>
                <w:sz w:val="18"/>
              </w:rPr>
              <w:t>Credit limit / Bill limit rows, agent set a Bill Limit</w:t>
            </w:r>
          </w:p>
        </w:tc>
        <w:tc>
          <w:tcPr>
            <w:tcW w:type="dxa" w:w="2880"/>
          </w:tcPr>
          <w:p>
            <w:r>
              <w:rPr>
                <w:rFonts w:ascii="Consolas" w:hAnsi="Consolas"/>
                <w:sz w:val="18"/>
              </w:rPr>
              <w:t>billLimit</w:t>
            </w:r>
            <w:r>
              <w:rPr>
                <w:sz w:val="18"/>
              </w:rPr>
              <w:t xml:space="preserve"> set via Plan &amp; Add-ons' BillLimitEditor</w:t>
            </w:r>
          </w:p>
        </w:tc>
      </w:tr>
    </w:tbl>
    <w:p/>
    <w:p>
      <w:r>
        <w:rPr>
          <w:b/>
        </w:rPr>
        <w:t>Flagged unreachable in this build:</w:t>
      </w:r>
      <w:r>
        <w:t xml:space="preserve"> the HRN-advance state (ST05) — see §7.8.</w:t>
      </w:r>
    </w:p>
    <w:p>
      <w:pPr>
        <w:pStyle w:val="Heading3"/>
      </w:pPr>
      <w:r>
        <w:t>7.4 UI elements and content</w:t>
      </w:r>
    </w:p>
    <w:p>
      <w:pPr>
        <w:pStyle w:val="ListBullet"/>
      </w:pPr>
      <w:r>
        <w:t xml:space="preserve">Helper line + Edit button row: </w:t>
      </w:r>
      <w:r>
        <w:rPr>
          <w:i/>
        </w:rPr>
        <w:t>"Review with the customer before generating the CAF."</w:t>
      </w:r>
      <w:r>
        <w:t xml:space="preserve"> (</w:t>
      </w:r>
      <w:r>
        <w:rPr>
          <w:rFonts w:ascii="Consolas" w:hAnsi="Consolas"/>
          <w:sz w:val="19"/>
        </w:rPr>
        <w:t>CheckoutSummaryStep.tsx:413</w:t>
      </w:r>
      <w:r>
        <w:t>), Edit button right-aligned (</w:t>
      </w:r>
      <w:r>
        <w:rPr>
          <w:rFonts w:ascii="Consolas" w:hAnsi="Consolas"/>
          <w:sz w:val="19"/>
        </w:rPr>
        <w:t>ghost-rect</w:t>
      </w:r>
      <w:r>
        <w:t>, compact)</w:t>
      </w:r>
    </w:p>
    <w:p>
      <w:pPr>
        <w:pStyle w:val="ListBullet"/>
      </w:pPr>
      <w:r>
        <w:rPr>
          <w:b/>
        </w:rPr>
        <w:t>Agent-facing `&lt;dl&gt;` card</w:t>
      </w:r>
      <w:r>
        <w:t xml:space="preserve"> (</w:t>
      </w:r>
      <w:r>
        <w:rPr>
          <w:rFonts w:ascii="Consolas" w:hAnsi="Consolas"/>
          <w:sz w:val="19"/>
        </w:rPr>
        <w:t>border border-border-soft bg-surface</w:t>
      </w:r>
      <w:r>
        <w:t>), row order fixed (</w:t>
      </w:r>
      <w:r>
        <w:rPr>
          <w:rFonts w:ascii="Consolas" w:hAnsi="Consolas"/>
          <w:sz w:val="19"/>
        </w:rPr>
        <w:t>CheckoutSummaryStep.tsx:429-496</w:t>
      </w:r>
      <w:r>
        <w:t>):</w:t>
      </w:r>
    </w:p>
    <w:p>
      <w:r>
        <w:t xml:space="preserve">1. Customer Name 2. Alternate phone # 3. Plan — </w:t>
      </w:r>
      <w:r>
        <w:rPr>
          <w:rFonts w:ascii="Consolas" w:hAnsi="Consolas"/>
          <w:sz w:val="19"/>
        </w:rPr>
        <w:t>"{name} - QR {mrc}/mo"</w:t>
      </w:r>
      <w:r>
        <w:t xml:space="preserve">, detail: </w:t>
      </w:r>
      <w:r>
        <w:rPr>
          <w:rFonts w:ascii="Consolas" w:hAnsi="Consolas"/>
          <w:sz w:val="19"/>
        </w:rPr>
        <w:t>"{months}-month lock-in"</w:t>
      </w:r>
      <w:r>
        <w:t xml:space="preserve"> or </w:t>
      </w:r>
      <w:r>
        <w:rPr>
          <w:rFonts w:ascii="Consolas" w:hAnsi="Consolas"/>
          <w:sz w:val="19"/>
        </w:rPr>
        <w:t>"No lock-in"</w:t>
      </w:r>
      <w:r>
        <w:t xml:space="preserve"> 4. Discount </w:t>
      </w:r>
      <w:r>
        <w:rPr>
          <w:i/>
        </w:rPr>
        <w:t>(conditional)</w:t>
      </w:r>
      <w:r>
        <w:t xml:space="preserve"> — </w:t>
      </w:r>
      <w:r>
        <w:rPr>
          <w:rFonts w:ascii="Consolas" w:hAnsi="Consolas"/>
          <w:sz w:val="19"/>
        </w:rPr>
        <w:t>"{name} ({pct}%) - {discountQar}/mo"</w:t>
      </w:r>
      <w:r>
        <w:t xml:space="preserve">, detail: </w:t>
      </w:r>
      <w:r>
        <w:rPr>
          <w:rFonts w:ascii="Consolas" w:hAnsi="Consolas"/>
          <w:sz w:val="19"/>
        </w:rPr>
        <w:t>"Valid {months} months"</w:t>
      </w:r>
      <w:r>
        <w:t xml:space="preserve"> or </w:t>
      </w:r>
      <w:r>
        <w:rPr>
          <w:rFonts w:ascii="Consolas" w:hAnsi="Consolas"/>
          <w:sz w:val="19"/>
        </w:rPr>
        <w:t>"No expiry"</w:t>
      </w:r>
      <w:r>
        <w:t xml:space="preserve"> 5. Add-ons — every activated add-on with price and, if the catalogue carries one, data allowance in GB; </w:t>
      </w:r>
      <w:r>
        <w:rPr>
          <w:rFonts w:ascii="Consolas" w:hAnsi="Consolas"/>
          <w:sz w:val="19"/>
        </w:rPr>
        <w:t>"None"</w:t>
      </w:r>
      <w:r>
        <w:t xml:space="preserve"> if empty 6. Number — </w:t>
      </w:r>
      <w:r>
        <w:rPr>
          <w:rFonts w:ascii="Consolas" w:hAnsi="Consolas"/>
          <w:sz w:val="19"/>
        </w:rPr>
        <w:t>"{msisdn} - Star/Free"</w:t>
      </w:r>
      <w:r>
        <w:t xml:space="preserve">, detail: composed from Star value, BR-115 entitlement/overage text, </w:t>
      </w:r>
      <w:r>
        <w:rPr>
          <w:rFonts w:ascii="Consolas" w:hAnsi="Consolas"/>
          <w:sz w:val="19"/>
        </w:rPr>
        <w:t>"Discount: None"</w:t>
      </w:r>
      <w:r>
        <w:t xml:space="preserve"> (literal — no per-number discount concept exists in the catalogue), and lock-in text 7. Credit limit </w:t>
      </w:r>
      <w:r>
        <w:rPr>
          <w:i/>
        </w:rPr>
        <w:t>(conditional)</w:t>
      </w:r>
      <w:r>
        <w:t xml:space="preserve"> 8. Bill limit </w:t>
      </w:r>
      <w:r>
        <w:rPr>
          <w:i/>
        </w:rPr>
        <w:t>(conditional)</w:t>
      </w:r>
      <w:r>
        <w:t xml:space="preserve"> — detail: </w:t>
      </w:r>
      <w:r>
        <w:rPr>
          <w:rFonts w:ascii="Consolas" w:hAnsi="Consolas"/>
          <w:sz w:val="19"/>
        </w:rPr>
        <w:t>"Capped at the QR {creditLimit} credit limit"</w:t>
      </w:r>
      <w:r>
        <w:t xml:space="preserve"> 9. Billing </w:t>
      </w:r>
      <w:r>
        <w:rPr>
          <w:i/>
        </w:rPr>
        <w:t>(conditional)</w:t>
      </w:r>
      <w:r>
        <w:t xml:space="preserve"> 10. VAT (labelled </w:t>
      </w:r>
      <w:r>
        <w:rPr>
          <w:rFonts w:ascii="Consolas" w:hAnsi="Consolas"/>
          <w:sz w:val="19"/>
        </w:rPr>
        <w:t>"VAT ({rate}%)"</w:t>
      </w:r>
      <w:r>
        <w:t xml:space="preserve">) — value </w:t>
      </w:r>
      <w:r>
        <w:rPr>
          <w:rFonts w:ascii="Consolas" w:hAnsi="Consolas"/>
          <w:sz w:val="19"/>
        </w:rPr>
        <w:t>"{vatQar}/mo"</w:t>
      </w:r>
      <w:r>
        <w:t xml:space="preserve"> 11. HRN advance payment </w:t>
      </w:r>
      <w:r>
        <w:rPr>
          <w:i/>
        </w:rPr>
        <w:t>(conditional, flagged unreachable — see §7.8)</w:t>
      </w:r>
    </w:p>
    <w:p>
      <w:pPr>
        <w:pStyle w:val="ListBullet"/>
      </w:pPr>
      <w:r>
        <w:rPr>
          <w:b/>
        </w:rPr>
        <w:t>Due Today itemisation card</w:t>
      </w:r>
      <w:r>
        <w:t xml:space="preserve"> (</w:t>
      </w:r>
      <w:r>
        <w:rPr>
          <w:rFonts w:ascii="Consolas" w:hAnsi="Consolas"/>
          <w:sz w:val="19"/>
        </w:rPr>
        <w:t>border border-accent/40 bg-surface-warm</w:t>
      </w:r>
      <w:r>
        <w:t xml:space="preserve">, </w:t>
      </w:r>
      <w:r>
        <w:rPr>
          <w:rFonts w:ascii="Consolas" w:hAnsi="Consolas"/>
          <w:sz w:val="19"/>
        </w:rPr>
        <w:t>CheckoutSummaryStep.tsx:499-561</w:t>
      </w:r>
      <w:r>
        <w:t>):</w:t>
      </w:r>
    </w:p>
    <w:p>
      <w:r>
        <w:t xml:space="preserve">1. "Due today" — bold total 2. "Star Number charge" </w:t>
      </w:r>
      <w:r>
        <w:rPr>
          <w:i/>
        </w:rPr>
        <w:t>(conditional, isStarNumber)</w:t>
      </w:r>
      <w:r>
        <w:t xml:space="preserve">, with nested caption </w:t>
      </w:r>
      <w:r>
        <w:rPr>
          <w:rFonts w:ascii="Consolas" w:hAnsi="Consolas"/>
          <w:sz w:val="19"/>
        </w:rPr>
        <w:t>"QR {sticker} sticker price, QR {entitlement} entitled on this plan"</w:t>
      </w:r>
      <w:r>
        <w:t xml:space="preserve"> shown only when an overage is actually billed 3. "Upfront / HRN fee" </w:t>
      </w:r>
      <w:r>
        <w:rPr>
          <w:i/>
        </w:rPr>
        <w:t>(conditional, hrnAdvance &gt; 0 — unreachable, §7.8)</w:t>
      </w:r>
      <w:r>
        <w:t xml:space="preserve"> 4. "First month's bill (approximate)" with caption </w:t>
      </w:r>
      <w:r>
        <w:rPr>
          <w:rFonts w:ascii="Consolas" w:hAnsi="Consolas"/>
          <w:sz w:val="19"/>
        </w:rPr>
        <w:t>"{proratedDays} of {cycleDays} days this cycle, plus one month in advance"</w:t>
      </w:r>
      <w:r>
        <w:t xml:space="preserve"> 5. "Recurring monthly bill, from month 2" 6. Reserved placeholder box (dashed border): </w:t>
      </w:r>
      <w:r>
        <w:rPr>
          <w:i/>
        </w:rPr>
        <w:t>"Full second-bill breakdown"</w:t>
      </w:r>
      <w:r>
        <w:t xml:space="preserve"> / </w:t>
      </w:r>
      <w:r>
        <w:rPr>
          <w:i/>
        </w:rPr>
        <w:t>"Reserved - detailed content not yet designed."</w:t>
      </w:r>
      <w:r>
        <w:t xml:space="preserve"> — explicitly unimplemented content, not a bug</w:t>
      </w:r>
    </w:p>
    <w:p>
      <w:pPr>
        <w:pStyle w:val="Heading3"/>
      </w:pPr>
      <w:r>
        <w:t>7.5 Field specifications</w:t>
      </w:r>
    </w:p>
    <w:p>
      <w:r>
        <w:t>All rows are read-only displays computed from prior-step values plus three mock catalogues (</w:t>
      </w:r>
      <w:r>
        <w:rPr>
          <w:rFonts w:ascii="Consolas" w:hAnsi="Consolas"/>
          <w:sz w:val="19"/>
        </w:rPr>
        <w:t>products</w:t>
      </w:r>
      <w:r>
        <w:t xml:space="preserve">, </w:t>
      </w:r>
      <w:r>
        <w:rPr>
          <w:rFonts w:ascii="Consolas" w:hAnsi="Consolas"/>
          <w:sz w:val="19"/>
        </w:rPr>
        <w:t>addons-discounts</w:t>
      </w:r>
      <w:r>
        <w:t xml:space="preserve">, </w:t>
      </w:r>
      <w:r>
        <w:rPr>
          <w:rFonts w:ascii="Consolas" w:hAnsi="Consolas"/>
          <w:sz w:val="19"/>
        </w:rPr>
        <w:t>star-number-tiers</w:t>
      </w:r>
      <w:r>
        <w:t xml:space="preserve">). "Type" is </w:t>
      </w:r>
      <w:r>
        <w:rPr>
          <w:rFonts w:ascii="Consolas" w:hAnsi="Consolas"/>
          <w:sz w:val="19"/>
        </w:rPr>
        <w:t>read-only display</w:t>
      </w:r>
      <w:r>
        <w:t xml:space="preserve"> for every row below.</w:t>
      </w:r>
    </w:p>
    <w:p>
      <w:r>
        <w:rPr>
          <w:b/>
        </w:rPr>
        <w:t>Agent-facing `&lt;dl&gt;` (11 possible rows):</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r>
              <w:rPr>
                <w:b/>
                <w:sz w:val="18"/>
              </w:rPr>
              <w:t>ID</w:t>
            </w:r>
          </w:p>
        </w:tc>
        <w:tc>
          <w:tcPr>
            <w:tcW w:type="dxa" w:w="2160"/>
          </w:tcPr>
          <w:p>
            <w:r>
              <w:rPr>
                <w:b/>
                <w:sz w:val="18"/>
              </w:rPr>
              <w:t>Label</w:t>
            </w:r>
          </w:p>
        </w:tc>
        <w:tc>
          <w:tcPr>
            <w:tcW w:type="dxa" w:w="2160"/>
          </w:tcPr>
          <w:p>
            <w:r>
              <w:rPr>
                <w:b/>
                <w:sz w:val="18"/>
              </w:rPr>
              <w:t>Mandatory (always shown)</w:t>
            </w:r>
          </w:p>
        </w:tc>
        <w:tc>
          <w:tcPr>
            <w:tcW w:type="dxa" w:w="2160"/>
          </w:tcPr>
          <w:p>
            <w:r>
              <w:rPr>
                <w:b/>
                <w:sz w:val="18"/>
              </w:rPr>
              <w:t>Default/source</w:t>
            </w:r>
          </w:p>
        </w:tc>
      </w:tr>
      <w:tr>
        <w:tc>
          <w:tcPr>
            <w:tcW w:type="dxa" w:w="2160"/>
          </w:tcPr>
          <w:p>
            <w:r>
              <w:rPr>
                <w:sz w:val="18"/>
              </w:rPr>
              <w:t>MPA-FLD-07-001</w:t>
            </w:r>
          </w:p>
        </w:tc>
        <w:tc>
          <w:tcPr>
            <w:tcW w:type="dxa" w:w="2160"/>
          </w:tcPr>
          <w:p>
            <w:r>
              <w:rPr>
                <w:sz w:val="18"/>
              </w:rPr>
              <w:t>Customer Name</w:t>
            </w:r>
          </w:p>
        </w:tc>
        <w:tc>
          <w:tcPr>
            <w:tcW w:type="dxa" w:w="2160"/>
          </w:tcPr>
          <w:p>
            <w:r>
              <w:rPr>
                <w:sz w:val="18"/>
              </w:rPr>
              <w:t>Yes</w:t>
            </w:r>
          </w:p>
        </w:tc>
        <w:tc>
          <w:tcPr>
            <w:tcW w:type="dxa" w:w="2160"/>
          </w:tcPr>
          <w:p>
            <w:r>
              <w:rPr>
                <w:rFonts w:ascii="Consolas" w:hAnsi="Consolas"/>
                <w:sz w:val="18"/>
              </w:rPr>
              <w:t>contact.moiResult.name</w:t>
            </w:r>
          </w:p>
        </w:tc>
      </w:tr>
      <w:tr>
        <w:tc>
          <w:tcPr>
            <w:tcW w:type="dxa" w:w="2160"/>
          </w:tcPr>
          <w:p>
            <w:r>
              <w:rPr>
                <w:sz w:val="18"/>
              </w:rPr>
              <w:t>MPA-FLD-07-002</w:t>
            </w:r>
          </w:p>
        </w:tc>
        <w:tc>
          <w:tcPr>
            <w:tcW w:type="dxa" w:w="2160"/>
          </w:tcPr>
          <w:p>
            <w:r>
              <w:rPr>
                <w:sz w:val="18"/>
              </w:rPr>
              <w:t>Alternate phone #</w:t>
            </w:r>
          </w:p>
        </w:tc>
        <w:tc>
          <w:tcPr>
            <w:tcW w:type="dxa" w:w="2160"/>
          </w:tcPr>
          <w:p>
            <w:r>
              <w:rPr>
                <w:sz w:val="18"/>
              </w:rPr>
              <w:t>Yes</w:t>
            </w:r>
          </w:p>
        </w:tc>
        <w:tc>
          <w:tcPr>
            <w:tcW w:type="dxa" w:w="2160"/>
          </w:tcPr>
          <w:p>
            <w:r>
              <w:rPr>
                <w:rFonts w:ascii="Consolas" w:hAnsi="Consolas"/>
                <w:sz w:val="18"/>
              </w:rPr>
              <w:t>contact.altPhone</w:t>
            </w:r>
          </w:p>
        </w:tc>
      </w:tr>
      <w:tr>
        <w:tc>
          <w:tcPr>
            <w:tcW w:type="dxa" w:w="2160"/>
          </w:tcPr>
          <w:p>
            <w:r>
              <w:rPr>
                <w:sz w:val="18"/>
              </w:rPr>
              <w:t>MPA-FLD-07-003</w:t>
            </w:r>
          </w:p>
        </w:tc>
        <w:tc>
          <w:tcPr>
            <w:tcW w:type="dxa" w:w="2160"/>
          </w:tcPr>
          <w:p>
            <w:r>
              <w:rPr>
                <w:sz w:val="18"/>
              </w:rPr>
              <w:t>Plan</w:t>
            </w:r>
          </w:p>
        </w:tc>
        <w:tc>
          <w:tcPr>
            <w:tcW w:type="dxa" w:w="2160"/>
          </w:tcPr>
          <w:p>
            <w:r>
              <w:rPr>
                <w:sz w:val="18"/>
              </w:rPr>
              <w:t>Yes</w:t>
            </w:r>
          </w:p>
        </w:tc>
        <w:tc>
          <w:tcPr>
            <w:tcW w:type="dxa" w:w="2160"/>
          </w:tcPr>
          <w:p>
            <w:r>
              <w:rPr>
                <w:sz w:val="18"/>
              </w:rPr>
              <w:t xml:space="preserve">selected </w:t>
            </w:r>
            <w:r>
              <w:rPr>
                <w:rFonts w:ascii="Consolas" w:hAnsi="Consolas"/>
                <w:sz w:val="18"/>
              </w:rPr>
              <w:t>productId</w:t>
            </w:r>
            <w:r>
              <w:rPr>
                <w:sz w:val="18"/>
              </w:rPr>
              <w:t xml:space="preserve"> resolved against </w:t>
            </w:r>
            <w:r>
              <w:rPr>
                <w:rFonts w:ascii="Consolas" w:hAnsi="Consolas"/>
                <w:sz w:val="18"/>
              </w:rPr>
              <w:t>products</w:t>
            </w:r>
          </w:p>
        </w:tc>
      </w:tr>
      <w:tr>
        <w:tc>
          <w:tcPr>
            <w:tcW w:type="dxa" w:w="2160"/>
          </w:tcPr>
          <w:p>
            <w:r>
              <w:rPr>
                <w:sz w:val="18"/>
              </w:rPr>
              <w:t>MPA-FLD-07-004</w:t>
            </w:r>
          </w:p>
        </w:tc>
        <w:tc>
          <w:tcPr>
            <w:tcW w:type="dxa" w:w="2160"/>
          </w:tcPr>
          <w:p>
            <w:r>
              <w:rPr>
                <w:sz w:val="18"/>
              </w:rPr>
              <w:t>Discount</w:t>
            </w:r>
          </w:p>
        </w:tc>
        <w:tc>
          <w:tcPr>
            <w:tcW w:type="dxa" w:w="2160"/>
          </w:tcPr>
          <w:p>
            <w:r>
              <w:rPr>
                <w:sz w:val="18"/>
              </w:rPr>
              <w:t xml:space="preserve">No — only if </w:t>
            </w:r>
            <w:r>
              <w:rPr>
                <w:rFonts w:ascii="Consolas" w:hAnsi="Consolas"/>
                <w:sz w:val="18"/>
              </w:rPr>
              <w:t>discountId</w:t>
            </w:r>
            <w:r>
              <w:rPr>
                <w:sz w:val="18"/>
              </w:rPr>
              <w:t xml:space="preserve"> set</w:t>
            </w:r>
          </w:p>
        </w:tc>
        <w:tc>
          <w:tcPr>
            <w:tcW w:type="dxa" w:w="2160"/>
          </w:tcPr>
          <w:p>
            <w:r>
              <w:rPr>
                <w:rFonts w:ascii="Consolas" w:hAnsi="Consolas"/>
                <w:sz w:val="18"/>
              </w:rPr>
              <w:t>addons-discounts</w:t>
            </w:r>
          </w:p>
        </w:tc>
      </w:tr>
      <w:tr>
        <w:tc>
          <w:tcPr>
            <w:tcW w:type="dxa" w:w="2160"/>
          </w:tcPr>
          <w:p>
            <w:r>
              <w:rPr>
                <w:sz w:val="18"/>
              </w:rPr>
              <w:t>MPA-FLD-07-005</w:t>
            </w:r>
          </w:p>
        </w:tc>
        <w:tc>
          <w:tcPr>
            <w:tcW w:type="dxa" w:w="2160"/>
          </w:tcPr>
          <w:p>
            <w:r>
              <w:rPr>
                <w:sz w:val="18"/>
              </w:rPr>
              <w:t>Add-ons</w:t>
            </w:r>
          </w:p>
        </w:tc>
        <w:tc>
          <w:tcPr>
            <w:tcW w:type="dxa" w:w="2160"/>
          </w:tcPr>
          <w:p>
            <w:r>
              <w:rPr>
                <w:sz w:val="18"/>
              </w:rPr>
              <w:t>Yes (shows "None")</w:t>
            </w:r>
          </w:p>
        </w:tc>
        <w:tc>
          <w:tcPr>
            <w:tcW w:type="dxa" w:w="2160"/>
          </w:tcPr>
          <w:p>
            <w:r>
              <w:rPr>
                <w:rFonts w:ascii="Consolas" w:hAnsi="Consolas"/>
                <w:sz w:val="18"/>
              </w:rPr>
              <w:t>addonIds</w:t>
            </w:r>
            <w:r>
              <w:rPr>
                <w:sz w:val="18"/>
              </w:rPr>
              <w:t xml:space="preserve"> resolved against </w:t>
            </w:r>
            <w:r>
              <w:rPr>
                <w:rFonts w:ascii="Consolas" w:hAnsi="Consolas"/>
                <w:sz w:val="18"/>
              </w:rPr>
              <w:t>products</w:t>
            </w:r>
          </w:p>
        </w:tc>
      </w:tr>
      <w:tr>
        <w:tc>
          <w:tcPr>
            <w:tcW w:type="dxa" w:w="2160"/>
          </w:tcPr>
          <w:p>
            <w:r>
              <w:rPr>
                <w:sz w:val="18"/>
              </w:rPr>
              <w:t>MPA-FLD-07-006</w:t>
            </w:r>
          </w:p>
        </w:tc>
        <w:tc>
          <w:tcPr>
            <w:tcW w:type="dxa" w:w="2160"/>
          </w:tcPr>
          <w:p>
            <w:r>
              <w:rPr>
                <w:sz w:val="18"/>
              </w:rPr>
              <w:t>Number</w:t>
            </w:r>
          </w:p>
        </w:tc>
        <w:tc>
          <w:tcPr>
            <w:tcW w:type="dxa" w:w="2160"/>
          </w:tcPr>
          <w:p>
            <w:r>
              <w:rPr>
                <w:sz w:val="18"/>
              </w:rPr>
              <w:t>Yes</w:t>
            </w:r>
          </w:p>
        </w:tc>
        <w:tc>
          <w:tcPr>
            <w:tcW w:type="dxa" w:w="2160"/>
          </w:tcPr>
          <w:p>
            <w:r>
              <w:rPr>
                <w:rFonts w:ascii="Consolas" w:hAnsi="Consolas"/>
                <w:sz w:val="18"/>
              </w:rPr>
              <w:t>msisdn</w:t>
            </w:r>
            <w:r>
              <w:rPr>
                <w:sz w:val="18"/>
              </w:rPr>
              <w:t xml:space="preserve"> + </w:t>
            </w:r>
            <w:r>
              <w:rPr>
                <w:rFonts w:ascii="Consolas" w:hAnsi="Consolas"/>
                <w:sz w:val="18"/>
              </w:rPr>
              <w:t>numberPriceQar</w:t>
            </w:r>
          </w:p>
        </w:tc>
      </w:tr>
      <w:tr>
        <w:tc>
          <w:tcPr>
            <w:tcW w:type="dxa" w:w="2160"/>
          </w:tcPr>
          <w:p>
            <w:r>
              <w:rPr>
                <w:sz w:val="18"/>
              </w:rPr>
              <w:t>MPA-FLD-07-007</w:t>
            </w:r>
          </w:p>
        </w:tc>
        <w:tc>
          <w:tcPr>
            <w:tcW w:type="dxa" w:w="2160"/>
          </w:tcPr>
          <w:p>
            <w:r>
              <w:rPr>
                <w:sz w:val="18"/>
              </w:rPr>
              <w:t>Credit limit</w:t>
            </w:r>
          </w:p>
        </w:tc>
        <w:tc>
          <w:tcPr>
            <w:tcW w:type="dxa" w:w="2160"/>
          </w:tcPr>
          <w:p>
            <w:r>
              <w:rPr>
                <w:sz w:val="18"/>
              </w:rPr>
              <w:t xml:space="preserve">No — only if </w:t>
            </w:r>
            <w:r>
              <w:rPr>
                <w:rFonts w:ascii="Consolas" w:hAnsi="Consolas"/>
                <w:sz w:val="18"/>
              </w:rPr>
              <w:t>eligibility.defaultCreditLimitQar !== undefined</w:t>
            </w:r>
          </w:p>
        </w:tc>
        <w:tc>
          <w:tcPr>
            <w:tcW w:type="dxa" w:w="2160"/>
          </w:tcPr>
          <w:p>
            <w:r>
              <w:rPr>
                <w:rFonts w:ascii="Consolas" w:hAnsi="Consolas"/>
                <w:sz w:val="18"/>
              </w:rPr>
              <w:t>EligibilityResult.defaultCreditLimitQar</w:t>
            </w:r>
          </w:p>
        </w:tc>
      </w:tr>
      <w:tr>
        <w:tc>
          <w:tcPr>
            <w:tcW w:type="dxa" w:w="2160"/>
          </w:tcPr>
          <w:p>
            <w:r>
              <w:rPr>
                <w:sz w:val="18"/>
              </w:rPr>
              <w:t>MPA-FLD-07-008</w:t>
            </w:r>
          </w:p>
        </w:tc>
        <w:tc>
          <w:tcPr>
            <w:tcW w:type="dxa" w:w="2160"/>
          </w:tcPr>
          <w:p>
            <w:r>
              <w:rPr>
                <w:sz w:val="18"/>
              </w:rPr>
              <w:t>Bill limit</w:t>
            </w:r>
          </w:p>
        </w:tc>
        <w:tc>
          <w:tcPr>
            <w:tcW w:type="dxa" w:w="2160"/>
          </w:tcPr>
          <w:p>
            <w:r>
              <w:rPr>
                <w:sz w:val="18"/>
              </w:rPr>
              <w:t>No — same condition as 007</w:t>
            </w:r>
          </w:p>
        </w:tc>
        <w:tc>
          <w:tcPr>
            <w:tcW w:type="dxa" w:w="2160"/>
          </w:tcPr>
          <w:p>
            <w:r>
              <w:rPr>
                <w:sz w:val="18"/>
              </w:rPr>
              <w:t xml:space="preserve">agent-set </w:t>
            </w:r>
            <w:r>
              <w:rPr>
                <w:rFonts w:ascii="Consolas" w:hAnsi="Consolas"/>
                <w:sz w:val="18"/>
              </w:rPr>
              <w:t>billLimit</w:t>
            </w:r>
            <w:r>
              <w:rPr>
                <w:sz w:val="18"/>
              </w:rPr>
              <w:t>, or fallback cap text</w:t>
            </w:r>
          </w:p>
        </w:tc>
      </w:tr>
      <w:tr>
        <w:tc>
          <w:tcPr>
            <w:tcW w:type="dxa" w:w="2160"/>
          </w:tcPr>
          <w:p>
            <w:r>
              <w:rPr>
                <w:sz w:val="18"/>
              </w:rPr>
              <w:t>MPA-FLD-07-009</w:t>
            </w:r>
          </w:p>
        </w:tc>
        <w:tc>
          <w:tcPr>
            <w:tcW w:type="dxa" w:w="2160"/>
          </w:tcPr>
          <w:p>
            <w:r>
              <w:rPr>
                <w:sz w:val="18"/>
              </w:rPr>
              <w:t>Billing</w:t>
            </w:r>
          </w:p>
        </w:tc>
        <w:tc>
          <w:tcPr>
            <w:tcW w:type="dxa" w:w="2160"/>
          </w:tcPr>
          <w:p>
            <w:r>
              <w:rPr>
                <w:sz w:val="18"/>
              </w:rPr>
              <w:t xml:space="preserve">No — only if </w:t>
            </w:r>
            <w:r>
              <w:rPr>
                <w:rFonts w:ascii="Consolas" w:hAnsi="Consolas"/>
                <w:sz w:val="18"/>
              </w:rPr>
              <w:t>billingMethod</w:t>
            </w:r>
            <w:r>
              <w:rPr>
                <w:sz w:val="18"/>
              </w:rPr>
              <w:t xml:space="preserve"> computed</w:t>
            </w:r>
          </w:p>
        </w:tc>
        <w:tc>
          <w:tcPr>
            <w:tcW w:type="dxa" w:w="2160"/>
          </w:tcPr>
          <w:p>
            <w:r>
              <w:rPr>
                <w:rFonts w:ascii="Consolas" w:hAnsi="Consolas"/>
                <w:sz w:val="18"/>
              </w:rPr>
              <w:t>billingAccount.selectedProfileId</w:t>
            </w:r>
            <w:r>
              <w:rPr>
                <w:sz w:val="18"/>
              </w:rPr>
              <w:t xml:space="preserve"> / </w:t>
            </w:r>
            <w:r>
              <w:rPr>
                <w:rFonts w:ascii="Consolas" w:hAnsi="Consolas"/>
                <w:sz w:val="18"/>
              </w:rPr>
              <w:t>newAccount</w:t>
            </w:r>
            <w:r>
              <w:rPr>
                <w:sz w:val="18"/>
              </w:rPr>
              <w:t xml:space="preserve"> (</w:t>
            </w:r>
            <w:r>
              <w:rPr>
                <w:rFonts w:ascii="Consolas" w:hAnsi="Consolas"/>
                <w:sz w:val="18"/>
              </w:rPr>
              <w:t>NewPostpaidWizard.tsx:425-429</w:t>
            </w:r>
            <w:r>
              <w:rPr>
                <w:sz w:val="18"/>
              </w:rPr>
              <w:t>)</w:t>
            </w:r>
          </w:p>
        </w:tc>
      </w:tr>
      <w:tr>
        <w:tc>
          <w:tcPr>
            <w:tcW w:type="dxa" w:w="2160"/>
          </w:tcPr>
          <w:p>
            <w:r>
              <w:rPr>
                <w:sz w:val="18"/>
              </w:rPr>
              <w:t>MPA-FLD-07-010</w:t>
            </w:r>
          </w:p>
        </w:tc>
        <w:tc>
          <w:tcPr>
            <w:tcW w:type="dxa" w:w="2160"/>
          </w:tcPr>
          <w:p>
            <w:r>
              <w:rPr>
                <w:sz w:val="18"/>
              </w:rPr>
              <w:t>VAT (n%)</w:t>
            </w:r>
          </w:p>
        </w:tc>
        <w:tc>
          <w:tcPr>
            <w:tcW w:type="dxa" w:w="2160"/>
          </w:tcPr>
          <w:p>
            <w:r>
              <w:rPr>
                <w:sz w:val="18"/>
              </w:rPr>
              <w:t>Yes</w:t>
            </w:r>
          </w:p>
        </w:tc>
        <w:tc>
          <w:tcPr>
            <w:tcW w:type="dxa" w:w="2160"/>
          </w:tcPr>
          <w:p>
            <w:r>
              <w:rPr>
                <w:rFonts w:ascii="Consolas" w:hAnsi="Consolas"/>
                <w:sz w:val="18"/>
              </w:rPr>
              <w:t>postpaidPricing.VAT_RATE</w:t>
            </w:r>
            <w:r>
              <w:rPr>
                <w:sz w:val="18"/>
              </w:rPr>
              <w:t xml:space="preserve"> (5%, assumed — see MPA-BR-021)</w:t>
            </w:r>
          </w:p>
        </w:tc>
      </w:tr>
      <w:tr>
        <w:tc>
          <w:tcPr>
            <w:tcW w:type="dxa" w:w="2160"/>
          </w:tcPr>
          <w:p>
            <w:r>
              <w:rPr>
                <w:sz w:val="18"/>
              </w:rPr>
              <w:t>MPA-FLD-07-011</w:t>
            </w:r>
          </w:p>
        </w:tc>
        <w:tc>
          <w:tcPr>
            <w:tcW w:type="dxa" w:w="2160"/>
          </w:tcPr>
          <w:p>
            <w:r>
              <w:rPr>
                <w:sz w:val="18"/>
              </w:rPr>
              <w:t>HRN advance payment</w:t>
            </w:r>
          </w:p>
        </w:tc>
        <w:tc>
          <w:tcPr>
            <w:tcW w:type="dxa" w:w="2160"/>
          </w:tcPr>
          <w:p>
            <w:r>
              <w:rPr>
                <w:sz w:val="18"/>
              </w:rPr>
              <w:t xml:space="preserve">No — </w:t>
            </w:r>
            <w:r>
              <w:rPr>
                <w:rFonts w:ascii="Consolas" w:hAnsi="Consolas"/>
                <w:sz w:val="18"/>
              </w:rPr>
              <w:t>hrnAdvance &gt; 0</w:t>
            </w:r>
            <w:r>
              <w:rPr>
                <w:sz w:val="18"/>
              </w:rPr>
              <w:t xml:space="preserve">; </w:t>
            </w:r>
            <w:r>
              <w:rPr>
                <w:b/>
                <w:sz w:val="18"/>
              </w:rPr>
              <w:t>unreachable</w:t>
            </w:r>
            <w:r>
              <w:rPr>
                <w:sz w:val="18"/>
              </w:rPr>
              <w:t>, see §7.8</w:t>
            </w:r>
          </w:p>
        </w:tc>
        <w:tc>
          <w:tcPr>
            <w:tcW w:type="dxa" w:w="2160"/>
          </w:tcPr>
          <w:p>
            <w:r>
              <w:rPr>
                <w:rFonts w:ascii="Consolas" w:hAnsi="Consolas"/>
                <w:sz w:val="18"/>
              </w:rPr>
              <w:t>eligibility.requiresHrnAdvance</w:t>
            </w:r>
            <w:r>
              <w:rPr>
                <w:sz w:val="18"/>
              </w:rPr>
              <w:t xml:space="preserve"> × </w:t>
            </w:r>
            <w:r>
              <w:rPr>
                <w:rFonts w:ascii="Consolas" w:hAnsi="Consolas"/>
                <w:sz w:val="18"/>
              </w:rPr>
              <w:t>HRN_ADVANCE_QAR</w:t>
            </w:r>
          </w:p>
        </w:tc>
      </w:tr>
    </w:tbl>
    <w:p/>
    <w:p>
      <w:r>
        <w:rPr>
          <w:b/>
        </w:rPr>
        <w:t>Due Today card (6 rows/blocks):</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r>
              <w:rPr>
                <w:b/>
                <w:sz w:val="18"/>
              </w:rPr>
              <w:t>ID</w:t>
            </w:r>
          </w:p>
        </w:tc>
        <w:tc>
          <w:tcPr>
            <w:tcW w:type="dxa" w:w="2160"/>
          </w:tcPr>
          <w:p>
            <w:r>
              <w:rPr>
                <w:b/>
                <w:sz w:val="18"/>
              </w:rPr>
              <w:t>Label</w:t>
            </w:r>
          </w:p>
        </w:tc>
        <w:tc>
          <w:tcPr>
            <w:tcW w:type="dxa" w:w="2160"/>
          </w:tcPr>
          <w:p>
            <w:r>
              <w:rPr>
                <w:b/>
                <w:sz w:val="18"/>
              </w:rPr>
              <w:t>Mandatory</w:t>
            </w:r>
          </w:p>
        </w:tc>
        <w:tc>
          <w:tcPr>
            <w:tcW w:type="dxa" w:w="2160"/>
          </w:tcPr>
          <w:p>
            <w:r>
              <w:rPr>
                <w:b/>
                <w:sz w:val="18"/>
              </w:rPr>
              <w:t>Default/source</w:t>
            </w:r>
          </w:p>
        </w:tc>
      </w:tr>
      <w:tr>
        <w:tc>
          <w:tcPr>
            <w:tcW w:type="dxa" w:w="2160"/>
          </w:tcPr>
          <w:p>
            <w:r>
              <w:rPr>
                <w:sz w:val="18"/>
              </w:rPr>
              <w:t>MPA-FLD-07-012</w:t>
            </w:r>
          </w:p>
        </w:tc>
        <w:tc>
          <w:tcPr>
            <w:tcW w:type="dxa" w:w="2160"/>
          </w:tcPr>
          <w:p>
            <w:r>
              <w:rPr>
                <w:sz w:val="18"/>
              </w:rPr>
              <w:t>Due today</w:t>
            </w:r>
          </w:p>
        </w:tc>
        <w:tc>
          <w:tcPr>
            <w:tcW w:type="dxa" w:w="2160"/>
          </w:tcPr>
          <w:p>
            <w:r>
              <w:rPr>
                <w:sz w:val="18"/>
              </w:rPr>
              <w:t>Yes</w:t>
            </w:r>
          </w:p>
        </w:tc>
        <w:tc>
          <w:tcPr>
            <w:tcW w:type="dxa" w:w="2160"/>
          </w:tcPr>
          <w:p>
            <w:r>
              <w:rPr>
                <w:rFonts w:ascii="Consolas" w:hAnsi="Consolas"/>
                <w:sz w:val="18"/>
              </w:rPr>
              <w:t>numberChargeQar + hrnAdvance</w:t>
            </w:r>
          </w:p>
        </w:tc>
      </w:tr>
      <w:tr>
        <w:tc>
          <w:tcPr>
            <w:tcW w:type="dxa" w:w="2160"/>
          </w:tcPr>
          <w:p>
            <w:r>
              <w:rPr>
                <w:sz w:val="18"/>
              </w:rPr>
              <w:t>MPA-FLD-07-013</w:t>
            </w:r>
          </w:p>
        </w:tc>
        <w:tc>
          <w:tcPr>
            <w:tcW w:type="dxa" w:w="2160"/>
          </w:tcPr>
          <w:p>
            <w:r>
              <w:rPr>
                <w:sz w:val="18"/>
              </w:rPr>
              <w:t>Star Number charge</w:t>
            </w:r>
          </w:p>
        </w:tc>
        <w:tc>
          <w:tcPr>
            <w:tcW w:type="dxa" w:w="2160"/>
          </w:tcPr>
          <w:p>
            <w:r>
              <w:rPr>
                <w:sz w:val="18"/>
              </w:rPr>
              <w:t xml:space="preserve">No — </w:t>
            </w:r>
            <w:r>
              <w:rPr>
                <w:rFonts w:ascii="Consolas" w:hAnsi="Consolas"/>
                <w:sz w:val="18"/>
              </w:rPr>
              <w:t>isStarNumber</w:t>
            </w:r>
          </w:p>
        </w:tc>
        <w:tc>
          <w:tcPr>
            <w:tcW w:type="dxa" w:w="2160"/>
          </w:tcPr>
          <w:p>
            <w:r>
              <w:rPr>
                <w:rFonts w:ascii="Consolas" w:hAnsi="Consolas"/>
                <w:sz w:val="18"/>
              </w:rPr>
              <w:t>starNumberOverageQar()</w:t>
            </w:r>
          </w:p>
        </w:tc>
      </w:tr>
      <w:tr>
        <w:tc>
          <w:tcPr>
            <w:tcW w:type="dxa" w:w="2160"/>
          </w:tcPr>
          <w:p>
            <w:r>
              <w:rPr>
                <w:sz w:val="18"/>
              </w:rPr>
              <w:t>MPA-FLD-07-014</w:t>
            </w:r>
          </w:p>
        </w:tc>
        <w:tc>
          <w:tcPr>
            <w:tcW w:type="dxa" w:w="2160"/>
          </w:tcPr>
          <w:p>
            <w:r>
              <w:rPr>
                <w:sz w:val="18"/>
              </w:rPr>
              <w:t>Upfront / HRN fee</w:t>
            </w:r>
          </w:p>
        </w:tc>
        <w:tc>
          <w:tcPr>
            <w:tcW w:type="dxa" w:w="2160"/>
          </w:tcPr>
          <w:p>
            <w:r>
              <w:rPr>
                <w:sz w:val="18"/>
              </w:rPr>
              <w:t>No — unreachable, §7.8</w:t>
            </w:r>
          </w:p>
        </w:tc>
        <w:tc>
          <w:tcPr>
            <w:tcW w:type="dxa" w:w="2160"/>
          </w:tcPr>
          <w:p>
            <w:r>
              <w:rPr>
                <w:rFonts w:ascii="Consolas" w:hAnsi="Consolas"/>
                <w:sz w:val="18"/>
              </w:rPr>
              <w:t>HRN_ADVANCE_QAR</w:t>
            </w:r>
            <w:r>
              <w:rPr>
                <w:sz w:val="18"/>
              </w:rPr>
              <w:t xml:space="preserve"> constant (100)</w:t>
            </w:r>
          </w:p>
        </w:tc>
      </w:tr>
      <w:tr>
        <w:tc>
          <w:tcPr>
            <w:tcW w:type="dxa" w:w="2160"/>
          </w:tcPr>
          <w:p>
            <w:r>
              <w:rPr>
                <w:sz w:val="18"/>
              </w:rPr>
              <w:t>MPA-FLD-07-015</w:t>
            </w:r>
          </w:p>
        </w:tc>
        <w:tc>
          <w:tcPr>
            <w:tcW w:type="dxa" w:w="2160"/>
          </w:tcPr>
          <w:p>
            <w:r>
              <w:rPr>
                <w:sz w:val="18"/>
              </w:rPr>
              <w:t>First month's bill (approximate)</w:t>
            </w:r>
          </w:p>
        </w:tc>
        <w:tc>
          <w:tcPr>
            <w:tcW w:type="dxa" w:w="2160"/>
          </w:tcPr>
          <w:p>
            <w:r>
              <w:rPr>
                <w:sz w:val="18"/>
              </w:rPr>
              <w:t>Yes</w:t>
            </w:r>
          </w:p>
        </w:tc>
        <w:tc>
          <w:tcPr>
            <w:tcW w:type="dxa" w:w="2160"/>
          </w:tcPr>
          <w:p>
            <w:r>
              <w:rPr>
                <w:rFonts w:ascii="Consolas" w:hAnsi="Consolas"/>
                <w:sz w:val="18"/>
              </w:rPr>
              <w:t>firstBillCharges()</w:t>
            </w:r>
          </w:p>
        </w:tc>
      </w:tr>
      <w:tr>
        <w:tc>
          <w:tcPr>
            <w:tcW w:type="dxa" w:w="2160"/>
          </w:tcPr>
          <w:p>
            <w:r>
              <w:rPr>
                <w:sz w:val="18"/>
              </w:rPr>
              <w:t>MPA-FLD-07-016</w:t>
            </w:r>
          </w:p>
        </w:tc>
        <w:tc>
          <w:tcPr>
            <w:tcW w:type="dxa" w:w="2160"/>
          </w:tcPr>
          <w:p>
            <w:r>
              <w:rPr>
                <w:sz w:val="18"/>
              </w:rPr>
              <w:t>Recurring monthly bill, from month 2</w:t>
            </w:r>
          </w:p>
        </w:tc>
        <w:tc>
          <w:tcPr>
            <w:tcW w:type="dxa" w:w="2160"/>
          </w:tcPr>
          <w:p>
            <w:r>
              <w:rPr>
                <w:sz w:val="18"/>
              </w:rPr>
              <w:t>Yes</w:t>
            </w:r>
          </w:p>
        </w:tc>
        <w:tc>
          <w:tcPr>
            <w:tcW w:type="dxa" w:w="2160"/>
          </w:tcPr>
          <w:p>
            <w:r>
              <w:rPr>
                <w:rFonts w:ascii="Consolas" w:hAnsi="Consolas"/>
                <w:sz w:val="18"/>
              </w:rPr>
              <w:t>monthlyCharges().totalQar</w:t>
            </w:r>
          </w:p>
        </w:tc>
      </w:tr>
      <w:tr>
        <w:tc>
          <w:tcPr>
            <w:tcW w:type="dxa" w:w="2160"/>
          </w:tcPr>
          <w:p>
            <w:r>
              <w:rPr>
                <w:sz w:val="18"/>
              </w:rPr>
              <w:t>MPA-FLD-07-017</w:t>
            </w:r>
          </w:p>
        </w:tc>
        <w:tc>
          <w:tcPr>
            <w:tcW w:type="dxa" w:w="2160"/>
          </w:tcPr>
          <w:p>
            <w:r>
              <w:rPr>
                <w:sz w:val="18"/>
              </w:rPr>
              <w:t>Full second-bill breakdown</w:t>
            </w:r>
          </w:p>
        </w:tc>
        <w:tc>
          <w:tcPr>
            <w:tcW w:type="dxa" w:w="2160"/>
          </w:tcPr>
          <w:p>
            <w:r>
              <w:rPr>
                <w:sz w:val="18"/>
              </w:rPr>
              <w:t>Yes (placeholder text, not data)</w:t>
            </w:r>
          </w:p>
        </w:tc>
        <w:tc>
          <w:tcPr>
            <w:tcW w:type="dxa" w:w="2160"/>
          </w:tcPr>
          <w:p>
            <w:r>
              <w:rPr>
                <w:sz w:val="18"/>
              </w:rPr>
              <w:t>none — "not yet designed"</w:t>
            </w:r>
          </w:p>
        </w:tc>
      </w:tr>
    </w:tbl>
    <w:p/>
    <w:p>
      <w:r>
        <w:rPr>
          <w:b/>
        </w:rPr>
        <w:t>Customer-facing summary rows</w:t>
      </w:r>
      <w:r>
        <w:t xml:space="preserve"> (</w:t>
      </w:r>
      <w:r>
        <w:rPr>
          <w:rFonts w:ascii="Consolas" w:hAnsi="Consolas"/>
          <w:sz w:val="19"/>
        </w:rPr>
        <w:t>onSummaryComputed</w:t>
      </w:r>
      <w:r>
        <w:t xml:space="preserve">, published to </w:t>
      </w:r>
      <w:r>
        <w:rPr>
          <w:rFonts w:ascii="Consolas" w:hAnsi="Consolas"/>
          <w:sz w:val="19"/>
        </w:rPr>
        <w:t>values.cafSummary</w:t>
      </w:r>
      <w:r>
        <w:t xml:space="preserve">, consumed by MPA-SCR-08's </w:t>
      </w:r>
      <w:r>
        <w:rPr>
          <w:rFonts w:ascii="Consolas" w:hAnsi="Consolas"/>
          <w:sz w:val="19"/>
        </w:rPr>
        <w:t>orderSummary</w:t>
      </w:r>
      <w:r>
        <w:t xml:space="preserve"> prop — </w:t>
      </w:r>
      <w:r>
        <w:rPr>
          <w:rFonts w:ascii="Consolas" w:hAnsi="Consolas"/>
          <w:sz w:val="19"/>
        </w:rPr>
        <w:t>CheckoutSummaryStep.tsx:252-347</w:t>
      </w:r>
      <w:r>
        <w:t>), exact order:</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Mandatory</w:t>
            </w:r>
          </w:p>
        </w:tc>
        <w:tc>
          <w:tcPr>
            <w:tcW w:type="dxa" w:w="1728"/>
          </w:tcPr>
          <w:p>
            <w:r>
              <w:rPr>
                <w:b/>
                <w:sz w:val="18"/>
              </w:rPr>
              <w:t>Notes</w:t>
            </w:r>
          </w:p>
        </w:tc>
        <w:tc>
          <w:tcPr>
            <w:tcW w:type="dxa" w:w="1728"/>
          </w:tcPr>
          <w:p/>
        </w:tc>
      </w:tr>
      <w:tr>
        <w:tc>
          <w:tcPr>
            <w:tcW w:type="dxa" w:w="1728"/>
          </w:tcPr>
          <w:p>
            <w:r>
              <w:rPr>
                <w:sz w:val="18"/>
              </w:rPr>
              <w:t>MPA-FLD-07-018</w:t>
            </w:r>
          </w:p>
        </w:tc>
        <w:tc>
          <w:tcPr>
            <w:tcW w:type="dxa" w:w="1728"/>
          </w:tcPr>
          <w:p>
            <w:r>
              <w:rPr>
                <w:sz w:val="18"/>
              </w:rPr>
              <w:t>Customer Name</w:t>
            </w:r>
          </w:p>
        </w:tc>
        <w:tc>
          <w:tcPr>
            <w:tcW w:type="dxa" w:w="1728"/>
          </w:tcPr>
          <w:p>
            <w:r>
              <w:rPr>
                <w:sz w:val="18"/>
              </w:rPr>
              <w:t>Yes</w:t>
            </w:r>
          </w:p>
        </w:tc>
        <w:tc>
          <w:tcPr>
            <w:tcW w:type="dxa" w:w="1728"/>
          </w:tcPr>
          <w:p/>
        </w:tc>
        <w:tc>
          <w:tcPr>
            <w:tcW w:type="dxa" w:w="1728"/>
          </w:tcPr>
          <w:p/>
        </w:tc>
      </w:tr>
      <w:tr>
        <w:tc>
          <w:tcPr>
            <w:tcW w:type="dxa" w:w="1728"/>
          </w:tcPr>
          <w:p>
            <w:r>
              <w:rPr>
                <w:sz w:val="18"/>
              </w:rPr>
              <w:t>MPA-FLD-07-019</w:t>
            </w:r>
          </w:p>
        </w:tc>
        <w:tc>
          <w:tcPr>
            <w:tcW w:type="dxa" w:w="1728"/>
          </w:tcPr>
          <w:p>
            <w:r>
              <w:rPr>
                <w:sz w:val="18"/>
              </w:rPr>
              <w:t>Selected Number</w:t>
            </w:r>
          </w:p>
        </w:tc>
        <w:tc>
          <w:tcPr>
            <w:tcW w:type="dxa" w:w="1728"/>
          </w:tcPr>
          <w:p>
            <w:r>
              <w:rPr>
                <w:sz w:val="18"/>
              </w:rPr>
              <w:t>Yes</w:t>
            </w:r>
          </w:p>
        </w:tc>
        <w:tc>
          <w:tcPr>
            <w:tcW w:type="dxa" w:w="1728"/>
          </w:tcPr>
          <w:p>
            <w:r>
              <w:rPr>
                <w:sz w:val="18"/>
              </w:rPr>
              <w:t>`"{msisdn} ({Star</w:t>
            </w:r>
          </w:p>
        </w:tc>
        <w:tc>
          <w:tcPr>
            <w:tcW w:type="dxa" w:w="1728"/>
          </w:tcPr>
          <w:p>
            <w:r>
              <w:rPr>
                <w:sz w:val="18"/>
              </w:rPr>
              <w:t>Free})"`</w:t>
            </w:r>
          </w:p>
        </w:tc>
      </w:tr>
      <w:tr>
        <w:tc>
          <w:tcPr>
            <w:tcW w:type="dxa" w:w="1728"/>
          </w:tcPr>
          <w:p>
            <w:r>
              <w:rPr>
                <w:sz w:val="18"/>
              </w:rPr>
              <w:t>MPA-FLD-07-020</w:t>
            </w:r>
          </w:p>
        </w:tc>
        <w:tc>
          <w:tcPr>
            <w:tcW w:type="dxa" w:w="1728"/>
          </w:tcPr>
          <w:p>
            <w:r>
              <w:rPr>
                <w:sz w:val="18"/>
              </w:rPr>
              <w:t>Number Value</w:t>
            </w:r>
          </w:p>
        </w:tc>
        <w:tc>
          <w:tcPr>
            <w:tcW w:type="dxa" w:w="1728"/>
          </w:tcPr>
          <w:p>
            <w:r>
              <w:rPr>
                <w:sz w:val="18"/>
              </w:rPr>
              <w:t>Yes</w:t>
            </w:r>
          </w:p>
        </w:tc>
        <w:tc>
          <w:tcPr>
            <w:tcW w:type="dxa" w:w="1728"/>
          </w:tcPr>
          <w:p>
            <w:r>
              <w:rPr>
                <w:sz w:val="18"/>
              </w:rPr>
              <w:t xml:space="preserve">Star: </w:t>
            </w:r>
            <w:r>
              <w:rPr>
                <w:rFonts w:ascii="Consolas" w:hAnsi="Consolas"/>
                <w:sz w:val="18"/>
              </w:rPr>
              <w:t>"QR {x} one-time"</w:t>
            </w:r>
            <w:r>
              <w:rPr>
                <w:sz w:val="18"/>
              </w:rPr>
              <w:t xml:space="preserve">; Free: </w:t>
            </w:r>
            <w:r>
              <w:rPr>
                <w:rFonts w:ascii="Consolas" w:hAnsi="Consolas"/>
                <w:sz w:val="18"/>
              </w:rPr>
              <w:t>"QR {x} (no charge to customer)"</w:t>
            </w:r>
          </w:p>
        </w:tc>
        <w:tc>
          <w:tcPr>
            <w:tcW w:type="dxa" w:w="1728"/>
          </w:tcPr>
          <w:p/>
        </w:tc>
      </w:tr>
      <w:tr>
        <w:tc>
          <w:tcPr>
            <w:tcW w:type="dxa" w:w="1728"/>
          </w:tcPr>
          <w:p>
            <w:r>
              <w:rPr>
                <w:sz w:val="18"/>
              </w:rPr>
              <w:t>MPA-FLD-07-021</w:t>
            </w:r>
          </w:p>
        </w:tc>
        <w:tc>
          <w:tcPr>
            <w:tcW w:type="dxa" w:w="1728"/>
          </w:tcPr>
          <w:p>
            <w:r>
              <w:rPr>
                <w:sz w:val="18"/>
              </w:rPr>
              <w:t>Plan</w:t>
            </w:r>
          </w:p>
        </w:tc>
        <w:tc>
          <w:tcPr>
            <w:tcW w:type="dxa" w:w="1728"/>
          </w:tcPr>
          <w:p>
            <w:r>
              <w:rPr>
                <w:sz w:val="18"/>
              </w:rPr>
              <w:t>Yes</w:t>
            </w:r>
          </w:p>
        </w:tc>
        <w:tc>
          <w:tcPr>
            <w:tcW w:type="dxa" w:w="1728"/>
          </w:tcPr>
          <w:p>
            <w:r>
              <w:rPr>
                <w:rFonts w:ascii="Consolas" w:hAnsi="Consolas"/>
                <w:sz w:val="18"/>
              </w:rPr>
              <w:t>plan.name</w:t>
            </w:r>
          </w:p>
        </w:tc>
        <w:tc>
          <w:tcPr>
            <w:tcW w:type="dxa" w:w="1728"/>
          </w:tcPr>
          <w:p/>
        </w:tc>
      </w:tr>
      <w:tr>
        <w:tc>
          <w:tcPr>
            <w:tcW w:type="dxa" w:w="1728"/>
          </w:tcPr>
          <w:p>
            <w:r>
              <w:rPr>
                <w:sz w:val="18"/>
              </w:rPr>
              <w:t>MPA-FLD-07-022</w:t>
            </w:r>
          </w:p>
        </w:tc>
        <w:tc>
          <w:tcPr>
            <w:tcW w:type="dxa" w:w="1728"/>
          </w:tcPr>
          <w:p>
            <w:r>
              <w:rPr>
                <w:sz w:val="18"/>
              </w:rPr>
              <w:t>Plan Price</w:t>
            </w:r>
          </w:p>
        </w:tc>
        <w:tc>
          <w:tcPr>
            <w:tcW w:type="dxa" w:w="1728"/>
          </w:tcPr>
          <w:p>
            <w:r>
              <w:rPr>
                <w:sz w:val="18"/>
              </w:rPr>
              <w:t>Yes</w:t>
            </w:r>
          </w:p>
        </w:tc>
        <w:tc>
          <w:tcPr>
            <w:tcW w:type="dxa" w:w="1728"/>
          </w:tcPr>
          <w:p>
            <w:r>
              <w:rPr>
                <w:rFonts w:ascii="Consolas" w:hAnsi="Consolas"/>
                <w:sz w:val="18"/>
              </w:rPr>
              <w:t>"QR {mrc}/mo"</w:t>
            </w:r>
          </w:p>
        </w:tc>
        <w:tc>
          <w:tcPr>
            <w:tcW w:type="dxa" w:w="1728"/>
          </w:tcPr>
          <w:p/>
        </w:tc>
      </w:tr>
      <w:tr>
        <w:tc>
          <w:tcPr>
            <w:tcW w:type="dxa" w:w="1728"/>
          </w:tcPr>
          <w:p>
            <w:r>
              <w:rPr>
                <w:sz w:val="18"/>
              </w:rPr>
              <w:t>MPA-FLD-07-023</w:t>
            </w:r>
          </w:p>
        </w:tc>
        <w:tc>
          <w:tcPr>
            <w:tcW w:type="dxa" w:w="1728"/>
          </w:tcPr>
          <w:p>
            <w:r>
              <w:rPr>
                <w:sz w:val="18"/>
              </w:rPr>
              <w:t>Discount</w:t>
            </w:r>
          </w:p>
        </w:tc>
        <w:tc>
          <w:tcPr>
            <w:tcW w:type="dxa" w:w="1728"/>
          </w:tcPr>
          <w:p>
            <w:r>
              <w:rPr>
                <w:sz w:val="18"/>
              </w:rPr>
              <w:t>Yes (shows "None")</w:t>
            </w:r>
          </w:p>
        </w:tc>
        <w:tc>
          <w:tcPr>
            <w:tcW w:type="dxa" w:w="1728"/>
          </w:tcPr>
          <w:p/>
        </w:tc>
        <w:tc>
          <w:tcPr>
            <w:tcW w:type="dxa" w:w="1728"/>
          </w:tcPr>
          <w:p/>
        </w:tc>
      </w:tr>
      <w:tr>
        <w:tc>
          <w:tcPr>
            <w:tcW w:type="dxa" w:w="1728"/>
          </w:tcPr>
          <w:p>
            <w:r>
              <w:rPr>
                <w:sz w:val="18"/>
              </w:rPr>
              <w:t>MPA-FLD-07-024</w:t>
            </w:r>
          </w:p>
        </w:tc>
        <w:tc>
          <w:tcPr>
            <w:tcW w:type="dxa" w:w="1728"/>
          </w:tcPr>
          <w:p>
            <w:r>
              <w:rPr>
                <w:sz w:val="18"/>
              </w:rPr>
              <w:t>Discount Duration</w:t>
            </w:r>
          </w:p>
        </w:tc>
        <w:tc>
          <w:tcPr>
            <w:tcW w:type="dxa" w:w="1728"/>
          </w:tcPr>
          <w:p>
            <w:r>
              <w:rPr>
                <w:sz w:val="18"/>
              </w:rPr>
              <w:t>Yes</w:t>
            </w:r>
          </w:p>
        </w:tc>
        <w:tc>
          <w:tcPr>
            <w:tcW w:type="dxa" w:w="1728"/>
          </w:tcPr>
          <w:p>
            <w:r>
              <w:rPr>
                <w:rFonts w:ascii="Consolas" w:hAnsi="Consolas"/>
                <w:sz w:val="18"/>
              </w:rPr>
              <w:t>"{n} months"</w:t>
            </w:r>
            <w:r>
              <w:rPr>
                <w:sz w:val="18"/>
              </w:rPr>
              <w:t xml:space="preserve"> / </w:t>
            </w:r>
            <w:r>
              <w:rPr>
                <w:rFonts w:ascii="Consolas" w:hAnsi="Consolas"/>
                <w:sz w:val="18"/>
              </w:rPr>
              <w:t>"No expiry"</w:t>
            </w:r>
            <w:r>
              <w:rPr>
                <w:sz w:val="18"/>
              </w:rPr>
              <w:t xml:space="preserve"> / </w:t>
            </w:r>
            <w:r>
              <w:rPr>
                <w:rFonts w:ascii="Consolas" w:hAnsi="Consolas"/>
                <w:sz w:val="18"/>
              </w:rPr>
              <w:t>"N/A"</w:t>
            </w:r>
          </w:p>
        </w:tc>
        <w:tc>
          <w:tcPr>
            <w:tcW w:type="dxa" w:w="1728"/>
          </w:tcPr>
          <w:p/>
        </w:tc>
      </w:tr>
      <w:tr>
        <w:tc>
          <w:tcPr>
            <w:tcW w:type="dxa" w:w="1728"/>
          </w:tcPr>
          <w:p>
            <w:r>
              <w:rPr>
                <w:sz w:val="18"/>
              </w:rPr>
              <w:t>MPA-FLD-07-025</w:t>
            </w:r>
          </w:p>
        </w:tc>
        <w:tc>
          <w:tcPr>
            <w:tcW w:type="dxa" w:w="1728"/>
          </w:tcPr>
          <w:p>
            <w:r>
              <w:rPr>
                <w:sz w:val="18"/>
              </w:rPr>
              <w:t>Add-ons</w:t>
            </w:r>
          </w:p>
        </w:tc>
        <w:tc>
          <w:tcPr>
            <w:tcW w:type="dxa" w:w="1728"/>
          </w:tcPr>
          <w:p>
            <w:r>
              <w:rPr>
                <w:sz w:val="18"/>
              </w:rPr>
              <w:t>Yes (shows "None")</w:t>
            </w:r>
          </w:p>
        </w:tc>
        <w:tc>
          <w:tcPr>
            <w:tcW w:type="dxa" w:w="1728"/>
          </w:tcPr>
          <w:p/>
        </w:tc>
        <w:tc>
          <w:tcPr>
            <w:tcW w:type="dxa" w:w="1728"/>
          </w:tcPr>
          <w:p/>
        </w:tc>
      </w:tr>
      <w:tr>
        <w:tc>
          <w:tcPr>
            <w:tcW w:type="dxa" w:w="1728"/>
          </w:tcPr>
          <w:p>
            <w:r>
              <w:rPr>
                <w:sz w:val="18"/>
              </w:rPr>
              <w:t>MPA-FLD-07-026</w:t>
            </w:r>
          </w:p>
        </w:tc>
        <w:tc>
          <w:tcPr>
            <w:tcW w:type="dxa" w:w="1728"/>
          </w:tcPr>
          <w:p>
            <w:r>
              <w:rPr>
                <w:sz w:val="18"/>
              </w:rPr>
              <w:t>SIM Type</w:t>
            </w:r>
          </w:p>
        </w:tc>
        <w:tc>
          <w:tcPr>
            <w:tcW w:type="dxa" w:w="1728"/>
          </w:tcPr>
          <w:p>
            <w:r>
              <w:rPr>
                <w:sz w:val="18"/>
              </w:rPr>
              <w:t>Yes</w:t>
            </w:r>
          </w:p>
        </w:tc>
        <w:tc>
          <w:tcPr>
            <w:tcW w:type="dxa" w:w="1728"/>
          </w:tcPr>
          <w:p>
            <w:r>
              <w:rPr>
                <w:rFonts w:ascii="Consolas" w:hAnsi="Consolas"/>
                <w:sz w:val="18"/>
              </w:rPr>
              <w:t>simType?.simType ?? '-'</w:t>
            </w:r>
          </w:p>
        </w:tc>
        <w:tc>
          <w:tcPr>
            <w:tcW w:type="dxa" w:w="1728"/>
          </w:tcPr>
          <w:p/>
        </w:tc>
      </w:tr>
      <w:tr>
        <w:tc>
          <w:tcPr>
            <w:tcW w:type="dxa" w:w="1728"/>
          </w:tcPr>
          <w:p>
            <w:r>
              <w:rPr>
                <w:sz w:val="18"/>
              </w:rPr>
              <w:t>MPA-FLD-07-027</w:t>
            </w:r>
          </w:p>
        </w:tc>
        <w:tc>
          <w:tcPr>
            <w:tcW w:type="dxa" w:w="1728"/>
          </w:tcPr>
          <w:p>
            <w:r>
              <w:rPr>
                <w:sz w:val="18"/>
              </w:rPr>
              <w:t>SIM Number / ICCID</w:t>
            </w:r>
          </w:p>
        </w:tc>
        <w:tc>
          <w:tcPr>
            <w:tcW w:type="dxa" w:w="1728"/>
          </w:tcPr>
          <w:p>
            <w:r>
              <w:rPr>
                <w:sz w:val="18"/>
              </w:rPr>
              <w:t>Yes</w:t>
            </w:r>
          </w:p>
        </w:tc>
        <w:tc>
          <w:tcPr>
            <w:tcW w:type="dxa" w:w="1728"/>
          </w:tcPr>
          <w:p>
            <w:r>
              <w:rPr>
                <w:sz w:val="18"/>
              </w:rPr>
              <w:t xml:space="preserve">Physical: serial (+ICCID); eSIM: </w:t>
            </w:r>
            <w:r>
              <w:rPr>
                <w:rFonts w:ascii="Consolas" w:hAnsi="Consolas"/>
                <w:sz w:val="18"/>
              </w:rPr>
              <w:t>"eSIM - active after payment and order submission"</w:t>
            </w:r>
            <w:r>
              <w:rPr>
                <w:sz w:val="18"/>
              </w:rPr>
              <w:t xml:space="preserve"> — activation code itself deliberately withheld pre-payment</w:t>
            </w:r>
          </w:p>
        </w:tc>
        <w:tc>
          <w:tcPr>
            <w:tcW w:type="dxa" w:w="1728"/>
          </w:tcPr>
          <w:p/>
        </w:tc>
      </w:tr>
      <w:tr>
        <w:tc>
          <w:tcPr>
            <w:tcW w:type="dxa" w:w="1728"/>
          </w:tcPr>
          <w:p>
            <w:r>
              <w:rPr>
                <w:sz w:val="18"/>
              </w:rPr>
              <w:t>MPA-FLD-07-028</w:t>
            </w:r>
          </w:p>
        </w:tc>
        <w:tc>
          <w:tcPr>
            <w:tcW w:type="dxa" w:w="1728"/>
          </w:tcPr>
          <w:p>
            <w:r>
              <w:rPr>
                <w:sz w:val="18"/>
              </w:rPr>
              <w:t>Plan Lock-in</w:t>
            </w:r>
          </w:p>
        </w:tc>
        <w:tc>
          <w:tcPr>
            <w:tcW w:type="dxa" w:w="1728"/>
          </w:tcPr>
          <w:p>
            <w:r>
              <w:rPr>
                <w:sz w:val="18"/>
              </w:rPr>
              <w:t>Yes</w:t>
            </w:r>
          </w:p>
        </w:tc>
        <w:tc>
          <w:tcPr>
            <w:tcW w:type="dxa" w:w="1728"/>
          </w:tcPr>
          <w:p/>
        </w:tc>
        <w:tc>
          <w:tcPr>
            <w:tcW w:type="dxa" w:w="1728"/>
          </w:tcPr>
          <w:p/>
        </w:tc>
      </w:tr>
      <w:tr>
        <w:tc>
          <w:tcPr>
            <w:tcW w:type="dxa" w:w="1728"/>
          </w:tcPr>
          <w:p>
            <w:r>
              <w:rPr>
                <w:sz w:val="18"/>
              </w:rPr>
              <w:t>MPA-FLD-07-029</w:t>
            </w:r>
          </w:p>
        </w:tc>
        <w:tc>
          <w:tcPr>
            <w:tcW w:type="dxa" w:w="1728"/>
          </w:tcPr>
          <w:p>
            <w:r>
              <w:rPr>
                <w:sz w:val="18"/>
              </w:rPr>
              <w:t>Star Number Lock-in</w:t>
            </w:r>
          </w:p>
        </w:tc>
        <w:tc>
          <w:tcPr>
            <w:tcW w:type="dxa" w:w="1728"/>
          </w:tcPr>
          <w:p>
            <w:r>
              <w:rPr>
                <w:sz w:val="18"/>
              </w:rPr>
              <w:t xml:space="preserve">No — </w:t>
            </w:r>
            <w:r>
              <w:rPr>
                <w:rFonts w:ascii="Consolas" w:hAnsi="Consolas"/>
                <w:sz w:val="18"/>
              </w:rPr>
              <w:t>isStarNumber</w:t>
            </w:r>
            <w:r>
              <w:rPr>
                <w:sz w:val="18"/>
              </w:rPr>
              <w:t xml:space="preserve"> only</w:t>
            </w:r>
          </w:p>
        </w:tc>
        <w:tc>
          <w:tcPr>
            <w:tcW w:type="dxa" w:w="1728"/>
          </w:tcPr>
          <w:p/>
        </w:tc>
        <w:tc>
          <w:tcPr>
            <w:tcW w:type="dxa" w:w="1728"/>
          </w:tcPr>
          <w:p/>
        </w:tc>
      </w:tr>
      <w:tr>
        <w:tc>
          <w:tcPr>
            <w:tcW w:type="dxa" w:w="1728"/>
          </w:tcPr>
          <w:p>
            <w:r>
              <w:rPr>
                <w:sz w:val="18"/>
              </w:rPr>
              <w:t>MPA-FLD-07-030</w:t>
            </w:r>
          </w:p>
        </w:tc>
        <w:tc>
          <w:tcPr>
            <w:tcW w:type="dxa" w:w="1728"/>
          </w:tcPr>
          <w:p>
            <w:r>
              <w:rPr>
                <w:sz w:val="18"/>
              </w:rPr>
              <w:t>Star Number Charges</w:t>
            </w:r>
          </w:p>
        </w:tc>
        <w:tc>
          <w:tcPr>
            <w:tcW w:type="dxa" w:w="1728"/>
          </w:tcPr>
          <w:p>
            <w:r>
              <w:rPr>
                <w:sz w:val="18"/>
              </w:rPr>
              <w:t xml:space="preserve">No — </w:t>
            </w:r>
            <w:r>
              <w:rPr>
                <w:rFonts w:ascii="Consolas" w:hAnsi="Consolas"/>
                <w:sz w:val="18"/>
              </w:rPr>
              <w:t>isStarNumber</w:t>
            </w:r>
            <w:r>
              <w:rPr>
                <w:sz w:val="18"/>
              </w:rPr>
              <w:t xml:space="preserve"> only</w:t>
            </w:r>
          </w:p>
        </w:tc>
        <w:tc>
          <w:tcPr>
            <w:tcW w:type="dxa" w:w="1728"/>
          </w:tcPr>
          <w:p/>
        </w:tc>
        <w:tc>
          <w:tcPr>
            <w:tcW w:type="dxa" w:w="1728"/>
          </w:tcPr>
          <w:p/>
        </w:tc>
      </w:tr>
      <w:tr>
        <w:tc>
          <w:tcPr>
            <w:tcW w:type="dxa" w:w="1728"/>
          </w:tcPr>
          <w:p>
            <w:r>
              <w:rPr>
                <w:sz w:val="18"/>
              </w:rPr>
              <w:t>MPA-FLD-07-031</w:t>
            </w:r>
          </w:p>
        </w:tc>
        <w:tc>
          <w:tcPr>
            <w:tcW w:type="dxa" w:w="1728"/>
          </w:tcPr>
          <w:p>
            <w:r>
              <w:rPr>
                <w:sz w:val="18"/>
              </w:rPr>
              <w:t>Key Charges</w:t>
            </w:r>
          </w:p>
        </w:tc>
        <w:tc>
          <w:tcPr>
            <w:tcW w:type="dxa" w:w="1728"/>
          </w:tcPr>
          <w:p>
            <w:r>
              <w:rPr>
                <w:sz w:val="18"/>
              </w:rPr>
              <w:t>Yes</w:t>
            </w:r>
          </w:p>
        </w:tc>
        <w:tc>
          <w:tcPr>
            <w:tcW w:type="dxa" w:w="1728"/>
          </w:tcPr>
          <w:p>
            <w:r>
              <w:rPr>
                <w:rFonts w:ascii="Consolas" w:hAnsi="Consolas"/>
                <w:sz w:val="18"/>
              </w:rPr>
              <w:t>"QR {due} today · QR {firstBill} first bill · QR {recurring}/mo thereafter"</w:t>
            </w:r>
          </w:p>
        </w:tc>
        <w:tc>
          <w:tcPr>
            <w:tcW w:type="dxa" w:w="1728"/>
          </w:tcPr>
          <w:p/>
        </w:tc>
      </w:tr>
      <w:tr>
        <w:tc>
          <w:tcPr>
            <w:tcW w:type="dxa" w:w="1728"/>
          </w:tcPr>
          <w:p>
            <w:r>
              <w:rPr>
                <w:sz w:val="18"/>
              </w:rPr>
              <w:t>MPA-FLD-07-032</w:t>
            </w:r>
          </w:p>
        </w:tc>
        <w:tc>
          <w:tcPr>
            <w:tcW w:type="dxa" w:w="1728"/>
          </w:tcPr>
          <w:p>
            <w:r>
              <w:rPr>
                <w:sz w:val="18"/>
              </w:rPr>
              <w:t>Cancellation Implications</w:t>
            </w:r>
          </w:p>
        </w:tc>
        <w:tc>
          <w:tcPr>
            <w:tcW w:type="dxa" w:w="1728"/>
          </w:tcPr>
          <w:p>
            <w:r>
              <w:rPr>
                <w:sz w:val="18"/>
              </w:rPr>
              <w:t>Yes</w:t>
            </w:r>
          </w:p>
        </w:tc>
        <w:tc>
          <w:tcPr>
            <w:tcW w:type="dxa" w:w="1728"/>
          </w:tcPr>
          <w:p>
            <w:r>
              <w:rPr>
                <w:sz w:val="18"/>
              </w:rPr>
              <w:t>composed sentence(s) or fallback "no lock-in" statement</w:t>
            </w:r>
          </w:p>
        </w:tc>
        <w:tc>
          <w:tcPr>
            <w:tcW w:type="dxa" w:w="1728"/>
          </w:tcPr>
          <w:p/>
        </w:tc>
      </w:tr>
      <w:tr>
        <w:tc>
          <w:tcPr>
            <w:tcW w:type="dxa" w:w="1728"/>
          </w:tcPr>
          <w:p>
            <w:r>
              <w:rPr>
                <w:sz w:val="18"/>
              </w:rPr>
              <w:t>MPA-FLD-07-033</w:t>
            </w:r>
          </w:p>
        </w:tc>
        <w:tc>
          <w:tcPr>
            <w:tcW w:type="dxa" w:w="1728"/>
          </w:tcPr>
          <w:p>
            <w:r>
              <w:rPr>
                <w:sz w:val="18"/>
              </w:rPr>
              <w:t>Total Payable Today</w:t>
            </w:r>
          </w:p>
        </w:tc>
        <w:tc>
          <w:tcPr>
            <w:tcW w:type="dxa" w:w="1728"/>
          </w:tcPr>
          <w:p>
            <w:r>
              <w:rPr>
                <w:sz w:val="18"/>
              </w:rPr>
              <w:t>Yes</w:t>
            </w:r>
          </w:p>
        </w:tc>
        <w:tc>
          <w:tcPr>
            <w:tcW w:type="dxa" w:w="1728"/>
          </w:tcPr>
          <w:p>
            <w:r>
              <w:rPr>
                <w:sz w:val="18"/>
              </w:rPr>
              <w:t xml:space="preserve">total + optional </w:t>
            </w:r>
            <w:r>
              <w:rPr>
                <w:rFonts w:ascii="Consolas" w:hAnsi="Consolas"/>
                <w:sz w:val="18"/>
              </w:rPr>
              <w:t>"(includes ...)"</w:t>
            </w:r>
            <w:r>
              <w:rPr>
                <w:sz w:val="18"/>
              </w:rPr>
              <w:t xml:space="preserve"> breakdown</w:t>
            </w:r>
          </w:p>
        </w:tc>
        <w:tc>
          <w:tcPr>
            <w:tcW w:type="dxa" w:w="1728"/>
          </w:tcPr>
          <w:p/>
        </w:tc>
      </w:tr>
      <w:tr>
        <w:tc>
          <w:tcPr>
            <w:tcW w:type="dxa" w:w="1728"/>
          </w:tcPr>
          <w:p>
            <w:r>
              <w:rPr>
                <w:sz w:val="18"/>
              </w:rPr>
              <w:t>MPA-FLD-07-034</w:t>
            </w:r>
          </w:p>
        </w:tc>
        <w:tc>
          <w:tcPr>
            <w:tcW w:type="dxa" w:w="1728"/>
          </w:tcPr>
          <w:p>
            <w:r>
              <w:rPr>
                <w:sz w:val="18"/>
              </w:rPr>
              <w:t>Prorated First Bill</w:t>
            </w:r>
          </w:p>
        </w:tc>
        <w:tc>
          <w:tcPr>
            <w:tcW w:type="dxa" w:w="1728"/>
          </w:tcPr>
          <w:p>
            <w:r>
              <w:rPr>
                <w:sz w:val="18"/>
              </w:rPr>
              <w:t>Yes</w:t>
            </w:r>
          </w:p>
        </w:tc>
        <w:tc>
          <w:tcPr>
            <w:tcW w:type="dxa" w:w="1728"/>
          </w:tcPr>
          <w:p/>
        </w:tc>
        <w:tc>
          <w:tcPr>
            <w:tcW w:type="dxa" w:w="1728"/>
          </w:tcPr>
          <w:p/>
        </w:tc>
      </w:tr>
      <w:tr>
        <w:tc>
          <w:tcPr>
            <w:tcW w:type="dxa" w:w="1728"/>
          </w:tcPr>
          <w:p>
            <w:r>
              <w:rPr>
                <w:sz w:val="18"/>
              </w:rPr>
              <w:t>MPA-FLD-07-035</w:t>
            </w:r>
          </w:p>
        </w:tc>
        <w:tc>
          <w:tcPr>
            <w:tcW w:type="dxa" w:w="1728"/>
          </w:tcPr>
          <w:p>
            <w:r>
              <w:rPr>
                <w:sz w:val="18"/>
              </w:rPr>
              <w:t>Approximate Subsequent Bill</w:t>
            </w:r>
          </w:p>
        </w:tc>
        <w:tc>
          <w:tcPr>
            <w:tcW w:type="dxa" w:w="1728"/>
          </w:tcPr>
          <w:p>
            <w:r>
              <w:rPr>
                <w:sz w:val="18"/>
              </w:rPr>
              <w:t>Yes</w:t>
            </w:r>
          </w:p>
        </w:tc>
        <w:tc>
          <w:tcPr>
            <w:tcW w:type="dxa" w:w="1728"/>
          </w:tcPr>
          <w:p/>
        </w:tc>
        <w:tc>
          <w:tcPr>
            <w:tcW w:type="dxa" w:w="1728"/>
          </w:tcPr>
          <w:p/>
        </w:tc>
      </w:tr>
    </w:tbl>
    <w:p/>
    <w:p>
      <w:r>
        <w:rPr>
          <w:b/>
        </w:rPr>
        <w:t>Callback payload shapes</w:t>
      </w:r>
      <w:r>
        <w:t xml:space="preserve"> (</w:t>
      </w:r>
      <w:r>
        <w:rPr>
          <w:rFonts w:ascii="Consolas" w:hAnsi="Consolas"/>
          <w:sz w:val="19"/>
        </w:rPr>
        <w:t>CheckoutSummaryStep.tsx:43-62</w:t>
      </w:r>
      <w:r>
        <w:t>):</w:t>
      </w:r>
    </w:p>
    <w:p>
      <w:pPr>
        <w:pStyle w:val="ListBullet"/>
      </w:pPr>
      <w:r>
        <w:rPr>
          <w:rFonts w:ascii="Consolas" w:hAnsi="Consolas"/>
          <w:sz w:val="19"/>
        </w:rPr>
        <w:t>CheckoutTotals</w:t>
      </w:r>
      <w:r>
        <w:t xml:space="preserve">: </w:t>
      </w:r>
      <w:r>
        <w:rPr>
          <w:rFonts w:ascii="Consolas" w:hAnsi="Consolas"/>
          <w:sz w:val="19"/>
        </w:rPr>
        <w:t>{ dueTodayQar, monthlyRecurringQar, hrnAdvanceQar }</w:t>
      </w:r>
      <w:r>
        <w:t xml:space="preserve"> — stored as </w:t>
      </w:r>
      <w:r>
        <w:rPr>
          <w:rFonts w:ascii="Consolas" w:hAnsi="Consolas"/>
          <w:sz w:val="19"/>
        </w:rPr>
        <w:t>values.checkoutTotals</w:t>
      </w:r>
      <w:r>
        <w:t>; consumed by the Payment step (</w:t>
      </w:r>
      <w:r>
        <w:rPr>
          <w:rFonts w:ascii="Consolas" w:hAnsi="Consolas"/>
          <w:sz w:val="19"/>
        </w:rPr>
        <w:t>amountDueQAR</w:t>
      </w:r>
      <w:r>
        <w:t xml:space="preserve">) and by </w:t>
      </w:r>
      <w:r>
        <w:rPr>
          <w:rFonts w:ascii="Consolas" w:hAnsi="Consolas"/>
          <w:sz w:val="19"/>
        </w:rPr>
        <w:t>onSubmit</w:t>
      </w:r>
      <w:r>
        <w:t xml:space="preserve"> for the order record and confirmation summary.</w:t>
      </w:r>
    </w:p>
    <w:p>
      <w:pPr>
        <w:pStyle w:val="ListBullet"/>
      </w:pPr>
      <w:r>
        <w:rPr>
          <w:rFonts w:ascii="Consolas" w:hAnsi="Consolas"/>
          <w:sz w:val="19"/>
        </w:rPr>
        <w:t>TncLegalFacts</w:t>
      </w:r>
      <w:r>
        <w:t xml:space="preserve">: </w:t>
      </w:r>
      <w:r>
        <w:rPr>
          <w:rFonts w:ascii="Consolas" w:hAnsi="Consolas"/>
          <w:sz w:val="19"/>
        </w:rPr>
        <w:t>{ planCommitmentMonths?, starLockInMonths?, discountName?, discountDurationMonths?, hrnAdvanceQar }</w:t>
      </w:r>
      <w:r>
        <w:t xml:space="preserve"> — stored as </w:t>
      </w:r>
      <w:r>
        <w:rPr>
          <w:rFonts w:ascii="Consolas" w:hAnsi="Consolas"/>
          <w:sz w:val="19"/>
        </w:rPr>
        <w:t>values.legalFacts</w:t>
      </w:r>
      <w:r>
        <w:t xml:space="preserve">; consumed by MPA-SCR-08's </w:t>
      </w:r>
      <w:r>
        <w:rPr>
          <w:rFonts w:ascii="Consolas" w:hAnsi="Consolas"/>
          <w:sz w:val="19"/>
        </w:rPr>
        <w:t>buildTncBullets()</w:t>
      </w:r>
      <w:r>
        <w:t>. Raw numeric facts, not pre-formatted strings, so they can be substituted into a wording template.</w:t>
      </w:r>
    </w:p>
    <w:p>
      <w:pPr>
        <w:pStyle w:val="Heading3"/>
      </w:pPr>
      <w:r>
        <w:t>7.6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MPA-BTN-07-001</w:t>
            </w:r>
          </w:p>
        </w:tc>
        <w:tc>
          <w:tcPr>
            <w:tcW w:type="dxa" w:w="1728"/>
          </w:tcPr>
          <w:p>
            <w:r>
              <w:rPr>
                <w:sz w:val="18"/>
              </w:rPr>
              <w:t>Edit</w:t>
            </w:r>
          </w:p>
        </w:tc>
        <w:tc>
          <w:tcPr>
            <w:tcW w:type="dxa" w:w="1728"/>
          </w:tcPr>
          <w:p>
            <w:r>
              <w:rPr>
                <w:sz w:val="18"/>
              </w:rPr>
              <w:t>Secondary (</w:t>
            </w:r>
            <w:r>
              <w:rPr>
                <w:rFonts w:ascii="Consolas" w:hAnsi="Consolas"/>
                <w:sz w:val="18"/>
              </w:rPr>
              <w:t>ghost-rect</w:t>
            </w:r>
            <w:r>
              <w:rPr>
                <w:sz w:val="18"/>
              </w:rPr>
              <w:t>, compact)</w:t>
            </w:r>
          </w:p>
        </w:tc>
        <w:tc>
          <w:tcPr>
            <w:tcW w:type="dxa" w:w="1728"/>
          </w:tcPr>
          <w:p>
            <w:r>
              <w:rPr>
                <w:sz w:val="18"/>
              </w:rPr>
              <w:t>Always</w:t>
            </w:r>
          </w:p>
        </w:tc>
        <w:tc>
          <w:tcPr>
            <w:tcW w:type="dxa" w:w="1728"/>
          </w:tcPr>
          <w:p>
            <w:r>
              <w:rPr>
                <w:rFonts w:ascii="Consolas" w:hAnsi="Consolas"/>
                <w:sz w:val="18"/>
              </w:rPr>
              <w:t>goToStepKey('plan')</w:t>
            </w:r>
            <w:r>
              <w:rPr>
                <w:sz w:val="18"/>
              </w:rPr>
              <w:t xml:space="preserve"> (</w:t>
            </w:r>
            <w:r>
              <w:rPr>
                <w:rFonts w:ascii="Consolas" w:hAnsi="Consolas"/>
                <w:sz w:val="18"/>
              </w:rPr>
              <w:t>NewPostpaidWizard.tsx:446</w:t>
            </w:r>
            <w:r>
              <w:rPr>
                <w:sz w:val="18"/>
              </w:rPr>
              <w:t>)</w:t>
            </w:r>
          </w:p>
        </w:tc>
      </w:tr>
      <w:tr>
        <w:tc>
          <w:tcPr>
            <w:tcW w:type="dxa" w:w="1728"/>
          </w:tcPr>
          <w:p>
            <w:r>
              <w:rPr>
                <w:sz w:val="18"/>
              </w:rPr>
              <w:t>MPA-BTN-00-002/003/004/005</w:t>
            </w:r>
          </w:p>
        </w:tc>
        <w:tc>
          <w:tcPr>
            <w:tcW w:type="dxa" w:w="1728"/>
          </w:tcPr>
          <w:p>
            <w:r>
              <w:rPr>
                <w:sz w:val="18"/>
              </w:rPr>
              <w:t>Back / Continue / Save &amp; Exit / Abandon</w:t>
            </w:r>
          </w:p>
        </w:tc>
        <w:tc>
          <w:tcPr>
            <w:tcW w:type="dxa" w:w="1728"/>
          </w:tcPr>
          <w:p>
            <w:r>
              <w:rPr>
                <w:sz w:val="18"/>
              </w:rPr>
              <w:t>—</w:t>
            </w:r>
          </w:p>
        </w:tc>
        <w:tc>
          <w:tcPr>
            <w:tcW w:type="dxa" w:w="1728"/>
          </w:tcPr>
          <w:p>
            <w:r>
              <w:rPr>
                <w:sz w:val="18"/>
              </w:rPr>
              <w:t>Continue always enabled (</w:t>
            </w:r>
            <w:r>
              <w:rPr>
                <w:rFonts w:ascii="Consolas" w:hAnsi="Consolas"/>
                <w:sz w:val="18"/>
              </w:rPr>
              <w:t>isValid: () =&gt; true</w:t>
            </w:r>
            <w:r>
              <w:rPr>
                <w:sz w:val="18"/>
              </w:rPr>
              <w:t>)</w:t>
            </w:r>
          </w:p>
        </w:tc>
        <w:tc>
          <w:tcPr>
            <w:tcW w:type="dxa" w:w="1728"/>
          </w:tcPr>
          <w:p>
            <w:r>
              <w:rPr>
                <w:sz w:val="18"/>
              </w:rPr>
              <w:t>See [00-wizard-shell.md](00-wizard-shell.md)</w:t>
            </w:r>
          </w:p>
        </w:tc>
      </w:tr>
    </w:tbl>
    <w:p/>
    <w:p>
      <w:pPr>
        <w:pStyle w:val="Heading3"/>
      </w:pPr>
      <w:r>
        <w:t>7.7 User interactions</w:t>
      </w:r>
    </w:p>
    <w:p>
      <w:pPr>
        <w:pStyle w:val="ListBullet"/>
      </w:pPr>
      <w:r>
        <w:t xml:space="preserve">On mount: three </w:t>
      </w:r>
      <w:r>
        <w:rPr>
          <w:rFonts w:ascii="Consolas" w:hAnsi="Consolas"/>
          <w:sz w:val="19"/>
        </w:rPr>
        <w:t>mockDataEngine.list()</w:t>
      </w:r>
      <w:r>
        <w:t xml:space="preserve"> fetches (</w:t>
      </w:r>
      <w:r>
        <w:rPr>
          <w:rFonts w:ascii="Consolas" w:hAnsi="Consolas"/>
          <w:sz w:val="19"/>
        </w:rPr>
        <w:t>products</w:t>
      </w:r>
      <w:r>
        <w:t xml:space="preserve">, </w:t>
      </w:r>
      <w:r>
        <w:rPr>
          <w:rFonts w:ascii="Consolas" w:hAnsi="Consolas"/>
          <w:sz w:val="19"/>
        </w:rPr>
        <w:t>addons-discounts</w:t>
      </w:r>
      <w:r>
        <w:t xml:space="preserve">, </w:t>
      </w:r>
      <w:r>
        <w:rPr>
          <w:rFonts w:ascii="Consolas" w:hAnsi="Consolas"/>
          <w:sz w:val="19"/>
        </w:rPr>
        <w:t>star-number-tiers</w:t>
      </w:r>
      <w:r>
        <w:t>), no user action required</w:t>
      </w:r>
    </w:p>
    <w:p>
      <w:pPr>
        <w:pStyle w:val="ListBullet"/>
      </w:pPr>
      <w:r>
        <w:t>No text/selection inputs on this screen — it is entirely derived</w:t>
      </w:r>
    </w:p>
    <w:p>
      <w:pPr>
        <w:pStyle w:val="ListBullet"/>
      </w:pPr>
      <w:r>
        <w:t xml:space="preserve">Click Edit → </w:t>
      </w:r>
      <w:r>
        <w:rPr>
          <w:rFonts w:ascii="Consolas" w:hAnsi="Consolas"/>
          <w:sz w:val="19"/>
        </w:rPr>
        <w:t>goToStepKey('plan')</w:t>
      </w:r>
      <w:r>
        <w:t>; returning agent walks Continue through Number/SIM Type again with prior values retained</w:t>
      </w:r>
    </w:p>
    <w:p>
      <w:pPr>
        <w:pStyle w:val="ListBullet"/>
      </w:pPr>
      <w:r>
        <w:t xml:space="preserve">Effects recompute and re-publish </w:t>
      </w:r>
      <w:r>
        <w:rPr>
          <w:rFonts w:ascii="Consolas" w:hAnsi="Consolas"/>
          <w:sz w:val="19"/>
        </w:rPr>
        <w:t>onTotalsComputed</w:t>
      </w:r>
      <w:r>
        <w:t>/</w:t>
      </w:r>
      <w:r>
        <w:rPr>
          <w:rFonts w:ascii="Consolas" w:hAnsi="Consolas"/>
          <w:sz w:val="19"/>
        </w:rPr>
        <w:t>onLegalFactsComputed</w:t>
      </w:r>
      <w:r>
        <w:t>/</w:t>
      </w:r>
      <w:r>
        <w:rPr>
          <w:rFonts w:ascii="Consolas" w:hAnsi="Consolas"/>
          <w:sz w:val="19"/>
        </w:rPr>
        <w:t>onSummaryComputed</w:t>
      </w:r>
      <w:r>
        <w:t xml:space="preserve"> whenever their numeric/id dependencies change (</w:t>
      </w:r>
      <w:r>
        <w:rPr>
          <w:rFonts w:ascii="Consolas" w:hAnsi="Consolas"/>
          <w:sz w:val="19"/>
        </w:rPr>
        <w:t>CheckoutSummaryStep.tsx:215-364</w:t>
      </w:r>
      <w:r>
        <w:t>) — not on every render</w:t>
      </w:r>
    </w:p>
    <w:p>
      <w:pPr>
        <w:pStyle w:val="ListBullet"/>
      </w:pPr>
      <w:r>
        <w:t>Keyboard: standard tab order; Edit is a native button (Enter/Space activates)</w:t>
      </w:r>
    </w:p>
    <w:p>
      <w:pPr>
        <w:pStyle w:val="Heading3"/>
      </w:pPr>
      <w:r>
        <w:t>7.8 Business rules</w:t>
      </w:r>
    </w:p>
    <w:p>
      <w:pPr>
        <w:pStyle w:val="ListBullet"/>
      </w:pPr>
      <w:r>
        <w:t xml:space="preserve">MPA-BR-022 — BR-115 Star Number Entitlement: a plan's MRC entitles the customer to a Star number worth up to </w:t>
      </w:r>
      <w:r>
        <w:rPr>
          <w:rFonts w:ascii="Consolas" w:hAnsi="Consolas"/>
          <w:sz w:val="19"/>
        </w:rPr>
        <w:t>MRC × 25</w:t>
      </w:r>
      <w:r>
        <w:t xml:space="preserve"> at no extra one-time charge; only the amount above that is billed (</w:t>
      </w:r>
      <w:r>
        <w:rPr>
          <w:rFonts w:ascii="Consolas" w:hAnsi="Consolas"/>
          <w:sz w:val="19"/>
        </w:rPr>
        <w:t>STAR_NUMBER_ENTITLEMENT_MULTIPLIER</w:t>
      </w:r>
      <w:r>
        <w:t xml:space="preserve">, </w:t>
      </w:r>
      <w:r>
        <w:rPr>
          <w:rFonts w:ascii="Consolas" w:hAnsi="Consolas"/>
          <w:sz w:val="19"/>
        </w:rPr>
        <w:t>postpaidPricing.ts:55-73</w:t>
      </w:r>
      <w:r>
        <w:t xml:space="preserve">; applied </w:t>
      </w:r>
      <w:r>
        <w:rPr>
          <w:rFonts w:ascii="Consolas" w:hAnsi="Consolas"/>
          <w:sz w:val="19"/>
        </w:rPr>
        <w:t>CheckoutSummaryStep.tsx:181-188</w:t>
      </w:r>
      <w:r>
        <w:t>). The 25× figure is confirmed (2026-09-28) over a competing 50× figure that surfaced in the same request.</w:t>
      </w:r>
    </w:p>
    <w:p>
      <w:pPr>
        <w:pStyle w:val="ListBullet"/>
      </w:pPr>
      <w:r>
        <w:t xml:space="preserve">MPA-BR-023 — HRN advance amount: fixed QAR 100 flat, per BR-112 as cited in </w:t>
      </w:r>
      <w:r>
        <w:rPr>
          <w:rFonts w:ascii="Consolas" w:hAnsi="Consolas"/>
          <w:sz w:val="19"/>
        </w:rPr>
        <w:t>postpaidPricing.ts:31-43</w:t>
      </w:r>
      <w:r>
        <w:t xml:space="preserve"> ("driven by nationality and sales channel; explicitly confirmed to NOT be driven by plan value"). </w:t>
      </w:r>
      <w:r>
        <w:rPr>
          <w:b/>
        </w:rPr>
        <w:t>Confirmed unreachable in this journey</w:t>
      </w:r>
      <w:r>
        <w:t xml:space="preserve"> — see below.</w:t>
      </w:r>
    </w:p>
    <w:p>
      <w:pPr>
        <w:pStyle w:val="ListBullet"/>
      </w:pPr>
      <w:r>
        <w:rPr>
          <w:b/>
        </w:rPr>
        <w:t>Reachability check performed directly for this file:</w:t>
      </w:r>
      <w:r>
        <w:t xml:space="preserve"> only one seeded customer (</w:t>
      </w:r>
      <w:r>
        <w:rPr>
          <w:rFonts w:ascii="Consolas" w:hAnsi="Consolas"/>
          <w:sz w:val="19"/>
        </w:rPr>
        <w:t>CUST-1002</w:t>
      </w:r>
      <w:r>
        <w:t xml:space="preserve">, Bimal Thapa) has </w:t>
      </w:r>
      <w:r>
        <w:rPr>
          <w:rFonts w:ascii="Consolas" w:hAnsi="Consolas"/>
          <w:sz w:val="19"/>
        </w:rPr>
        <w:t>hrnAdvancePaymentRequired: true</w:t>
      </w:r>
      <w:r>
        <w:t xml:space="preserve"> in </w:t>
      </w:r>
      <w:r>
        <w:rPr>
          <w:rFonts w:ascii="Consolas" w:hAnsi="Consolas"/>
          <w:sz w:val="19"/>
        </w:rPr>
        <w:t>public/mock-data/customers.json</w:t>
      </w:r>
      <w:r>
        <w:t xml:space="preserve">, and that customer's only identity document in </w:t>
      </w:r>
      <w:r>
        <w:rPr>
          <w:rFonts w:ascii="Consolas" w:hAnsi="Consolas"/>
          <w:sz w:val="19"/>
        </w:rPr>
        <w:t>public/mock-data/identity-documents.json</w:t>
      </w:r>
      <w:r>
        <w:t xml:space="preserve"> is a </w:t>
      </w:r>
      <w:r>
        <w:rPr>
          <w:rFonts w:ascii="Consolas" w:hAnsi="Consolas"/>
          <w:sz w:val="19"/>
        </w:rPr>
        <w:t>Passport</w:t>
      </w:r>
      <w:r>
        <w:t>. This journey's Contact step (</w:t>
      </w:r>
      <w:r>
        <w:rPr>
          <w:rFonts w:ascii="Consolas" w:hAnsi="Consolas"/>
          <w:sz w:val="19"/>
        </w:rPr>
        <w:t>NewPostpaidWizard.tsx:188</w:t>
      </w:r>
      <w:r>
        <w:t xml:space="preserve">) allows only QID and Diplomatic ID — Passport is explicitly in </w:t>
      </w:r>
      <w:r>
        <w:rPr>
          <w:rFonts w:ascii="Consolas" w:hAnsi="Consolas"/>
          <w:sz w:val="19"/>
        </w:rPr>
        <w:t>unavailableIdTypes</w:t>
      </w:r>
      <w:r>
        <w:t xml:space="preserve">. No fixture reachable through this journey's Contact step can set </w:t>
      </w:r>
      <w:r>
        <w:rPr>
          <w:rFonts w:ascii="Consolas" w:hAnsi="Consolas"/>
          <w:sz w:val="19"/>
        </w:rPr>
        <w:t>eligibility.requiresHrnAdvance === true</w:t>
      </w:r>
      <w:r>
        <w:t xml:space="preserve">, so MPA-FLD-07-011, MPA-FLD-07-014, and the HRN-advance bullet on MPA-SCR-08 are all unreachable in the current build/fixture set — not merely unlikely. This matches MPA-SCR-01 §1.8's MPA-BR-024 finding (BR-187, same underlying constraint, different rule id) and independently confirms it against </w:t>
      </w:r>
      <w:r>
        <w:rPr>
          <w:rFonts w:ascii="Consolas" w:hAnsi="Consolas"/>
          <w:sz w:val="19"/>
        </w:rPr>
        <w:t>EligibilityGateStep.tsx:353</w:t>
      </w:r>
      <w:r>
        <w:t xml:space="preserve"> (</w:t>
      </w:r>
      <w:r>
        <w:rPr>
          <w:rFonts w:ascii="Consolas" w:hAnsi="Consolas"/>
          <w:sz w:val="19"/>
        </w:rPr>
        <w:t>hrnFlag = Boolean(match.hrnAdvancePaymentRequired)</w:t>
      </w:r>
      <w:r>
        <w:t>).</w:t>
      </w:r>
    </w:p>
    <w:p>
      <w:pPr>
        <w:pStyle w:val="ListBullet"/>
      </w:pPr>
      <w:r>
        <w:t>MPA-BR-025 — Free/Star price boundary: numbers priced below QAR 1,000 are "free to the customer" regardless of catalogue price; QAR 1,000+ is a Star number (</w:t>
      </w:r>
      <w:r>
        <w:rPr>
          <w:rFonts w:ascii="Consolas" w:hAnsi="Consolas"/>
          <w:sz w:val="19"/>
        </w:rPr>
        <w:t>FREE_NUMBER_PRICE_CEILING_QAR</w:t>
      </w:r>
      <w:r>
        <w:t xml:space="preserve">, </w:t>
      </w:r>
      <w:r>
        <w:rPr>
          <w:rFonts w:ascii="Consolas" w:hAnsi="Consolas"/>
          <w:sz w:val="19"/>
        </w:rPr>
        <w:t>postpaidPricing.ts:45-53</w:t>
      </w:r>
      <w:r>
        <w:t>). App-level direction (2026-09-28), not tied to an evidenced BR-number in the corpus.</w:t>
      </w:r>
    </w:p>
    <w:p>
      <w:pPr>
        <w:pStyle w:val="ListBullet"/>
      </w:pPr>
      <w:r>
        <w:t xml:space="preserve">MPA-BR-021 — VAT rate: 5%, </w:t>
      </w:r>
      <w:r>
        <w:rPr>
          <w:b/>
        </w:rPr>
        <w:t>assumed, not evidenced</w:t>
      </w:r>
      <w:r>
        <w:t xml:space="preserve"> (</w:t>
      </w:r>
      <w:r>
        <w:rPr>
          <w:rFonts w:ascii="Consolas" w:hAnsi="Consolas"/>
          <w:sz w:val="19"/>
        </w:rPr>
        <w:t>postpaidPricing.ts:18-29</w:t>
      </w:r>
      <w:r>
        <w:t xml:space="preserve">) — no corpus document states a VAT rate or whether postpaid charges are quoted inclusive/exclusive; logged in </w:t>
      </w:r>
      <w:r>
        <w:rPr>
          <w:rFonts w:ascii="Consolas" w:hAnsi="Consolas"/>
          <w:sz w:val="19"/>
        </w:rPr>
        <w:t>reference/VFQ_DXP_Postpaid_Activation_Open_Questions_Reference.md</w:t>
      </w:r>
      <w:r>
        <w:t xml:space="preserve"> per the code's own comment.</w:t>
      </w:r>
    </w:p>
    <w:p>
      <w:pPr>
        <w:pStyle w:val="ListBullet"/>
      </w:pPr>
      <w:r>
        <w:t xml:space="preserve">MPA-BR-026 — First-bill proration: evidenced wording ("your first month's charges will be prorated, plus the full charge of your plan for the following month" — four corpus CAF/guided-journey documents), </w:t>
      </w:r>
      <w:r>
        <w:rPr>
          <w:b/>
        </w:rPr>
        <w:t>assumed cycle day</w:t>
      </w:r>
      <w:r>
        <w:t xml:space="preserve"> (defaults to the 1st of the calendar month — the function's own assumption, not a business rule; </w:t>
      </w:r>
      <w:r>
        <w:rPr>
          <w:rFonts w:ascii="Consolas" w:hAnsi="Consolas"/>
          <w:sz w:val="19"/>
        </w:rPr>
        <w:t>postpaidPricing.ts:151-178</w:t>
      </w:r>
      <w:r>
        <w:t>).</w:t>
      </w:r>
    </w:p>
    <w:p>
      <w:pPr>
        <w:pStyle w:val="ListBullet"/>
      </w:pPr>
      <w:r>
        <w:t xml:space="preserve">MPA-BR-027 — Bill limit cap = account credit limit ("Maximum Bill Limit equals account Credit Limit" — </w:t>
      </w:r>
      <w:r>
        <w:rPr>
          <w:rFonts w:ascii="Consolas" w:hAnsi="Consolas"/>
          <w:sz w:val="19"/>
        </w:rPr>
        <w:t>business-rules.json</w:t>
      </w:r>
      <w:r>
        <w:t xml:space="preserve">, cited </w:t>
      </w:r>
      <w:r>
        <w:rPr>
          <w:rFonts w:ascii="Consolas" w:hAnsi="Consolas"/>
          <w:sz w:val="19"/>
        </w:rPr>
        <w:t>CheckoutSummaryStep.tsx:190-194</w:t>
      </w:r>
      <w:r>
        <w:t>). This journey has no Bill Limit editor of its own value to show by default, so the cap is what's displayed absent an agent-set figure.</w:t>
      </w:r>
    </w:p>
    <w:p>
      <w:pPr>
        <w:pStyle w:val="Heading3"/>
      </w:pPr>
      <w:r>
        <w:t>7.9 Conditional display rules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 xml:space="preserve">Discount row (agent </w:t>
            </w:r>
            <w:r>
              <w:rPr>
                <w:rFonts w:ascii="Consolas" w:hAnsi="Consolas"/>
                <w:sz w:val="18"/>
              </w:rPr>
              <w:t>&lt;dl&gt;</w:t>
            </w:r>
            <w:r>
              <w:rPr>
                <w:sz w:val="18"/>
              </w:rPr>
              <w:t>)</w:t>
            </w:r>
          </w:p>
        </w:tc>
        <w:tc>
          <w:tcPr>
            <w:tcW w:type="dxa" w:w="2880"/>
          </w:tcPr>
          <w:p>
            <w:r>
              <w:rPr>
                <w:rFonts w:ascii="Consolas" w:hAnsi="Consolas"/>
                <w:sz w:val="18"/>
              </w:rPr>
              <w:t>discountId</w:t>
            </w:r>
            <w:r>
              <w:rPr>
                <w:sz w:val="18"/>
              </w:rPr>
              <w:t xml:space="preserve"> resolves to a catalogue discount</w:t>
            </w:r>
          </w:p>
        </w:tc>
        <w:tc>
          <w:tcPr>
            <w:tcW w:type="dxa" w:w="2880"/>
          </w:tcPr>
          <w:p>
            <w:r>
              <w:rPr>
                <w:sz w:val="18"/>
              </w:rPr>
              <w:t>MPA-DP-047</w:t>
            </w:r>
          </w:p>
        </w:tc>
      </w:tr>
      <w:tr>
        <w:tc>
          <w:tcPr>
            <w:tcW w:type="dxa" w:w="2880"/>
          </w:tcPr>
          <w:p>
            <w:r>
              <w:rPr>
                <w:sz w:val="18"/>
              </w:rPr>
              <w:t>Credit limit / Bill limit rows</w:t>
            </w:r>
          </w:p>
        </w:tc>
        <w:tc>
          <w:tcPr>
            <w:tcW w:type="dxa" w:w="2880"/>
          </w:tcPr>
          <w:p>
            <w:r>
              <w:rPr>
                <w:rFonts w:ascii="Consolas" w:hAnsi="Consolas"/>
                <w:sz w:val="18"/>
              </w:rPr>
              <w:t>eligibility.defaultCreditLimitQar !== undefined</w:t>
            </w:r>
          </w:p>
        </w:tc>
        <w:tc>
          <w:tcPr>
            <w:tcW w:type="dxa" w:w="2880"/>
          </w:tcPr>
          <w:p>
            <w:r>
              <w:rPr>
                <w:sz w:val="18"/>
              </w:rPr>
              <w:t>MPA-DP-048</w:t>
            </w:r>
          </w:p>
        </w:tc>
      </w:tr>
      <w:tr>
        <w:tc>
          <w:tcPr>
            <w:tcW w:type="dxa" w:w="2880"/>
          </w:tcPr>
          <w:p>
            <w:r>
              <w:rPr>
                <w:sz w:val="18"/>
              </w:rPr>
              <w:t>Billing row</w:t>
            </w:r>
          </w:p>
        </w:tc>
        <w:tc>
          <w:tcPr>
            <w:tcW w:type="dxa" w:w="2880"/>
          </w:tcPr>
          <w:p>
            <w:r>
              <w:rPr>
                <w:rFonts w:ascii="Consolas" w:hAnsi="Consolas"/>
                <w:sz w:val="18"/>
              </w:rPr>
              <w:t>billingMethod</w:t>
            </w:r>
            <w:r>
              <w:rPr>
                <w:sz w:val="18"/>
              </w:rPr>
              <w:t xml:space="preserve"> computed (an existing or new Billing Profile chosen)</w:t>
            </w:r>
          </w:p>
        </w:tc>
        <w:tc>
          <w:tcPr>
            <w:tcW w:type="dxa" w:w="2880"/>
          </w:tcPr>
          <w:p>
            <w:r>
              <w:rPr>
                <w:sz w:val="18"/>
              </w:rPr>
              <w:t>MPA-DP-049</w:t>
            </w:r>
          </w:p>
        </w:tc>
      </w:tr>
      <w:tr>
        <w:tc>
          <w:tcPr>
            <w:tcW w:type="dxa" w:w="2880"/>
          </w:tcPr>
          <w:p>
            <w:r>
              <w:rPr>
                <w:sz w:val="18"/>
              </w:rPr>
              <w:t xml:space="preserve">HRN advance payment row (agent </w:t>
            </w:r>
            <w:r>
              <w:rPr>
                <w:rFonts w:ascii="Consolas" w:hAnsi="Consolas"/>
                <w:sz w:val="18"/>
              </w:rPr>
              <w:t>&lt;dl&gt;</w:t>
            </w:r>
            <w:r>
              <w:rPr>
                <w:sz w:val="18"/>
              </w:rPr>
              <w:t>)</w:t>
            </w:r>
          </w:p>
        </w:tc>
        <w:tc>
          <w:tcPr>
            <w:tcW w:type="dxa" w:w="2880"/>
          </w:tcPr>
          <w:p>
            <w:r>
              <w:rPr>
                <w:rFonts w:ascii="Consolas" w:hAnsi="Consolas"/>
                <w:sz w:val="18"/>
              </w:rPr>
              <w:t>eligibility.requiresHrnAdvance === true</w:t>
            </w:r>
            <w:r>
              <w:rPr>
                <w:sz w:val="18"/>
              </w:rPr>
              <w:t xml:space="preserve"> — unreachable, §7.8</w:t>
            </w:r>
          </w:p>
        </w:tc>
        <w:tc>
          <w:tcPr>
            <w:tcW w:type="dxa" w:w="2880"/>
          </w:tcPr>
          <w:p>
            <w:r>
              <w:rPr>
                <w:sz w:val="18"/>
              </w:rPr>
              <w:t>MPA-DP-050</w:t>
            </w:r>
          </w:p>
        </w:tc>
      </w:tr>
      <w:tr>
        <w:tc>
          <w:tcPr>
            <w:tcW w:type="dxa" w:w="2880"/>
          </w:tcPr>
          <w:p>
            <w:r>
              <w:rPr>
                <w:sz w:val="18"/>
              </w:rPr>
              <w:t>Star Number charge line (Due Today card)</w:t>
            </w:r>
          </w:p>
        </w:tc>
        <w:tc>
          <w:tcPr>
            <w:tcW w:type="dxa" w:w="2880"/>
          </w:tcPr>
          <w:p>
            <w:r>
              <w:rPr>
                <w:rFonts w:ascii="Consolas" w:hAnsi="Consolas"/>
                <w:sz w:val="18"/>
              </w:rPr>
              <w:t>isStarNumber</w:t>
            </w:r>
            <w:r>
              <w:rPr>
                <w:sz w:val="18"/>
              </w:rPr>
              <w:t xml:space="preserve"> (</w:t>
            </w:r>
            <w:r>
              <w:rPr>
                <w:rFonts w:ascii="Consolas" w:hAnsi="Consolas"/>
                <w:sz w:val="18"/>
              </w:rPr>
              <w:t>numberDelta ≥ 1000</w:t>
            </w:r>
            <w:r>
              <w:rPr>
                <w:sz w:val="18"/>
              </w:rPr>
              <w:t>)</w:t>
            </w:r>
          </w:p>
        </w:tc>
        <w:tc>
          <w:tcPr>
            <w:tcW w:type="dxa" w:w="2880"/>
          </w:tcPr>
          <w:p>
            <w:r>
              <w:rPr>
                <w:sz w:val="18"/>
              </w:rPr>
              <w:t>MPA-DP-051</w:t>
            </w:r>
          </w:p>
        </w:tc>
      </w:tr>
      <w:tr>
        <w:tc>
          <w:tcPr>
            <w:tcW w:type="dxa" w:w="2880"/>
          </w:tcPr>
          <w:p>
            <w:r>
              <w:rPr>
                <w:sz w:val="18"/>
              </w:rPr>
              <w:t>Star Number sticker/entitlement caption</w:t>
            </w:r>
          </w:p>
        </w:tc>
        <w:tc>
          <w:tcPr>
            <w:tcW w:type="dxa" w:w="2880"/>
          </w:tcPr>
          <w:p>
            <w:r>
              <w:rPr>
                <w:rFonts w:ascii="Consolas" w:hAnsi="Consolas"/>
                <w:sz w:val="18"/>
              </w:rPr>
              <w:t>numberChargeQar &gt; 0</w:t>
            </w:r>
            <w:r>
              <w:rPr>
                <w:sz w:val="18"/>
              </w:rPr>
              <w:t xml:space="preserve"> (actual overage billed)</w:t>
            </w:r>
          </w:p>
        </w:tc>
        <w:tc>
          <w:tcPr>
            <w:tcW w:type="dxa" w:w="2880"/>
          </w:tcPr>
          <w:p>
            <w:r>
              <w:rPr>
                <w:sz w:val="18"/>
              </w:rPr>
              <w:t>MPA-DP-052</w:t>
            </w:r>
          </w:p>
        </w:tc>
      </w:tr>
      <w:tr>
        <w:tc>
          <w:tcPr>
            <w:tcW w:type="dxa" w:w="2880"/>
          </w:tcPr>
          <w:p>
            <w:r>
              <w:rPr>
                <w:sz w:val="18"/>
              </w:rPr>
              <w:t>Upfront/HRN fee line (Due Today card)</w:t>
            </w:r>
          </w:p>
        </w:tc>
        <w:tc>
          <w:tcPr>
            <w:tcW w:type="dxa" w:w="2880"/>
          </w:tcPr>
          <w:p>
            <w:r>
              <w:rPr>
                <w:rFonts w:ascii="Consolas" w:hAnsi="Consolas"/>
                <w:sz w:val="18"/>
              </w:rPr>
              <w:t>hrnAdvance &gt; 0</w:t>
            </w:r>
            <w:r>
              <w:rPr>
                <w:sz w:val="18"/>
              </w:rPr>
              <w:t xml:space="preserve"> — unreachable, §7.8</w:t>
            </w:r>
          </w:p>
        </w:tc>
        <w:tc>
          <w:tcPr>
            <w:tcW w:type="dxa" w:w="2880"/>
          </w:tcPr>
          <w:p>
            <w:r>
              <w:rPr>
                <w:sz w:val="18"/>
              </w:rPr>
              <w:t>MPA-DP-053</w:t>
            </w:r>
          </w:p>
        </w:tc>
      </w:tr>
      <w:tr>
        <w:tc>
          <w:tcPr>
            <w:tcW w:type="dxa" w:w="2880"/>
          </w:tcPr>
          <w:p>
            <w:r>
              <w:rPr>
                <w:sz w:val="18"/>
              </w:rPr>
              <w:t>Star Number Lock-in / Charges rows (customer summary)</w:t>
            </w:r>
          </w:p>
        </w:tc>
        <w:tc>
          <w:tcPr>
            <w:tcW w:type="dxa" w:w="2880"/>
          </w:tcPr>
          <w:p>
            <w:r>
              <w:rPr>
                <w:rFonts w:ascii="Consolas" w:hAnsi="Consolas"/>
                <w:sz w:val="18"/>
              </w:rPr>
              <w:t>isStarNumber</w:t>
            </w:r>
          </w:p>
        </w:tc>
        <w:tc>
          <w:tcPr>
            <w:tcW w:type="dxa" w:w="2880"/>
          </w:tcPr>
          <w:p>
            <w:r>
              <w:rPr>
                <w:sz w:val="18"/>
              </w:rPr>
              <w:t>MPA-DP-054</w:t>
            </w:r>
          </w:p>
        </w:tc>
      </w:tr>
    </w:tbl>
    <w:p/>
    <w:p>
      <w:pPr>
        <w:pStyle w:val="Heading3"/>
      </w:pPr>
      <w:r>
        <w:t>7.10 Validation and error handling</w:t>
      </w:r>
    </w:p>
    <w:p>
      <w:r>
        <w:t xml:space="preserve">None. This screen has no editable fields and no </w:t>
      </w:r>
      <w:r>
        <w:rPr>
          <w:rFonts w:ascii="Consolas" w:hAnsi="Consolas"/>
          <w:sz w:val="19"/>
        </w:rPr>
        <w:t>isValid</w:t>
      </w:r>
      <w:r>
        <w:t xml:space="preserve"> gate beyond the constant </w:t>
      </w:r>
      <w:r>
        <w:rPr>
          <w:rFonts w:ascii="Consolas" w:hAnsi="Consolas"/>
          <w:sz w:val="19"/>
        </w:rPr>
        <w:t>true</w:t>
      </w:r>
      <w:r>
        <w:t xml:space="preserve"> (§7.2) — it is a pure read-back of upstream state.</w:t>
      </w:r>
    </w:p>
    <w:p>
      <w:pPr>
        <w:pStyle w:val="Heading3"/>
      </w:pPr>
      <w:r>
        <w:t>7.11 Integration trigger points</w:t>
      </w:r>
    </w:p>
    <w:p>
      <w:r>
        <w:t>Trigger point only — not a live integration in the current implementation.</w:t>
      </w:r>
    </w:p>
    <w:p>
      <w:pPr>
        <w:pStyle w:val="ListBullet"/>
      </w:pPr>
      <w:r>
        <w:t xml:space="preserve">MPA-INT-014 — </w:t>
      </w:r>
      <w:r>
        <w:rPr>
          <w:rFonts w:ascii="Consolas" w:hAnsi="Consolas"/>
          <w:sz w:val="19"/>
        </w:rPr>
        <w:t>mockDataEngine.list('products')</w:t>
      </w:r>
      <w:r>
        <w:t xml:space="preserve"> (</w:t>
      </w:r>
      <w:r>
        <w:rPr>
          <w:rFonts w:ascii="Consolas" w:hAnsi="Consolas"/>
          <w:sz w:val="19"/>
        </w:rPr>
        <w:t>CheckoutSummaryStep.tsx:154</w:t>
      </w:r>
      <w:r>
        <w:t>)</w:t>
      </w:r>
    </w:p>
    <w:p>
      <w:pPr>
        <w:pStyle w:val="ListBullet"/>
      </w:pPr>
      <w:r>
        <w:t xml:space="preserve">MPA-INT-015 — </w:t>
      </w:r>
      <w:r>
        <w:rPr>
          <w:rFonts w:ascii="Consolas" w:hAnsi="Consolas"/>
          <w:sz w:val="19"/>
        </w:rPr>
        <w:t>mockDataEngine.list('addons-discounts')</w:t>
      </w:r>
      <w:r>
        <w:t xml:space="preserve"> (</w:t>
      </w:r>
      <w:r>
        <w:rPr>
          <w:rFonts w:ascii="Consolas" w:hAnsi="Consolas"/>
          <w:sz w:val="19"/>
        </w:rPr>
        <w:t>CheckoutSummaryStep.tsx:155-159</w:t>
      </w:r>
      <w:r>
        <w:t>)</w:t>
      </w:r>
    </w:p>
    <w:p>
      <w:pPr>
        <w:pStyle w:val="ListBullet"/>
      </w:pPr>
      <w:r>
        <w:t xml:space="preserve">MPA-INT-016 — </w:t>
      </w:r>
      <w:r>
        <w:rPr>
          <w:rFonts w:ascii="Consolas" w:hAnsi="Consolas"/>
          <w:sz w:val="19"/>
        </w:rPr>
        <w:t>mockDataEngine.list('star-number-tiers')</w:t>
      </w:r>
      <w:r>
        <w:t xml:space="preserve"> (</w:t>
      </w:r>
      <w:r>
        <w:rPr>
          <w:rFonts w:ascii="Consolas" w:hAnsi="Consolas"/>
          <w:sz w:val="19"/>
        </w:rPr>
        <w:t>CheckoutSummaryStep.tsx:160</w:t>
      </w:r>
      <w:r>
        <w:t>)</w:t>
      </w:r>
    </w:p>
    <w:p>
      <w:r>
        <w:t xml:space="preserve">All three read local static JSON under </w:t>
      </w:r>
      <w:r>
        <w:rPr>
          <w:rFonts w:ascii="Consolas" w:hAnsi="Consolas"/>
          <w:sz w:val="19"/>
        </w:rPr>
        <w:t>public/mock-data/</w:t>
      </w:r>
      <w:r>
        <w:t>; no network call, no external pricing/inventory service.</w:t>
      </w:r>
    </w:p>
    <w:p>
      <w:pPr>
        <w:pStyle w:val="Heading3"/>
      </w:pPr>
      <w:r>
        <w:t>7.12 Navigation behaviour</w:t>
      </w:r>
    </w:p>
    <w:p>
      <w:pPr>
        <w:pStyle w:val="ListBullet"/>
      </w:pPr>
      <w:r>
        <w:t xml:space="preserve">MPA-NAV-015 — Edit button → </w:t>
      </w:r>
      <w:r>
        <w:rPr>
          <w:rFonts w:ascii="Consolas" w:hAnsi="Consolas"/>
          <w:sz w:val="19"/>
        </w:rPr>
        <w:t>goToStepKey('plan')</w:t>
      </w:r>
      <w:r>
        <w:t>, jumps directly to Plan &amp; Add-ons (bypassing Number/SIM Type without discarding their values)</w:t>
      </w:r>
    </w:p>
    <w:p>
      <w:pPr>
        <w:pStyle w:val="ListBullet"/>
      </w:pPr>
      <w:r>
        <w:t>MPA-NAV-016 — Continue → CAF &amp; Signature (MPA-SCR-08), always available (</w:t>
      </w:r>
      <w:r>
        <w:rPr>
          <w:rFonts w:ascii="Consolas" w:hAnsi="Consolas"/>
          <w:sz w:val="19"/>
        </w:rPr>
        <w:t>isValid: () =&gt; true</w:t>
      </w:r>
      <w:r>
        <w:t>)</w:t>
      </w:r>
    </w:p>
    <w:p>
      <w:pPr>
        <w:pStyle w:val="Heading3"/>
      </w:pPr>
      <w:r>
        <w:t>7.13 Related edge cases</w:t>
      </w:r>
    </w:p>
    <w:p>
      <w:pPr>
        <w:pStyle w:val="ListBullet"/>
      </w:pPr>
      <w:r>
        <w:t>MPA-SCN-029 — Star number fully within plan entitlement: "No extra charge" text renders, no Star Number charge line in the Due Today card</w:t>
      </w:r>
    </w:p>
    <w:p>
      <w:pPr>
        <w:pStyle w:val="ListBullet"/>
      </w:pPr>
      <w:r>
        <w:t>MPA-SCN-030 — Star number overage: entitlement/sticker-price caption renders alongside a nonzero Star Number charge</w:t>
      </w:r>
    </w:p>
    <w:p>
      <w:pPr>
        <w:pStyle w:val="ListBullet"/>
      </w:pPr>
      <w:r>
        <w:t xml:space="preserve">MPA-SCN-031 — No discount selected: Discount row omitted from the agent </w:t>
      </w:r>
      <w:r>
        <w:rPr>
          <w:rFonts w:ascii="Consolas" w:hAnsi="Consolas"/>
          <w:sz w:val="19"/>
        </w:rPr>
        <w:t>&lt;dl&gt;</w:t>
      </w:r>
      <w:r>
        <w:t>; customer-facing Discount/Discount Duration rows show "None"/"N/A"</w:t>
      </w:r>
    </w:p>
    <w:p>
      <w:pPr>
        <w:pStyle w:val="ListBullet"/>
      </w:pPr>
      <w:r>
        <w:t xml:space="preserve">MPA-SCN-032 — HRN advance required: </w:t>
      </w:r>
      <w:r>
        <w:rPr>
          <w:b/>
        </w:rPr>
        <w:t>flagged unreachable in this build</w:t>
      </w:r>
      <w:r>
        <w:t xml:space="preserve"> — see MPA-BR-023's fixture-level confirmation; if it were reachable, an extra Due Today line and customer-facing row would appear, but no seeded customer combination can trigger it through this journey's Contact step</w:t>
      </w:r>
    </w:p>
    <w:p>
      <w:pPr>
        <w:pStyle w:val="ListBullet"/>
      </w:pPr>
      <w:r>
        <w:t>MPA-SCN-033 — Edit round-trip: agent clicks Edit, changes plan/discount/add-ons/bill-limit, walks Continue back through Number Selection and SIM Type (both pre-filled, unchanged), lands back on Checkout with updated totals</w:t>
      </w:r>
    </w:p>
    <w:p>
      <w:pPr>
        <w:pStyle w:val="Heading3"/>
      </w:pPr>
      <w:r>
        <w:t>7.14 Persona-specific behaviour</w:t>
      </w:r>
    </w:p>
    <w:p>
      <w:r>
        <w:t>None found conditional on role within this screen's own component (</w:t>
      </w:r>
      <w:r>
        <w:rPr>
          <w:rFonts w:ascii="Consolas" w:hAnsi="Consolas"/>
          <w:sz w:val="19"/>
        </w:rPr>
        <w:t>CheckoutSummaryStep.tsx</w:t>
      </w:r>
      <w:r>
        <w:t>) — preliminary; Phase 9 will grep exhaustively across the granted-role set.</w:t>
      </w:r>
    </w:p>
    <w:p>
      <w:pPr>
        <w:pStyle w:val="Heading3"/>
      </w:pPr>
      <w:r>
        <w:t>7.15 Accessibility</w:t>
      </w:r>
    </w:p>
    <w:p>
      <w:r>
        <w:t>To be completed live in Phase 12.</w:t>
      </w:r>
    </w:p>
    <w:p>
      <w:pPr>
        <w:pStyle w:val="Heading3"/>
      </w:pPr>
      <w:r>
        <w:t>7.16 Source references</w:t>
      </w:r>
    </w:p>
    <w:p>
      <w:pPr>
        <w:pStyle w:val="ListBullet"/>
      </w:pPr>
      <w:r>
        <w:rPr>
          <w:rFonts w:ascii="Consolas" w:hAnsi="Consolas"/>
          <w:sz w:val="19"/>
        </w:rPr>
        <w:t>src/modules/mobile-postpaid/screens/NewPostpaidWizard.tsx:415-451</w:t>
      </w:r>
      <w:r>
        <w:t xml:space="preserve"> (step wiring, </w:t>
      </w:r>
      <w:r>
        <w:rPr>
          <w:rFonts w:ascii="Consolas" w:hAnsi="Consolas"/>
          <w:sz w:val="19"/>
        </w:rPr>
        <w:t>isValid</w:t>
      </w:r>
      <w:r>
        <w:t>, prop plumbing)</w:t>
      </w:r>
    </w:p>
    <w:p>
      <w:pPr>
        <w:pStyle w:val="ListBullet"/>
      </w:pPr>
      <w:r>
        <w:rPr>
          <w:rFonts w:ascii="Consolas" w:hAnsi="Consolas"/>
          <w:sz w:val="19"/>
        </w:rPr>
        <w:t>src/components/patterns/CheckoutSummaryStep.tsx</w:t>
      </w:r>
      <w:r>
        <w:t xml:space="preserve"> (full file — component, </w:t>
      </w:r>
      <w:r>
        <w:rPr>
          <w:rFonts w:ascii="Consolas" w:hAnsi="Consolas"/>
          <w:sz w:val="19"/>
        </w:rPr>
        <w:t>CheckoutTotals</w:t>
      </w:r>
      <w:r>
        <w:t>/</w:t>
      </w:r>
      <w:r>
        <w:rPr>
          <w:rFonts w:ascii="Consolas" w:hAnsi="Consolas"/>
          <w:sz w:val="19"/>
        </w:rPr>
        <w:t>TncLegalFacts</w:t>
      </w:r>
      <w:r>
        <w:t xml:space="preserve"> types, all row content)</w:t>
      </w:r>
    </w:p>
    <w:p>
      <w:pPr>
        <w:pStyle w:val="ListBullet"/>
      </w:pPr>
      <w:r>
        <w:rPr>
          <w:rFonts w:ascii="Consolas" w:hAnsi="Consolas"/>
          <w:sz w:val="19"/>
        </w:rPr>
        <w:t>src/engines/postpaidPricing.ts</w:t>
      </w:r>
      <w:r>
        <w:t xml:space="preserve"> (full file — </w:t>
      </w:r>
      <w:r>
        <w:rPr>
          <w:rFonts w:ascii="Consolas" w:hAnsi="Consolas"/>
          <w:sz w:val="19"/>
        </w:rPr>
        <w:t>VAT_RATE</w:t>
      </w:r>
      <w:r>
        <w:t xml:space="preserve">, </w:t>
      </w:r>
      <w:r>
        <w:rPr>
          <w:rFonts w:ascii="Consolas" w:hAnsi="Consolas"/>
          <w:sz w:val="19"/>
        </w:rPr>
        <w:t>HRN_ADVANCE_QAR</w:t>
      </w:r>
      <w:r>
        <w:t xml:space="preserve">, </w:t>
      </w:r>
      <w:r>
        <w:rPr>
          <w:rFonts w:ascii="Consolas" w:hAnsi="Consolas"/>
          <w:sz w:val="19"/>
        </w:rPr>
        <w:t>FREE_NUMBER_PRICE_CEILING_QAR</w:t>
      </w:r>
      <w:r>
        <w:t xml:space="preserve">, </w:t>
      </w:r>
      <w:r>
        <w:rPr>
          <w:rFonts w:ascii="Consolas" w:hAnsi="Consolas"/>
          <w:sz w:val="19"/>
        </w:rPr>
        <w:t>STAR_NUMBER_ENTITLEMENT_MULTIPLIER</w:t>
      </w:r>
      <w:r>
        <w:t xml:space="preserve">, </w:t>
      </w:r>
      <w:r>
        <w:rPr>
          <w:rFonts w:ascii="Consolas" w:hAnsi="Consolas"/>
          <w:sz w:val="19"/>
        </w:rPr>
        <w:t>starNumberOverageQar</w:t>
      </w:r>
      <w:r>
        <w:t xml:space="preserve">, </w:t>
      </w:r>
      <w:r>
        <w:rPr>
          <w:rFonts w:ascii="Consolas" w:hAnsi="Consolas"/>
          <w:sz w:val="19"/>
        </w:rPr>
        <w:t>monthlyCharges</w:t>
      </w:r>
      <w:r>
        <w:t xml:space="preserve">, </w:t>
      </w:r>
      <w:r>
        <w:rPr>
          <w:rFonts w:ascii="Consolas" w:hAnsi="Consolas"/>
          <w:sz w:val="19"/>
        </w:rPr>
        <w:t>firstBillCharges</w:t>
      </w:r>
      <w:r>
        <w:t xml:space="preserve">, </w:t>
      </w:r>
      <w:r>
        <w:rPr>
          <w:rFonts w:ascii="Consolas" w:hAnsi="Consolas"/>
          <w:sz w:val="19"/>
        </w:rPr>
        <w:t>formatQar</w:t>
      </w:r>
      <w:r>
        <w:t>)</w:t>
      </w:r>
    </w:p>
    <w:p>
      <w:pPr>
        <w:pStyle w:val="ListBullet"/>
      </w:pPr>
      <w:r>
        <w:rPr>
          <w:rFonts w:ascii="Consolas" w:hAnsi="Consolas"/>
          <w:sz w:val="19"/>
        </w:rPr>
        <w:t>src/components/domain/EligibilityGateStep.tsx:353</w:t>
      </w:r>
      <w:r>
        <w:t xml:space="preserve"> (</w:t>
      </w:r>
      <w:r>
        <w:rPr>
          <w:rFonts w:ascii="Consolas" w:hAnsi="Consolas"/>
          <w:sz w:val="19"/>
        </w:rPr>
        <w:t>hrnFlag</w:t>
      </w:r>
      <w:r>
        <w:t xml:space="preserve"> derivation)</w:t>
      </w:r>
    </w:p>
    <w:p>
      <w:pPr>
        <w:pStyle w:val="ListBullet"/>
      </w:pPr>
      <w:r>
        <w:rPr>
          <w:rFonts w:ascii="Consolas" w:hAnsi="Consolas"/>
          <w:sz w:val="19"/>
        </w:rPr>
        <w:t>public/mock-data/customers.json</w:t>
      </w:r>
      <w:r>
        <w:t xml:space="preserve">, </w:t>
      </w:r>
      <w:r>
        <w:rPr>
          <w:rFonts w:ascii="Consolas" w:hAnsi="Consolas"/>
          <w:sz w:val="19"/>
        </w:rPr>
        <w:t>public/mock-data/identity-documents.json</w:t>
      </w:r>
      <w:r>
        <w:t xml:space="preserve"> (fixture-level HRN-reachability check performed for this file)</w:t>
      </w:r>
    </w:p>
    <w:p>
      <w:pPr>
        <w:pStyle w:val="ListBullet"/>
      </w:pPr>
      <w:r>
        <w:rPr>
          <w:rFonts w:ascii="Consolas" w:hAnsi="Consolas"/>
          <w:sz w:val="19"/>
        </w:rPr>
        <w:t>docs/figma-make-spec/journeys/mobile-postpaid-activation/_data/screen-01-contact.md</w:t>
      </w:r>
      <w:r>
        <w:t xml:space="preserve"> §1.8 MPA-BR-024 (parallel HRN-unreachability finding, different rule id — BR-187 vs BR-112)</w:t>
      </w:r>
    </w:p>
    <w:p>
      <w:r>
        <w:br w:type="page"/>
      </w:r>
    </w:p>
    <w:p>
      <w:pPr>
        <w:pStyle w:val="Heading2"/>
      </w:pPr>
      <w:r>
        <w:t>5.8 MPA-SCR-08 — CAF &amp; Signature</w:t>
      </w:r>
    </w:p>
    <w:p>
      <w:r>
        <w:t xml:space="preserve">Route: step 8 of 9 in the wizard rail (key </w:t>
      </w:r>
      <w:r>
        <w:rPr>
          <w:rFonts w:ascii="Consolas" w:hAnsi="Consolas"/>
          <w:sz w:val="19"/>
        </w:rPr>
        <w:t>caf</w:t>
      </w:r>
      <w:r>
        <w:t xml:space="preserve">). Component: </w:t>
      </w:r>
      <w:r>
        <w:rPr>
          <w:rFonts w:ascii="Consolas" w:hAnsi="Consolas"/>
          <w:sz w:val="19"/>
        </w:rPr>
        <w:t>CafSignatureCapture</w:t>
      </w:r>
      <w:r>
        <w:t xml:space="preserve"> (</w:t>
      </w:r>
      <w:r>
        <w:rPr>
          <w:rFonts w:ascii="Consolas" w:hAnsi="Consolas"/>
          <w:sz w:val="19"/>
        </w:rPr>
        <w:t>src/components/patterns/CafSignatureCapture.tsx</w:t>
      </w:r>
      <w:r>
        <w:t xml:space="preserve">, full file, 409 lines) called with </w:t>
      </w:r>
      <w:r>
        <w:rPr>
          <w:rFonts w:ascii="Consolas" w:hAnsi="Consolas"/>
          <w:sz w:val="19"/>
        </w:rPr>
        <w:t>autoDetectDeviceType</w:t>
      </w:r>
      <w:r>
        <w:t xml:space="preserve"> (Postpaid-only opt-in), wired at </w:t>
      </w:r>
      <w:r>
        <w:rPr>
          <w:rFonts w:ascii="Consolas" w:hAnsi="Consolas"/>
          <w:sz w:val="19"/>
        </w:rPr>
        <w:t>NewPostpaidWizard.tsx:452-501</w:t>
      </w:r>
      <w:r>
        <w:t>.</w:t>
      </w:r>
    </w:p>
    <w:p>
      <w:pPr>
        <w:pStyle w:val="Heading3"/>
      </w:pPr>
      <w:r>
        <w:t>8.1 Purpose</w:t>
      </w:r>
    </w:p>
    <w:p>
      <w:r>
        <w:t xml:space="preserve">Auto-detect the signing device type, present the customer with a CAF preview plus a dynamic, business-maintained Terms &amp; Conditions bullet summary and the commercial recap carried forward from Checkout, capture an in-app signature, then — once signed — let the agent review the signed CAF and attach any additional supporting documents. This is the </w:t>
      </w:r>
      <w:r>
        <w:rPr>
          <w:b/>
        </w:rPr>
        <w:t>only step in this journey</w:t>
      </w:r>
      <w:r>
        <w:t xml:space="preserve"> with </w:t>
      </w:r>
      <w:r>
        <w:rPr>
          <w:rFonts w:ascii="Consolas" w:hAnsi="Consolas"/>
          <w:sz w:val="19"/>
        </w:rPr>
        <w:t>customerFacing</w:t>
      </w:r>
      <w:r>
        <w:t xml:space="preserve"> and </w:t>
      </w:r>
      <w:r>
        <w:rPr>
          <w:rFonts w:ascii="Consolas" w:hAnsi="Consolas"/>
          <w:sz w:val="19"/>
        </w:rPr>
        <w:t>locksAfter</w:t>
      </w:r>
      <w:r>
        <w:t xml:space="preserve"> step-level behaviour (</w:t>
      </w:r>
      <w:r>
        <w:rPr>
          <w:rFonts w:ascii="Consolas" w:hAnsi="Consolas"/>
          <w:sz w:val="19"/>
        </w:rPr>
        <w:t>NewPostpaidWizard.tsx:490-501</w:t>
      </w:r>
      <w:r>
        <w:t>).</w:t>
      </w:r>
    </w:p>
    <w:p>
      <w:pPr>
        <w:pStyle w:val="Heading3"/>
      </w:pPr>
      <w:r>
        <w:t>8.2 Entry / exit conditions</w:t>
      </w:r>
    </w:p>
    <w:p>
      <w:pPr>
        <w:pStyle w:val="ListBullet"/>
      </w:pPr>
      <w:r>
        <w:rPr>
          <w:b/>
        </w:rPr>
        <w:t>Entry:</w:t>
      </w:r>
      <w:r>
        <w:t xml:space="preserve"> reached from Checkout via Continue (always enabled there).</w:t>
      </w:r>
    </w:p>
    <w:p>
      <w:pPr>
        <w:pStyle w:val="ListBullet"/>
      </w:pPr>
      <w:r>
        <w:rPr>
          <w:b/>
        </w:rPr>
        <w:t>Exit (Continue enabled) — `isValid`</w:t>
      </w:r>
      <w:r>
        <w:t xml:space="preserve"> (</w:t>
      </w:r>
      <w:r>
        <w:rPr>
          <w:rFonts w:ascii="Consolas" w:hAnsi="Consolas"/>
          <w:sz w:val="19"/>
        </w:rPr>
        <w:t>NewPostpaidWizard.tsx:480-484</w:t>
      </w:r>
      <w:r>
        <w:t>):</w:t>
      </w:r>
    </w:p>
    <w:p>
      <w:r>
        <w:rPr>
          <w:rFonts w:ascii="Consolas" w:hAnsi="Consolas"/>
          <w:sz w:val="19"/>
        </w:rPr>
        <w:t>`</w:t>
      </w:r>
      <w:r>
        <w:t xml:space="preserve"> if (!c?.cafType) return false; return c.cafType !== 'Digital' || Boolean(c.signatureDataUrl); </w:t>
      </w:r>
      <w:r>
        <w:rPr>
          <w:rFonts w:ascii="Consolas" w:hAnsi="Consolas"/>
          <w:sz w:val="19"/>
        </w:rPr>
        <w:t>`</w:t>
      </w:r>
      <w:r>
        <w:t xml:space="preserve"> Given </w:t>
      </w:r>
      <w:r>
        <w:rPr>
          <w:rFonts w:ascii="Consolas" w:hAnsi="Consolas"/>
          <w:sz w:val="19"/>
        </w:rPr>
        <w:t>autoDetectDeviceType</w:t>
      </w:r>
      <w:r>
        <w:t xml:space="preserve"> only ever sets </w:t>
      </w:r>
      <w:r>
        <w:rPr>
          <w:rFonts w:ascii="Consolas" w:hAnsi="Consolas"/>
          <w:sz w:val="19"/>
        </w:rPr>
        <w:t>cafType</w:t>
      </w:r>
      <w:r>
        <w:t xml:space="preserve"> to </w:t>
      </w:r>
      <w:r>
        <w:rPr>
          <w:rFonts w:ascii="Consolas" w:hAnsi="Consolas"/>
          <w:sz w:val="19"/>
        </w:rPr>
        <w:t>'Digital'</w:t>
      </w:r>
      <w:r>
        <w:t xml:space="preserve"> or </w:t>
      </w:r>
      <w:r>
        <w:rPr>
          <w:rFonts w:ascii="Consolas" w:hAnsi="Consolas"/>
          <w:sz w:val="19"/>
        </w:rPr>
        <w:t>'Touch Screen'</w:t>
      </w:r>
      <w:r>
        <w:t xml:space="preserve"> (§8.8, MPA-BR-028), this predicate behaves asymmetrically by detected type — see the discrepancy documented at MPA-BR-029.</w:t>
      </w:r>
    </w:p>
    <w:p>
      <w:pPr>
        <w:pStyle w:val="ListBullet"/>
      </w:pPr>
      <w:r>
        <w:rPr>
          <w:b/>
        </w:rPr>
        <w:t>`customerFacing`</w:t>
      </w:r>
      <w:r>
        <w:t xml:space="preserve"> (</w:t>
      </w:r>
      <w:r>
        <w:rPr>
          <w:rFonts w:ascii="Consolas" w:hAnsi="Consolas"/>
          <w:sz w:val="19"/>
        </w:rPr>
        <w:t>NewPostpaidWizard.tsx:490-494</w:t>
      </w:r>
      <w:r>
        <w:t xml:space="preserve">) uses the negation of the same predicate. While </w:t>
      </w:r>
      <w:r>
        <w:rPr>
          <w:rFonts w:ascii="Consolas" w:hAnsi="Consolas"/>
          <w:sz w:val="19"/>
        </w:rPr>
        <w:t>customerFacing</w:t>
      </w:r>
      <w:r>
        <w:t xml:space="preserve"> is true, </w:t>
      </w:r>
      <w:r>
        <w:rPr>
          <w:rFonts w:ascii="Consolas" w:hAnsi="Consolas"/>
          <w:sz w:val="19"/>
        </w:rPr>
        <w:t>GuidedActivationWizard</w:t>
      </w:r>
      <w:r>
        <w:t xml:space="preserve"> strips ALL chrome for this render — no rail, no Abandon/Save &amp; Exit, no wizard heading, no Back/Continue footer (</w:t>
      </w:r>
      <w:r>
        <w:rPr>
          <w:rFonts w:ascii="Consolas" w:hAnsi="Consolas"/>
          <w:sz w:val="19"/>
        </w:rPr>
        <w:t>GuidedActivationWizard.tsx:535-547</w:t>
      </w:r>
      <w:r>
        <w:t xml:space="preserve">) — leaving only </w:t>
      </w:r>
      <w:r>
        <w:rPr>
          <w:rFonts w:ascii="Consolas" w:hAnsi="Consolas"/>
          <w:sz w:val="19"/>
        </w:rPr>
        <w:t>CafSignatureCapture</w:t>
      </w:r>
      <w:r>
        <w:t xml:space="preserve">'s own render output in a centred </w:t>
      </w:r>
      <w:r>
        <w:rPr>
          <w:rFonts w:ascii="Consolas" w:hAnsi="Consolas"/>
          <w:sz w:val="19"/>
        </w:rPr>
        <w:t>max-w-2xl</w:t>
      </w:r>
      <w:r>
        <w:t xml:space="preserve"> column.</w:t>
      </w:r>
    </w:p>
    <w:p>
      <w:pPr>
        <w:pStyle w:val="ListBullet"/>
      </w:pPr>
      <w:r>
        <w:rPr>
          <w:b/>
        </w:rPr>
        <w:t>`locksAfter`</w:t>
      </w:r>
      <w:r>
        <w:t xml:space="preserve"> (</w:t>
      </w:r>
      <w:r>
        <w:rPr>
          <w:rFonts w:ascii="Consolas" w:hAnsi="Consolas"/>
          <w:sz w:val="19"/>
        </w:rPr>
        <w:t>NewPostpaidWizard.tsx:498-501</w:t>
      </w:r>
      <w:r>
        <w:t xml:space="preserve">) reuses the exact same predicate again. Once any step through the current one returns </w:t>
      </w:r>
      <w:r>
        <w:rPr>
          <w:rFonts w:ascii="Consolas" w:hAnsi="Consolas"/>
          <w:sz w:val="19"/>
        </w:rPr>
        <w:t>locksAfter: true</w:t>
      </w:r>
      <w:r>
        <w:t>, the whole journey locks: Back is hidden, the rail stops accepting clicks even for previously-reached steps, and this state persists into Payment and Confirmation (there is no unlock mechanism).</w:t>
      </w:r>
    </w:p>
    <w:p>
      <w:pPr>
        <w:pStyle w:val="Heading3"/>
      </w:pPr>
      <w:r>
        <w:t>8.3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MPA-SCR-08-ST01</w:t>
            </w:r>
          </w:p>
        </w:tc>
        <w:tc>
          <w:tcPr>
            <w:tcW w:type="dxa" w:w="2880"/>
          </w:tcPr>
          <w:p>
            <w:r>
              <w:rPr>
                <w:sz w:val="18"/>
              </w:rPr>
              <w:t>Detecting device type (transient)</w:t>
            </w:r>
          </w:p>
        </w:tc>
        <w:tc>
          <w:tcPr>
            <w:tcW w:type="dxa" w:w="2880"/>
          </w:tcPr>
          <w:p>
            <w:r>
              <w:rPr>
                <w:sz w:val="18"/>
              </w:rPr>
              <w:t xml:space="preserve">Instant on mount, before </w:t>
            </w:r>
            <w:r>
              <w:rPr>
                <w:rFonts w:ascii="Consolas" w:hAnsi="Consolas"/>
                <w:sz w:val="18"/>
              </w:rPr>
              <w:t>detectCafType()</w:t>
            </w:r>
            <w:r>
              <w:rPr>
                <w:sz w:val="18"/>
              </w:rPr>
              <w:t xml:space="preserve">'s effect resolves </w:t>
            </w:r>
            <w:r>
              <w:rPr>
                <w:rFonts w:ascii="Consolas" w:hAnsi="Consolas"/>
                <w:sz w:val="18"/>
              </w:rPr>
              <w:t>cafType</w:t>
            </w:r>
          </w:p>
        </w:tc>
      </w:tr>
      <w:tr>
        <w:tc>
          <w:tcPr>
            <w:tcW w:type="dxa" w:w="2880"/>
          </w:tcPr>
          <w:p>
            <w:r>
              <w:rPr>
                <w:sz w:val="18"/>
              </w:rPr>
              <w:t>MPA-SCR-08-ST02</w:t>
            </w:r>
          </w:p>
        </w:tc>
        <w:tc>
          <w:tcPr>
            <w:tcW w:type="dxa" w:w="2880"/>
          </w:tcPr>
          <w:p>
            <w:r>
              <w:rPr>
                <w:sz w:val="18"/>
              </w:rPr>
              <w:t>Customer-facing signing screen — Digital device, unsigned</w:t>
            </w:r>
          </w:p>
        </w:tc>
        <w:tc>
          <w:tcPr>
            <w:tcW w:type="dxa" w:w="2880"/>
          </w:tcPr>
          <w:p>
            <w:r>
              <w:rPr>
                <w:sz w:val="18"/>
              </w:rPr>
              <w:t>Non-touch device; bullets + commercial recap + "Please Sign" button, no wizard chrome</w:t>
            </w:r>
          </w:p>
        </w:tc>
      </w:tr>
      <w:tr>
        <w:tc>
          <w:tcPr>
            <w:tcW w:type="dxa" w:w="2880"/>
          </w:tcPr>
          <w:p>
            <w:r>
              <w:rPr>
                <w:sz w:val="18"/>
              </w:rPr>
              <w:t>MPA-SCR-08-ST03</w:t>
            </w:r>
          </w:p>
        </w:tc>
        <w:tc>
          <w:tcPr>
            <w:tcW w:type="dxa" w:w="2880"/>
          </w:tcPr>
          <w:p>
            <w:r>
              <w:rPr>
                <w:sz w:val="18"/>
              </w:rPr>
              <w:t>Signed — Digital, post-signature agent view</w:t>
            </w:r>
          </w:p>
        </w:tc>
        <w:tc>
          <w:tcPr>
            <w:tcW w:type="dxa" w:w="2880"/>
          </w:tcPr>
          <w:p>
            <w:r>
              <w:rPr>
                <w:sz w:val="18"/>
              </w:rPr>
              <w:t>Signature captured; wizard chrome restored, "Signed" badge + signature image, Additional Documents panel visible</w:t>
            </w:r>
          </w:p>
        </w:tc>
      </w:tr>
      <w:tr>
        <w:tc>
          <w:tcPr>
            <w:tcW w:type="dxa" w:w="2880"/>
          </w:tcPr>
          <w:p>
            <w:r>
              <w:rPr>
                <w:sz w:val="18"/>
              </w:rPr>
              <w:t>MPA-SCR-08-ST04</w:t>
            </w:r>
          </w:p>
        </w:tc>
        <w:tc>
          <w:tcPr>
            <w:tcW w:type="dxa" w:w="2880"/>
          </w:tcPr>
          <w:p>
            <w:r>
              <w:rPr>
                <w:sz w:val="18"/>
              </w:rPr>
              <w:t>Touch Screen device detected — pre-signature, already locked/valid</w:t>
            </w:r>
          </w:p>
        </w:tc>
        <w:tc>
          <w:tcPr>
            <w:tcW w:type="dxa" w:w="2880"/>
          </w:tcPr>
          <w:p>
            <w:r>
              <w:rPr>
                <w:sz w:val="18"/>
              </w:rPr>
              <w:t>Touch-capable device (</w:t>
            </w:r>
            <w:r>
              <w:rPr>
                <w:rFonts w:ascii="Consolas" w:hAnsi="Consolas"/>
                <w:sz w:val="18"/>
              </w:rPr>
              <w:t>maxTouchPoints &gt; 0</w:t>
            </w:r>
            <w:r>
              <w:rPr>
                <w:sz w:val="18"/>
              </w:rPr>
              <w:t xml:space="preserve"> or </w:t>
            </w:r>
            <w:r>
              <w:rPr>
                <w:rFonts w:ascii="Consolas" w:hAnsi="Consolas"/>
                <w:sz w:val="18"/>
              </w:rPr>
              <w:t>pointer: coarse</w:t>
            </w:r>
            <w:r>
              <w:rPr>
                <w:sz w:val="18"/>
              </w:rPr>
              <w:t>) — see MPA-BR-029 discrepancy; Continue is clickable and the journey is locked before any signature exists</w:t>
            </w:r>
          </w:p>
        </w:tc>
      </w:tr>
      <w:tr>
        <w:tc>
          <w:tcPr>
            <w:tcW w:type="dxa" w:w="2880"/>
          </w:tcPr>
          <w:p>
            <w:r>
              <w:rPr>
                <w:sz w:val="18"/>
              </w:rPr>
              <w:t>MPA-SCR-08-ST05</w:t>
            </w:r>
          </w:p>
        </w:tc>
        <w:tc>
          <w:tcPr>
            <w:tcW w:type="dxa" w:w="2880"/>
          </w:tcPr>
          <w:p>
            <w:r>
              <w:rPr>
                <w:sz w:val="18"/>
              </w:rPr>
              <w:t>Touch Screen — agent signs anyway</w:t>
            </w:r>
          </w:p>
        </w:tc>
        <w:tc>
          <w:tcPr>
            <w:tcW w:type="dxa" w:w="2880"/>
          </w:tcPr>
          <w:p>
            <w:r>
              <w:rPr>
                <w:sz w:val="18"/>
              </w:rPr>
              <w:t>Agent voluntarily presses "Please Sign" on a Touch Screen device even though the gate did not require it</w:t>
            </w:r>
          </w:p>
        </w:tc>
      </w:tr>
      <w:tr>
        <w:tc>
          <w:tcPr>
            <w:tcW w:type="dxa" w:w="2880"/>
          </w:tcPr>
          <w:p>
            <w:r>
              <w:rPr>
                <w:sz w:val="18"/>
              </w:rPr>
              <w:t>MPA-SCR-08-ST06</w:t>
            </w:r>
          </w:p>
        </w:tc>
        <w:tc>
          <w:tcPr>
            <w:tcW w:type="dxa" w:w="2880"/>
          </w:tcPr>
          <w:p>
            <w:r>
              <w:rPr>
                <w:sz w:val="18"/>
              </w:rPr>
              <w:t>Bullets: plan lock-in only</w:t>
            </w:r>
          </w:p>
        </w:tc>
        <w:tc>
          <w:tcPr>
            <w:tcW w:type="dxa" w:w="2880"/>
          </w:tcPr>
          <w:p>
            <w:r>
              <w:rPr>
                <w:sz w:val="18"/>
              </w:rPr>
              <w:t xml:space="preserve">Plan with </w:t>
            </w:r>
            <w:r>
              <w:rPr>
                <w:rFonts w:ascii="Consolas" w:hAnsi="Consolas"/>
                <w:sz w:val="18"/>
              </w:rPr>
              <w:t>commitmentMonths</w:t>
            </w:r>
            <w:r>
              <w:rPr>
                <w:sz w:val="18"/>
              </w:rPr>
              <w:t>, no discount, no Star number</w:t>
            </w:r>
          </w:p>
        </w:tc>
      </w:tr>
      <w:tr>
        <w:tc>
          <w:tcPr>
            <w:tcW w:type="dxa" w:w="2880"/>
          </w:tcPr>
          <w:p>
            <w:r>
              <w:rPr>
                <w:sz w:val="18"/>
              </w:rPr>
              <w:t>MPA-SCR-08-ST07</w:t>
            </w:r>
          </w:p>
        </w:tc>
        <w:tc>
          <w:tcPr>
            <w:tcW w:type="dxa" w:w="2880"/>
          </w:tcPr>
          <w:p>
            <w:r>
              <w:rPr>
                <w:sz w:val="18"/>
              </w:rPr>
              <w:t>Bullets: plan + discount (with expiry)</w:t>
            </w:r>
          </w:p>
        </w:tc>
        <w:tc>
          <w:tcPr>
            <w:tcW w:type="dxa" w:w="2880"/>
          </w:tcPr>
          <w:p>
            <w:r>
              <w:rPr>
                <w:sz w:val="18"/>
              </w:rPr>
              <w:t xml:space="preserve">Plan with commitment + a discount carrying </w:t>
            </w:r>
            <w:r>
              <w:rPr>
                <w:rFonts w:ascii="Consolas" w:hAnsi="Consolas"/>
                <w:sz w:val="18"/>
              </w:rPr>
              <w:t>durationMonths</w:t>
            </w:r>
          </w:p>
        </w:tc>
      </w:tr>
      <w:tr>
        <w:tc>
          <w:tcPr>
            <w:tcW w:type="dxa" w:w="2880"/>
          </w:tcPr>
          <w:p>
            <w:r>
              <w:rPr>
                <w:sz w:val="18"/>
              </w:rPr>
              <w:t>MPA-SCR-08-ST08</w:t>
            </w:r>
          </w:p>
        </w:tc>
        <w:tc>
          <w:tcPr>
            <w:tcW w:type="dxa" w:w="2880"/>
          </w:tcPr>
          <w:p>
            <w:r>
              <w:rPr>
                <w:sz w:val="18"/>
              </w:rPr>
              <w:t>Bullets: plan + discount (no expiry)</w:t>
            </w:r>
          </w:p>
        </w:tc>
        <w:tc>
          <w:tcPr>
            <w:tcW w:type="dxa" w:w="2880"/>
          </w:tcPr>
          <w:p>
            <w:r>
              <w:rPr>
                <w:sz w:val="18"/>
              </w:rPr>
              <w:t xml:space="preserve">Discount with </w:t>
            </w:r>
            <w:r>
              <w:rPr>
                <w:rFonts w:ascii="Consolas" w:hAnsi="Consolas"/>
                <w:sz w:val="18"/>
              </w:rPr>
              <w:t>durationMonths: null</w:t>
            </w:r>
          </w:p>
        </w:tc>
      </w:tr>
      <w:tr>
        <w:tc>
          <w:tcPr>
            <w:tcW w:type="dxa" w:w="2880"/>
          </w:tcPr>
          <w:p>
            <w:r>
              <w:rPr>
                <w:sz w:val="18"/>
              </w:rPr>
              <w:t>MPA-SCR-08-ST09</w:t>
            </w:r>
          </w:p>
        </w:tc>
        <w:tc>
          <w:tcPr>
            <w:tcW w:type="dxa" w:w="2880"/>
          </w:tcPr>
          <w:p>
            <w:r>
              <w:rPr>
                <w:sz w:val="18"/>
              </w:rPr>
              <w:t>Bullets: plan + Star lock-in</w:t>
            </w:r>
          </w:p>
        </w:tc>
        <w:tc>
          <w:tcPr>
            <w:tcW w:type="dxa" w:w="2880"/>
          </w:tcPr>
          <w:p>
            <w:r>
              <w:rPr>
                <w:sz w:val="18"/>
              </w:rPr>
              <w:t>Star number selected at Number Selection, banded to a tier</w:t>
            </w:r>
          </w:p>
        </w:tc>
      </w:tr>
      <w:tr>
        <w:tc>
          <w:tcPr>
            <w:tcW w:type="dxa" w:w="2880"/>
          </w:tcPr>
          <w:p>
            <w:r>
              <w:rPr>
                <w:sz w:val="18"/>
              </w:rPr>
              <w:t>MPA-SCR-08-ST10</w:t>
            </w:r>
          </w:p>
        </w:tc>
        <w:tc>
          <w:tcPr>
            <w:tcW w:type="dxa" w:w="2880"/>
          </w:tcPr>
          <w:p>
            <w:r>
              <w:rPr>
                <w:sz w:val="18"/>
              </w:rPr>
              <w:t>Bullets: fallback "no minimum commitment"</w:t>
            </w:r>
          </w:p>
        </w:tc>
        <w:tc>
          <w:tcPr>
            <w:tcW w:type="dxa" w:w="2880"/>
          </w:tcPr>
          <w:p>
            <w:r>
              <w:rPr>
                <w:sz w:val="18"/>
              </w:rPr>
              <w:t>No plan commitment, no Star number, no discount</w:t>
            </w:r>
          </w:p>
        </w:tc>
      </w:tr>
      <w:tr>
        <w:tc>
          <w:tcPr>
            <w:tcW w:type="dxa" w:w="2880"/>
          </w:tcPr>
          <w:p>
            <w:r>
              <w:rPr>
                <w:sz w:val="18"/>
              </w:rPr>
              <w:t>MPA-SCR-08-ST11</w:t>
            </w:r>
          </w:p>
        </w:tc>
        <w:tc>
          <w:tcPr>
            <w:tcW w:type="dxa" w:w="2880"/>
          </w:tcPr>
          <w:p>
            <w:r>
              <w:rPr>
                <w:sz w:val="18"/>
              </w:rPr>
              <w:t>Additional Documents — empty state</w:t>
            </w:r>
          </w:p>
        </w:tc>
        <w:tc>
          <w:tcPr>
            <w:tcW w:type="dxa" w:w="2880"/>
          </w:tcPr>
          <w:p>
            <w:r>
              <w:rPr>
                <w:sz w:val="18"/>
              </w:rPr>
              <w:t>Immediately post-signature, no documents added yet</w:t>
            </w:r>
          </w:p>
        </w:tc>
      </w:tr>
      <w:tr>
        <w:tc>
          <w:tcPr>
            <w:tcW w:type="dxa" w:w="2880"/>
          </w:tcPr>
          <w:p>
            <w:r>
              <w:rPr>
                <w:sz w:val="18"/>
              </w:rPr>
              <w:t>MPA-SCR-08-ST12</w:t>
            </w:r>
          </w:p>
        </w:tc>
        <w:tc>
          <w:tcPr>
            <w:tcW w:type="dxa" w:w="2880"/>
          </w:tcPr>
          <w:p>
            <w:r>
              <w:rPr>
                <w:sz w:val="18"/>
              </w:rPr>
              <w:t>Additional Documents — 1+ attached</w:t>
            </w:r>
          </w:p>
        </w:tc>
        <w:tc>
          <w:tcPr>
            <w:tcW w:type="dxa" w:w="2880"/>
          </w:tcPr>
          <w:p>
            <w:r>
              <w:rPr>
                <w:sz w:val="18"/>
              </w:rPr>
              <w:t>Agent labels and browses a file</w:t>
            </w:r>
          </w:p>
        </w:tc>
      </w:tr>
      <w:tr>
        <w:tc>
          <w:tcPr>
            <w:tcW w:type="dxa" w:w="2880"/>
          </w:tcPr>
          <w:p>
            <w:r>
              <w:rPr>
                <w:sz w:val="18"/>
              </w:rPr>
              <w:t>MPA-SCR-08-ST13</w:t>
            </w:r>
          </w:p>
        </w:tc>
        <w:tc>
          <w:tcPr>
            <w:tcW w:type="dxa" w:w="2880"/>
          </w:tcPr>
          <w:p>
            <w:r>
              <w:rPr>
                <w:sz w:val="18"/>
              </w:rPr>
              <w:t>Additional Documents — validation error (missing label)</w:t>
            </w:r>
          </w:p>
        </w:tc>
        <w:tc>
          <w:tcPr>
            <w:tcW w:type="dxa" w:w="2880"/>
          </w:tcPr>
          <w:p>
            <w:r>
              <w:rPr>
                <w:sz w:val="18"/>
              </w:rPr>
              <w:t>Agent clicks Browse with an empty label field (button is actually disabled in this state, see §8.10)</w:t>
            </w:r>
          </w:p>
        </w:tc>
      </w:tr>
      <w:tr>
        <w:tc>
          <w:tcPr>
            <w:tcW w:type="dxa" w:w="2880"/>
          </w:tcPr>
          <w:p>
            <w:r>
              <w:rPr>
                <w:sz w:val="18"/>
              </w:rPr>
              <w:t>MPA-SCR-08-ST14</w:t>
            </w:r>
          </w:p>
        </w:tc>
        <w:tc>
          <w:tcPr>
            <w:tcW w:type="dxa" w:w="2880"/>
          </w:tcPr>
          <w:p>
            <w:r>
              <w:rPr>
                <w:sz w:val="18"/>
              </w:rPr>
              <w:t>Additional Documents — file-too-large error</w:t>
            </w:r>
          </w:p>
        </w:tc>
        <w:tc>
          <w:tcPr>
            <w:tcW w:type="dxa" w:w="2880"/>
          </w:tcPr>
          <w:p>
            <w:r>
              <w:rPr>
                <w:sz w:val="18"/>
              </w:rPr>
              <w:t>File &gt; 5 MB selected</w:t>
            </w:r>
          </w:p>
        </w:tc>
      </w:tr>
      <w:tr>
        <w:tc>
          <w:tcPr>
            <w:tcW w:type="dxa" w:w="2880"/>
          </w:tcPr>
          <w:p>
            <w:r>
              <w:rPr>
                <w:sz w:val="18"/>
              </w:rPr>
              <w:t>MPA-SCR-08-ST15</w:t>
            </w:r>
          </w:p>
        </w:tc>
        <w:tc>
          <w:tcPr>
            <w:tcW w:type="dxa" w:w="2880"/>
          </w:tcPr>
          <w:p>
            <w:r>
              <w:rPr>
                <w:sz w:val="18"/>
              </w:rPr>
              <w:t>Additional Documents — 10-document limit reached</w:t>
            </w:r>
          </w:p>
        </w:tc>
        <w:tc>
          <w:tcPr>
            <w:tcW w:type="dxa" w:w="2880"/>
          </w:tcPr>
          <w:p>
            <w:r>
              <w:rPr>
                <w:sz w:val="18"/>
              </w:rPr>
              <w:t>10 documents already attached</w:t>
            </w:r>
          </w:p>
        </w:tc>
      </w:tr>
    </w:tbl>
    <w:p/>
    <w:p>
      <w:r>
        <w:rPr>
          <w:b/>
        </w:rPr>
        <w:t>Confirmed unreachable in this build:</w:t>
      </w:r>
      <w:r>
        <w:t xml:space="preserve"> the HRN-advance bullet (</w:t>
      </w:r>
      <w:r>
        <w:rPr>
          <w:rFonts w:ascii="Consolas" w:hAnsi="Consolas"/>
          <w:sz w:val="19"/>
        </w:rPr>
        <w:t>hrn-advance</w:t>
      </w:r>
      <w:r>
        <w:t xml:space="preserve"> scenario key) — see §8.8, same fixture-level finding as MPA-SCR-07 §7.8/MPA-BR-030.</w:t>
      </w:r>
    </w:p>
    <w:p>
      <w:pPr>
        <w:pStyle w:val="Heading3"/>
      </w:pPr>
      <w:r>
        <w:t>8.4 UI elements and content</w:t>
      </w:r>
    </w:p>
    <w:p>
      <w:pPr>
        <w:pStyle w:val="ListBullet"/>
      </w:pPr>
      <w:r>
        <w:rPr>
          <w:b/>
        </w:rPr>
        <w:t>Heading:</w:t>
      </w:r>
      <w:r>
        <w:t xml:space="preserve"> </w:t>
      </w:r>
      <w:r>
        <w:rPr>
          <w:rFonts w:ascii="Consolas" w:hAnsi="Consolas"/>
          <w:sz w:val="19"/>
        </w:rPr>
        <w:t>"Please review and sign"</w:t>
      </w:r>
      <w:r>
        <w:t xml:space="preserve"> — renders only while </w:t>
      </w:r>
      <w:r>
        <w:rPr>
          <w:rFonts w:ascii="Consolas" w:hAnsi="Consolas"/>
          <w:sz w:val="19"/>
        </w:rPr>
        <w:t>!signed</w:t>
      </w:r>
      <w:r>
        <w:t xml:space="preserve"> (</w:t>
      </w:r>
      <w:r>
        <w:rPr>
          <w:rFonts w:ascii="Consolas" w:hAnsi="Consolas"/>
          <w:sz w:val="19"/>
        </w:rPr>
        <w:t>CafSignatureCapture.tsx:194</w:t>
      </w:r>
      <w:r>
        <w:t xml:space="preserve">); stands in for the wizard's own </w:t>
      </w:r>
      <w:r>
        <w:rPr>
          <w:rFonts w:ascii="Consolas" w:hAnsi="Consolas"/>
          <w:sz w:val="19"/>
        </w:rPr>
        <w:t>&lt;h1&gt;</w:t>
      </w:r>
      <w:r>
        <w:t xml:space="preserve">, which is hidden while </w:t>
      </w:r>
      <w:r>
        <w:rPr>
          <w:rFonts w:ascii="Consolas" w:hAnsi="Consolas"/>
          <w:sz w:val="19"/>
        </w:rPr>
        <w:t>customerFacing</w:t>
      </w:r>
      <w:r>
        <w:t xml:space="preserve"> is true.</w:t>
      </w:r>
    </w:p>
    <w:p>
      <w:pPr>
        <w:pStyle w:val="ListBullet"/>
      </w:pPr>
      <w:r>
        <w:rPr>
          <w:b/>
        </w:rPr>
        <w:t>CAF preview card:</w:t>
      </w:r>
      <w:r>
        <w:t xml:space="preserve"> header row </w:t>
      </w:r>
      <w:r>
        <w:rPr>
          <w:rFonts w:ascii="Consolas" w:hAnsi="Consolas"/>
          <w:sz w:val="19"/>
        </w:rPr>
        <w:t>"Vodafone Customer Application Form"</w:t>
      </w:r>
      <w:r>
        <w:t xml:space="preserve"> / Arabic </w:t>
      </w:r>
      <w:r>
        <w:rPr>
          <w:rFonts w:ascii="Consolas" w:hAnsi="Consolas"/>
          <w:sz w:val="19"/>
        </w:rPr>
        <w:t>"نموذج طلب عميل فودافون"</w:t>
      </w:r>
      <w:r>
        <w:t xml:space="preserve"> (</w:t>
      </w:r>
      <w:r>
        <w:rPr>
          <w:rFonts w:ascii="Consolas" w:hAnsi="Consolas"/>
          <w:sz w:val="19"/>
        </w:rPr>
        <w:t>dir="rtl"</w:t>
      </w:r>
      <w:r>
        <w:t xml:space="preserve">); </w:t>
      </w:r>
      <w:r>
        <w:rPr>
          <w:rFonts w:ascii="Consolas" w:hAnsi="Consolas"/>
          <w:sz w:val="19"/>
        </w:rPr>
        <w:t>"Applicant: {customerName}"</w:t>
      </w:r>
      <w:r>
        <w:t xml:space="preserve">; </w:t>
      </w:r>
      <w:r>
        <w:rPr>
          <w:rFonts w:ascii="Consolas" w:hAnsi="Consolas"/>
          <w:sz w:val="19"/>
        </w:rPr>
        <w:t>idLabel</w:t>
      </w:r>
      <w:r>
        <w:t>/</w:t>
      </w:r>
      <w:r>
        <w:rPr>
          <w:rFonts w:ascii="Consolas" w:hAnsi="Consolas"/>
          <w:sz w:val="19"/>
        </w:rPr>
        <w:t>idValue</w:t>
      </w:r>
      <w:r>
        <w:t xml:space="preserve"> rows — </w:t>
      </w:r>
      <w:r>
        <w:rPr>
          <w:b/>
        </w:rPr>
        <w:t>not passed by this journey</w:t>
      </w:r>
      <w:r>
        <w:t xml:space="preserve"> (</w:t>
      </w:r>
      <w:r>
        <w:rPr>
          <w:rFonts w:ascii="Consolas" w:hAnsi="Consolas"/>
          <w:sz w:val="19"/>
        </w:rPr>
        <w:t>NewPostpaidWizard.tsx:456-478</w:t>
      </w:r>
      <w:r>
        <w:t xml:space="preserve"> omits both props), so these rows never render for MPA-SCR-08 specifically; disclaimer text verbatim: </w:t>
      </w:r>
      <w:r>
        <w:rPr>
          <w:i/>
        </w:rPr>
        <w:t>"By signing below, the applicant accepts the General Terms and Conditions of Vodafone Qatar."</w:t>
      </w:r>
      <w:r>
        <w:t>; either a "Signed" success badge + signature image, or a "Please Sign" primary button.</w:t>
      </w:r>
    </w:p>
    <w:p>
      <w:pPr>
        <w:pStyle w:val="ListBullet"/>
      </w:pPr>
      <w:r>
        <w:rPr>
          <w:b/>
        </w:rPr>
        <w:t>Key Information panel</w:t>
      </w:r>
      <w:r>
        <w:t xml:space="preserve"> (renders only while </w:t>
      </w:r>
      <w:r>
        <w:rPr>
          <w:rFonts w:ascii="Consolas" w:hAnsi="Consolas"/>
          <w:sz w:val="19"/>
        </w:rPr>
        <w:t>!signed</w:t>
      </w:r>
      <w:r>
        <w:t xml:space="preserve"> and content exists): heading </w:t>
      </w:r>
      <w:r>
        <w:rPr>
          <w:rFonts w:ascii="Consolas" w:hAnsi="Consolas"/>
          <w:sz w:val="19"/>
        </w:rPr>
        <w:t>"Key Information"</w:t>
      </w:r>
      <w:r>
        <w:t xml:space="preserve"> (renamed 2026-09-28 to match the shared heading other journeys use); dynamic bullet </w:t>
      </w:r>
      <w:r>
        <w:rPr>
          <w:rFonts w:ascii="Consolas" w:hAnsi="Consolas"/>
          <w:sz w:val="19"/>
        </w:rPr>
        <w:t>&lt;ul&gt;</w:t>
      </w:r>
      <w:r>
        <w:t xml:space="preserve"> from </w:t>
      </w:r>
      <w:r>
        <w:rPr>
          <w:rFonts w:ascii="Consolas" w:hAnsi="Consolas"/>
          <w:sz w:val="19"/>
        </w:rPr>
        <w:t>buildTncBullets()</w:t>
      </w:r>
      <w:r>
        <w:t xml:space="preserve">; commercial </w:t>
      </w:r>
      <w:r>
        <w:rPr>
          <w:rFonts w:ascii="Consolas" w:hAnsi="Consolas"/>
          <w:sz w:val="19"/>
        </w:rPr>
        <w:t>&lt;dl&gt;</w:t>
      </w:r>
      <w:r>
        <w:t xml:space="preserve"> fed by </w:t>
      </w:r>
      <w:r>
        <w:rPr>
          <w:rFonts w:ascii="Consolas" w:hAnsi="Consolas"/>
          <w:sz w:val="19"/>
        </w:rPr>
        <w:t>orderSummary</w:t>
      </w:r>
      <w:r>
        <w:t xml:space="preserve"> (the exact 18-row set published by MPA-SCR-07's </w:t>
      </w:r>
      <w:r>
        <w:rPr>
          <w:rFonts w:ascii="Consolas" w:hAnsi="Consolas"/>
          <w:sz w:val="19"/>
        </w:rPr>
        <w:t>onSummaryComputed</w:t>
      </w:r>
      <w:r>
        <w:t xml:space="preserve"> — not duplicated here, see MPA-SCR-07 §7.5); fallback line: </w:t>
      </w:r>
      <w:r>
        <w:rPr>
          <w:i/>
        </w:rPr>
        <w:t>"For anything not covered above, [View Full Terms &amp; Conditions]."</w:t>
      </w:r>
      <w:r>
        <w:t xml:space="preserve"> linking to </w:t>
      </w:r>
      <w:r>
        <w:rPr>
          <w:rFonts w:ascii="Consolas" w:hAnsi="Consolas"/>
          <w:sz w:val="19"/>
        </w:rPr>
        <w:t>termsUrl="https://www.vodafone.qa/en/terms-and-conditions"</w:t>
      </w:r>
      <w:r>
        <w:t>.</w:t>
      </w:r>
    </w:p>
    <w:p>
      <w:pPr>
        <w:pStyle w:val="ListBullet"/>
      </w:pPr>
      <w:r>
        <w:rPr>
          <w:b/>
        </w:rPr>
        <w:t>Signature Pad drawer</w:t>
      </w:r>
      <w:r>
        <w:t xml:space="preserve"> — title "Please Sign"; see MPA-SCR-14 for the shared component's own field/interaction detail (not duplicated here).</w:t>
      </w:r>
    </w:p>
    <w:p>
      <w:pPr>
        <w:pStyle w:val="ListBullet"/>
      </w:pPr>
      <w:r>
        <w:rPr>
          <w:b/>
        </w:rPr>
        <w:t>Post-signature Additional Documents panel</w:t>
      </w:r>
      <w:r>
        <w:t xml:space="preserve"> (</w:t>
      </w:r>
      <w:r>
        <w:rPr>
          <w:rFonts w:ascii="Consolas" w:hAnsi="Consolas"/>
          <w:sz w:val="19"/>
        </w:rPr>
        <w:t>AdditionalDocumentsUpload</w:t>
      </w:r>
      <w:r>
        <w:t xml:space="preserve">, renders only once </w:t>
      </w:r>
      <w:r>
        <w:rPr>
          <w:rFonts w:ascii="Consolas" w:hAnsi="Consolas"/>
          <w:sz w:val="19"/>
        </w:rPr>
        <w:t>signed</w:t>
      </w:r>
      <w:r>
        <w:t xml:space="preserve">): heading </w:t>
      </w:r>
      <w:r>
        <w:rPr>
          <w:rFonts w:ascii="Consolas" w:hAnsi="Consolas"/>
          <w:sz w:val="19"/>
        </w:rPr>
        <w:t>"Additional documents"</w:t>
      </w:r>
      <w:r>
        <w:t xml:space="preserve">; description verbatim: </w:t>
      </w:r>
      <w:r>
        <w:rPr>
          <w:i/>
        </w:rPr>
        <w:t>"Optional - label and attach anything else this order needs. No signature required. Up to 10 files, 5 MB each."</w:t>
      </w:r>
      <w:r>
        <w:t xml:space="preserve">; document list (icon, filename, </w:t>
      </w:r>
      <w:r>
        <w:rPr>
          <w:rFonts w:ascii="Consolas" w:hAnsi="Consolas"/>
          <w:sz w:val="19"/>
        </w:rPr>
        <w:t>"{label} · {size}"</w:t>
      </w:r>
      <w:r>
        <w:t>, remove button); "Document label" text input; "Browse…" button (disabled until label is non-empty); inline error region.</w:t>
      </w:r>
    </w:p>
    <w:p>
      <w:pPr>
        <w:pStyle w:val="Heading3"/>
      </w:pPr>
      <w:r>
        <w:t>8.5 Field specifications</w:t>
      </w:r>
    </w:p>
    <w:tbl>
      <w:tblPr>
        <w:tblStyle w:val="LightGrid-Accent1"/>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rPr>
          <w:tblHeader w:val="true"/>
        </w:trPr>
        <w:tc>
          <w:tcPr>
            <w:tcW w:type="dxa" w:w="960"/>
          </w:tcPr>
          <w:p>
            <w:r>
              <w:rPr>
                <w:b/>
                <w:sz w:val="18"/>
              </w:rPr>
              <w:t>ID</w:t>
            </w:r>
          </w:p>
        </w:tc>
        <w:tc>
          <w:tcPr>
            <w:tcW w:type="dxa" w:w="960"/>
          </w:tcPr>
          <w:p>
            <w:r>
              <w:rPr>
                <w:b/>
                <w:sz w:val="18"/>
              </w:rPr>
              <w:t>Label</w:t>
            </w:r>
          </w:p>
        </w:tc>
        <w:tc>
          <w:tcPr>
            <w:tcW w:type="dxa" w:w="960"/>
          </w:tcPr>
          <w:p>
            <w:r>
              <w:rPr>
                <w:b/>
                <w:sz w:val="18"/>
              </w:rPr>
              <w:t>Type</w:t>
            </w:r>
          </w:p>
        </w:tc>
        <w:tc>
          <w:tcPr>
            <w:tcW w:type="dxa" w:w="960"/>
          </w:tcPr>
          <w:p>
            <w:r>
              <w:rPr>
                <w:b/>
                <w:sz w:val="18"/>
              </w:rPr>
              <w:t>Mandatory</w:t>
            </w:r>
          </w:p>
        </w:tc>
        <w:tc>
          <w:tcPr>
            <w:tcW w:type="dxa" w:w="960"/>
          </w:tcPr>
          <w:p>
            <w:r>
              <w:rPr>
                <w:b/>
                <w:sz w:val="18"/>
              </w:rPr>
              <w:t>Editable</w:t>
            </w:r>
          </w:p>
        </w:tc>
        <w:tc>
          <w:tcPr>
            <w:tcW w:type="dxa" w:w="960"/>
          </w:tcPr>
          <w:p>
            <w:r>
              <w:rPr>
                <w:b/>
                <w:sz w:val="18"/>
              </w:rPr>
              <w:t>Default/source</w:t>
            </w:r>
          </w:p>
        </w:tc>
        <w:tc>
          <w:tcPr>
            <w:tcW w:type="dxa" w:w="960"/>
          </w:tcPr>
          <w:p>
            <w:r>
              <w:rPr>
                <w:b/>
                <w:sz w:val="18"/>
              </w:rPr>
              <w:t>Validation</w:t>
            </w:r>
          </w:p>
        </w:tc>
        <w:tc>
          <w:tcPr>
            <w:tcW w:type="dxa" w:w="960"/>
          </w:tcPr>
          <w:p/>
        </w:tc>
        <w:tc>
          <w:tcPr>
            <w:tcW w:type="dxa" w:w="960"/>
          </w:tcPr>
          <w:p/>
        </w:tc>
      </w:tr>
      <w:tr>
        <w:tc>
          <w:tcPr>
            <w:tcW w:type="dxa" w:w="960"/>
          </w:tcPr>
          <w:p>
            <w:r>
              <w:rPr>
                <w:sz w:val="18"/>
              </w:rPr>
              <w:t>MPA-FLD-08-001</w:t>
            </w:r>
          </w:p>
        </w:tc>
        <w:tc>
          <w:tcPr>
            <w:tcW w:type="dxa" w:w="960"/>
          </w:tcPr>
          <w:p>
            <w:r>
              <w:rPr>
                <w:sz w:val="18"/>
              </w:rPr>
              <w:t>CAF Type</w:t>
            </w:r>
          </w:p>
        </w:tc>
        <w:tc>
          <w:tcPr>
            <w:tcW w:type="dxa" w:w="960"/>
          </w:tcPr>
          <w:p>
            <w:r>
              <w:rPr>
                <w:sz w:val="18"/>
              </w:rPr>
              <w:t>Auto-detected, not a manual picker under this journey</w:t>
            </w:r>
          </w:p>
        </w:tc>
        <w:tc>
          <w:tcPr>
            <w:tcW w:type="dxa" w:w="960"/>
          </w:tcPr>
          <w:p>
            <w:r>
              <w:rPr>
                <w:sz w:val="18"/>
              </w:rPr>
              <w:t>Yes (implicit)</w:t>
            </w:r>
          </w:p>
        </w:tc>
        <w:tc>
          <w:tcPr>
            <w:tcW w:type="dxa" w:w="960"/>
          </w:tcPr>
          <w:p>
            <w:r>
              <w:rPr>
                <w:sz w:val="18"/>
              </w:rPr>
              <w:t xml:space="preserve">No — set once by </w:t>
            </w:r>
            <w:r>
              <w:rPr>
                <w:rFonts w:ascii="Consolas" w:hAnsi="Consolas"/>
                <w:sz w:val="18"/>
              </w:rPr>
              <w:t>detectCafType()</w:t>
            </w:r>
            <w:r>
              <w:rPr>
                <w:sz w:val="18"/>
              </w:rPr>
              <w:t>, never re-offered</w:t>
            </w:r>
          </w:p>
        </w:tc>
        <w:tc>
          <w:tcPr>
            <w:tcW w:type="dxa" w:w="960"/>
          </w:tcPr>
          <w:p>
            <w:r>
              <w:rPr>
                <w:sz w:val="18"/>
              </w:rPr>
              <w:t>`navigator.maxTouchPoints &gt; 0 \</w:t>
            </w:r>
          </w:p>
        </w:tc>
        <w:tc>
          <w:tcPr>
            <w:tcW w:type="dxa" w:w="960"/>
          </w:tcPr>
          <w:p>
            <w:r>
              <w:rPr>
                <w:sz w:val="18"/>
              </w:rPr>
              <w:t>\</w:t>
            </w:r>
          </w:p>
        </w:tc>
        <w:tc>
          <w:tcPr>
            <w:tcW w:type="dxa" w:w="960"/>
          </w:tcPr>
          <w:p>
            <w:r>
              <w:rPr>
                <w:sz w:val="18"/>
              </w:rPr>
              <w:t>matchMedia('(pointer: coarse)')</w:t>
            </w:r>
            <w:r>
              <w:rPr>
                <w:rFonts w:ascii="Consolas" w:hAnsi="Consolas"/>
                <w:sz w:val="18"/>
              </w:rPr>
              <w:t xml:space="preserve"> → </w:t>
            </w:r>
            <w:r>
              <w:rPr>
                <w:sz w:val="18"/>
              </w:rPr>
              <w:t>'Touch Screen'</w:t>
            </w:r>
            <w:r>
              <w:rPr>
                <w:rFonts w:ascii="Consolas" w:hAnsi="Consolas"/>
                <w:sz w:val="18"/>
              </w:rPr>
              <w:t xml:space="preserve">, else </w:t>
            </w:r>
            <w:r>
              <w:rPr>
                <w:sz w:val="18"/>
              </w:rPr>
              <w:t>'Digital'</w:t>
            </w:r>
            <w:r>
              <w:rPr>
                <w:rFonts w:ascii="Consolas" w:hAnsi="Consolas"/>
                <w:sz w:val="18"/>
              </w:rPr>
              <w:t xml:space="preserve"> (</w:t>
            </w:r>
            <w:r>
              <w:rPr>
                <w:sz w:val="18"/>
              </w:rPr>
              <w:t>CafSignatureCapture.tsx:38-42`)</w:t>
            </w:r>
          </w:p>
        </w:tc>
        <w:tc>
          <w:tcPr>
            <w:tcW w:type="dxa" w:w="960"/>
          </w:tcPr>
          <w:p>
            <w:r>
              <w:rPr>
                <w:sz w:val="18"/>
              </w:rPr>
              <w:t>n/a</w:t>
            </w:r>
          </w:p>
        </w:tc>
      </w:tr>
      <w:tr>
        <w:tc>
          <w:tcPr>
            <w:tcW w:type="dxa" w:w="960"/>
          </w:tcPr>
          <w:p>
            <w:r>
              <w:rPr>
                <w:sz w:val="18"/>
              </w:rPr>
              <w:t>MPA-FLD-08-002</w:t>
            </w:r>
          </w:p>
        </w:tc>
        <w:tc>
          <w:tcPr>
            <w:tcW w:type="dxa" w:w="960"/>
          </w:tcPr>
          <w:p>
            <w:r>
              <w:rPr>
                <w:sz w:val="18"/>
              </w:rPr>
              <w:t>Signature</w:t>
            </w:r>
          </w:p>
        </w:tc>
        <w:tc>
          <w:tcPr>
            <w:tcW w:type="dxa" w:w="960"/>
          </w:tcPr>
          <w:p>
            <w:r>
              <w:rPr>
                <w:sz w:val="18"/>
              </w:rPr>
              <w:t>Drawn signature, captured as data URL</w:t>
            </w:r>
          </w:p>
        </w:tc>
        <w:tc>
          <w:tcPr>
            <w:tcW w:type="dxa" w:w="960"/>
          </w:tcPr>
          <w:p>
            <w:r>
              <w:rPr>
                <w:sz w:val="18"/>
              </w:rPr>
              <w:t xml:space="preserve">Effectively yes for Digital, </w:t>
            </w:r>
            <w:r>
              <w:rPr>
                <w:b/>
                <w:sz w:val="18"/>
              </w:rPr>
              <w:t>not enforced for Touch Screen</w:t>
            </w:r>
            <w:r>
              <w:rPr>
                <w:sz w:val="18"/>
              </w:rPr>
              <w:t xml:space="preserve"> — see MPA-BR-029</w:t>
            </w:r>
          </w:p>
        </w:tc>
        <w:tc>
          <w:tcPr>
            <w:tcW w:type="dxa" w:w="960"/>
          </w:tcPr>
          <w:p>
            <w:r>
              <w:rPr>
                <w:sz w:val="18"/>
              </w:rPr>
              <w:t>Yes, via Signature Pad drawer (MPA-SCR-14)</w:t>
            </w:r>
          </w:p>
        </w:tc>
        <w:tc>
          <w:tcPr>
            <w:tcW w:type="dxa" w:w="960"/>
          </w:tcPr>
          <w:p>
            <w:r>
              <w:rPr>
                <w:sz w:val="18"/>
              </w:rPr>
              <w:t>none until captured</w:t>
            </w:r>
          </w:p>
        </w:tc>
        <w:tc>
          <w:tcPr>
            <w:tcW w:type="dxa" w:w="960"/>
          </w:tcPr>
          <w:p>
            <w:r>
              <w:rPr>
                <w:sz w:val="18"/>
              </w:rPr>
              <w:t>n/a — no format validation, presence is the whole gate (and only enforced for Digital)</w:t>
            </w:r>
          </w:p>
        </w:tc>
        <w:tc>
          <w:tcPr>
            <w:tcW w:type="dxa" w:w="960"/>
          </w:tcPr>
          <w:p/>
        </w:tc>
        <w:tc>
          <w:tcPr>
            <w:tcW w:type="dxa" w:w="960"/>
          </w:tcPr>
          <w:p/>
        </w:tc>
      </w:tr>
      <w:tr>
        <w:tc>
          <w:tcPr>
            <w:tcW w:type="dxa" w:w="960"/>
          </w:tcPr>
          <w:p>
            <w:r>
              <w:rPr>
                <w:sz w:val="18"/>
              </w:rPr>
              <w:t>MPA-FLD-08-003</w:t>
            </w:r>
          </w:p>
        </w:tc>
        <w:tc>
          <w:tcPr>
            <w:tcW w:type="dxa" w:w="960"/>
          </w:tcPr>
          <w:p>
            <w:r>
              <w:rPr>
                <w:sz w:val="18"/>
              </w:rPr>
              <w:t>Additional Document — Label</w:t>
            </w:r>
          </w:p>
        </w:tc>
        <w:tc>
          <w:tcPr>
            <w:tcW w:type="dxa" w:w="960"/>
          </w:tcPr>
          <w:p>
            <w:r>
              <w:rPr>
                <w:sz w:val="18"/>
              </w:rPr>
              <w:t>Free text</w:t>
            </w:r>
          </w:p>
        </w:tc>
        <w:tc>
          <w:tcPr>
            <w:tcW w:type="dxa" w:w="960"/>
          </w:tcPr>
          <w:p>
            <w:r>
              <w:rPr>
                <w:sz w:val="18"/>
              </w:rPr>
              <w:t>Yes, per document</w:t>
            </w:r>
          </w:p>
        </w:tc>
        <w:tc>
          <w:tcPr>
            <w:tcW w:type="dxa" w:w="960"/>
          </w:tcPr>
          <w:p>
            <w:r>
              <w:rPr>
                <w:sz w:val="18"/>
              </w:rPr>
              <w:t>Yes</w:t>
            </w:r>
          </w:p>
        </w:tc>
        <w:tc>
          <w:tcPr>
            <w:tcW w:type="dxa" w:w="960"/>
          </w:tcPr>
          <w:p>
            <w:r>
              <w:rPr>
                <w:sz w:val="18"/>
              </w:rPr>
              <w:t>agent-typed</w:t>
            </w:r>
          </w:p>
        </w:tc>
        <w:tc>
          <w:tcPr>
            <w:tcW w:type="dxa" w:w="960"/>
          </w:tcPr>
          <w:p>
            <w:r>
              <w:rPr>
                <w:sz w:val="18"/>
              </w:rPr>
              <w:t>Must be non-empty (trimmed) before Browse is enabled/before upload proceeds — MPA-VAL-009</w:t>
            </w:r>
          </w:p>
        </w:tc>
        <w:tc>
          <w:tcPr>
            <w:tcW w:type="dxa" w:w="960"/>
          </w:tcPr>
          <w:p/>
        </w:tc>
        <w:tc>
          <w:tcPr>
            <w:tcW w:type="dxa" w:w="960"/>
          </w:tcPr>
          <w:p/>
        </w:tc>
      </w:tr>
      <w:tr>
        <w:tc>
          <w:tcPr>
            <w:tcW w:type="dxa" w:w="960"/>
          </w:tcPr>
          <w:p>
            <w:r>
              <w:rPr>
                <w:sz w:val="18"/>
              </w:rPr>
              <w:t>MPA-FLD-08-004</w:t>
            </w:r>
          </w:p>
        </w:tc>
        <w:tc>
          <w:tcPr>
            <w:tcW w:type="dxa" w:w="960"/>
          </w:tcPr>
          <w:p>
            <w:r>
              <w:rPr>
                <w:sz w:val="18"/>
              </w:rPr>
              <w:t>Additional Document — File</w:t>
            </w:r>
          </w:p>
        </w:tc>
        <w:tc>
          <w:tcPr>
            <w:tcW w:type="dxa" w:w="960"/>
          </w:tcPr>
          <w:p>
            <w:r>
              <w:rPr>
                <w:sz w:val="18"/>
              </w:rPr>
              <w:t xml:space="preserve">File picker, </w:t>
            </w:r>
            <w:r>
              <w:rPr>
                <w:rFonts w:ascii="Consolas" w:hAnsi="Consolas"/>
                <w:sz w:val="18"/>
              </w:rPr>
              <w:t>.pdf,.jpg,.jpeg,.png</w:t>
            </w:r>
          </w:p>
        </w:tc>
        <w:tc>
          <w:tcPr>
            <w:tcW w:type="dxa" w:w="960"/>
          </w:tcPr>
          <w:p>
            <w:r>
              <w:rPr>
                <w:sz w:val="18"/>
              </w:rPr>
              <w:t>Yes, per document</w:t>
            </w:r>
          </w:p>
        </w:tc>
        <w:tc>
          <w:tcPr>
            <w:tcW w:type="dxa" w:w="960"/>
          </w:tcPr>
          <w:p>
            <w:r>
              <w:rPr>
                <w:sz w:val="18"/>
              </w:rPr>
              <w:t>Yes</w:t>
            </w:r>
          </w:p>
        </w:tc>
        <w:tc>
          <w:tcPr>
            <w:tcW w:type="dxa" w:w="960"/>
          </w:tcPr>
          <w:p>
            <w:r>
              <w:rPr>
                <w:sz w:val="18"/>
              </w:rPr>
              <w:t>agent-selected</w:t>
            </w:r>
          </w:p>
        </w:tc>
        <w:tc>
          <w:tcPr>
            <w:tcW w:type="dxa" w:w="960"/>
          </w:tcPr>
          <w:p>
            <w:r>
              <w:rPr>
                <w:sz w:val="18"/>
              </w:rPr>
              <w:t>≤ 5 MB — MPA-VAL-010; total documents ≤ 10 — MPA-VAL-011</w:t>
            </w:r>
          </w:p>
        </w:tc>
        <w:tc>
          <w:tcPr>
            <w:tcW w:type="dxa" w:w="960"/>
          </w:tcPr>
          <w:p/>
        </w:tc>
        <w:tc>
          <w:tcPr>
            <w:tcW w:type="dxa" w:w="960"/>
          </w:tcPr>
          <w:p/>
        </w:tc>
      </w:tr>
    </w:tbl>
    <w:p/>
    <w:p>
      <w:pPr>
        <w:pStyle w:val="Heading3"/>
      </w:pPr>
      <w:r>
        <w:t>8.6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MPA-BTN-08-001</w:t>
            </w:r>
          </w:p>
        </w:tc>
        <w:tc>
          <w:tcPr>
            <w:tcW w:type="dxa" w:w="1728"/>
          </w:tcPr>
          <w:p>
            <w:r>
              <w:rPr>
                <w:sz w:val="18"/>
              </w:rPr>
              <w:t>Please Sign</w:t>
            </w:r>
          </w:p>
        </w:tc>
        <w:tc>
          <w:tcPr>
            <w:tcW w:type="dxa" w:w="1728"/>
          </w:tcPr>
          <w:p>
            <w:r>
              <w:rPr>
                <w:sz w:val="18"/>
              </w:rPr>
              <w:t>Primary</w:t>
            </w:r>
          </w:p>
        </w:tc>
        <w:tc>
          <w:tcPr>
            <w:tcW w:type="dxa" w:w="1728"/>
          </w:tcPr>
          <w:p>
            <w:r>
              <w:rPr>
                <w:sz w:val="18"/>
              </w:rPr>
              <w:t>Always (while unsigned)</w:t>
            </w:r>
          </w:p>
        </w:tc>
        <w:tc>
          <w:tcPr>
            <w:tcW w:type="dxa" w:w="1728"/>
          </w:tcPr>
          <w:p>
            <w:r>
              <w:rPr>
                <w:sz w:val="18"/>
              </w:rPr>
              <w:t>Opens the Signature Pad drawer (MPA-SCR-14)</w:t>
            </w:r>
          </w:p>
        </w:tc>
      </w:tr>
      <w:tr>
        <w:tc>
          <w:tcPr>
            <w:tcW w:type="dxa" w:w="1728"/>
          </w:tcPr>
          <w:p>
            <w:r>
              <w:rPr>
                <w:sz w:val="18"/>
              </w:rPr>
              <w:t>MPA-BTN-08-002</w:t>
            </w:r>
          </w:p>
        </w:tc>
        <w:tc>
          <w:tcPr>
            <w:tcW w:type="dxa" w:w="1728"/>
          </w:tcPr>
          <w:p>
            <w:r>
              <w:rPr>
                <w:sz w:val="18"/>
              </w:rPr>
              <w:t>Browse…</w:t>
            </w:r>
          </w:p>
        </w:tc>
        <w:tc>
          <w:tcPr>
            <w:tcW w:type="dxa" w:w="1728"/>
          </w:tcPr>
          <w:p>
            <w:r>
              <w:rPr>
                <w:sz w:val="18"/>
              </w:rPr>
              <w:t>Secondary (</w:t>
            </w:r>
            <w:r>
              <w:rPr>
                <w:rFonts w:ascii="Consolas" w:hAnsi="Consolas"/>
                <w:sz w:val="18"/>
              </w:rPr>
              <w:t>ghost-rect</w:t>
            </w:r>
            <w:r>
              <w:rPr>
                <w:sz w:val="18"/>
              </w:rPr>
              <w:t>)</w:t>
            </w:r>
          </w:p>
        </w:tc>
        <w:tc>
          <w:tcPr>
            <w:tcW w:type="dxa" w:w="1728"/>
          </w:tcPr>
          <w:p>
            <w:r>
              <w:rPr>
                <w:rFonts w:ascii="Consolas" w:hAnsi="Consolas"/>
                <w:sz w:val="18"/>
              </w:rPr>
              <w:t>label.trim()</w:t>
            </w:r>
            <w:r>
              <w:rPr>
                <w:sz w:val="18"/>
              </w:rPr>
              <w:t xml:space="preserve"> non-empty AND &lt; 10 documents attached</w:t>
            </w:r>
          </w:p>
        </w:tc>
        <w:tc>
          <w:tcPr>
            <w:tcW w:type="dxa" w:w="1728"/>
          </w:tcPr>
          <w:p>
            <w:r>
              <w:rPr>
                <w:sz w:val="18"/>
              </w:rPr>
              <w:t xml:space="preserve">Opens native file picker; on selection, validates size and appends to </w:t>
            </w:r>
            <w:r>
              <w:rPr>
                <w:rFonts w:ascii="Consolas" w:hAnsi="Consolas"/>
                <w:sz w:val="18"/>
              </w:rPr>
              <w:t>additionalDocuments</w:t>
            </w:r>
          </w:p>
        </w:tc>
      </w:tr>
      <w:tr>
        <w:tc>
          <w:tcPr>
            <w:tcW w:type="dxa" w:w="1728"/>
          </w:tcPr>
          <w:p>
            <w:r>
              <w:rPr>
                <w:sz w:val="18"/>
              </w:rPr>
              <w:t>MPA-BTN-08-003</w:t>
            </w:r>
          </w:p>
        </w:tc>
        <w:tc>
          <w:tcPr>
            <w:tcW w:type="dxa" w:w="1728"/>
          </w:tcPr>
          <w:p>
            <w:r>
              <w:rPr>
                <w:sz w:val="18"/>
              </w:rPr>
              <w:t>Remove document (trash icon)</w:t>
            </w:r>
          </w:p>
        </w:tc>
        <w:tc>
          <w:tcPr>
            <w:tcW w:type="dxa" w:w="1728"/>
          </w:tcPr>
          <w:p>
            <w:r>
              <w:rPr>
                <w:sz w:val="18"/>
              </w:rPr>
              <w:t>Tertiary, per row</w:t>
            </w:r>
          </w:p>
        </w:tc>
        <w:tc>
          <w:tcPr>
            <w:tcW w:type="dxa" w:w="1728"/>
          </w:tcPr>
          <w:p>
            <w:r>
              <w:rPr>
                <w:sz w:val="18"/>
              </w:rPr>
              <w:t>Always, per attached document</w:t>
            </w:r>
          </w:p>
        </w:tc>
        <w:tc>
          <w:tcPr>
            <w:tcW w:type="dxa" w:w="1728"/>
          </w:tcPr>
          <w:p>
            <w:r>
              <w:rPr>
                <w:sz w:val="18"/>
              </w:rPr>
              <w:t xml:space="preserve">Removes that document from </w:t>
            </w:r>
            <w:r>
              <w:rPr>
                <w:rFonts w:ascii="Consolas" w:hAnsi="Consolas"/>
                <w:sz w:val="18"/>
              </w:rPr>
              <w:t>additionalDocuments</w:t>
            </w:r>
          </w:p>
        </w:tc>
      </w:tr>
      <w:tr>
        <w:tc>
          <w:tcPr>
            <w:tcW w:type="dxa" w:w="1728"/>
          </w:tcPr>
          <w:p>
            <w:r>
              <w:rPr>
                <w:sz w:val="18"/>
              </w:rPr>
              <w:t>MPA-BTN-08-004</w:t>
            </w:r>
          </w:p>
        </w:tc>
        <w:tc>
          <w:tcPr>
            <w:tcW w:type="dxa" w:w="1728"/>
          </w:tcPr>
          <w:p>
            <w:r>
              <w:rPr>
                <w:sz w:val="18"/>
              </w:rPr>
              <w:t>"View Full Terms &amp; Conditions"</w:t>
            </w:r>
          </w:p>
        </w:tc>
        <w:tc>
          <w:tcPr>
            <w:tcW w:type="dxa" w:w="1728"/>
          </w:tcPr>
          <w:p>
            <w:r>
              <w:rPr>
                <w:sz w:val="18"/>
              </w:rPr>
              <w:t>Link</w:t>
            </w:r>
          </w:p>
        </w:tc>
        <w:tc>
          <w:tcPr>
            <w:tcW w:type="dxa" w:w="1728"/>
          </w:tcPr>
          <w:p>
            <w:r>
              <w:rPr>
                <w:rFonts w:ascii="Consolas" w:hAnsi="Consolas"/>
                <w:sz w:val="18"/>
              </w:rPr>
              <w:t>termsUrl</w:t>
            </w:r>
            <w:r>
              <w:rPr>
                <w:sz w:val="18"/>
              </w:rPr>
              <w:t xml:space="preserve"> provided (always, for this journey)</w:t>
            </w:r>
          </w:p>
        </w:tc>
        <w:tc>
          <w:tcPr>
            <w:tcW w:type="dxa" w:w="1728"/>
          </w:tcPr>
          <w:p>
            <w:r>
              <w:rPr>
                <w:sz w:val="18"/>
              </w:rPr>
              <w:t xml:space="preserve">Opens </w:t>
            </w:r>
            <w:r>
              <w:rPr>
                <w:rFonts w:ascii="Consolas" w:hAnsi="Consolas"/>
                <w:sz w:val="18"/>
              </w:rPr>
              <w:t>termsUrl</w:t>
            </w:r>
            <w:r>
              <w:rPr>
                <w:sz w:val="18"/>
              </w:rPr>
              <w:t xml:space="preserve"> in a new tab (</w:t>
            </w:r>
            <w:r>
              <w:rPr>
                <w:rFonts w:ascii="Consolas" w:hAnsi="Consolas"/>
                <w:sz w:val="18"/>
              </w:rPr>
              <w:t>target="_blank" rel="noreferrer"</w:t>
            </w:r>
            <w:r>
              <w:rPr>
                <w:sz w:val="18"/>
              </w:rPr>
              <w:t>)</w:t>
            </w:r>
          </w:p>
        </w:tc>
      </w:tr>
      <w:tr>
        <w:tc>
          <w:tcPr>
            <w:tcW w:type="dxa" w:w="1728"/>
          </w:tcPr>
          <w:p>
            <w:r>
              <w:rPr>
                <w:sz w:val="18"/>
              </w:rPr>
              <w:t>MPA-BTN-00-002/003/004/005</w:t>
            </w:r>
          </w:p>
        </w:tc>
        <w:tc>
          <w:tcPr>
            <w:tcW w:type="dxa" w:w="1728"/>
          </w:tcPr>
          <w:p>
            <w:r>
              <w:rPr>
                <w:sz w:val="18"/>
              </w:rPr>
              <w:t>Back / Continue / Save &amp; Exit / Abandon</w:t>
            </w:r>
          </w:p>
        </w:tc>
        <w:tc>
          <w:tcPr>
            <w:tcW w:type="dxa" w:w="1728"/>
          </w:tcPr>
          <w:p>
            <w:r>
              <w:rPr>
                <w:sz w:val="18"/>
              </w:rPr>
              <w:t>—</w:t>
            </w:r>
          </w:p>
        </w:tc>
        <w:tc>
          <w:tcPr>
            <w:tcW w:type="dxa" w:w="1728"/>
          </w:tcPr>
          <w:p>
            <w:r>
              <w:rPr>
                <w:sz w:val="18"/>
              </w:rPr>
              <w:t xml:space="preserve">Back hidden once locked; Continue per §8.2's </w:t>
            </w:r>
            <w:r>
              <w:rPr>
                <w:rFonts w:ascii="Consolas" w:hAnsi="Consolas"/>
                <w:sz w:val="18"/>
              </w:rPr>
              <w:t>isValid</w:t>
            </w:r>
            <w:r>
              <w:rPr>
                <w:sz w:val="18"/>
              </w:rPr>
              <w:t xml:space="preserve"> (subject to the MPA-BR-029 discrepancy)</w:t>
            </w:r>
          </w:p>
        </w:tc>
        <w:tc>
          <w:tcPr>
            <w:tcW w:type="dxa" w:w="1728"/>
          </w:tcPr>
          <w:p>
            <w:r>
              <w:rPr>
                <w:sz w:val="18"/>
              </w:rPr>
              <w:t xml:space="preserve">See [00-wizard-shell.md](00-wizard-shell.md). Abandon is still visible on this step (it disappears only from Payment onward — </w:t>
            </w:r>
            <w:r>
              <w:rPr>
                <w:rFonts w:ascii="Consolas" w:hAnsi="Consolas"/>
                <w:sz w:val="18"/>
              </w:rPr>
              <w:t>hideAbandonFrom="payment"</w:t>
            </w:r>
            <w:r>
              <w:rPr>
                <w:sz w:val="18"/>
              </w:rPr>
              <w:t xml:space="preserve">) but is functionally moot once </w:t>
            </w:r>
            <w:r>
              <w:rPr>
                <w:rFonts w:ascii="Consolas" w:hAnsi="Consolas"/>
                <w:sz w:val="18"/>
              </w:rPr>
              <w:t>locksAfter</w:t>
            </w:r>
            <w:r>
              <w:rPr>
                <w:sz w:val="18"/>
              </w:rPr>
              <w:t xml:space="preserve"> fires, since Back/rail are already frozen at that point.</w:t>
            </w:r>
          </w:p>
        </w:tc>
      </w:tr>
    </w:tbl>
    <w:p/>
    <w:p>
      <w:pPr>
        <w:pStyle w:val="Heading3"/>
      </w:pPr>
      <w:r>
        <w:t>8.7 User interactions</w:t>
      </w:r>
    </w:p>
    <w:p>
      <w:pPr>
        <w:pStyle w:val="ListBullet"/>
      </w:pPr>
      <w:r>
        <w:t xml:space="preserve">Mount → </w:t>
      </w:r>
      <w:r>
        <w:rPr>
          <w:rFonts w:ascii="Consolas" w:hAnsi="Consolas"/>
          <w:sz w:val="19"/>
        </w:rPr>
        <w:t>detectCafType()</w:t>
      </w:r>
      <w:r>
        <w:t xml:space="preserve"> effect fires once, guarded on </w:t>
      </w:r>
      <w:r>
        <w:rPr>
          <w:rFonts w:ascii="Consolas" w:hAnsi="Consolas"/>
          <w:sz w:val="19"/>
        </w:rPr>
        <w:t>!value.cafType</w:t>
      </w:r>
      <w:r>
        <w:t xml:space="preserve"> so a returning agent's recorded type is never silently replaced (</w:t>
      </w:r>
      <w:r>
        <w:rPr>
          <w:rFonts w:ascii="Consolas" w:hAnsi="Consolas"/>
          <w:sz w:val="19"/>
        </w:rPr>
        <w:t>CafSignatureCapture.tsx:174-178</w:t>
      </w:r>
      <w:r>
        <w:t>)</w:t>
      </w:r>
    </w:p>
    <w:p>
      <w:pPr>
        <w:pStyle w:val="ListBullet"/>
      </w:pPr>
      <w:r>
        <w:t xml:space="preserve">Click "Please Sign" → opens Drawer with </w:t>
      </w:r>
      <w:r>
        <w:rPr>
          <w:rFonts w:ascii="Consolas" w:hAnsi="Consolas"/>
          <w:sz w:val="19"/>
        </w:rPr>
        <w:t>SignaturePad</w:t>
      </w:r>
      <w:r>
        <w:t xml:space="preserve"> → draw → "Done" → </w:t>
      </w:r>
      <w:r>
        <w:rPr>
          <w:rFonts w:ascii="Consolas" w:hAnsi="Consolas"/>
          <w:sz w:val="19"/>
        </w:rPr>
        <w:t>signatureDataUrl</w:t>
      </w:r>
      <w:r>
        <w:t xml:space="preserve"> set, drawer closes (see MPA-SCR-14 for the pad's own Clear/Done interaction)</w:t>
      </w:r>
    </w:p>
    <w:p>
      <w:pPr>
        <w:pStyle w:val="ListBullet"/>
      </w:pPr>
      <w:r>
        <w:t>Once signed (</w:t>
      </w:r>
      <w:r>
        <w:rPr>
          <w:rFonts w:ascii="Consolas" w:hAnsi="Consolas"/>
          <w:sz w:val="19"/>
        </w:rPr>
        <w:t>showsInAppSignature &amp;&amp; signatureDataUrl</w:t>
      </w:r>
      <w:r>
        <w:t>): "Please review and sign" heading disappears, Key Information panel disappears, "Signed" badge + signature thumbnail render, Additional Documents panel appears</w:t>
      </w:r>
    </w:p>
    <w:p>
      <w:pPr>
        <w:pStyle w:val="ListBullet"/>
      </w:pPr>
      <w:r>
        <w:t>Type a document label → local state; error clears on change</w:t>
      </w:r>
    </w:p>
    <w:p>
      <w:pPr>
        <w:pStyle w:val="ListBullet"/>
      </w:pPr>
      <w:r>
        <w:t>Select a file via Browse → validated (label present, size ≤ 5 MB, count &lt; 10) → appended or rejected with an inline message</w:t>
      </w:r>
    </w:p>
    <w:p>
      <w:pPr>
        <w:pStyle w:val="ListBullet"/>
      </w:pPr>
      <w:r>
        <w:t>Click a document's trash icon → removed immediately, no confirmation</w:t>
      </w:r>
    </w:p>
    <w:p>
      <w:pPr>
        <w:pStyle w:val="ListBullet"/>
      </w:pPr>
      <w:r>
        <w:t>Keyboard: standard tab order; Please Sign/Browse/remove are native buttons (Enter/Space activate)</w:t>
      </w:r>
    </w:p>
    <w:p>
      <w:pPr>
        <w:pStyle w:val="Heading3"/>
      </w:pPr>
      <w:r>
        <w:t>8.8 Business rules</w:t>
      </w:r>
    </w:p>
    <w:p>
      <w:pPr>
        <w:pStyle w:val="ListBullet"/>
      </w:pPr>
      <w:r>
        <w:t>MPA-BR-028 — Runtime device-capability detection (</w:t>
      </w:r>
      <w:r>
        <w:rPr>
          <w:rFonts w:ascii="Consolas" w:hAnsi="Consolas"/>
          <w:sz w:val="19"/>
        </w:rPr>
        <w:t>detectCafType()</w:t>
      </w:r>
      <w:r>
        <w:t xml:space="preserve">, </w:t>
      </w:r>
      <w:r>
        <w:rPr>
          <w:rFonts w:ascii="Consolas" w:hAnsi="Consolas"/>
          <w:sz w:val="19"/>
        </w:rPr>
        <w:t>CafSignatureCapture.tsx:38-42</w:t>
      </w:r>
      <w:r>
        <w:t xml:space="preserve">): real hardware capability, not a persona/channel guess. Resolves only to </w:t>
      </w:r>
      <w:r>
        <w:rPr>
          <w:rFonts w:ascii="Consolas" w:hAnsi="Consolas"/>
          <w:sz w:val="19"/>
        </w:rPr>
        <w:t>'Digital'</w:t>
      </w:r>
      <w:r>
        <w:t xml:space="preserve"> or </w:t>
      </w:r>
      <w:r>
        <w:rPr>
          <w:rFonts w:ascii="Consolas" w:hAnsi="Consolas"/>
          <w:sz w:val="19"/>
        </w:rPr>
        <w:t>'Touch Screen'</w:t>
      </w:r>
      <w:r>
        <w:t xml:space="preserve"> — </w:t>
      </w:r>
      <w:r>
        <w:rPr>
          <w:rFonts w:ascii="Consolas" w:hAnsi="Consolas"/>
          <w:sz w:val="19"/>
        </w:rPr>
        <w:t>'Manual'</w:t>
      </w:r>
      <w:r>
        <w:t xml:space="preserve"> (paper) is unreachable under </w:t>
      </w:r>
      <w:r>
        <w:rPr>
          <w:rFonts w:ascii="Consolas" w:hAnsi="Consolas"/>
          <w:sz w:val="19"/>
        </w:rPr>
        <w:t>autoDetectDeviceType</w:t>
      </w:r>
      <w:r>
        <w:t>, by design (the component's own comment, lines 27-37: Manual was always an agent override for an edge case such as a system outage, not a device type, so there is nothing for a capability check to detect it from).</w:t>
      </w:r>
    </w:p>
    <w:p>
      <w:pPr>
        <w:pStyle w:val="ListBullet"/>
      </w:pPr>
      <w:r>
        <w:t>MPA-BR-031 — Dynamic T&amp;C bullet system (</w:t>
      </w:r>
      <w:r>
        <w:rPr>
          <w:rFonts w:ascii="Consolas" w:hAnsi="Consolas"/>
          <w:sz w:val="19"/>
        </w:rPr>
        <w:t>tnc-summary-bullets.json</w:t>
      </w:r>
      <w:r>
        <w:t xml:space="preserve"> + </w:t>
      </w:r>
      <w:r>
        <w:rPr>
          <w:rFonts w:ascii="Consolas" w:hAnsi="Consolas"/>
          <w:sz w:val="19"/>
        </w:rPr>
        <w:t>buildTncBullets()</w:t>
      </w:r>
      <w:r>
        <w:t xml:space="preserve">, </w:t>
      </w:r>
      <w:r>
        <w:rPr>
          <w:rFonts w:ascii="Consolas" w:hAnsi="Consolas"/>
          <w:sz w:val="19"/>
        </w:rPr>
        <w:t>CafSignatureCapture.tsx:49-87</w:t>
      </w:r>
      <w:r>
        <w:t xml:space="preserve">). </w:t>
      </w:r>
      <w:r>
        <w:rPr>
          <w:b/>
        </w:rPr>
        <w:t>App-level demo addition, not evidenced legal text</w:t>
      </w:r>
      <w:r>
        <w:t xml:space="preserve"> — the JSON's own </w:t>
      </w:r>
      <w:r>
        <w:rPr>
          <w:rFonts w:ascii="Consolas" w:hAnsi="Consolas"/>
          <w:sz w:val="19"/>
        </w:rPr>
        <w:t>_note</w:t>
      </w:r>
      <w:r>
        <w:t xml:space="preserve"> field states no evidenced T&amp;C wording exists in the corpus for these scenarios; templates are representative and business-owner-editable. Scenario keys and reachability in this journey:</w:t>
      </w:r>
    </w:p>
    <w:p>
      <w:pPr>
        <w:pStyle w:val="ListBullet"/>
      </w:pPr>
      <w:r>
        <w:rPr>
          <w:rFonts w:ascii="Consolas" w:hAnsi="Consolas"/>
          <w:sz w:val="19"/>
        </w:rPr>
        <w:t>plan-lockin</w:t>
      </w:r>
      <w:r>
        <w:t xml:space="preserve"> — reachable whenever the chosen plan carries </w:t>
      </w:r>
      <w:r>
        <w:rPr>
          <w:rFonts w:ascii="Consolas" w:hAnsi="Consolas"/>
          <w:sz w:val="19"/>
        </w:rPr>
        <w:t>commitmentMonths</w:t>
      </w:r>
    </w:p>
    <w:p>
      <w:pPr>
        <w:pStyle w:val="ListBullet"/>
      </w:pPr>
      <w:r>
        <w:rPr>
          <w:rFonts w:ascii="Consolas" w:hAnsi="Consolas"/>
          <w:sz w:val="19"/>
        </w:rPr>
        <w:t>star-lockin</w:t>
      </w:r>
      <w:r>
        <w:t xml:space="preserve"> — reachable only when a Star number (≥ QAR 1,000, banded to a tier) was selected at Number Selection</w:t>
      </w:r>
    </w:p>
    <w:p>
      <w:pPr>
        <w:pStyle w:val="ListBullet"/>
      </w:pPr>
      <w:r>
        <w:rPr>
          <w:rFonts w:ascii="Consolas" w:hAnsi="Consolas"/>
          <w:sz w:val="19"/>
        </w:rPr>
        <w:t>discount-expiry</w:t>
      </w:r>
      <w:r>
        <w:t xml:space="preserve"> / </w:t>
      </w:r>
      <w:r>
        <w:rPr>
          <w:rFonts w:ascii="Consolas" w:hAnsi="Consolas"/>
          <w:sz w:val="19"/>
        </w:rPr>
        <w:t>discount-no-expiry</w:t>
      </w:r>
      <w:r>
        <w:t xml:space="preserve"> — reachable whenever a discount is chosen, branching on whether it has a </w:t>
      </w:r>
      <w:r>
        <w:rPr>
          <w:rFonts w:ascii="Consolas" w:hAnsi="Consolas"/>
          <w:sz w:val="19"/>
        </w:rPr>
        <w:t>durationMonths</w:t>
      </w:r>
    </w:p>
    <w:p>
      <w:pPr>
        <w:pStyle w:val="ListBullet"/>
      </w:pPr>
      <w:r>
        <w:rPr>
          <w:rFonts w:ascii="Consolas" w:hAnsi="Consolas"/>
          <w:sz w:val="19"/>
        </w:rPr>
        <w:t>hrn-advance</w:t>
      </w:r>
      <w:r>
        <w:t xml:space="preserve"> — </w:t>
      </w:r>
      <w:r>
        <w:rPr>
          <w:b/>
        </w:rPr>
        <w:t>confirmed unreachable in this journey</w:t>
      </w:r>
      <w:r>
        <w:t xml:space="preserve">, same fixture-level finding as MPA-SCR-07 §7.8 (MPA-BR-030): the only customer fixture with </w:t>
      </w:r>
      <w:r>
        <w:rPr>
          <w:rFonts w:ascii="Consolas" w:hAnsi="Consolas"/>
          <w:sz w:val="19"/>
        </w:rPr>
        <w:t>hrnAdvancePaymentRequired: true</w:t>
      </w:r>
      <w:r>
        <w:t xml:space="preserve"> carries a Passport, an ID type this journey's Contact step disallows</w:t>
      </w:r>
    </w:p>
    <w:p>
      <w:pPr>
        <w:pStyle w:val="ListBullet"/>
      </w:pPr>
      <w:r>
        <w:rPr>
          <w:rFonts w:ascii="Consolas" w:hAnsi="Consolas"/>
          <w:sz w:val="19"/>
        </w:rPr>
        <w:t>no-lockin</w:t>
      </w:r>
      <w:r>
        <w:t xml:space="preserve"> — fallback, renders only when none of the above bullets fired (</w:t>
      </w:r>
      <w:r>
        <w:rPr>
          <w:rFonts w:ascii="Consolas" w:hAnsi="Consolas"/>
          <w:sz w:val="19"/>
        </w:rPr>
        <w:t>CafSignatureCapture.tsx:82-85</w:t>
      </w:r>
      <w:r>
        <w:t>)</w:t>
      </w:r>
    </w:p>
    <w:p>
      <w:pPr>
        <w:pStyle w:val="ListBullet"/>
      </w:pPr>
      <w:r>
        <w:t xml:space="preserve">MPA-BR-029 — </w:t>
      </w:r>
      <w:r>
        <w:rPr>
          <w:b/>
        </w:rPr>
        <w:t>Discrepancy, source-confirmed, not an inference.</w:t>
      </w:r>
      <w:r>
        <w:t xml:space="preserve"> The CAF step's </w:t>
      </w:r>
      <w:r>
        <w:rPr>
          <w:rFonts w:ascii="Consolas" w:hAnsi="Consolas"/>
          <w:sz w:val="19"/>
        </w:rPr>
        <w:t>isValid</w:t>
      </w:r>
      <w:r>
        <w:t xml:space="preserve">, </w:t>
      </w:r>
      <w:r>
        <w:rPr>
          <w:rFonts w:ascii="Consolas" w:hAnsi="Consolas"/>
          <w:sz w:val="19"/>
        </w:rPr>
        <w:t>customerFacing</w:t>
      </w:r>
      <w:r>
        <w:t xml:space="preserve">, and </w:t>
      </w:r>
      <w:r>
        <w:rPr>
          <w:rFonts w:ascii="Consolas" w:hAnsi="Consolas"/>
          <w:sz w:val="19"/>
        </w:rPr>
        <w:t>locksAfter</w:t>
      </w:r>
      <w:r>
        <w:t xml:space="preserve"> predicates (</w:t>
      </w:r>
      <w:r>
        <w:rPr>
          <w:rFonts w:ascii="Consolas" w:hAnsi="Consolas"/>
          <w:sz w:val="19"/>
        </w:rPr>
        <w:t>NewPostpaidWizard.tsx:480-501</w:t>
      </w:r>
      <w:r>
        <w:t xml:space="preserve">) all reuse one condition — </w:t>
      </w:r>
      <w:r>
        <w:rPr>
          <w:rFonts w:ascii="Consolas" w:hAnsi="Consolas"/>
          <w:sz w:val="19"/>
        </w:rPr>
        <w:t>Boolean(cafType) &amp;&amp; (cafType !== 'Digital' || Boolean(signatureDataUrl))</w:t>
      </w:r>
      <w:r>
        <w:t xml:space="preserve"> — carried over unchanged from the pre-</w:t>
      </w:r>
      <w:r>
        <w:rPr>
          <w:rFonts w:ascii="Consolas" w:hAnsi="Consolas"/>
          <w:sz w:val="19"/>
        </w:rPr>
        <w:t>autoDetectDeviceType</w:t>
      </w:r>
      <w:r>
        <w:t xml:space="preserve"> three-way CAF-Type picker model, where Manual/Touch Screen meant "signed off-screen" and therefore never needed </w:t>
      </w:r>
      <w:r>
        <w:rPr>
          <w:rFonts w:ascii="Consolas" w:hAnsi="Consolas"/>
          <w:sz w:val="19"/>
        </w:rPr>
        <w:t>signatureDataUrl</w:t>
      </w:r>
      <w:r>
        <w:t xml:space="preserve">. Under </w:t>
      </w:r>
      <w:r>
        <w:rPr>
          <w:rFonts w:ascii="Consolas" w:hAnsi="Consolas"/>
          <w:sz w:val="19"/>
        </w:rPr>
        <w:t>autoDetectDeviceType</w:t>
      </w:r>
      <w:r>
        <w:t xml:space="preserve">, </w:t>
      </w:r>
      <w:r>
        <w:rPr>
          <w:rFonts w:ascii="Consolas" w:hAnsi="Consolas"/>
          <w:sz w:val="19"/>
        </w:rPr>
        <w:t>detectCafType()</w:t>
      </w:r>
      <w:r>
        <w:t xml:space="preserve"> can resolve </w:t>
      </w:r>
      <w:r>
        <w:rPr>
          <w:rFonts w:ascii="Consolas" w:hAnsi="Consolas"/>
          <w:sz w:val="19"/>
        </w:rPr>
        <w:t>'Touch Screen'</w:t>
      </w:r>
      <w:r>
        <w:t xml:space="preserve">, and for that value the shared predicate evaluates </w:t>
      </w:r>
      <w:r>
        <w:rPr>
          <w:rFonts w:ascii="Consolas" w:hAnsi="Consolas"/>
          <w:sz w:val="19"/>
        </w:rPr>
        <w:t>true</w:t>
      </w:r>
      <w:r>
        <w:t xml:space="preserve"> the instant </w:t>
      </w:r>
      <w:r>
        <w:rPr>
          <w:rFonts w:ascii="Consolas" w:hAnsi="Consolas"/>
          <w:sz w:val="19"/>
        </w:rPr>
        <w:t>cafType</w:t>
      </w:r>
      <w:r>
        <w:t xml:space="preserve"> is set — </w:t>
      </w:r>
      <w:r>
        <w:rPr>
          <w:b/>
        </w:rPr>
        <w:t>before any in-app signature is captured</w:t>
      </w:r>
      <w:r>
        <w:t xml:space="preserve"> — because </w:t>
      </w:r>
      <w:r>
        <w:rPr>
          <w:rFonts w:ascii="Consolas" w:hAnsi="Consolas"/>
          <w:sz w:val="19"/>
        </w:rPr>
        <w:t>cafType !== 'Digital'</w:t>
      </w:r>
      <w:r>
        <w:t xml:space="preserve"> alone already satisfies the OR. This directly contradicts </w:t>
      </w:r>
      <w:r>
        <w:rPr>
          <w:rFonts w:ascii="Consolas" w:hAnsi="Consolas"/>
          <w:sz w:val="19"/>
        </w:rPr>
        <w:t>CafSignatureCapture.tsx</w:t>
      </w:r>
      <w:r>
        <w:t xml:space="preserve">'s own documented intent (lines 116-124: </w:t>
      </w:r>
      <w:r>
        <w:rPr>
          <w:i/>
        </w:rPr>
        <w:t>"CAF-Touch Screen requires the SAME in-app signature CAF-Digital does ... both detectable outcomes now mean 'sign on THIS screen'"</w:t>
      </w:r>
      <w:r>
        <w:t>).</w:t>
      </w:r>
    </w:p>
    <w:p>
      <w:pPr>
        <w:pStyle w:val="ListBullet"/>
      </w:pPr>
      <w:r>
        <w:rPr>
          <w:b/>
        </w:rPr>
        <w:t>Practical effect on a touch-capable device:</w:t>
      </w:r>
      <w:r>
        <w:t xml:space="preserve"> the moment device detection resolves to </w:t>
      </w:r>
      <w:r>
        <w:rPr>
          <w:rFonts w:ascii="Consolas" w:hAnsi="Consolas"/>
          <w:sz w:val="19"/>
        </w:rPr>
        <w:t>'Touch Screen'</w:t>
      </w:r>
      <w:r>
        <w:t xml:space="preserve"> on mount, </w:t>
      </w:r>
      <w:r>
        <w:rPr>
          <w:rFonts w:ascii="Consolas" w:hAnsi="Consolas"/>
          <w:sz w:val="19"/>
        </w:rPr>
        <w:t>isValid</w:t>
      </w:r>
      <w:r>
        <w:t xml:space="preserve"> returns </w:t>
      </w:r>
      <w:r>
        <w:rPr>
          <w:rFonts w:ascii="Consolas" w:hAnsi="Consolas"/>
          <w:sz w:val="19"/>
        </w:rPr>
        <w:t>true</w:t>
      </w:r>
      <w:r>
        <w:t xml:space="preserve"> (Continue becomes clickable), </w:t>
      </w:r>
      <w:r>
        <w:rPr>
          <w:rFonts w:ascii="Consolas" w:hAnsi="Consolas"/>
          <w:sz w:val="19"/>
        </w:rPr>
        <w:t>customerFacing</w:t>
      </w:r>
      <w:r>
        <w:t xml:space="preserve"> returns </w:t>
      </w:r>
      <w:r>
        <w:rPr>
          <w:rFonts w:ascii="Consolas" w:hAnsi="Consolas"/>
          <w:sz w:val="19"/>
        </w:rPr>
        <w:t>false</w:t>
      </w:r>
      <w:r>
        <w:t xml:space="preserve"> (the customer-facing "Please review and sign" presentation never displays, or displays only for the single render before detection resolves), and </w:t>
      </w:r>
      <w:r>
        <w:rPr>
          <w:rFonts w:ascii="Consolas" w:hAnsi="Consolas"/>
          <w:sz w:val="19"/>
        </w:rPr>
        <w:t>locksAfter</w:t>
      </w:r>
      <w:r>
        <w:t xml:space="preserve"> returns </w:t>
      </w:r>
      <w:r>
        <w:rPr>
          <w:rFonts w:ascii="Consolas" w:hAnsi="Consolas"/>
          <w:sz w:val="19"/>
        </w:rPr>
        <w:t>true</w:t>
      </w:r>
      <w:r>
        <w:t xml:space="preserve"> (Back hides, the rail freezes) — all without a signature ever having been captured. An agent could click Continue straight through to Payment with </w:t>
      </w:r>
      <w:r>
        <w:rPr>
          <w:rFonts w:ascii="Consolas" w:hAnsi="Consolas"/>
          <w:sz w:val="19"/>
        </w:rPr>
        <w:t>values.caf.signatureDataUrl</w:t>
      </w:r>
      <w:r>
        <w:t xml:space="preserve"> still </w:t>
      </w:r>
      <w:r>
        <w:rPr>
          <w:rFonts w:ascii="Consolas" w:hAnsi="Consolas"/>
          <w:sz w:val="19"/>
        </w:rPr>
        <w:t>undefined</w:t>
      </w:r>
      <w:r>
        <w:t xml:space="preserve">, i.e. an </w:t>
      </w:r>
      <w:r>
        <w:rPr>
          <w:b/>
        </w:rPr>
        <w:t>unsigned CAF is possible for touch-capable devices</w:t>
      </w:r>
      <w:r>
        <w:t xml:space="preserve"> in this build. The in-page UI (§8.4) still shows a "Please Sign" button in that state — signing is not blocked, only not enforced.</w:t>
      </w:r>
    </w:p>
    <w:p>
      <w:pPr>
        <w:pStyle w:val="ListBullet"/>
      </w:pPr>
      <w:r>
        <w:t xml:space="preserve">This is scoped strictly to </w:t>
      </w:r>
      <w:r>
        <w:rPr>
          <w:rFonts w:ascii="Consolas" w:hAnsi="Consolas"/>
          <w:sz w:val="19"/>
        </w:rPr>
        <w:t>'Touch Screen'</w:t>
      </w:r>
      <w:r>
        <w:t xml:space="preserve">; the </w:t>
      </w:r>
      <w:r>
        <w:rPr>
          <w:rFonts w:ascii="Consolas" w:hAnsi="Consolas"/>
          <w:sz w:val="19"/>
        </w:rPr>
        <w:t>'Digital'</w:t>
      </w:r>
      <w:r>
        <w:t xml:space="preserve"> branch is unaffected, since for </w:t>
      </w:r>
      <w:r>
        <w:rPr>
          <w:rFonts w:ascii="Consolas" w:hAnsi="Consolas"/>
          <w:sz w:val="19"/>
        </w:rPr>
        <w:t>cafType === 'Digital'</w:t>
      </w:r>
      <w:r>
        <w:t xml:space="preserve"> the predicate's left disjunct is false and </w:t>
      </w:r>
      <w:r>
        <w:rPr>
          <w:rFonts w:ascii="Consolas" w:hAnsi="Consolas"/>
          <w:sz w:val="19"/>
        </w:rPr>
        <w:t>Boolean(signatureDataUrl)</w:t>
      </w:r>
      <w:r>
        <w:t xml:space="preserve"> must be true to satisfy it.</w:t>
      </w:r>
    </w:p>
    <w:p>
      <w:pPr>
        <w:pStyle w:val="Heading3"/>
      </w:pPr>
      <w:r>
        <w:t>8.9 Conditional display rules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Element</w:t>
            </w:r>
          </w:p>
        </w:tc>
        <w:tc>
          <w:tcPr>
            <w:tcW w:type="dxa" w:w="1728"/>
          </w:tcPr>
          <w:p>
            <w:r>
              <w:rPr>
                <w:b/>
                <w:sz w:val="18"/>
              </w:rPr>
              <w:t>Condition</w:t>
            </w:r>
          </w:p>
        </w:tc>
        <w:tc>
          <w:tcPr>
            <w:tcW w:type="dxa" w:w="1728"/>
          </w:tcPr>
          <w:p>
            <w:r>
              <w:rPr>
                <w:b/>
                <w:sz w:val="18"/>
              </w:rPr>
              <w:t>Controlling ID</w:t>
            </w:r>
          </w:p>
        </w:tc>
        <w:tc>
          <w:tcPr>
            <w:tcW w:type="dxa" w:w="1728"/>
          </w:tcPr>
          <w:p/>
        </w:tc>
        <w:tc>
          <w:tcPr>
            <w:tcW w:type="dxa" w:w="1728"/>
          </w:tcPr>
          <w:p/>
        </w:tc>
      </w:tr>
      <w:tr>
        <w:tc>
          <w:tcPr>
            <w:tcW w:type="dxa" w:w="1728"/>
          </w:tcPr>
          <w:p>
            <w:r>
              <w:rPr>
                <w:sz w:val="18"/>
              </w:rPr>
              <w:t>"Please review and sign" heading</w:t>
            </w:r>
          </w:p>
        </w:tc>
        <w:tc>
          <w:tcPr>
            <w:tcW w:type="dxa" w:w="1728"/>
          </w:tcPr>
          <w:p>
            <w:r>
              <w:rPr>
                <w:rFonts w:ascii="Consolas" w:hAnsi="Consolas"/>
                <w:sz w:val="18"/>
              </w:rPr>
              <w:t>!signed</w:t>
            </w:r>
          </w:p>
        </w:tc>
        <w:tc>
          <w:tcPr>
            <w:tcW w:type="dxa" w:w="1728"/>
          </w:tcPr>
          <w:p>
            <w:r>
              <w:rPr>
                <w:sz w:val="18"/>
              </w:rPr>
              <w:t>MPA-DP-055</w:t>
            </w:r>
          </w:p>
        </w:tc>
        <w:tc>
          <w:tcPr>
            <w:tcW w:type="dxa" w:w="1728"/>
          </w:tcPr>
          <w:p/>
        </w:tc>
        <w:tc>
          <w:tcPr>
            <w:tcW w:type="dxa" w:w="1728"/>
          </w:tcPr>
          <w:p/>
        </w:tc>
      </w:tr>
      <w:tr>
        <w:tc>
          <w:tcPr>
            <w:tcW w:type="dxa" w:w="1728"/>
          </w:tcPr>
          <w:p>
            <w:r>
              <w:rPr>
                <w:sz w:val="18"/>
              </w:rPr>
              <w:t>Key Information panel (bullets + commercial recap)</w:t>
            </w:r>
          </w:p>
        </w:tc>
        <w:tc>
          <w:tcPr>
            <w:tcW w:type="dxa" w:w="1728"/>
          </w:tcPr>
          <w:p>
            <w:r>
              <w:rPr>
                <w:sz w:val="18"/>
              </w:rPr>
              <w:t>`!signed &amp;&amp; (bullets.length &gt; 0 \</w:t>
            </w:r>
          </w:p>
        </w:tc>
        <w:tc>
          <w:tcPr>
            <w:tcW w:type="dxa" w:w="1728"/>
          </w:tcPr>
          <w:p>
            <w:r>
              <w:rPr>
                <w:sz w:val="18"/>
              </w:rPr>
              <w:t>\</w:t>
            </w:r>
          </w:p>
        </w:tc>
        <w:tc>
          <w:tcPr>
            <w:tcW w:type="dxa" w:w="1728"/>
          </w:tcPr>
          <w:p>
            <w:r>
              <w:rPr>
                <w:sz w:val="18"/>
              </w:rPr>
              <w:t>orderSummary.length &gt; 0)`</w:t>
            </w:r>
          </w:p>
        </w:tc>
        <w:tc>
          <w:tcPr>
            <w:tcW w:type="dxa" w:w="1728"/>
          </w:tcPr>
          <w:p>
            <w:r>
              <w:rPr>
                <w:sz w:val="18"/>
              </w:rPr>
              <w:t>MPA-DP-056</w:t>
            </w:r>
          </w:p>
        </w:tc>
      </w:tr>
      <w:tr>
        <w:tc>
          <w:tcPr>
            <w:tcW w:type="dxa" w:w="1728"/>
          </w:tcPr>
          <w:p>
            <w:r>
              <w:rPr>
                <w:sz w:val="18"/>
              </w:rPr>
              <w:t xml:space="preserve">Bullet </w:t>
            </w:r>
            <w:r>
              <w:rPr>
                <w:rFonts w:ascii="Consolas" w:hAnsi="Consolas"/>
                <w:sz w:val="18"/>
              </w:rPr>
              <w:t>&lt;ul&gt;</w:t>
            </w:r>
          </w:p>
        </w:tc>
        <w:tc>
          <w:tcPr>
            <w:tcW w:type="dxa" w:w="1728"/>
          </w:tcPr>
          <w:p>
            <w:r>
              <w:rPr>
                <w:rFonts w:ascii="Consolas" w:hAnsi="Consolas"/>
                <w:sz w:val="18"/>
              </w:rPr>
              <w:t>bullets.length &gt; 0</w:t>
            </w:r>
          </w:p>
        </w:tc>
        <w:tc>
          <w:tcPr>
            <w:tcW w:type="dxa" w:w="1728"/>
          </w:tcPr>
          <w:p>
            <w:r>
              <w:rPr>
                <w:sz w:val="18"/>
              </w:rPr>
              <w:t>MPA-DP-057</w:t>
            </w:r>
          </w:p>
        </w:tc>
        <w:tc>
          <w:tcPr>
            <w:tcW w:type="dxa" w:w="1728"/>
          </w:tcPr>
          <w:p/>
        </w:tc>
        <w:tc>
          <w:tcPr>
            <w:tcW w:type="dxa" w:w="1728"/>
          </w:tcPr>
          <w:p/>
        </w:tc>
      </w:tr>
      <w:tr>
        <w:tc>
          <w:tcPr>
            <w:tcW w:type="dxa" w:w="1728"/>
          </w:tcPr>
          <w:p>
            <w:r>
              <w:rPr>
                <w:rFonts w:ascii="Consolas" w:hAnsi="Consolas"/>
                <w:sz w:val="18"/>
              </w:rPr>
              <w:t>orderSummary</w:t>
            </w:r>
            <w:r>
              <w:rPr>
                <w:sz w:val="18"/>
              </w:rPr>
              <w:t xml:space="preserve"> </w:t>
            </w:r>
            <w:r>
              <w:rPr>
                <w:rFonts w:ascii="Consolas" w:hAnsi="Consolas"/>
                <w:sz w:val="18"/>
              </w:rPr>
              <w:t>&lt;dl&gt;</w:t>
            </w:r>
          </w:p>
        </w:tc>
        <w:tc>
          <w:tcPr>
            <w:tcW w:type="dxa" w:w="1728"/>
          </w:tcPr>
          <w:p>
            <w:r>
              <w:rPr>
                <w:rFonts w:ascii="Consolas" w:hAnsi="Consolas"/>
                <w:sz w:val="18"/>
              </w:rPr>
              <w:t>orderSummary &amp;&amp; orderSummary.length &gt; 0</w:t>
            </w:r>
          </w:p>
        </w:tc>
        <w:tc>
          <w:tcPr>
            <w:tcW w:type="dxa" w:w="1728"/>
          </w:tcPr>
          <w:p>
            <w:r>
              <w:rPr>
                <w:sz w:val="18"/>
              </w:rPr>
              <w:t>MPA-DP-058</w:t>
            </w:r>
          </w:p>
        </w:tc>
        <w:tc>
          <w:tcPr>
            <w:tcW w:type="dxa" w:w="1728"/>
          </w:tcPr>
          <w:p/>
        </w:tc>
        <w:tc>
          <w:tcPr>
            <w:tcW w:type="dxa" w:w="1728"/>
          </w:tcPr>
          <w:p/>
        </w:tc>
      </w:tr>
      <w:tr>
        <w:tc>
          <w:tcPr>
            <w:tcW w:type="dxa" w:w="1728"/>
          </w:tcPr>
          <w:p>
            <w:r>
              <w:rPr>
                <w:sz w:val="18"/>
              </w:rPr>
              <w:t>"View Full Terms &amp; Conditions" link</w:t>
            </w:r>
          </w:p>
        </w:tc>
        <w:tc>
          <w:tcPr>
            <w:tcW w:type="dxa" w:w="1728"/>
          </w:tcPr>
          <w:p>
            <w:r>
              <w:rPr>
                <w:rFonts w:ascii="Consolas" w:hAnsi="Consolas"/>
                <w:sz w:val="18"/>
              </w:rPr>
              <w:t>termsUrl</w:t>
            </w:r>
            <w:r>
              <w:rPr>
                <w:sz w:val="18"/>
              </w:rPr>
              <w:t xml:space="preserve"> provided (always, this journey)</w:t>
            </w:r>
          </w:p>
        </w:tc>
        <w:tc>
          <w:tcPr>
            <w:tcW w:type="dxa" w:w="1728"/>
          </w:tcPr>
          <w:p>
            <w:r>
              <w:rPr>
                <w:sz w:val="18"/>
              </w:rPr>
              <w:t>MPA-DP-059</w:t>
            </w:r>
          </w:p>
        </w:tc>
        <w:tc>
          <w:tcPr>
            <w:tcW w:type="dxa" w:w="1728"/>
          </w:tcPr>
          <w:p/>
        </w:tc>
        <w:tc>
          <w:tcPr>
            <w:tcW w:type="dxa" w:w="1728"/>
          </w:tcPr>
          <w:p/>
        </w:tc>
      </w:tr>
      <w:tr>
        <w:tc>
          <w:tcPr>
            <w:tcW w:type="dxa" w:w="1728"/>
          </w:tcPr>
          <w:p>
            <w:r>
              <w:rPr>
                <w:sz w:val="18"/>
              </w:rPr>
              <w:t>Additional Documents panel</w:t>
            </w:r>
          </w:p>
        </w:tc>
        <w:tc>
          <w:tcPr>
            <w:tcW w:type="dxa" w:w="1728"/>
          </w:tcPr>
          <w:p>
            <w:r>
              <w:rPr>
                <w:rFonts w:ascii="Consolas" w:hAnsi="Consolas"/>
                <w:sz w:val="18"/>
              </w:rPr>
              <w:t>signed === true</w:t>
            </w:r>
          </w:p>
        </w:tc>
        <w:tc>
          <w:tcPr>
            <w:tcW w:type="dxa" w:w="1728"/>
          </w:tcPr>
          <w:p>
            <w:r>
              <w:rPr>
                <w:sz w:val="18"/>
              </w:rPr>
              <w:t>MPA-DP-060</w:t>
            </w:r>
          </w:p>
        </w:tc>
        <w:tc>
          <w:tcPr>
            <w:tcW w:type="dxa" w:w="1728"/>
          </w:tcPr>
          <w:p/>
        </w:tc>
        <w:tc>
          <w:tcPr>
            <w:tcW w:type="dxa" w:w="1728"/>
          </w:tcPr>
          <w:p/>
        </w:tc>
      </w:tr>
      <w:tr>
        <w:tc>
          <w:tcPr>
            <w:tcW w:type="dxa" w:w="1728"/>
          </w:tcPr>
          <w:p>
            <w:r>
              <w:rPr>
                <w:rFonts w:ascii="Consolas" w:hAnsi="Consolas"/>
                <w:sz w:val="18"/>
              </w:rPr>
              <w:t>idLabel</w:t>
            </w:r>
            <w:r>
              <w:rPr>
                <w:sz w:val="18"/>
              </w:rPr>
              <w:t>/</w:t>
            </w:r>
            <w:r>
              <w:rPr>
                <w:rFonts w:ascii="Consolas" w:hAnsi="Consolas"/>
                <w:sz w:val="18"/>
              </w:rPr>
              <w:t>idValue</w:t>
            </w:r>
            <w:r>
              <w:rPr>
                <w:sz w:val="18"/>
              </w:rPr>
              <w:t xml:space="preserve"> rows</w:t>
            </w:r>
          </w:p>
        </w:tc>
        <w:tc>
          <w:tcPr>
            <w:tcW w:type="dxa" w:w="1728"/>
          </w:tcPr>
          <w:p>
            <w:r>
              <w:rPr>
                <w:rFonts w:ascii="Consolas" w:hAnsi="Consolas"/>
                <w:sz w:val="18"/>
              </w:rPr>
              <w:t>idLabel</w:t>
            </w:r>
            <w:r>
              <w:rPr>
                <w:sz w:val="18"/>
              </w:rPr>
              <w:t xml:space="preserve"> provided</w:t>
            </w:r>
          </w:p>
        </w:tc>
        <w:tc>
          <w:tcPr>
            <w:tcW w:type="dxa" w:w="1728"/>
          </w:tcPr>
          <w:p>
            <w:r>
              <w:rPr>
                <w:sz w:val="18"/>
              </w:rPr>
              <w:t xml:space="preserve">MPA-DP-061 — </w:t>
            </w:r>
            <w:r>
              <w:rPr>
                <w:b/>
                <w:sz w:val="18"/>
              </w:rPr>
              <w:t>unreachable</w:t>
            </w:r>
            <w:r>
              <w:rPr>
                <w:sz w:val="18"/>
              </w:rPr>
              <w:t xml:space="preserve">: </w:t>
            </w:r>
            <w:r>
              <w:rPr>
                <w:rFonts w:ascii="Consolas" w:hAnsi="Consolas"/>
                <w:sz w:val="18"/>
              </w:rPr>
              <w:t>NewPostpaidWizard.tsx:456-478</w:t>
            </w:r>
            <w:r>
              <w:rPr>
                <w:sz w:val="18"/>
              </w:rPr>
              <w:t xml:space="preserve"> never passes these props for this journey</w:t>
            </w:r>
          </w:p>
        </w:tc>
        <w:tc>
          <w:tcPr>
            <w:tcW w:type="dxa" w:w="1728"/>
          </w:tcPr>
          <w:p/>
        </w:tc>
        <w:tc>
          <w:tcPr>
            <w:tcW w:type="dxa" w:w="1728"/>
          </w:tcPr>
          <w:p/>
        </w:tc>
      </w:tr>
      <w:tr>
        <w:tc>
          <w:tcPr>
            <w:tcW w:type="dxa" w:w="1728"/>
          </w:tcPr>
          <w:p>
            <w:r>
              <w:rPr>
                <w:sz w:val="18"/>
              </w:rPr>
              <w:t>"Signed" badge + signature image vs "Please Sign" button</w:t>
            </w:r>
          </w:p>
        </w:tc>
        <w:tc>
          <w:tcPr>
            <w:tcW w:type="dxa" w:w="1728"/>
          </w:tcPr>
          <w:p>
            <w:r>
              <w:rPr>
                <w:rFonts w:ascii="Consolas" w:hAnsi="Consolas"/>
                <w:sz w:val="18"/>
              </w:rPr>
              <w:t>Boolean(signatureDataUrl)</w:t>
            </w:r>
            <w:r>
              <w:rPr>
                <w:sz w:val="18"/>
              </w:rPr>
              <w:t xml:space="preserve"> within the </w:t>
            </w:r>
            <w:r>
              <w:rPr>
                <w:rFonts w:ascii="Consolas" w:hAnsi="Consolas"/>
                <w:sz w:val="18"/>
              </w:rPr>
              <w:t>showsInAppSignature</w:t>
            </w:r>
            <w:r>
              <w:rPr>
                <w:sz w:val="18"/>
              </w:rPr>
              <w:t xml:space="preserve"> branch</w:t>
            </w:r>
          </w:p>
        </w:tc>
        <w:tc>
          <w:tcPr>
            <w:tcW w:type="dxa" w:w="1728"/>
          </w:tcPr>
          <w:p>
            <w:r>
              <w:rPr>
                <w:sz w:val="18"/>
              </w:rPr>
              <w:t>MPA-DP-062</w:t>
            </w:r>
          </w:p>
        </w:tc>
        <w:tc>
          <w:tcPr>
            <w:tcW w:type="dxa" w:w="1728"/>
          </w:tcPr>
          <w:p/>
        </w:tc>
        <w:tc>
          <w:tcPr>
            <w:tcW w:type="dxa" w:w="1728"/>
          </w:tcPr>
          <w:p/>
        </w:tc>
      </w:tr>
    </w:tbl>
    <w:p/>
    <w:p>
      <w:pPr>
        <w:pStyle w:val="Heading3"/>
      </w:pPr>
      <w:r>
        <w:t>8.10 Validation and error handling</w:t>
      </w:r>
    </w:p>
    <w:p>
      <w:pPr>
        <w:pStyle w:val="ListBullet"/>
      </w:pPr>
      <w:r>
        <w:t xml:space="preserve">MPA-VAL-009 — </w:t>
      </w:r>
      <w:r>
        <w:rPr>
          <w:i/>
        </w:rPr>
        <w:t>"Enter a label for this document before uploading."</w:t>
      </w:r>
      <w:r>
        <w:t xml:space="preserve"> (</w:t>
      </w:r>
      <w:r>
        <w:rPr>
          <w:rFonts w:ascii="Consolas" w:hAnsi="Consolas"/>
          <w:sz w:val="19"/>
        </w:rPr>
        <w:t>AdditionalDocumentsUpload.tsx:54</w:t>
      </w:r>
      <w:r>
        <w:t>) — shown if a file is somehow submitted with an empty/whitespace label; in practice the Browse button is already disabled in that state (</w:t>
      </w:r>
      <w:r>
        <w:rPr>
          <w:rFonts w:ascii="Consolas" w:hAnsi="Consolas"/>
          <w:sz w:val="19"/>
        </w:rPr>
        <w:t>disabled={!label.trim()}</w:t>
      </w:r>
      <w:r>
        <w:t>, line 122), so this message is a defence-in-depth path rather than the primary block. Recovery: type a label, then Browse.</w:t>
      </w:r>
    </w:p>
    <w:p>
      <w:pPr>
        <w:pStyle w:val="ListBullet"/>
      </w:pPr>
      <w:r>
        <w:t xml:space="preserve">MPA-VAL-010 — </w:t>
      </w:r>
      <w:r>
        <w:rPr>
          <w:i/>
        </w:rPr>
        <w:t>"{fileName} is {size}. The limit is 5 MB per file."</w:t>
      </w:r>
      <w:r>
        <w:t xml:space="preserve"> (</w:t>
      </w:r>
      <w:r>
        <w:rPr>
          <w:rFonts w:ascii="Consolas" w:hAnsi="Consolas"/>
          <w:sz w:val="19"/>
        </w:rPr>
        <w:t>AdditionalDocumentsUpload.tsx:58</w:t>
      </w:r>
      <w:r>
        <w:t xml:space="preserve">) — shown when the selected file exceeds </w:t>
      </w:r>
      <w:r>
        <w:rPr>
          <w:rFonts w:ascii="Consolas" w:hAnsi="Consolas"/>
          <w:sz w:val="19"/>
        </w:rPr>
        <w:t>MAX_FILE_BYTES</w:t>
      </w:r>
      <w:r>
        <w:t xml:space="preserve"> (5 MB). Recovery: pick a smaller file.</w:t>
      </w:r>
    </w:p>
    <w:p>
      <w:pPr>
        <w:pStyle w:val="ListBullet"/>
      </w:pPr>
      <w:r>
        <w:t xml:space="preserve">MPA-VAL-011 — </w:t>
      </w:r>
      <w:r>
        <w:rPr>
          <w:i/>
        </w:rPr>
        <w:t>"Maximum of 10 documents reached. Remove one to upload another."</w:t>
      </w:r>
      <w:r>
        <w:t xml:space="preserve"> (</w:t>
      </w:r>
      <w:r>
        <w:rPr>
          <w:rFonts w:ascii="Consolas" w:hAnsi="Consolas"/>
          <w:sz w:val="19"/>
        </w:rPr>
        <w:t>AdditionalDocumentsUpload.tsx:103</w:t>
      </w:r>
      <w:r>
        <w:t xml:space="preserve">) — replaces the upload row entirely once </w:t>
      </w:r>
      <w:r>
        <w:rPr>
          <w:rFonts w:ascii="Consolas" w:hAnsi="Consolas"/>
          <w:sz w:val="19"/>
        </w:rPr>
        <w:t>documents.length &gt;= MAX_DOCUMENTS</w:t>
      </w:r>
      <w:r>
        <w:t xml:space="preserve"> (10). Recovery: remove an existing document first.</w:t>
      </w:r>
    </w:p>
    <w:p>
      <w:pPr>
        <w:pStyle w:val="ListBullet"/>
      </w:pPr>
      <w:r>
        <w:t xml:space="preserve">No validation message exists for the signature/CAF-type gate itself — its behaviour is entirely the </w:t>
      </w:r>
      <w:r>
        <w:rPr>
          <w:rFonts w:ascii="Consolas" w:hAnsi="Consolas"/>
          <w:sz w:val="19"/>
        </w:rPr>
        <w:t>isValid</w:t>
      </w:r>
      <w:r>
        <w:t xml:space="preserve"> predicate of §8.2/MPA-BR-029, which is silent (Continue is simply enabled or disabled, with no inline error text either way).</w:t>
      </w:r>
    </w:p>
    <w:p>
      <w:pPr>
        <w:pStyle w:val="Heading3"/>
      </w:pPr>
      <w:r>
        <w:t>8.11 Integration trigger points</w:t>
      </w:r>
    </w:p>
    <w:p>
      <w:r>
        <w:t>Trigger point only — not a live integration in the current implementation.</w:t>
      </w:r>
    </w:p>
    <w:p>
      <w:pPr>
        <w:pStyle w:val="ListBullet"/>
      </w:pPr>
      <w:r>
        <w:t xml:space="preserve">MPA-INT-017 — </w:t>
      </w:r>
      <w:r>
        <w:rPr>
          <w:rFonts w:ascii="Consolas" w:hAnsi="Consolas"/>
          <w:sz w:val="19"/>
        </w:rPr>
        <w:t>mockDataEngine.list('tnc-summary-bullets')</w:t>
      </w:r>
      <w:r>
        <w:t xml:space="preserve"> (</w:t>
      </w:r>
      <w:r>
        <w:rPr>
          <w:rFonts w:ascii="Consolas" w:hAnsi="Consolas"/>
          <w:sz w:val="19"/>
        </w:rPr>
        <w:t>CafSignatureCapture.tsx:166</w:t>
      </w:r>
      <w:r>
        <w:t xml:space="preserve">) — reads local static JSON, fires only when </w:t>
      </w:r>
      <w:r>
        <w:rPr>
          <w:rFonts w:ascii="Consolas" w:hAnsi="Consolas"/>
          <w:sz w:val="19"/>
        </w:rPr>
        <w:t>autoDetectDeviceType</w:t>
      </w:r>
      <w:r>
        <w:t xml:space="preserve"> is set.</w:t>
      </w:r>
    </w:p>
    <w:p>
      <w:pPr>
        <w:pStyle w:val="Heading3"/>
      </w:pPr>
      <w:r>
        <w:t>8.12 Navigation behaviour</w:t>
      </w:r>
    </w:p>
    <w:p>
      <w:pPr>
        <w:pStyle w:val="ListBullet"/>
      </w:pPr>
      <w:r>
        <w:t xml:space="preserve">Back is hidden once </w:t>
      </w:r>
      <w:r>
        <w:rPr>
          <w:rFonts w:ascii="Consolas" w:hAnsi="Consolas"/>
          <w:sz w:val="19"/>
        </w:rPr>
        <w:t>locksAfter</w:t>
      </w:r>
      <w:r>
        <w:t xml:space="preserve"> fires (i.e. once </w:t>
      </w:r>
      <w:r>
        <w:rPr>
          <w:rFonts w:ascii="Consolas" w:hAnsi="Consolas"/>
          <w:sz w:val="19"/>
        </w:rPr>
        <w:t>isValid</w:t>
      </w:r>
      <w:r>
        <w:t>'s predicate is satisfied for the first time — see MPA-BR-029 for exactly when that is per device type)</w:t>
      </w:r>
    </w:p>
    <w:p>
      <w:pPr>
        <w:pStyle w:val="ListBullet"/>
      </w:pPr>
      <w:r>
        <w:t>Rail stops accepting clicks for the same reason, even for previously-reached steps</w:t>
      </w:r>
    </w:p>
    <w:p>
      <w:pPr>
        <w:pStyle w:val="ListBullet"/>
      </w:pPr>
      <w:r>
        <w:t>No "Edit"-style jump-back exists on this screen (unlike Checkout's MPA-BTN-07-001)</w:t>
      </w:r>
    </w:p>
    <w:p>
      <w:pPr>
        <w:pStyle w:val="ListBullet"/>
      </w:pPr>
      <w:r>
        <w:t xml:space="preserve">MPA-NAV-017 — Continue → Payment (MPA-SCR-09), gated by §8.2's </w:t>
      </w:r>
      <w:r>
        <w:rPr>
          <w:rFonts w:ascii="Consolas" w:hAnsi="Consolas"/>
          <w:sz w:val="19"/>
        </w:rPr>
        <w:t>isValid</w:t>
      </w:r>
    </w:p>
    <w:p>
      <w:pPr>
        <w:pStyle w:val="Heading3"/>
      </w:pPr>
      <w:r>
        <w:t>8.13 Related edge cases</w:t>
      </w:r>
    </w:p>
    <w:p>
      <w:pPr>
        <w:pStyle w:val="ListBullet"/>
      </w:pPr>
      <w:r>
        <w:t>MPA-SCN-034 — Digital device, happy path: detect → sign → review bullets/recap → sign → Additional Documents → Continue, fully gated as intended.</w:t>
      </w:r>
    </w:p>
    <w:p>
      <w:pPr>
        <w:pStyle w:val="ListBullet"/>
      </w:pPr>
      <w:r>
        <w:t xml:space="preserve">MPA-SCN-035 — </w:t>
      </w:r>
      <w:r>
        <w:rPr>
          <w:b/>
        </w:rPr>
        <w:t>Touch Screen device, unsigned Continue (see MPA-BR-029):</w:t>
      </w:r>
      <w:r>
        <w:t xml:space="preserve"> Continue/lock/customerFacing all flip on detection alone; if the agent proceeds without pressing "Please Sign," the order is submitted with </w:t>
      </w:r>
      <w:r>
        <w:rPr>
          <w:rFonts w:ascii="Consolas" w:hAnsi="Consolas"/>
          <w:sz w:val="19"/>
        </w:rPr>
        <w:t>values.caf.signatureDataUrl</w:t>
      </w:r>
      <w:r>
        <w:t xml:space="preserve"> undefined.</w:t>
      </w:r>
    </w:p>
    <w:p>
      <w:pPr>
        <w:pStyle w:val="ListBullet"/>
      </w:pPr>
      <w:r>
        <w:t xml:space="preserve">MPA-SCN-036 — Zero applicable bullet scenarios: only the </w:t>
      </w:r>
      <w:r>
        <w:rPr>
          <w:rFonts w:ascii="Consolas" w:hAnsi="Consolas"/>
          <w:sz w:val="19"/>
        </w:rPr>
        <w:t>no-lockin</w:t>
      </w:r>
      <w:r>
        <w:t xml:space="preserve"> fallback bullet renders.</w:t>
      </w:r>
    </w:p>
    <w:p>
      <w:pPr>
        <w:pStyle w:val="ListBullet"/>
      </w:pPr>
      <w:r>
        <w:t xml:space="preserve">MPA-SCN-037 — Reachable bullet combination is bounded by this journey's own intake constraints: </w:t>
      </w:r>
      <w:r>
        <w:rPr>
          <w:rFonts w:ascii="Consolas" w:hAnsi="Consolas"/>
          <w:sz w:val="19"/>
        </w:rPr>
        <w:t>plan-lockin</w:t>
      </w:r>
      <w:r>
        <w:t xml:space="preserve"> and </w:t>
      </w:r>
      <w:r>
        <w:rPr>
          <w:rFonts w:ascii="Consolas" w:hAnsi="Consolas"/>
          <w:sz w:val="19"/>
        </w:rPr>
        <w:t>discount-expiry</w:t>
      </w:r>
      <w:r>
        <w:t>/</w:t>
      </w:r>
      <w:r>
        <w:rPr>
          <w:rFonts w:ascii="Consolas" w:hAnsi="Consolas"/>
          <w:sz w:val="19"/>
        </w:rPr>
        <w:t>discount-no-expiry</w:t>
      </w:r>
      <w:r>
        <w:t xml:space="preserve"> are reachable given any plan/discount choice; </w:t>
      </w:r>
      <w:r>
        <w:rPr>
          <w:rFonts w:ascii="Consolas" w:hAnsi="Consolas"/>
          <w:sz w:val="19"/>
        </w:rPr>
        <w:t>star-lockin</w:t>
      </w:r>
      <w:r>
        <w:t xml:space="preserve"> is reachable only when a Star number was chosen; </w:t>
      </w:r>
      <w:r>
        <w:rPr>
          <w:rFonts w:ascii="Consolas" w:hAnsi="Consolas"/>
          <w:sz w:val="19"/>
        </w:rPr>
        <w:t>hrn-advance</w:t>
      </w:r>
      <w:r>
        <w:t xml:space="preserve"> is </w:t>
      </w:r>
      <w:r>
        <w:rPr>
          <w:b/>
        </w:rPr>
        <w:t>confirmed unreachable</w:t>
      </w:r>
      <w:r>
        <w:t xml:space="preserve"> (§8.8) — independently verified against </w:t>
      </w:r>
      <w:r>
        <w:rPr>
          <w:rFonts w:ascii="Consolas" w:hAnsi="Consolas"/>
          <w:sz w:val="19"/>
        </w:rPr>
        <w:t>public/mock-data/customers.json</w:t>
      </w:r>
      <w:r>
        <w:t xml:space="preserve"> and </w:t>
      </w:r>
      <w:r>
        <w:rPr>
          <w:rFonts w:ascii="Consolas" w:hAnsi="Consolas"/>
          <w:sz w:val="19"/>
        </w:rPr>
        <w:t>identity-documents.json</w:t>
      </w:r>
      <w:r>
        <w:t xml:space="preserve"> for this file, not merely asserted from a prior screen's finding.</w:t>
      </w:r>
    </w:p>
    <w:p>
      <w:pPr>
        <w:pStyle w:val="ListBullet"/>
      </w:pPr>
      <w:r>
        <w:t xml:space="preserve">MPA-SCN-038 — Re-entry after signing is impossible in the normal flow: </w:t>
      </w:r>
      <w:r>
        <w:rPr>
          <w:rFonts w:ascii="Consolas" w:hAnsi="Consolas"/>
          <w:sz w:val="19"/>
        </w:rPr>
        <w:t>locksAfter</w:t>
      </w:r>
      <w:r>
        <w:t xml:space="preserve"> freezes the rail, so there is no UI path back to this step once signed, short of a full page reload discarding wizard state (no resume-into-locked-step behaviour was found in </w:t>
      </w:r>
      <w:r>
        <w:rPr>
          <w:rFonts w:ascii="Consolas" w:hAnsi="Consolas"/>
          <w:sz w:val="19"/>
        </w:rPr>
        <w:t>GuidedActivationWizard.tsx</w:t>
      </w:r>
      <w:r>
        <w:t>).</w:t>
      </w:r>
    </w:p>
    <w:p>
      <w:pPr>
        <w:pStyle w:val="Heading3"/>
      </w:pPr>
      <w:r>
        <w:t>8.14 Persona-specific behaviour</w:t>
      </w:r>
    </w:p>
    <w:p>
      <w:r>
        <w:t>None found conditional on role within this screen's own component (</w:t>
      </w:r>
      <w:r>
        <w:rPr>
          <w:rFonts w:ascii="Consolas" w:hAnsi="Consolas"/>
          <w:sz w:val="19"/>
        </w:rPr>
        <w:t>CafSignatureCapture.tsx</w:t>
      </w:r>
      <w:r>
        <w:t>) — preliminary; Phase 9 will grep exhaustively across the granted-role set.</w:t>
      </w:r>
    </w:p>
    <w:p>
      <w:pPr>
        <w:pStyle w:val="Heading3"/>
      </w:pPr>
      <w:r>
        <w:t>8.15 Accessibility</w:t>
      </w:r>
    </w:p>
    <w:p>
      <w:r>
        <w:t>To be completed live in Phase 12.</w:t>
      </w:r>
    </w:p>
    <w:p>
      <w:pPr>
        <w:pStyle w:val="Heading3"/>
      </w:pPr>
      <w:r>
        <w:t>8.16 Source references</w:t>
      </w:r>
    </w:p>
    <w:p>
      <w:pPr>
        <w:pStyle w:val="ListBullet"/>
      </w:pPr>
      <w:r>
        <w:rPr>
          <w:rFonts w:ascii="Consolas" w:hAnsi="Consolas"/>
          <w:sz w:val="19"/>
        </w:rPr>
        <w:t>src/modules/mobile-postpaid/screens/NewPostpaidWizard.tsx:452-501</w:t>
      </w:r>
      <w:r>
        <w:t xml:space="preserve"> (step wiring, </w:t>
      </w:r>
      <w:r>
        <w:rPr>
          <w:rFonts w:ascii="Consolas" w:hAnsi="Consolas"/>
          <w:sz w:val="19"/>
        </w:rPr>
        <w:t>isValid</w:t>
      </w:r>
      <w:r>
        <w:t>/</w:t>
      </w:r>
      <w:r>
        <w:rPr>
          <w:rFonts w:ascii="Consolas" w:hAnsi="Consolas"/>
          <w:sz w:val="19"/>
        </w:rPr>
        <w:t>customerFacing</w:t>
      </w:r>
      <w:r>
        <w:t>/</w:t>
      </w:r>
      <w:r>
        <w:rPr>
          <w:rFonts w:ascii="Consolas" w:hAnsi="Consolas"/>
          <w:sz w:val="19"/>
        </w:rPr>
        <w:t>locksAfter</w:t>
      </w:r>
      <w:r>
        <w:t xml:space="preserve"> — MPA-BR-029's exact citation)</w:t>
      </w:r>
    </w:p>
    <w:p>
      <w:pPr>
        <w:pStyle w:val="ListBullet"/>
      </w:pPr>
      <w:r>
        <w:rPr>
          <w:rFonts w:ascii="Consolas" w:hAnsi="Consolas"/>
          <w:sz w:val="19"/>
        </w:rPr>
        <w:t>src/components/patterns/CafSignatureCapture.tsx</w:t>
      </w:r>
      <w:r>
        <w:t xml:space="preserve"> (full file — </w:t>
      </w:r>
      <w:r>
        <w:rPr>
          <w:rFonts w:ascii="Consolas" w:hAnsi="Consolas"/>
          <w:sz w:val="19"/>
        </w:rPr>
        <w:t>detectCafType</w:t>
      </w:r>
      <w:r>
        <w:t xml:space="preserve">, </w:t>
      </w:r>
      <w:r>
        <w:rPr>
          <w:rFonts w:ascii="Consolas" w:hAnsi="Consolas"/>
          <w:sz w:val="19"/>
        </w:rPr>
        <w:t>buildTncBullets</w:t>
      </w:r>
      <w:r>
        <w:t xml:space="preserve">, </w:t>
      </w:r>
      <w:r>
        <w:rPr>
          <w:rFonts w:ascii="Consolas" w:hAnsi="Consolas"/>
          <w:sz w:val="19"/>
        </w:rPr>
        <w:t>autoDetectDeviceType</w:t>
      </w:r>
      <w:r>
        <w:t xml:space="preserve"> branch, both CAF-preview branches)</w:t>
      </w:r>
    </w:p>
    <w:p>
      <w:pPr>
        <w:pStyle w:val="ListBullet"/>
      </w:pPr>
      <w:r>
        <w:rPr>
          <w:rFonts w:ascii="Consolas" w:hAnsi="Consolas"/>
          <w:sz w:val="19"/>
        </w:rPr>
        <w:t>src/components/patterns/GuidedActivationWizard.tsx:535-547</w:t>
      </w:r>
      <w:r>
        <w:t xml:space="preserve"> (customer-facing chrome-stripping), </w:t>
      </w:r>
      <w:r>
        <w:rPr>
          <w:rFonts w:ascii="Consolas" w:hAnsi="Consolas"/>
          <w:sz w:val="19"/>
        </w:rPr>
        <w:t>:284</w:t>
      </w:r>
      <w:r>
        <w:t xml:space="preserve"> (</w:t>
      </w:r>
      <w:r>
        <w:rPr>
          <w:rFonts w:ascii="Consolas" w:hAnsi="Consolas"/>
          <w:sz w:val="19"/>
        </w:rPr>
        <w:t>isLocked</w:t>
      </w:r>
      <w:r>
        <w:t xml:space="preserve"> computed over the whole prefix), </w:t>
      </w:r>
      <w:r>
        <w:rPr>
          <w:rFonts w:ascii="Consolas" w:hAnsi="Consolas"/>
          <w:sz w:val="19"/>
        </w:rPr>
        <w:t>:667</w:t>
      </w:r>
      <w:r>
        <w:t xml:space="preserve"> (Abandon's </w:t>
      </w:r>
      <w:r>
        <w:rPr>
          <w:rFonts w:ascii="Consolas" w:hAnsi="Consolas"/>
          <w:sz w:val="19"/>
        </w:rPr>
        <w:t>!abandonHidden</w:t>
      </w:r>
      <w:r>
        <w:t xml:space="preserve"> gate, contrasted with Save &amp; Exit's unconditional render at line 649)</w:t>
      </w:r>
    </w:p>
    <w:p>
      <w:pPr>
        <w:pStyle w:val="ListBullet"/>
      </w:pPr>
      <w:r>
        <w:rPr>
          <w:rFonts w:ascii="Consolas" w:hAnsi="Consolas"/>
          <w:sz w:val="19"/>
        </w:rPr>
        <w:t>src/components/domain/AdditionalDocumentsUpload.tsx</w:t>
      </w:r>
      <w:r>
        <w:t xml:space="preserve"> (full file — validation messages, limits)</w:t>
      </w:r>
    </w:p>
    <w:p>
      <w:pPr>
        <w:pStyle w:val="ListBullet"/>
      </w:pPr>
      <w:r>
        <w:rPr>
          <w:rFonts w:ascii="Consolas" w:hAnsi="Consolas"/>
          <w:sz w:val="19"/>
        </w:rPr>
        <w:t>src/components/primitives/SignaturePad.tsx</w:t>
      </w:r>
      <w:r>
        <w:t xml:space="preserve"> (signature capture primitive — cross-reference MPA-SCR-14, not duplicated here)</w:t>
      </w:r>
    </w:p>
    <w:p>
      <w:pPr>
        <w:pStyle w:val="ListBullet"/>
      </w:pPr>
      <w:r>
        <w:rPr>
          <w:rFonts w:ascii="Consolas" w:hAnsi="Consolas"/>
          <w:sz w:val="19"/>
        </w:rPr>
        <w:t>public/mock-data/tnc-summary-bullets.json</w:t>
      </w:r>
      <w:r>
        <w:t xml:space="preserve"> (bullet templates, including the file's own </w:t>
      </w:r>
      <w:r>
        <w:rPr>
          <w:rFonts w:ascii="Consolas" w:hAnsi="Consolas"/>
          <w:sz w:val="19"/>
        </w:rPr>
        <w:t>_note</w:t>
      </w:r>
      <w:r>
        <w:t xml:space="preserve"> disclaiming evidenced-legal-text status)</w:t>
      </w:r>
    </w:p>
    <w:p>
      <w:pPr>
        <w:pStyle w:val="ListBullet"/>
      </w:pPr>
      <w:r>
        <w:rPr>
          <w:rFonts w:ascii="Consolas" w:hAnsi="Consolas"/>
          <w:sz w:val="19"/>
        </w:rPr>
        <w:t>public/mock-data/customers.json</w:t>
      </w:r>
      <w:r>
        <w:t xml:space="preserve">, </w:t>
      </w:r>
      <w:r>
        <w:rPr>
          <w:rFonts w:ascii="Consolas" w:hAnsi="Consolas"/>
          <w:sz w:val="19"/>
        </w:rPr>
        <w:t>public/mock-data/identity-documents.json</w:t>
      </w:r>
      <w:r>
        <w:t xml:space="preserve"> (HRN-reachability check independently re-run for this file)</w:t>
      </w:r>
    </w:p>
    <w:p>
      <w:pPr>
        <w:pStyle w:val="ListBullet"/>
      </w:pPr>
      <w:r>
        <w:rPr>
          <w:rFonts w:ascii="Consolas" w:hAnsi="Consolas"/>
          <w:sz w:val="19"/>
        </w:rPr>
        <w:t>docs/figma-make-spec/journeys/mobile-postpaid-activation/_data/screen-07-checkout.md</w:t>
      </w:r>
      <w:r>
        <w:t xml:space="preserve"> §7.5 (the 18-row </w:t>
      </w:r>
      <w:r>
        <w:rPr>
          <w:rFonts w:ascii="Consolas" w:hAnsi="Consolas"/>
          <w:sz w:val="19"/>
        </w:rPr>
        <w:t>orderSummary</w:t>
      </w:r>
      <w:r>
        <w:t>/</w:t>
      </w:r>
      <w:r>
        <w:rPr>
          <w:rFonts w:ascii="Consolas" w:hAnsi="Consolas"/>
          <w:sz w:val="19"/>
        </w:rPr>
        <w:t>cafSummary</w:t>
      </w:r>
      <w:r>
        <w:t xml:space="preserve"> set this screen consumes, documented there rather than duplicated here)</w:t>
      </w:r>
    </w:p>
    <w:p>
      <w:r>
        <w:br w:type="page"/>
      </w:r>
    </w:p>
    <w:p>
      <w:pPr>
        <w:pStyle w:val="Heading2"/>
      </w:pPr>
      <w:r>
        <w:t>5.9 MPA-SCR-09 — Payment</w:t>
      </w:r>
    </w:p>
    <w:p>
      <w:r>
        <w:t xml:space="preserve">Route: step 9 of 9 in the wizard rail (key </w:t>
      </w:r>
      <w:r>
        <w:rPr>
          <w:rFonts w:ascii="Consolas" w:hAnsi="Consolas"/>
          <w:sz w:val="19"/>
        </w:rPr>
        <w:t>payment</w:t>
      </w:r>
      <w:r>
        <w:t xml:space="preserve">), the last step — the wizard's Continue button reads "Save &amp; Finish" here. Component: </w:t>
      </w:r>
      <w:r>
        <w:rPr>
          <w:rFonts w:ascii="Consolas" w:hAnsi="Consolas"/>
          <w:sz w:val="19"/>
        </w:rPr>
        <w:t>WinCashPaymentStep</w:t>
      </w:r>
      <w:r>
        <w:t xml:space="preserve"> (</w:t>
      </w:r>
      <w:r>
        <w:rPr>
          <w:rFonts w:ascii="Consolas" w:hAnsi="Consolas"/>
          <w:sz w:val="19"/>
        </w:rPr>
        <w:t>src/components/patterns/WinCashPaymentStep.tsx</w:t>
      </w:r>
      <w:r>
        <w:t xml:space="preserve">, full file, 172 lines), wired at </w:t>
      </w:r>
      <w:r>
        <w:rPr>
          <w:rFonts w:ascii="Consolas" w:hAnsi="Consolas"/>
          <w:sz w:val="19"/>
        </w:rPr>
        <w:t>NewPostpaidWizard.tsx:503-531</w:t>
      </w:r>
      <w:r>
        <w:t>.</w:t>
      </w:r>
    </w:p>
    <w:p>
      <w:pPr>
        <w:pStyle w:val="Heading3"/>
      </w:pPr>
      <w:r>
        <w:t>9.1 Purpose</w:t>
      </w:r>
    </w:p>
    <w:p>
      <w:r>
        <w:t>Hand the agent off to the external WinCash cash-drawer terminal to actually collect payment, then let the agent self-report the outcome back into DXP (there is no live connection between DXP and WinCash — see §9.11). On a self-reported success, the step auto-submits the entire order.</w:t>
      </w:r>
    </w:p>
    <w:p>
      <w:pPr>
        <w:pStyle w:val="Heading3"/>
      </w:pPr>
      <w:r>
        <w:t>9.2 Entry / exit conditions</w:t>
      </w:r>
    </w:p>
    <w:p>
      <w:pPr>
        <w:pStyle w:val="ListBullet"/>
      </w:pPr>
      <w:r>
        <w:rPr>
          <w:b/>
        </w:rPr>
        <w:t>Entry:</w:t>
      </w:r>
      <w:r>
        <w:t xml:space="preserve"> reached only once the CAF step's </w:t>
      </w:r>
      <w:r>
        <w:rPr>
          <w:rFonts w:ascii="Consolas" w:hAnsi="Consolas"/>
          <w:sz w:val="19"/>
        </w:rPr>
        <w:t>isValid</w:t>
      </w:r>
      <w:r>
        <w:t xml:space="preserve"> is satisfied (§8.2) — subject to MPA-SCR-08's MPA-BR-032 discrepancy, meaning entry to this step does not strictly guarantee a captured signature for a Touch-Screen-detected CAF.</w:t>
      </w:r>
    </w:p>
    <w:p>
      <w:pPr>
        <w:pStyle w:val="ListBullet"/>
      </w:pPr>
      <w:r>
        <w:rPr>
          <w:b/>
        </w:rPr>
        <w:t>Exit (Continue/"Save &amp; Finish" enabled) — `isValid`</w:t>
      </w:r>
      <w:r>
        <w:t xml:space="preserve"> (</w:t>
      </w:r>
      <w:r>
        <w:rPr>
          <w:rFonts w:ascii="Consolas" w:hAnsi="Consolas"/>
          <w:sz w:val="19"/>
        </w:rPr>
        <w:t>NewPostpaidWizard.tsx:523</w:t>
      </w:r>
      <w:r>
        <w:t xml:space="preserve">): </w:t>
      </w:r>
      <w:r>
        <w:rPr>
          <w:rFonts w:ascii="Consolas" w:hAnsi="Consolas"/>
          <w:sz w:val="19"/>
        </w:rPr>
        <w:t>Boolean(payment?.paid)</w:t>
      </w:r>
      <w:r>
        <w:t>.</w:t>
      </w:r>
    </w:p>
    <w:p>
      <w:pPr>
        <w:pStyle w:val="ListBullet"/>
      </w:pPr>
      <w:r>
        <w:rPr>
          <w:b/>
        </w:rPr>
        <w:t>Auto-submit:</w:t>
      </w:r>
      <w:r>
        <w:t xml:space="preserve"> </w:t>
      </w:r>
      <w:r>
        <w:rPr>
          <w:rFonts w:ascii="Consolas" w:hAnsi="Consolas"/>
          <w:sz w:val="19"/>
        </w:rPr>
        <w:t>autoAdvanceWhen: (values) =&gt; Boolean(payment?.paid)</w:t>
      </w:r>
      <w:r>
        <w:t xml:space="preserve"> (</w:t>
      </w:r>
      <w:r>
        <w:rPr>
          <w:rFonts w:ascii="Consolas" w:hAnsi="Consolas"/>
          <w:sz w:val="19"/>
        </w:rPr>
        <w:t>NewPostpaidWizard.tsx:530</w:t>
      </w:r>
      <w:r>
        <w:t xml:space="preserve">) — the moment </w:t>
      </w:r>
      <w:r>
        <w:rPr>
          <w:rFonts w:ascii="Consolas" w:hAnsi="Consolas"/>
          <w:sz w:val="19"/>
        </w:rPr>
        <w:t>paid</w:t>
      </w:r>
      <w:r>
        <w:t xml:space="preserve"> flips true, the wizard's generic auto-advance effect calls </w:t>
      </w:r>
      <w:r>
        <w:rPr>
          <w:rFonts w:ascii="Consolas" w:hAnsi="Consolas"/>
          <w:sz w:val="19"/>
        </w:rPr>
        <w:t>goNext()</w:t>
      </w:r>
      <w:r>
        <w:t xml:space="preserve"> without waiting for a manual Continue click. Since this is the last step, </w:t>
      </w:r>
      <w:r>
        <w:rPr>
          <w:rFonts w:ascii="Consolas" w:hAnsi="Consolas"/>
          <w:sz w:val="19"/>
        </w:rPr>
        <w:t>goNext()</w:t>
      </w:r>
      <w:r>
        <w:t xml:space="preserve"> on this step invokes </w:t>
      </w:r>
      <w:r>
        <w:rPr>
          <w:rFonts w:ascii="Consolas" w:hAnsi="Consolas"/>
          <w:sz w:val="19"/>
        </w:rPr>
        <w:t>onSubmit(values)</w:t>
      </w:r>
      <w:r>
        <w:t xml:space="preserve"> directly (</w:t>
      </w:r>
      <w:r>
        <w:rPr>
          <w:rFonts w:ascii="Consolas" w:hAnsi="Consolas"/>
          <w:sz w:val="19"/>
        </w:rPr>
        <w:t>GuidedActivationWizard.tsx:451-465</w:t>
      </w:r>
      <w:r>
        <w:t>), submitting the order and transitioning the screen to MPA-SCR-10 (Confirmation).</w:t>
      </w:r>
    </w:p>
    <w:p>
      <w:pPr>
        <w:pStyle w:val="Heading3"/>
      </w:pPr>
      <w:r>
        <w:t>9.3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MPA-SCR-09-ST01</w:t>
            </w:r>
          </w:p>
        </w:tc>
        <w:tc>
          <w:tcPr>
            <w:tcW w:type="dxa" w:w="2880"/>
          </w:tcPr>
          <w:p>
            <w:r>
              <w:rPr>
                <w:sz w:val="18"/>
              </w:rPr>
              <w:t>Idle — payment not started</w:t>
            </w:r>
          </w:p>
        </w:tc>
        <w:tc>
          <w:tcPr>
            <w:tcW w:type="dxa" w:w="2880"/>
          </w:tcPr>
          <w:p>
            <w:r>
              <w:rPr>
                <w:sz w:val="18"/>
              </w:rPr>
              <w:t xml:space="preserve">Fresh arrival at Payment, </w:t>
            </w:r>
            <w:r>
              <w:rPr>
                <w:rFonts w:ascii="Consolas" w:hAnsi="Consolas"/>
                <w:sz w:val="18"/>
              </w:rPr>
              <w:t>value = {}</w:t>
            </w:r>
          </w:p>
        </w:tc>
      </w:tr>
      <w:tr>
        <w:tc>
          <w:tcPr>
            <w:tcW w:type="dxa" w:w="2880"/>
          </w:tcPr>
          <w:p>
            <w:r>
              <w:rPr>
                <w:sz w:val="18"/>
              </w:rPr>
              <w:t>MPA-SCR-09-ST02</w:t>
            </w:r>
          </w:p>
        </w:tc>
        <w:tc>
          <w:tcPr>
            <w:tcW w:type="dxa" w:w="2880"/>
          </w:tcPr>
          <w:p>
            <w:r>
              <w:rPr>
                <w:sz w:val="18"/>
              </w:rPr>
              <w:t>Handoff in progress</w:t>
            </w:r>
          </w:p>
        </w:tc>
        <w:tc>
          <w:tcPr>
            <w:tcW w:type="dxa" w:w="2880"/>
          </w:tcPr>
          <w:p>
            <w:r>
              <w:rPr>
                <w:sz w:val="18"/>
              </w:rPr>
              <w:t>Click "Continue in WinCash"</w:t>
            </w:r>
          </w:p>
        </w:tc>
      </w:tr>
      <w:tr>
        <w:tc>
          <w:tcPr>
            <w:tcW w:type="dxa" w:w="2880"/>
          </w:tcPr>
          <w:p>
            <w:r>
              <w:rPr>
                <w:sz w:val="18"/>
              </w:rPr>
              <w:t>MPA-SCR-09-ST03</w:t>
            </w:r>
          </w:p>
        </w:tc>
        <w:tc>
          <w:tcPr>
            <w:tcW w:type="dxa" w:w="2880"/>
          </w:tcPr>
          <w:p>
            <w:r>
              <w:rPr>
                <w:sz w:val="18"/>
              </w:rPr>
              <w:t>Returning to DXP (processing)</w:t>
            </w:r>
          </w:p>
        </w:tc>
        <w:tc>
          <w:tcPr>
            <w:tcW w:type="dxa" w:w="2880"/>
          </w:tcPr>
          <w:p>
            <w:r>
              <w:rPr>
                <w:sz w:val="18"/>
              </w:rPr>
              <w:t xml:space="preserve">Click either return button during the 500 ms </w:t>
            </w:r>
            <w:r>
              <w:rPr>
                <w:rFonts w:ascii="Consolas" w:hAnsi="Consolas"/>
                <w:sz w:val="18"/>
              </w:rPr>
              <w:t>processing</w:t>
            </w:r>
            <w:r>
              <w:rPr>
                <w:sz w:val="18"/>
              </w:rPr>
              <w:t xml:space="preserve"> delay</w:t>
            </w:r>
          </w:p>
        </w:tc>
      </w:tr>
      <w:tr>
        <w:tc>
          <w:tcPr>
            <w:tcW w:type="dxa" w:w="2880"/>
          </w:tcPr>
          <w:p>
            <w:r>
              <w:rPr>
                <w:sz w:val="18"/>
              </w:rPr>
              <w:t>MPA-SCR-09-ST04</w:t>
            </w:r>
          </w:p>
        </w:tc>
        <w:tc>
          <w:tcPr>
            <w:tcW w:type="dxa" w:w="2880"/>
          </w:tcPr>
          <w:p>
            <w:r>
              <w:rPr>
                <w:sz w:val="18"/>
              </w:rPr>
              <w:t>Paid</w:t>
            </w:r>
          </w:p>
        </w:tc>
        <w:tc>
          <w:tcPr>
            <w:tcW w:type="dxa" w:w="2880"/>
          </w:tcPr>
          <w:p>
            <w:r>
              <w:rPr>
                <w:rFonts w:ascii="Consolas" w:hAnsi="Consolas"/>
                <w:sz w:val="18"/>
              </w:rPr>
              <w:t>returnFromWinCash('success')</w:t>
            </w:r>
            <w:r>
              <w:rPr>
                <w:sz w:val="18"/>
              </w:rPr>
              <w:t xml:space="preserve"> resolves</w:t>
            </w:r>
          </w:p>
        </w:tc>
      </w:tr>
      <w:tr>
        <w:tc>
          <w:tcPr>
            <w:tcW w:type="dxa" w:w="2880"/>
          </w:tcPr>
          <w:p>
            <w:r>
              <w:rPr>
                <w:sz w:val="18"/>
              </w:rPr>
              <w:t>MPA-SCR-09-ST05</w:t>
            </w:r>
          </w:p>
        </w:tc>
        <w:tc>
          <w:tcPr>
            <w:tcW w:type="dxa" w:w="2880"/>
          </w:tcPr>
          <w:p>
            <w:r>
              <w:rPr>
                <w:sz w:val="18"/>
              </w:rPr>
              <w:t>Declined (idle, post-decline)</w:t>
            </w:r>
          </w:p>
        </w:tc>
        <w:tc>
          <w:tcPr>
            <w:tcW w:type="dxa" w:w="2880"/>
          </w:tcPr>
          <w:p>
            <w:r>
              <w:rPr>
                <w:rFonts w:ascii="Consolas" w:hAnsi="Consolas"/>
                <w:sz w:val="18"/>
              </w:rPr>
              <w:t>returnFromWinCash('decline')</w:t>
            </w:r>
            <w:r>
              <w:rPr>
                <w:sz w:val="18"/>
              </w:rPr>
              <w:t xml:space="preserve"> resolves</w:t>
            </w:r>
          </w:p>
        </w:tc>
      </w:tr>
      <w:tr>
        <w:tc>
          <w:tcPr>
            <w:tcW w:type="dxa" w:w="2880"/>
          </w:tcPr>
          <w:p>
            <w:r>
              <w:rPr>
                <w:sz w:val="18"/>
              </w:rPr>
              <w:t>MPA-SCR-09-ST06</w:t>
            </w:r>
          </w:p>
        </w:tc>
        <w:tc>
          <w:tcPr>
            <w:tcW w:type="dxa" w:w="2880"/>
          </w:tcPr>
          <w:p>
            <w:r>
              <w:rPr>
                <w:sz w:val="18"/>
              </w:rPr>
              <w:t>Retry-in-progress after decline</w:t>
            </w:r>
          </w:p>
        </w:tc>
        <w:tc>
          <w:tcPr>
            <w:tcW w:type="dxa" w:w="2880"/>
          </w:tcPr>
          <w:p>
            <w:r>
              <w:rPr>
                <w:sz w:val="18"/>
              </w:rPr>
              <w:t>Click "Retry in WinCash" from ST05</w:t>
            </w:r>
          </w:p>
        </w:tc>
      </w:tr>
      <w:tr>
        <w:tc>
          <w:tcPr>
            <w:tcW w:type="dxa" w:w="2880"/>
          </w:tcPr>
          <w:p>
            <w:r>
              <w:rPr>
                <w:sz w:val="18"/>
              </w:rPr>
              <w:t>MPA-SCR-09-ST07</w:t>
            </w:r>
          </w:p>
        </w:tc>
        <w:tc>
          <w:tcPr>
            <w:tcW w:type="dxa" w:w="2880"/>
          </w:tcPr>
          <w:p>
            <w:r>
              <w:rPr>
                <w:sz w:val="18"/>
              </w:rPr>
              <w:t>Session expired</w:t>
            </w:r>
          </w:p>
        </w:tc>
        <w:tc>
          <w:tcPr>
            <w:tcW w:type="dxa" w:w="2880"/>
          </w:tcPr>
          <w:p>
            <w:r>
              <w:rPr>
                <w:sz w:val="18"/>
              </w:rPr>
              <w:t>Click "Simulate session expiry (test)" while in handoff</w:t>
            </w:r>
          </w:p>
        </w:tc>
      </w:tr>
      <w:tr>
        <w:tc>
          <w:tcPr>
            <w:tcW w:type="dxa" w:w="2880"/>
          </w:tcPr>
          <w:p>
            <w:r>
              <w:rPr>
                <w:sz w:val="18"/>
              </w:rPr>
              <w:t>MPA-SCR-09-ST08</w:t>
            </w:r>
          </w:p>
        </w:tc>
        <w:tc>
          <w:tcPr>
            <w:tcW w:type="dxa" w:w="2880"/>
          </w:tcPr>
          <w:p>
            <w:r>
              <w:rPr>
                <w:sz w:val="18"/>
              </w:rPr>
              <w:t>Session-expiry resume → paid</w:t>
            </w:r>
          </w:p>
        </w:tc>
        <w:tc>
          <w:tcPr>
            <w:tcW w:type="dxa" w:w="2880"/>
          </w:tcPr>
          <w:p>
            <w:r>
              <w:rPr>
                <w:rFonts w:ascii="Consolas" w:hAnsi="Consolas"/>
                <w:sz w:val="18"/>
              </w:rPr>
              <w:t>resumeAfterSessionExpiry(true)</w:t>
            </w:r>
            <w:r>
              <w:rPr>
                <w:sz w:val="18"/>
              </w:rPr>
              <w:t xml:space="preserve"> from ST07</w:t>
            </w:r>
          </w:p>
        </w:tc>
      </w:tr>
      <w:tr>
        <w:tc>
          <w:tcPr>
            <w:tcW w:type="dxa" w:w="2880"/>
          </w:tcPr>
          <w:p>
            <w:r>
              <w:rPr>
                <w:sz w:val="18"/>
              </w:rPr>
              <w:t>MPA-SCR-09-ST09</w:t>
            </w:r>
          </w:p>
        </w:tc>
        <w:tc>
          <w:tcPr>
            <w:tcW w:type="dxa" w:w="2880"/>
          </w:tcPr>
          <w:p>
            <w:r>
              <w:rPr>
                <w:sz w:val="18"/>
              </w:rPr>
              <w:t>Session-expiry resume → back to idle (not declined)</w:t>
            </w:r>
          </w:p>
        </w:tc>
        <w:tc>
          <w:tcPr>
            <w:tcW w:type="dxa" w:w="2880"/>
          </w:tcPr>
          <w:p>
            <w:r>
              <w:rPr>
                <w:rFonts w:ascii="Consolas" w:hAnsi="Consolas"/>
                <w:sz w:val="18"/>
              </w:rPr>
              <w:t>resumeAfterSessionExpiry(false)</w:t>
            </w:r>
            <w:r>
              <w:rPr>
                <w:sz w:val="18"/>
              </w:rPr>
              <w:t xml:space="preserve"> from ST07</w:t>
            </w:r>
          </w:p>
        </w:tc>
      </w:tr>
      <w:tr>
        <w:tc>
          <w:tcPr>
            <w:tcW w:type="dxa" w:w="2880"/>
          </w:tcPr>
          <w:p>
            <w:r>
              <w:rPr>
                <w:sz w:val="18"/>
              </w:rPr>
              <w:t>MPA-SCR-09-ST10</w:t>
            </w:r>
          </w:p>
        </w:tc>
        <w:tc>
          <w:tcPr>
            <w:tcW w:type="dxa" w:w="2880"/>
          </w:tcPr>
          <w:p>
            <w:r>
              <w:rPr>
                <w:sz w:val="18"/>
              </w:rPr>
              <w:t>Auto-advance transition</w:t>
            </w:r>
          </w:p>
        </w:tc>
        <w:tc>
          <w:tcPr>
            <w:tcW w:type="dxa" w:w="2880"/>
          </w:tcPr>
          <w:p>
            <w:r>
              <w:rPr>
                <w:sz w:val="18"/>
              </w:rPr>
              <w:t xml:space="preserve">Instant — the render between </w:t>
            </w:r>
            <w:r>
              <w:rPr>
                <w:rFonts w:ascii="Consolas" w:hAnsi="Consolas"/>
                <w:sz w:val="18"/>
              </w:rPr>
              <w:t>paid</w:t>
            </w:r>
            <w:r>
              <w:rPr>
                <w:sz w:val="18"/>
              </w:rPr>
              <w:t xml:space="preserve"> flipping true and the screen replacing itself with MPA-SCR-10</w:t>
            </w:r>
          </w:p>
        </w:tc>
      </w:tr>
    </w:tbl>
    <w:p/>
    <w:p>
      <w:pPr>
        <w:pStyle w:val="Heading3"/>
      </w:pPr>
      <w:r>
        <w:t>9.4 UI elements and content</w:t>
      </w:r>
    </w:p>
    <w:p>
      <w:pPr>
        <w:pStyle w:val="ListBullet"/>
      </w:pPr>
      <w:r>
        <w:rPr>
          <w:b/>
        </w:rPr>
        <w:t>Amount Due card</w:t>
      </w:r>
      <w:r>
        <w:t xml:space="preserve"> (always visible, </w:t>
      </w:r>
      <w:r>
        <w:rPr>
          <w:rFonts w:ascii="Consolas" w:hAnsi="Consolas"/>
          <w:sz w:val="19"/>
        </w:rPr>
        <w:t>border-border-soft bg-surface</w:t>
      </w:r>
      <w:r>
        <w:t xml:space="preserve">): label </w:t>
      </w:r>
      <w:r>
        <w:rPr>
          <w:rFonts w:ascii="Consolas" w:hAnsi="Consolas"/>
          <w:sz w:val="19"/>
        </w:rPr>
        <w:t>"Amount Due (WinCash)"</w:t>
      </w:r>
      <w:r>
        <w:t xml:space="preserve">, value </w:t>
      </w:r>
      <w:r>
        <w:rPr>
          <w:rFonts w:ascii="Consolas" w:hAnsi="Consolas"/>
          <w:sz w:val="19"/>
        </w:rPr>
        <w:t>"QR {amountDueQAR}"</w:t>
      </w:r>
      <w:r>
        <w:t xml:space="preserve"> — </w:t>
      </w:r>
      <w:r>
        <w:rPr>
          <w:rFonts w:ascii="Consolas" w:hAnsi="Consolas"/>
          <w:sz w:val="19"/>
        </w:rPr>
        <w:t>amountDueQAR</w:t>
      </w:r>
      <w:r>
        <w:t xml:space="preserve"> is </w:t>
      </w:r>
      <w:r>
        <w:rPr>
          <w:rFonts w:ascii="Consolas" w:hAnsi="Consolas"/>
          <w:sz w:val="19"/>
        </w:rPr>
        <w:t>values.checkoutTotals.dueTodayQar</w:t>
      </w:r>
      <w:r>
        <w:t>, the exact same figure Checkout computed and displayed (</w:t>
      </w:r>
      <w:r>
        <w:rPr>
          <w:rFonts w:ascii="Consolas" w:hAnsi="Consolas"/>
          <w:sz w:val="19"/>
        </w:rPr>
        <w:t>NewPostpaidWizard.tsx:513-514</w:t>
      </w:r>
      <w:r>
        <w:t>), not re-derived from a raw sticker price.</w:t>
      </w:r>
    </w:p>
    <w:p>
      <w:pPr>
        <w:pStyle w:val="ListBullet"/>
      </w:pPr>
      <w:r>
        <w:rPr>
          <w:b/>
        </w:rPr>
        <w:t>Paid state:</w:t>
      </w:r>
      <w:r>
        <w:t xml:space="preserve"> </w:t>
      </w:r>
      <w:r>
        <w:rPr>
          <w:rFonts w:ascii="Consolas" w:hAnsi="Consolas"/>
          <w:sz w:val="19"/>
        </w:rPr>
        <w:t>Badge variant="success"</w:t>
      </w:r>
      <w:r>
        <w:t xml:space="preserve"> reading </w:t>
      </w:r>
      <w:r>
        <w:rPr>
          <w:rFonts w:ascii="Consolas" w:hAnsi="Consolas"/>
          <w:sz w:val="19"/>
        </w:rPr>
        <w:t>"Paid"</w:t>
      </w:r>
      <w:r>
        <w:t xml:space="preserve">, plus </w:t>
      </w:r>
      <w:r>
        <w:rPr>
          <w:rFonts w:ascii="Consolas" w:hAnsi="Consolas"/>
          <w:sz w:val="19"/>
        </w:rPr>
        <w:t>"Reference: {value.reference}"</w:t>
      </w:r>
      <w:r>
        <w:t>.</w:t>
      </w:r>
    </w:p>
    <w:p>
      <w:pPr>
        <w:pStyle w:val="ListBullet"/>
      </w:pPr>
      <w:r>
        <w:rPr>
          <w:b/>
        </w:rPr>
        <w:t>Session-expired state</w:t>
      </w:r>
      <w:r>
        <w:t xml:space="preserve"> (danger-tinted card): </w:t>
      </w:r>
      <w:r>
        <w:rPr>
          <w:rFonts w:ascii="Consolas" w:hAnsi="Consolas"/>
          <w:sz w:val="19"/>
        </w:rPr>
        <w:t>Badge variant="danger"</w:t>
      </w:r>
      <w:r>
        <w:t xml:space="preserve"> reading </w:t>
      </w:r>
      <w:r>
        <w:rPr>
          <w:rFonts w:ascii="Consolas" w:hAnsi="Consolas"/>
          <w:sz w:val="19"/>
        </w:rPr>
        <w:t>"Session expired"</w:t>
      </w:r>
      <w:r>
        <w:t xml:space="preserve">; body text verbatim: </w:t>
      </w:r>
      <w:r>
        <w:rPr>
          <w:i/>
        </w:rPr>
        <w:t>"Your DXP session timed out while you were completing this payment in WinCash. If the payment actually went through there, confirm it below to record it and continue - otherwise, try again."</w:t>
      </w:r>
      <w:r>
        <w:t>; two buttons (§9.6).</w:t>
      </w:r>
    </w:p>
    <w:p>
      <w:pPr>
        <w:pStyle w:val="ListBullet"/>
      </w:pPr>
      <w:r>
        <w:rPr>
          <w:b/>
        </w:rPr>
        <w:t>Handoff state</w:t>
      </w:r>
      <w:r>
        <w:t xml:space="preserve"> (accent-tinted card): </w:t>
      </w:r>
      <w:r>
        <w:rPr>
          <w:rFonts w:ascii="Consolas" w:hAnsi="Consolas"/>
          <w:sz w:val="19"/>
        </w:rPr>
        <w:t>Badge variant="filled-neutral"</w:t>
      </w:r>
      <w:r>
        <w:t xml:space="preserve"> reading </w:t>
      </w:r>
      <w:r>
        <w:rPr>
          <w:rFonts w:ascii="Consolas" w:hAnsi="Consolas"/>
          <w:sz w:val="19"/>
        </w:rPr>
        <w:t>"Continue in WinCash"</w:t>
      </w:r>
      <w:r>
        <w:t xml:space="preserve">; body text verbatim: </w:t>
      </w:r>
      <w:r>
        <w:rPr>
          <w:i/>
        </w:rPr>
        <w:t>"DXP cannot access the cash drawer directly - complete this payment on the WinCash terminal, then come back here."</w:t>
      </w:r>
      <w:r>
        <w:t>; two return buttons plus a muted test-only link (§9.6).</w:t>
      </w:r>
    </w:p>
    <w:p>
      <w:pPr>
        <w:pStyle w:val="ListBullet"/>
      </w:pPr>
      <w:r>
        <w:rPr>
          <w:b/>
        </w:rPr>
        <w:t>Idle/declined state:</w:t>
      </w:r>
      <w:r>
        <w:t xml:space="preserve"> if </w:t>
      </w:r>
      <w:r>
        <w:rPr>
          <w:rFonts w:ascii="Consolas" w:hAnsi="Consolas"/>
          <w:sz w:val="19"/>
        </w:rPr>
        <w:t>value.declined</w:t>
      </w:r>
      <w:r>
        <w:t xml:space="preserve">, a danger-tinted banner with </w:t>
      </w:r>
      <w:r>
        <w:rPr>
          <w:rFonts w:ascii="Consolas" w:hAnsi="Consolas"/>
          <w:sz w:val="19"/>
        </w:rPr>
        <w:t>Badge variant="danger"</w:t>
      </w:r>
      <w:r>
        <w:t xml:space="preserve"> reading </w:t>
      </w:r>
      <w:r>
        <w:rPr>
          <w:rFonts w:ascii="Consolas" w:hAnsi="Consolas"/>
          <w:sz w:val="19"/>
        </w:rPr>
        <w:t>"Payment declined"</w:t>
      </w:r>
      <w:r>
        <w:t xml:space="preserve"> and body text verbatim: </w:t>
      </w:r>
      <w:r>
        <w:rPr>
          <w:i/>
        </w:rPr>
        <w:t>"WinCash declined the authorization. Retry the same amount, or take payment by another method."</w:t>
      </w:r>
      <w:r>
        <w:t xml:space="preserve">; below it, a single primary button whose label depends on </w:t>
      </w:r>
      <w:r>
        <w:rPr>
          <w:rFonts w:ascii="Consolas" w:hAnsi="Consolas"/>
          <w:sz w:val="19"/>
        </w:rPr>
        <w:t>value.declined</w:t>
      </w:r>
      <w:r>
        <w:t xml:space="preserve"> (§9.6).</w:t>
      </w:r>
    </w:p>
    <w:p>
      <w:pPr>
        <w:pStyle w:val="Heading3"/>
      </w:pPr>
      <w:r>
        <w:t>9.5 Field specifications</w:t>
      </w:r>
    </w:p>
    <w:p>
      <w:r>
        <w:t xml:space="preserve">This step has no agent-entered form fields — every value in </w:t>
      </w:r>
      <w:r>
        <w:rPr>
          <w:rFonts w:ascii="Consolas" w:hAnsi="Consolas"/>
          <w:sz w:val="19"/>
        </w:rPr>
        <w:t>WinCashPaymentValue</w:t>
      </w:r>
      <w:r>
        <w:t xml:space="preserve"> (</w:t>
      </w:r>
      <w:r>
        <w:rPr>
          <w:rFonts w:ascii="Consolas" w:hAnsi="Consolas"/>
          <w:sz w:val="19"/>
        </w:rPr>
        <w:t>paid</w:t>
      </w:r>
      <w:r>
        <w:t xml:space="preserve">, </w:t>
      </w:r>
      <w:r>
        <w:rPr>
          <w:rFonts w:ascii="Consolas" w:hAnsi="Consolas"/>
          <w:sz w:val="19"/>
        </w:rPr>
        <w:t>reference</w:t>
      </w:r>
      <w:r>
        <w:t xml:space="preserve">, </w:t>
      </w:r>
      <w:r>
        <w:rPr>
          <w:rFonts w:ascii="Consolas" w:hAnsi="Consolas"/>
          <w:sz w:val="19"/>
        </w:rPr>
        <w:t>declined</w:t>
      </w:r>
      <w:r>
        <w:t xml:space="preserve">, </w:t>
      </w:r>
      <w:r>
        <w:rPr>
          <w:rFonts w:ascii="Consolas" w:hAnsi="Consolas"/>
          <w:sz w:val="19"/>
        </w:rPr>
        <w:t>handoffStarted</w:t>
      </w:r>
      <w:r>
        <w:t xml:space="preserve">, </w:t>
      </w:r>
      <w:r>
        <w:rPr>
          <w:rFonts w:ascii="Consolas" w:hAnsi="Consolas"/>
          <w:sz w:val="19"/>
        </w:rPr>
        <w:t>sessionExpired</w:t>
      </w:r>
      <w:r>
        <w:t>) is set exclusively by the step's own button handlers, never typed in.</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r>
              <w:rPr>
                <w:b/>
                <w:sz w:val="18"/>
              </w:rPr>
              <w:t>ID</w:t>
            </w:r>
          </w:p>
        </w:tc>
        <w:tc>
          <w:tcPr>
            <w:tcW w:type="dxa" w:w="1234"/>
          </w:tcPr>
          <w:p>
            <w:r>
              <w:rPr>
                <w:b/>
                <w:sz w:val="18"/>
              </w:rPr>
              <w:t>Label</w:t>
            </w:r>
          </w:p>
        </w:tc>
        <w:tc>
          <w:tcPr>
            <w:tcW w:type="dxa" w:w="1234"/>
          </w:tcPr>
          <w:p>
            <w:r>
              <w:rPr>
                <w:b/>
                <w:sz w:val="18"/>
              </w:rPr>
              <w:t>Type</w:t>
            </w:r>
          </w:p>
        </w:tc>
        <w:tc>
          <w:tcPr>
            <w:tcW w:type="dxa" w:w="1234"/>
          </w:tcPr>
          <w:p>
            <w:r>
              <w:rPr>
                <w:b/>
                <w:sz w:val="18"/>
              </w:rPr>
              <w:t>Mandatory</w:t>
            </w:r>
          </w:p>
        </w:tc>
        <w:tc>
          <w:tcPr>
            <w:tcW w:type="dxa" w:w="1234"/>
          </w:tcPr>
          <w:p>
            <w:r>
              <w:rPr>
                <w:b/>
                <w:sz w:val="18"/>
              </w:rPr>
              <w:t>Editable</w:t>
            </w:r>
          </w:p>
        </w:tc>
        <w:tc>
          <w:tcPr>
            <w:tcW w:type="dxa" w:w="1234"/>
          </w:tcPr>
          <w:p>
            <w:r>
              <w:rPr>
                <w:b/>
                <w:sz w:val="18"/>
              </w:rPr>
              <w:t>Default/source</w:t>
            </w:r>
          </w:p>
        </w:tc>
        <w:tc>
          <w:tcPr>
            <w:tcW w:type="dxa" w:w="1234"/>
          </w:tcPr>
          <w:p>
            <w:r>
              <w:rPr>
                <w:b/>
                <w:sz w:val="18"/>
              </w:rPr>
              <w:t>Validation</w:t>
            </w:r>
          </w:p>
        </w:tc>
      </w:tr>
      <w:tr>
        <w:tc>
          <w:tcPr>
            <w:tcW w:type="dxa" w:w="1234"/>
          </w:tcPr>
          <w:p>
            <w:r>
              <w:rPr>
                <w:sz w:val="18"/>
              </w:rPr>
              <w:t>MPA-FLD-09-001</w:t>
            </w:r>
          </w:p>
        </w:tc>
        <w:tc>
          <w:tcPr>
            <w:tcW w:type="dxa" w:w="1234"/>
          </w:tcPr>
          <w:p>
            <w:r>
              <w:rPr>
                <w:sz w:val="18"/>
              </w:rPr>
              <w:t>Amount Due (WinCash)</w:t>
            </w:r>
          </w:p>
        </w:tc>
        <w:tc>
          <w:tcPr>
            <w:tcW w:type="dxa" w:w="1234"/>
          </w:tcPr>
          <w:p>
            <w:r>
              <w:rPr>
                <w:sz w:val="18"/>
              </w:rPr>
              <w:t>Read-only display</w:t>
            </w:r>
          </w:p>
        </w:tc>
        <w:tc>
          <w:tcPr>
            <w:tcW w:type="dxa" w:w="1234"/>
          </w:tcPr>
          <w:p>
            <w:r>
              <w:rPr>
                <w:sz w:val="18"/>
              </w:rPr>
              <w:t>Yes</w:t>
            </w:r>
          </w:p>
        </w:tc>
        <w:tc>
          <w:tcPr>
            <w:tcW w:type="dxa" w:w="1234"/>
          </w:tcPr>
          <w:p>
            <w:r>
              <w:rPr>
                <w:sz w:val="18"/>
              </w:rPr>
              <w:t>No</w:t>
            </w:r>
          </w:p>
        </w:tc>
        <w:tc>
          <w:tcPr>
            <w:tcW w:type="dxa" w:w="1234"/>
          </w:tcPr>
          <w:p>
            <w:r>
              <w:rPr>
                <w:rFonts w:ascii="Consolas" w:hAnsi="Consolas"/>
                <w:sz w:val="18"/>
              </w:rPr>
              <w:t>values.checkoutTotals.dueTodayQar</w:t>
            </w:r>
            <w:r>
              <w:rPr>
                <w:sz w:val="18"/>
              </w:rPr>
              <w:t xml:space="preserve">, falls back to </w:t>
            </w:r>
            <w:r>
              <w:rPr>
                <w:rFonts w:ascii="Consolas" w:hAnsi="Consolas"/>
                <w:sz w:val="18"/>
              </w:rPr>
              <w:t>0</w:t>
            </w:r>
            <w:r>
              <w:rPr>
                <w:sz w:val="18"/>
              </w:rPr>
              <w:t xml:space="preserve"> if </w:t>
            </w:r>
            <w:r>
              <w:rPr>
                <w:rFonts w:ascii="Consolas" w:hAnsi="Consolas"/>
                <w:sz w:val="18"/>
              </w:rPr>
              <w:t>checkoutTotals</w:t>
            </w:r>
            <w:r>
              <w:rPr>
                <w:sz w:val="18"/>
              </w:rPr>
              <w:t xml:space="preserve"> is undefined</w:t>
            </w:r>
          </w:p>
        </w:tc>
        <w:tc>
          <w:tcPr>
            <w:tcW w:type="dxa" w:w="1234"/>
          </w:tcPr>
          <w:p>
            <w:r>
              <w:rPr>
                <w:sz w:val="18"/>
              </w:rPr>
              <w:t>n/a</w:t>
            </w:r>
          </w:p>
        </w:tc>
      </w:tr>
      <w:tr>
        <w:tc>
          <w:tcPr>
            <w:tcW w:type="dxa" w:w="1234"/>
          </w:tcPr>
          <w:p>
            <w:r>
              <w:rPr>
                <w:sz w:val="18"/>
              </w:rPr>
              <w:t>MPA-FLD-09-002</w:t>
            </w:r>
          </w:p>
        </w:tc>
        <w:tc>
          <w:tcPr>
            <w:tcW w:type="dxa" w:w="1234"/>
          </w:tcPr>
          <w:p>
            <w:r>
              <w:rPr>
                <w:sz w:val="18"/>
              </w:rPr>
              <w:t>Payment reference</w:t>
            </w:r>
          </w:p>
        </w:tc>
        <w:tc>
          <w:tcPr>
            <w:tcW w:type="dxa" w:w="1234"/>
          </w:tcPr>
          <w:p>
            <w:r>
              <w:rPr>
                <w:sz w:val="18"/>
              </w:rPr>
              <w:t>Read-only display</w:t>
            </w:r>
          </w:p>
        </w:tc>
        <w:tc>
          <w:tcPr>
            <w:tcW w:type="dxa" w:w="1234"/>
          </w:tcPr>
          <w:p>
            <w:r>
              <w:rPr>
                <w:sz w:val="18"/>
              </w:rPr>
              <w:t>Only once paid</w:t>
            </w:r>
          </w:p>
        </w:tc>
        <w:tc>
          <w:tcPr>
            <w:tcW w:type="dxa" w:w="1234"/>
          </w:tcPr>
          <w:p>
            <w:r>
              <w:rPr>
                <w:sz w:val="18"/>
              </w:rPr>
              <w:t>No</w:t>
            </w:r>
          </w:p>
        </w:tc>
        <w:tc>
          <w:tcPr>
            <w:tcW w:type="dxa" w:w="1234"/>
          </w:tcPr>
          <w:p>
            <w:r>
              <w:rPr>
                <w:sz w:val="18"/>
              </w:rPr>
              <w:t xml:space="preserve">Demo-generated </w:t>
            </w:r>
            <w:r>
              <w:rPr>
                <w:rFonts w:ascii="Consolas" w:hAnsi="Consolas"/>
                <w:sz w:val="18"/>
              </w:rPr>
              <w:t xml:space="preserve">` </w:t>
            </w:r>
            <w:r>
              <w:rPr>
                <w:sz w:val="18"/>
              </w:rPr>
              <w:t>WC-${Date.now().toString().slice(-8)}</w:t>
            </w:r>
            <w:r>
              <w:rPr>
                <w:rFonts w:ascii="Consolas" w:hAnsi="Consolas"/>
                <w:sz w:val="18"/>
              </w:rPr>
              <w:t xml:space="preserve"> </w:t>
            </w:r>
            <w:r>
              <w:rPr>
                <w:sz w:val="18"/>
              </w:rPr>
              <w:t xml:space="preserve">` — </w:t>
            </w:r>
            <w:r>
              <w:rPr>
                <w:b/>
                <w:sz w:val="18"/>
              </w:rPr>
              <w:t>not a real payment-gateway reference</w:t>
            </w:r>
            <w:r>
              <w:rPr>
                <w:sz w:val="18"/>
              </w:rPr>
              <w:t>, see §9.8/§9.11</w:t>
            </w:r>
          </w:p>
        </w:tc>
        <w:tc>
          <w:tcPr>
            <w:tcW w:type="dxa" w:w="1234"/>
          </w:tcPr>
          <w:p>
            <w:r>
              <w:rPr>
                <w:sz w:val="18"/>
              </w:rPr>
              <w:t>n/a</w:t>
            </w:r>
          </w:p>
        </w:tc>
      </w:tr>
    </w:tbl>
    <w:p/>
    <w:p>
      <w:pPr>
        <w:pStyle w:val="Heading3"/>
      </w:pPr>
      <w:r>
        <w:t>9.6 Buttons and actions</w:t>
      </w:r>
    </w:p>
    <w:p>
      <w:r>
        <w:t xml:space="preserve">For shared wizard-chrome buttons (Back/Continue/Save &amp; Exit/Abandon), see [00-wizard-shell.md](00-wizard-shell.md). </w:t>
      </w:r>
      <w:r>
        <w:rPr>
          <w:b/>
        </w:rPr>
        <w:t>Abandon is HIDDEN from Payment onward</w:t>
      </w:r>
      <w:r>
        <w:t xml:space="preserve"> (</w:t>
      </w:r>
      <w:r>
        <w:rPr>
          <w:rFonts w:ascii="Consolas" w:hAnsi="Consolas"/>
          <w:sz w:val="19"/>
        </w:rPr>
        <w:t>hideAbandonFrom="payment"</w:t>
      </w:r>
      <w:r>
        <w:t xml:space="preserve">) — confirmed directly against </w:t>
      </w:r>
      <w:r>
        <w:rPr>
          <w:rFonts w:ascii="Consolas" w:hAnsi="Consolas"/>
          <w:sz w:val="19"/>
        </w:rPr>
        <w:t>GuidedActivationWizard.tsx:667</w:t>
      </w:r>
      <w:r>
        <w:t xml:space="preserve"> (</w:t>
      </w:r>
      <w:r>
        <w:rPr>
          <w:rFonts w:ascii="Consolas" w:hAnsi="Consolas"/>
          <w:sz w:val="19"/>
        </w:rPr>
        <w:t>{onAbandon &amp;&amp; !abandonHidden &amp;&amp; (...)}</w:t>
      </w:r>
      <w:r>
        <w:t xml:space="preserve">). </w:t>
      </w:r>
      <w:r>
        <w:rPr>
          <w:b/>
        </w:rPr>
        <w:t>Save &amp; Exit is NOT hidden here or on any later step</w:t>
      </w:r>
      <w:r>
        <w:t xml:space="preserve"> — confirmed directly against </w:t>
      </w:r>
      <w:r>
        <w:rPr>
          <w:rFonts w:ascii="Consolas" w:hAnsi="Consolas"/>
          <w:sz w:val="19"/>
        </w:rPr>
        <w:t>GuidedActivationWizard.tsx:649</w:t>
      </w:r>
      <w:r>
        <w:t xml:space="preserve"> (</w:t>
      </w:r>
      <w:r>
        <w:rPr>
          <w:rFonts w:ascii="Consolas" w:hAnsi="Consolas"/>
          <w:sz w:val="19"/>
        </w:rPr>
        <w:t>{onSaveExit &amp;&amp; (...)}</w:t>
      </w:r>
      <w:r>
        <w:t xml:space="preserve">, no </w:t>
      </w:r>
      <w:r>
        <w:rPr>
          <w:rFonts w:ascii="Consolas" w:hAnsi="Consolas"/>
          <w:sz w:val="19"/>
        </w:rPr>
        <w:t>abandonHidden</w:t>
      </w:r>
      <w:r>
        <w:t>/</w:t>
      </w:r>
      <w:r>
        <w:rPr>
          <w:rFonts w:ascii="Consolas" w:hAnsi="Consolas"/>
          <w:sz w:val="19"/>
        </w:rPr>
        <w:t>hideAbandonFrom</w:t>
      </w:r>
      <w:r>
        <w:t xml:space="preserve"> condition anywhere near it). This asymmetry is deliberate per the code's own comment (</w:t>
      </w:r>
      <w:r>
        <w:rPr>
          <w:rFonts w:ascii="Consolas" w:hAnsi="Consolas"/>
          <w:sz w:val="19"/>
        </w:rPr>
        <w:t>NewPostpaidWizard.tsx:156-159</w:t>
      </w:r>
      <w:r>
        <w:t>): Abandon is withdrawn once WinCash may already hold the transaction outside DXP's reach, while Save &amp; Exit remains because a signed-but-unpaid order is exactly the kind of thing an agent needs to be able to set aside and come back to.</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MPA-BTN-09-001</w:t>
            </w:r>
          </w:p>
        </w:tc>
        <w:tc>
          <w:tcPr>
            <w:tcW w:type="dxa" w:w="1728"/>
          </w:tcPr>
          <w:p>
            <w:r>
              <w:rPr>
                <w:sz w:val="18"/>
              </w:rPr>
              <w:t>"Continue in WinCash" (idle, not declined)</w:t>
            </w:r>
          </w:p>
        </w:tc>
        <w:tc>
          <w:tcPr>
            <w:tcW w:type="dxa" w:w="1728"/>
          </w:tcPr>
          <w:p>
            <w:r>
              <w:rPr>
                <w:sz w:val="18"/>
              </w:rPr>
              <w:t>Primary</w:t>
            </w:r>
          </w:p>
        </w:tc>
        <w:tc>
          <w:tcPr>
            <w:tcW w:type="dxa" w:w="1728"/>
          </w:tcPr>
          <w:p>
            <w:r>
              <w:rPr>
                <w:sz w:val="18"/>
              </w:rPr>
              <w:t>Always, in idle/not-declined state</w:t>
            </w:r>
          </w:p>
        </w:tc>
        <w:tc>
          <w:tcPr>
            <w:tcW w:type="dxa" w:w="1728"/>
          </w:tcPr>
          <w:p>
            <w:r>
              <w:rPr>
                <w:rFonts w:ascii="Consolas" w:hAnsi="Consolas"/>
                <w:sz w:val="18"/>
              </w:rPr>
              <w:t>beginHandoff()</w:t>
            </w:r>
            <w:r>
              <w:rPr>
                <w:sz w:val="18"/>
              </w:rPr>
              <w:t xml:space="preserve"> → sets </w:t>
            </w:r>
            <w:r>
              <w:rPr>
                <w:rFonts w:ascii="Consolas" w:hAnsi="Consolas"/>
                <w:sz w:val="18"/>
              </w:rPr>
              <w:t>handoffStarted: true, declined: false, sessionExpired: false</w:t>
            </w:r>
          </w:p>
        </w:tc>
      </w:tr>
      <w:tr>
        <w:tc>
          <w:tcPr>
            <w:tcW w:type="dxa" w:w="1728"/>
          </w:tcPr>
          <w:p>
            <w:r>
              <w:rPr>
                <w:sz w:val="18"/>
              </w:rPr>
              <w:t>MPA-BTN-09-002</w:t>
            </w:r>
          </w:p>
        </w:tc>
        <w:tc>
          <w:tcPr>
            <w:tcW w:type="dxa" w:w="1728"/>
          </w:tcPr>
          <w:p>
            <w:r>
              <w:rPr>
                <w:sz w:val="18"/>
              </w:rPr>
              <w:t>"Retry in WinCash" (idle, declined — same button, relabelled)</w:t>
            </w:r>
          </w:p>
        </w:tc>
        <w:tc>
          <w:tcPr>
            <w:tcW w:type="dxa" w:w="1728"/>
          </w:tcPr>
          <w:p>
            <w:r>
              <w:rPr>
                <w:sz w:val="18"/>
              </w:rPr>
              <w:t>Primary</w:t>
            </w:r>
          </w:p>
        </w:tc>
        <w:tc>
          <w:tcPr>
            <w:tcW w:type="dxa" w:w="1728"/>
          </w:tcPr>
          <w:p>
            <w:r>
              <w:rPr>
                <w:sz w:val="18"/>
              </w:rPr>
              <w:t>Always, in idle/declined state</w:t>
            </w:r>
          </w:p>
        </w:tc>
        <w:tc>
          <w:tcPr>
            <w:tcW w:type="dxa" w:w="1728"/>
          </w:tcPr>
          <w:p>
            <w:r>
              <w:rPr>
                <w:sz w:val="18"/>
              </w:rPr>
              <w:t xml:space="preserve">Same handler as 09-001, </w:t>
            </w:r>
            <w:r>
              <w:rPr>
                <w:rFonts w:ascii="Consolas" w:hAnsi="Consolas"/>
                <w:sz w:val="18"/>
              </w:rPr>
              <w:t>beginHandoff()</w:t>
            </w:r>
          </w:p>
        </w:tc>
      </w:tr>
      <w:tr>
        <w:tc>
          <w:tcPr>
            <w:tcW w:type="dxa" w:w="1728"/>
          </w:tcPr>
          <w:p>
            <w:r>
              <w:rPr>
                <w:sz w:val="18"/>
              </w:rPr>
              <w:t>MPA-BTN-09-003</w:t>
            </w:r>
          </w:p>
        </w:tc>
        <w:tc>
          <w:tcPr>
            <w:tcW w:type="dxa" w:w="1728"/>
          </w:tcPr>
          <w:p>
            <w:r>
              <w:rPr>
                <w:sz w:val="18"/>
              </w:rPr>
              <w:t>"Payment completed in WinCash" / "Returning to DXP…" while processing</w:t>
            </w:r>
          </w:p>
        </w:tc>
        <w:tc>
          <w:tcPr>
            <w:tcW w:type="dxa" w:w="1728"/>
          </w:tcPr>
          <w:p>
            <w:r>
              <w:rPr>
                <w:sz w:val="18"/>
              </w:rPr>
              <w:t>Primary</w:t>
            </w:r>
          </w:p>
        </w:tc>
        <w:tc>
          <w:tcPr>
            <w:tcW w:type="dxa" w:w="1728"/>
          </w:tcPr>
          <w:p>
            <w:r>
              <w:rPr>
                <w:sz w:val="18"/>
              </w:rPr>
              <w:t xml:space="preserve">Not </w:t>
            </w:r>
            <w:r>
              <w:rPr>
                <w:rFonts w:ascii="Consolas" w:hAnsi="Consolas"/>
                <w:sz w:val="18"/>
              </w:rPr>
              <w:t>processing</w:t>
            </w:r>
          </w:p>
        </w:tc>
        <w:tc>
          <w:tcPr>
            <w:tcW w:type="dxa" w:w="1728"/>
          </w:tcPr>
          <w:p>
            <w:r>
              <w:rPr>
                <w:rFonts w:ascii="Consolas" w:hAnsi="Consolas"/>
                <w:sz w:val="18"/>
              </w:rPr>
              <w:t>returnFromWinCash('success')</w:t>
            </w:r>
            <w:r>
              <w:rPr>
                <w:sz w:val="18"/>
              </w:rPr>
              <w:t xml:space="preserve"> — 500 ms simulated delay, then sets </w:t>
            </w:r>
            <w:r>
              <w:rPr>
                <w:rFonts w:ascii="Consolas" w:hAnsi="Consolas"/>
                <w:sz w:val="18"/>
              </w:rPr>
              <w:t>paid: true, declined: false, handoffStarted: false, sessionExpired: false, reference: 'WC-'+…</w:t>
            </w:r>
          </w:p>
        </w:tc>
      </w:tr>
      <w:tr>
        <w:tc>
          <w:tcPr>
            <w:tcW w:type="dxa" w:w="1728"/>
          </w:tcPr>
          <w:p>
            <w:r>
              <w:rPr>
                <w:sz w:val="18"/>
              </w:rPr>
              <w:t>MPA-BTN-09-004</w:t>
            </w:r>
          </w:p>
        </w:tc>
        <w:tc>
          <w:tcPr>
            <w:tcW w:type="dxa" w:w="1728"/>
          </w:tcPr>
          <w:p>
            <w:r>
              <w:rPr>
                <w:sz w:val="18"/>
              </w:rPr>
              <w:t>"Payment declined in WinCash"</w:t>
            </w:r>
          </w:p>
        </w:tc>
        <w:tc>
          <w:tcPr>
            <w:tcW w:type="dxa" w:w="1728"/>
          </w:tcPr>
          <w:p>
            <w:r>
              <w:rPr>
                <w:sz w:val="18"/>
              </w:rPr>
              <w:t>Secondary (</w:t>
            </w:r>
            <w:r>
              <w:rPr>
                <w:rFonts w:ascii="Consolas" w:hAnsi="Consolas"/>
                <w:sz w:val="18"/>
              </w:rPr>
              <w:t>ghost-rect</w:t>
            </w:r>
            <w:r>
              <w:rPr>
                <w:sz w:val="18"/>
              </w:rPr>
              <w:t>)</w:t>
            </w:r>
          </w:p>
        </w:tc>
        <w:tc>
          <w:tcPr>
            <w:tcW w:type="dxa" w:w="1728"/>
          </w:tcPr>
          <w:p>
            <w:r>
              <w:rPr>
                <w:sz w:val="18"/>
              </w:rPr>
              <w:t xml:space="preserve">Not </w:t>
            </w:r>
            <w:r>
              <w:rPr>
                <w:rFonts w:ascii="Consolas" w:hAnsi="Consolas"/>
                <w:sz w:val="18"/>
              </w:rPr>
              <w:t>processing</w:t>
            </w:r>
          </w:p>
        </w:tc>
        <w:tc>
          <w:tcPr>
            <w:tcW w:type="dxa" w:w="1728"/>
          </w:tcPr>
          <w:p>
            <w:r>
              <w:rPr>
                <w:rFonts w:ascii="Consolas" w:hAnsi="Consolas"/>
                <w:sz w:val="18"/>
              </w:rPr>
              <w:t>returnFromWinCash('decline')</w:t>
            </w:r>
            <w:r>
              <w:rPr>
                <w:sz w:val="18"/>
              </w:rPr>
              <w:t xml:space="preserve"> — 500 ms delay, then sets </w:t>
            </w:r>
            <w:r>
              <w:rPr>
                <w:rFonts w:ascii="Consolas" w:hAnsi="Consolas"/>
                <w:sz w:val="18"/>
              </w:rPr>
              <w:t>paid: false, declined: true, handoffStarted: false, sessionExpired: false</w:t>
            </w:r>
          </w:p>
        </w:tc>
      </w:tr>
      <w:tr>
        <w:tc>
          <w:tcPr>
            <w:tcW w:type="dxa" w:w="1728"/>
          </w:tcPr>
          <w:p>
            <w:r>
              <w:rPr>
                <w:sz w:val="18"/>
              </w:rPr>
              <w:t>MPA-BTN-09-005</w:t>
            </w:r>
          </w:p>
        </w:tc>
        <w:tc>
          <w:tcPr>
            <w:tcW w:type="dxa" w:w="1728"/>
          </w:tcPr>
          <w:p>
            <w:r>
              <w:rPr>
                <w:sz w:val="18"/>
              </w:rPr>
              <w:t>"Simulate session expiry (test)"</w:t>
            </w:r>
          </w:p>
        </w:tc>
        <w:tc>
          <w:tcPr>
            <w:tcW w:type="dxa" w:w="1728"/>
          </w:tcPr>
          <w:p>
            <w:r>
              <w:rPr>
                <w:sz w:val="18"/>
              </w:rPr>
              <w:t>Tertiary text link</w:t>
            </w:r>
          </w:p>
        </w:tc>
        <w:tc>
          <w:tcPr>
            <w:tcW w:type="dxa" w:w="1728"/>
          </w:tcPr>
          <w:p>
            <w:r>
              <w:rPr>
                <w:sz w:val="18"/>
              </w:rPr>
              <w:t xml:space="preserve">Not </w:t>
            </w:r>
            <w:r>
              <w:rPr>
                <w:rFonts w:ascii="Consolas" w:hAnsi="Consolas"/>
                <w:sz w:val="18"/>
              </w:rPr>
              <w:t>processing</w:t>
            </w:r>
          </w:p>
        </w:tc>
        <w:tc>
          <w:tcPr>
            <w:tcW w:type="dxa" w:w="1728"/>
          </w:tcPr>
          <w:p>
            <w:r>
              <w:rPr>
                <w:rFonts w:ascii="Consolas" w:hAnsi="Consolas"/>
                <w:sz w:val="18"/>
              </w:rPr>
              <w:t>simulateSessionExpiry()</w:t>
            </w:r>
            <w:r>
              <w:rPr>
                <w:sz w:val="18"/>
              </w:rPr>
              <w:t xml:space="preserve"> → sets </w:t>
            </w:r>
            <w:r>
              <w:rPr>
                <w:rFonts w:ascii="Consolas" w:hAnsi="Consolas"/>
                <w:sz w:val="18"/>
              </w:rPr>
              <w:t>sessionExpired: true, handoffStarted: false</w:t>
            </w:r>
          </w:p>
        </w:tc>
      </w:tr>
      <w:tr>
        <w:tc>
          <w:tcPr>
            <w:tcW w:type="dxa" w:w="1728"/>
          </w:tcPr>
          <w:p>
            <w:r>
              <w:rPr>
                <w:sz w:val="18"/>
              </w:rPr>
              <w:t>MPA-BTN-09-006</w:t>
            </w:r>
          </w:p>
        </w:tc>
        <w:tc>
          <w:tcPr>
            <w:tcW w:type="dxa" w:w="1728"/>
          </w:tcPr>
          <w:p>
            <w:r>
              <w:rPr>
                <w:sz w:val="18"/>
              </w:rPr>
              <w:t>"Payment completed in WinCash - resume"</w:t>
            </w:r>
          </w:p>
        </w:tc>
        <w:tc>
          <w:tcPr>
            <w:tcW w:type="dxa" w:w="1728"/>
          </w:tcPr>
          <w:p>
            <w:r>
              <w:rPr>
                <w:sz w:val="18"/>
              </w:rPr>
              <w:t>Primary</w:t>
            </w:r>
          </w:p>
        </w:tc>
        <w:tc>
          <w:tcPr>
            <w:tcW w:type="dxa" w:w="1728"/>
          </w:tcPr>
          <w:p>
            <w:r>
              <w:rPr>
                <w:sz w:val="18"/>
              </w:rPr>
              <w:t>Always, in session-expired state</w:t>
            </w:r>
          </w:p>
        </w:tc>
        <w:tc>
          <w:tcPr>
            <w:tcW w:type="dxa" w:w="1728"/>
          </w:tcPr>
          <w:p>
            <w:r>
              <w:rPr>
                <w:rFonts w:ascii="Consolas" w:hAnsi="Consolas"/>
                <w:sz w:val="18"/>
              </w:rPr>
              <w:t>resumeAfterSessionExpiry(true)</w:t>
            </w:r>
            <w:r>
              <w:rPr>
                <w:sz w:val="18"/>
              </w:rPr>
              <w:t xml:space="preserve"> → sets </w:t>
            </w:r>
            <w:r>
              <w:rPr>
                <w:rFonts w:ascii="Consolas" w:hAnsi="Consolas"/>
                <w:sz w:val="18"/>
              </w:rPr>
              <w:t>paid: true, declined: false, sessionExpired: false, handoffStarted: false, reference: 'WC-'+…</w:t>
            </w:r>
          </w:p>
        </w:tc>
      </w:tr>
      <w:tr>
        <w:tc>
          <w:tcPr>
            <w:tcW w:type="dxa" w:w="1728"/>
          </w:tcPr>
          <w:p>
            <w:r>
              <w:rPr>
                <w:sz w:val="18"/>
              </w:rPr>
              <w:t>MPA-BTN-09-007</w:t>
            </w:r>
          </w:p>
        </w:tc>
        <w:tc>
          <w:tcPr>
            <w:tcW w:type="dxa" w:w="1728"/>
          </w:tcPr>
          <w:p>
            <w:r>
              <w:rPr>
                <w:sz w:val="18"/>
              </w:rPr>
              <w:t>"It didn't complete - try again"</w:t>
            </w:r>
          </w:p>
        </w:tc>
        <w:tc>
          <w:tcPr>
            <w:tcW w:type="dxa" w:w="1728"/>
          </w:tcPr>
          <w:p>
            <w:r>
              <w:rPr>
                <w:sz w:val="18"/>
              </w:rPr>
              <w:t>Secondary (</w:t>
            </w:r>
            <w:r>
              <w:rPr>
                <w:rFonts w:ascii="Consolas" w:hAnsi="Consolas"/>
                <w:sz w:val="18"/>
              </w:rPr>
              <w:t>ghost-rect</w:t>
            </w:r>
            <w:r>
              <w:rPr>
                <w:sz w:val="18"/>
              </w:rPr>
              <w:t>)</w:t>
            </w:r>
          </w:p>
        </w:tc>
        <w:tc>
          <w:tcPr>
            <w:tcW w:type="dxa" w:w="1728"/>
          </w:tcPr>
          <w:p>
            <w:r>
              <w:rPr>
                <w:sz w:val="18"/>
              </w:rPr>
              <w:t>Always, in session-expired state</w:t>
            </w:r>
          </w:p>
        </w:tc>
        <w:tc>
          <w:tcPr>
            <w:tcW w:type="dxa" w:w="1728"/>
          </w:tcPr>
          <w:p>
            <w:r>
              <w:rPr>
                <w:rFonts w:ascii="Consolas" w:hAnsi="Consolas"/>
                <w:sz w:val="18"/>
              </w:rPr>
              <w:t>resumeAfterSessionExpiry(false)</w:t>
            </w:r>
            <w:r>
              <w:rPr>
                <w:sz w:val="18"/>
              </w:rPr>
              <w:t xml:space="preserve"> → sets </w:t>
            </w:r>
            <w:r>
              <w:rPr>
                <w:rFonts w:ascii="Consolas" w:hAnsi="Consolas"/>
                <w:sz w:val="18"/>
              </w:rPr>
              <w:t>paid: false, declined: false, sessionExpired: false, handoffStarted: false</w:t>
            </w:r>
            <w:r>
              <w:rPr>
                <w:sz w:val="18"/>
              </w:rPr>
              <w:t xml:space="preserve"> (returns to plain idle, </w:t>
            </w:r>
            <w:r>
              <w:rPr>
                <w:b/>
                <w:sz w:val="18"/>
              </w:rPr>
              <w:t>not</w:t>
            </w:r>
            <w:r>
              <w:rPr>
                <w:sz w:val="18"/>
              </w:rPr>
              <w:t xml:space="preserve"> the declined sub-state)</w:t>
            </w:r>
          </w:p>
        </w:tc>
      </w:tr>
    </w:tbl>
    <w:p/>
    <w:p>
      <w:pPr>
        <w:pStyle w:val="Heading3"/>
      </w:pPr>
      <w:r>
        <w:t>9.7 User interactions</w:t>
      </w:r>
    </w:p>
    <w:p>
      <w:pPr>
        <w:pStyle w:val="ListBullet"/>
      </w:pPr>
      <w:r>
        <w:t>Click "Continue in WinCash"/"Retry in WinCash" → immediate state change to handoff card, no delay</w:t>
      </w:r>
    </w:p>
    <w:p>
      <w:pPr>
        <w:pStyle w:val="ListBullet"/>
      </w:pPr>
      <w:r>
        <w:t>Click either return button → button disables, label swaps to "Returning to DXP…" for ~500 ms (</w:t>
      </w:r>
      <w:r>
        <w:rPr>
          <w:rFonts w:ascii="Consolas" w:hAnsi="Consolas"/>
          <w:sz w:val="19"/>
        </w:rPr>
        <w:t>setProcessing(true)</w:t>
      </w:r>
      <w:r>
        <w:t xml:space="preserve"> → </w:t>
      </w:r>
      <w:r>
        <w:rPr>
          <w:rFonts w:ascii="Consolas" w:hAnsi="Consolas"/>
          <w:sz w:val="19"/>
        </w:rPr>
        <w:t>await new Promise(r =&gt; setTimeout(r, 500))</w:t>
      </w:r>
      <w:r>
        <w:t xml:space="preserve"> → </w:t>
      </w:r>
      <w:r>
        <w:rPr>
          <w:rFonts w:ascii="Consolas" w:hAnsi="Consolas"/>
          <w:sz w:val="19"/>
        </w:rPr>
        <w:t>setProcessing(false)</w:t>
      </w:r>
      <w:r>
        <w:t>), then the outcome state renders</w:t>
      </w:r>
    </w:p>
    <w:p>
      <w:pPr>
        <w:pStyle w:val="ListBullet"/>
      </w:pPr>
      <w:r>
        <w:t>Click "Simulate session expiry (test)" → immediate state change to the session-expired card; no delay, no confirmation</w:t>
      </w:r>
    </w:p>
    <w:p>
      <w:pPr>
        <w:pStyle w:val="ListBullet"/>
      </w:pPr>
      <w:r>
        <w:t>Click either session-expiry resume button → immediate state change, no delay</w:t>
      </w:r>
    </w:p>
    <w:p>
      <w:pPr>
        <w:pStyle w:val="ListBullet"/>
      </w:pPr>
      <w:r>
        <w:t xml:space="preserve">The instant </w:t>
      </w:r>
      <w:r>
        <w:rPr>
          <w:rFonts w:ascii="Consolas" w:hAnsi="Consolas"/>
          <w:sz w:val="19"/>
        </w:rPr>
        <w:t>value.paid</w:t>
      </w:r>
      <w:r>
        <w:t xml:space="preserve"> becomes </w:t>
      </w:r>
      <w:r>
        <w:rPr>
          <w:rFonts w:ascii="Consolas" w:hAnsi="Consolas"/>
          <w:sz w:val="19"/>
        </w:rPr>
        <w:t>true</w:t>
      </w:r>
      <w:r>
        <w:t xml:space="preserve">, the wizard's own effect (not this component) calls </w:t>
      </w:r>
      <w:r>
        <w:rPr>
          <w:rFonts w:ascii="Consolas" w:hAnsi="Consolas"/>
          <w:sz w:val="19"/>
        </w:rPr>
        <w:t>goNext()</w:t>
      </w:r>
      <w:r>
        <w:t xml:space="preserve"> automatically, which — being the last step — submits the order and unmounts this step entirely in favour of MPA-SCR-10</w:t>
      </w:r>
    </w:p>
    <w:p>
      <w:pPr>
        <w:pStyle w:val="ListBullet"/>
      </w:pPr>
      <w:r>
        <w:t xml:space="preserve">Keyboard: all controls are native </w:t>
      </w:r>
      <w:r>
        <w:rPr>
          <w:rFonts w:ascii="Consolas" w:hAnsi="Consolas"/>
          <w:sz w:val="19"/>
        </w:rPr>
        <w:t>&lt;button&gt;</w:t>
      </w:r>
      <w:r>
        <w:t xml:space="preserve"> elements; standard tab order; Enter/Space activate the focused control</w:t>
      </w:r>
    </w:p>
    <w:p>
      <w:pPr>
        <w:pStyle w:val="Heading3"/>
      </w:pPr>
      <w:r>
        <w:t>9.8 Business rules</w:t>
      </w:r>
    </w:p>
    <w:p>
      <w:pPr>
        <w:pStyle w:val="ListBullet"/>
      </w:pPr>
      <w:r>
        <w:t xml:space="preserve">MPA-BR-033 — Amount due is read from Checkout's already-computed </w:t>
      </w:r>
      <w:r>
        <w:rPr>
          <w:rFonts w:ascii="Consolas" w:hAnsi="Consolas"/>
          <w:sz w:val="19"/>
        </w:rPr>
        <w:t>checkoutTotals.dueTodayQar</w:t>
      </w:r>
      <w:r>
        <w:t>, never re-derived from the number's raw sticker price (</w:t>
      </w:r>
      <w:r>
        <w:rPr>
          <w:rFonts w:ascii="Consolas" w:hAnsi="Consolas"/>
          <w:sz w:val="19"/>
        </w:rPr>
        <w:t>NewPostpaidWizard.tsx:507-514</w:t>
      </w:r>
      <w:r>
        <w:t>). The code's own comment notes this specifically avoids re-skipping BR-115's Star-number entitlement/overage logic, which a second independent derivation used to do.</w:t>
      </w:r>
    </w:p>
    <w:p>
      <w:pPr>
        <w:pStyle w:val="ListBullet"/>
      </w:pPr>
      <w:r>
        <w:t xml:space="preserve">MPA-BR-034 — Auto-submit on success: "On successful WinCash confirmation, return to DXP, submit the order, and create the interaction activity" (2026-09-28 direction, </w:t>
      </w:r>
      <w:r>
        <w:rPr>
          <w:rFonts w:ascii="Consolas" w:hAnsi="Consolas"/>
          <w:sz w:val="19"/>
        </w:rPr>
        <w:t>NewPostpaidWizard.tsx:524-530</w:t>
      </w:r>
      <w:r>
        <w:t>) — the Return moment (</w:t>
      </w:r>
      <w:r>
        <w:rPr>
          <w:rFonts w:ascii="Consolas" w:hAnsi="Consolas"/>
          <w:sz w:val="19"/>
        </w:rPr>
        <w:t>paid: true</w:t>
      </w:r>
      <w:r>
        <w:t xml:space="preserve">) submits immediately via </w:t>
      </w:r>
      <w:r>
        <w:rPr>
          <w:rFonts w:ascii="Consolas" w:hAnsi="Consolas"/>
          <w:sz w:val="19"/>
        </w:rPr>
        <w:t>autoAdvanceWhen</w:t>
      </w:r>
      <w:r>
        <w:t>, since Payment is the wizard's last step and a manual Continue click here would only ever mean "submit" anyway.</w:t>
      </w:r>
    </w:p>
    <w:p>
      <w:pPr>
        <w:pStyle w:val="ListBullet"/>
      </w:pPr>
      <w:r>
        <w:t>MPA-BR-035 — Payment reference is demo-generated (</w:t>
      </w:r>
      <w:r>
        <w:rPr>
          <w:rFonts w:ascii="Consolas" w:hAnsi="Consolas"/>
          <w:sz w:val="19"/>
        </w:rPr>
        <w:t xml:space="preserve">` </w:t>
      </w:r>
      <w:r>
        <w:t>WC-${Date.now().toString().slice(-8)}</w:t>
      </w:r>
      <w:r>
        <w:rPr>
          <w:rFonts w:ascii="Consolas" w:hAnsi="Consolas"/>
          <w:sz w:val="19"/>
        </w:rPr>
        <w:t xml:space="preserve"> </w:t>
      </w:r>
      <w:r>
        <w:t>`), not issued by a real payment gateway or WinCash itself — see §9.11.</w:t>
      </w:r>
    </w:p>
    <w:p>
      <w:pPr>
        <w:pStyle w:val="ListBullet"/>
      </w:pPr>
      <w:r>
        <w:t>MPA-BR-036 — Abandon/Save &amp; Exit asymmetry (see §9.6) — confirmed directly against source for this file, not inherited from an unverified prior claim.</w:t>
      </w:r>
    </w:p>
    <w:p>
      <w:pPr>
        <w:pStyle w:val="Heading3"/>
      </w:pPr>
      <w:r>
        <w:t>9.9 Conditional display rules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"Paid" badge + reference</w:t>
            </w:r>
          </w:p>
        </w:tc>
        <w:tc>
          <w:tcPr>
            <w:tcW w:type="dxa" w:w="2880"/>
          </w:tcPr>
          <w:p>
            <w:r>
              <w:rPr>
                <w:rFonts w:ascii="Consolas" w:hAnsi="Consolas"/>
                <w:sz w:val="18"/>
              </w:rPr>
              <w:t>value.paid === true</w:t>
            </w:r>
          </w:p>
        </w:tc>
        <w:tc>
          <w:tcPr>
            <w:tcW w:type="dxa" w:w="2880"/>
          </w:tcPr>
          <w:p>
            <w:r>
              <w:rPr>
                <w:sz w:val="18"/>
              </w:rPr>
              <w:t>MPA-DP-063</w:t>
            </w:r>
          </w:p>
        </w:tc>
      </w:tr>
      <w:tr>
        <w:tc>
          <w:tcPr>
            <w:tcW w:type="dxa" w:w="2880"/>
          </w:tcPr>
          <w:p>
            <w:r>
              <w:rPr>
                <w:sz w:val="18"/>
              </w:rPr>
              <w:t>Session-expired card</w:t>
            </w:r>
          </w:p>
        </w:tc>
        <w:tc>
          <w:tcPr>
            <w:tcW w:type="dxa" w:w="2880"/>
          </w:tcPr>
          <w:p>
            <w:r>
              <w:rPr>
                <w:rFonts w:ascii="Consolas" w:hAnsi="Consolas"/>
                <w:sz w:val="18"/>
              </w:rPr>
              <w:t>!paid &amp;&amp; value.sessionExpired === true</w:t>
            </w:r>
          </w:p>
        </w:tc>
        <w:tc>
          <w:tcPr>
            <w:tcW w:type="dxa" w:w="2880"/>
          </w:tcPr>
          <w:p>
            <w:r>
              <w:rPr>
                <w:sz w:val="18"/>
              </w:rPr>
              <w:t>MPA-DP-064</w:t>
            </w:r>
          </w:p>
        </w:tc>
      </w:tr>
      <w:tr>
        <w:tc>
          <w:tcPr>
            <w:tcW w:type="dxa" w:w="2880"/>
          </w:tcPr>
          <w:p>
            <w:r>
              <w:rPr>
                <w:sz w:val="18"/>
              </w:rPr>
              <w:t>Handoff card</w:t>
            </w:r>
          </w:p>
        </w:tc>
        <w:tc>
          <w:tcPr>
            <w:tcW w:type="dxa" w:w="2880"/>
          </w:tcPr>
          <w:p>
            <w:r>
              <w:rPr>
                <w:rFonts w:ascii="Consolas" w:hAnsi="Consolas"/>
                <w:sz w:val="18"/>
              </w:rPr>
              <w:t>!paid &amp;&amp; !sessionExpired &amp;&amp; value.handoffStarted === true</w:t>
            </w:r>
          </w:p>
        </w:tc>
        <w:tc>
          <w:tcPr>
            <w:tcW w:type="dxa" w:w="2880"/>
          </w:tcPr>
          <w:p>
            <w:r>
              <w:rPr>
                <w:sz w:val="18"/>
              </w:rPr>
              <w:t>MPA-DP-065</w:t>
            </w:r>
          </w:p>
        </w:tc>
      </w:tr>
      <w:tr>
        <w:tc>
          <w:tcPr>
            <w:tcW w:type="dxa" w:w="2880"/>
          </w:tcPr>
          <w:p>
            <w:r>
              <w:rPr>
                <w:sz w:val="18"/>
              </w:rPr>
              <w:t>Idle/declined card</w:t>
            </w:r>
          </w:p>
        </w:tc>
        <w:tc>
          <w:tcPr>
            <w:tcW w:type="dxa" w:w="2880"/>
          </w:tcPr>
          <w:p>
            <w:r>
              <w:rPr>
                <w:rFonts w:ascii="Consolas" w:hAnsi="Consolas"/>
                <w:sz w:val="18"/>
              </w:rPr>
              <w:t>!paid &amp;&amp; !sessionExpired &amp;&amp; !handoffStarted</w:t>
            </w:r>
            <w:r>
              <w:rPr>
                <w:sz w:val="18"/>
              </w:rPr>
              <w:t xml:space="preserve"> (default branch)</w:t>
            </w:r>
          </w:p>
        </w:tc>
        <w:tc>
          <w:tcPr>
            <w:tcW w:type="dxa" w:w="2880"/>
          </w:tcPr>
          <w:p>
            <w:r>
              <w:rPr>
                <w:sz w:val="18"/>
              </w:rPr>
              <w:t>MPA-DP-066</w:t>
            </w:r>
          </w:p>
        </w:tc>
      </w:tr>
      <w:tr>
        <w:tc>
          <w:tcPr>
            <w:tcW w:type="dxa" w:w="2880"/>
          </w:tcPr>
          <w:p>
            <w:r>
              <w:rPr>
                <w:sz w:val="18"/>
              </w:rPr>
              <w:t>"Payment declined" banner (within idle card)</w:t>
            </w:r>
          </w:p>
        </w:tc>
        <w:tc>
          <w:tcPr>
            <w:tcW w:type="dxa" w:w="2880"/>
          </w:tcPr>
          <w:p>
            <w:r>
              <w:rPr>
                <w:rFonts w:ascii="Consolas" w:hAnsi="Consolas"/>
                <w:sz w:val="18"/>
              </w:rPr>
              <w:t>value.declined === true</w:t>
            </w:r>
          </w:p>
        </w:tc>
        <w:tc>
          <w:tcPr>
            <w:tcW w:type="dxa" w:w="2880"/>
          </w:tcPr>
          <w:p>
            <w:r>
              <w:rPr>
                <w:sz w:val="18"/>
              </w:rPr>
              <w:t>MPA-DP-067</w:t>
            </w:r>
          </w:p>
        </w:tc>
      </w:tr>
      <w:tr>
        <w:tc>
          <w:tcPr>
            <w:tcW w:type="dxa" w:w="2880"/>
          </w:tcPr>
          <w:p>
            <w:r>
              <w:rPr>
                <w:sz w:val="18"/>
              </w:rPr>
              <w:t>"Retry in WinCash" vs "Continue in WinCash" label</w:t>
            </w:r>
          </w:p>
        </w:tc>
        <w:tc>
          <w:tcPr>
            <w:tcW w:type="dxa" w:w="2880"/>
          </w:tcPr>
          <w:p>
            <w:r>
              <w:rPr>
                <w:rFonts w:ascii="Consolas" w:hAnsi="Consolas"/>
                <w:sz w:val="18"/>
              </w:rPr>
              <w:t>value.declined</w:t>
            </w:r>
          </w:p>
        </w:tc>
        <w:tc>
          <w:tcPr>
            <w:tcW w:type="dxa" w:w="2880"/>
          </w:tcPr>
          <w:p>
            <w:r>
              <w:rPr>
                <w:sz w:val="18"/>
              </w:rPr>
              <w:t>MPA-DP-068</w:t>
            </w:r>
          </w:p>
        </w:tc>
      </w:tr>
      <w:tr>
        <w:tc>
          <w:tcPr>
            <w:tcW w:type="dxa" w:w="2880"/>
          </w:tcPr>
          <w:p>
            <w:r>
              <w:rPr>
                <w:sz w:val="18"/>
              </w:rPr>
              <w:t>"Returning to DXP…" label swap on both return buttons</w:t>
            </w:r>
          </w:p>
        </w:tc>
        <w:tc>
          <w:tcPr>
            <w:tcW w:type="dxa" w:w="2880"/>
          </w:tcPr>
          <w:p>
            <w:r>
              <w:rPr>
                <w:sz w:val="18"/>
              </w:rPr>
              <w:t xml:space="preserve">local </w:t>
            </w:r>
            <w:r>
              <w:rPr>
                <w:rFonts w:ascii="Consolas" w:hAnsi="Consolas"/>
                <w:sz w:val="18"/>
              </w:rPr>
              <w:t>processing === true</w:t>
            </w:r>
          </w:p>
        </w:tc>
        <w:tc>
          <w:tcPr>
            <w:tcW w:type="dxa" w:w="2880"/>
          </w:tcPr>
          <w:p>
            <w:r>
              <w:rPr>
                <w:sz w:val="18"/>
              </w:rPr>
              <w:t>MPA-DP-069</w:t>
            </w:r>
          </w:p>
        </w:tc>
      </w:tr>
    </w:tbl>
    <w:p/>
    <w:p>
      <w:pPr>
        <w:pStyle w:val="Heading3"/>
      </w:pPr>
      <w:r>
        <w:t>9.10 Validation and error handling</w:t>
      </w:r>
    </w:p>
    <w:p>
      <w:r>
        <w:t>This step has no field-level validation (§9.5) — its "errors" are step-level outcome states with fixed, non-editable recovery actions:</w:t>
      </w:r>
    </w:p>
    <w:p>
      <w:pPr>
        <w:pStyle w:val="ListBullet"/>
      </w:pPr>
      <w:r>
        <w:t xml:space="preserve">MPA-VAL-012 — Decline message, verbatim: </w:t>
      </w:r>
      <w:r>
        <w:rPr>
          <w:i/>
        </w:rPr>
        <w:t>"WinCash declined the authorization. Retry the same amount, or take payment by another method."</w:t>
      </w:r>
      <w:r>
        <w:t xml:space="preserve"> Recovery: click "Retry in WinCash" (MPA-BTN-09-002). "Take payment by another method" is stated in the message but </w:t>
      </w:r>
      <w:r>
        <w:rPr>
          <w:b/>
        </w:rPr>
        <w:t>there is no in-app alternate-payment-method control on this step</w:t>
      </w:r>
      <w:r>
        <w:t xml:space="preserve"> — it is guidance for the agent to act on outside this screen, not a button.</w:t>
      </w:r>
    </w:p>
    <w:p>
      <w:pPr>
        <w:pStyle w:val="ListBullet"/>
      </w:pPr>
      <w:r>
        <w:t xml:space="preserve">MPA-VAL-013 — Session-expiry message, verbatim: </w:t>
      </w:r>
      <w:r>
        <w:rPr>
          <w:i/>
        </w:rPr>
        <w:t>"Your DXP session timed out while you were completing this payment in WinCash. If the payment actually went through there, confirm it below to record it and continue - otherwise, try again."</w:t>
      </w:r>
      <w:r>
        <w:t xml:space="preserve"> Recovery: two explicit choices (MPA-BTN-09-006/007), both genuine forward paths rather than a dead end — the code's own comment states this was a deliberate 2026-09-28 request ("show a clear recovery/error state").</w:t>
      </w:r>
    </w:p>
    <w:p>
      <w:pPr>
        <w:pStyle w:val="Heading3"/>
      </w:pPr>
      <w:r>
        <w:t>9.11 Integration trigger points</w:t>
      </w:r>
    </w:p>
    <w:p>
      <w:r>
        <w:t>Trigger point only — not a live integration in the current implementation.</w:t>
      </w:r>
    </w:p>
    <w:p>
      <w:pPr>
        <w:pStyle w:val="ListBullet"/>
      </w:pPr>
      <w:r>
        <w:rPr>
          <w:b/>
        </w:rPr>
        <w:t>MPA-INT-018 — WinCash cash-drawer handoff.</w:t>
      </w:r>
      <w:r>
        <w:t xml:space="preserve"> The component's own header comment (</w:t>
      </w:r>
      <w:r>
        <w:rPr>
          <w:rFonts w:ascii="Consolas" w:hAnsi="Consolas"/>
          <w:sz w:val="19"/>
        </w:rPr>
        <w:t>WinCashPaymentStep.tsx:33-51</w:t>
      </w:r>
      <w:r>
        <w:t xml:space="preserve">) states this explicitly: </w:t>
      </w:r>
      <w:r>
        <w:rPr>
          <w:i/>
        </w:rPr>
        <w:t>"WinCash is an EXTERNAL system running the cash drawer, which this app was never able to reach - the step used to simulate the whole transaction in-app as if DXP itself were the POS. It now says so instead."</w:t>
      </w:r>
      <w:r>
        <w:t xml:space="preserve"> Concretely: "Continue in WinCash" (MPA-BTN-09-001) calls no external API — it only sets local component state and displays hand-off instructions. "Payment completed/declined in WinCash" (MPA-BTN-09-003/004) do not poll, subscribe to a webhook, or query any WinCash system — they are the agent </w:t>
      </w:r>
      <w:r>
        <w:rPr>
          <w:b/>
        </w:rPr>
        <w:t>self-reporting</w:t>
      </w:r>
      <w:r>
        <w:t xml:space="preserve"> an outcome that happened on a separate physical terminal DXP cannot see. "Simulate session expiry (test)" (MPA-BTN-09-005) is an explicit UI-only test affordance, not a simulation of a real timeout detector — the same comment block states plainly: </w:t>
      </w:r>
      <w:r>
        <w:rPr>
          <w:i/>
        </w:rPr>
        <w:t>"there is no session-timeout mechanism anywhere in this app (authStore is persistence-only, per its own note) to hook a real detector into."</w:t>
      </w:r>
    </w:p>
    <w:p>
      <w:pPr>
        <w:pStyle w:val="ListBullet"/>
      </w:pPr>
      <w:r>
        <w:t xml:space="preserve">MPA-INT-019 — </w:t>
      </w:r>
      <w:r>
        <w:rPr>
          <w:rFonts w:ascii="Consolas" w:hAnsi="Consolas"/>
          <w:sz w:val="19"/>
        </w:rPr>
        <w:t>createRecord('orders', {...})</w:t>
      </w:r>
      <w:r>
        <w:t xml:space="preserve"> and </w:t>
      </w:r>
      <w:r>
        <w:rPr>
          <w:rFonts w:ascii="Consolas" w:hAnsi="Consolas"/>
          <w:sz w:val="19"/>
        </w:rPr>
        <w:t>createRecord('customer-activities', {...})</w:t>
      </w:r>
      <w:r>
        <w:t xml:space="preserve"> in </w:t>
      </w:r>
      <w:r>
        <w:rPr>
          <w:rFonts w:ascii="Consolas" w:hAnsi="Consolas"/>
          <w:sz w:val="19"/>
        </w:rPr>
        <w:t>onSubmit</w:t>
      </w:r>
      <w:r>
        <w:t xml:space="preserve"> (</w:t>
      </w:r>
      <w:r>
        <w:rPr>
          <w:rFonts w:ascii="Consolas" w:hAnsi="Consolas"/>
          <w:sz w:val="19"/>
        </w:rPr>
        <w:t>NewPostpaidWizard.tsx:626-647, 654-661</w:t>
      </w:r>
      <w:r>
        <w:t>) — writes to the local mock entity store (</w:t>
      </w:r>
      <w:r>
        <w:rPr>
          <w:rFonts w:ascii="Consolas" w:hAnsi="Consolas"/>
          <w:sz w:val="19"/>
        </w:rPr>
        <w:t>useEntityStore</w:t>
      </w:r>
      <w:r>
        <w:t>), not a real order-management or CRM back end.</w:t>
      </w:r>
    </w:p>
    <w:p>
      <w:pPr>
        <w:pStyle w:val="Heading3"/>
      </w:pPr>
      <w:r>
        <w:t>9.12 Navigation behaviour</w:t>
      </w:r>
    </w:p>
    <w:p>
      <w:pPr>
        <w:pStyle w:val="ListBullet"/>
      </w:pPr>
      <w:r>
        <w:t xml:space="preserve">MPA-NAV-018 — Auto-submit: </w:t>
      </w:r>
      <w:r>
        <w:rPr>
          <w:rFonts w:ascii="Consolas" w:hAnsi="Consolas"/>
          <w:sz w:val="19"/>
        </w:rPr>
        <w:t>autoAdvanceWhen(paid === true)</w:t>
      </w:r>
      <w:r>
        <w:t xml:space="preserve"> calls </w:t>
      </w:r>
      <w:r>
        <w:rPr>
          <w:rFonts w:ascii="Consolas" w:hAnsi="Consolas"/>
          <w:sz w:val="19"/>
        </w:rPr>
        <w:t>goNext()</w:t>
      </w:r>
      <w:r>
        <w:t xml:space="preserve"> automatically; being the final step, this invokes </w:t>
      </w:r>
      <w:r>
        <w:rPr>
          <w:rFonts w:ascii="Consolas" w:hAnsi="Consolas"/>
          <w:sz w:val="19"/>
        </w:rPr>
        <w:t>onSubmit(values)</w:t>
      </w:r>
      <w:r>
        <w:t xml:space="preserve"> directly and — on success — replaces the wizard render with </w:t>
      </w:r>
      <w:r>
        <w:rPr>
          <w:rFonts w:ascii="Consolas" w:hAnsi="Consolas"/>
          <w:sz w:val="19"/>
        </w:rPr>
        <w:t>OrderConfirmationScreen</w:t>
      </w:r>
      <w:r>
        <w:t xml:space="preserve"> (MPA-SCR-10), since </w:t>
      </w:r>
      <w:r>
        <w:rPr>
          <w:rFonts w:ascii="Consolas" w:hAnsi="Consolas"/>
          <w:sz w:val="19"/>
        </w:rPr>
        <w:t>NewPostpaidWizard</w:t>
      </w:r>
      <w:r>
        <w:t xml:space="preserve"> sets </w:t>
      </w:r>
      <w:r>
        <w:rPr>
          <w:rFonts w:ascii="Consolas" w:hAnsi="Consolas"/>
          <w:sz w:val="19"/>
        </w:rPr>
        <w:t>confirmedOrder</w:t>
      </w:r>
      <w:r>
        <w:t xml:space="preserve"> state rather than routing to a new URL.</w:t>
      </w:r>
    </w:p>
    <w:p>
      <w:pPr>
        <w:pStyle w:val="ListBullet"/>
      </w:pPr>
      <w:r>
        <w:t xml:space="preserve">MPA-NAV-019 — Manual fallback: the wizard's own Continue/"Save &amp; Finish" button remains clickable once </w:t>
      </w:r>
      <w:r>
        <w:rPr>
          <w:rFonts w:ascii="Consolas" w:hAnsi="Consolas"/>
          <w:sz w:val="19"/>
        </w:rPr>
        <w:t>isValid</w:t>
      </w:r>
      <w:r>
        <w:t xml:space="preserve"> is satisfied (i.e. once </w:t>
      </w:r>
      <w:r>
        <w:rPr>
          <w:rFonts w:ascii="Consolas" w:hAnsi="Consolas"/>
          <w:sz w:val="19"/>
        </w:rPr>
        <w:t>paid === true</w:t>
      </w:r>
      <w:r>
        <w:t xml:space="preserve">), for the edge case where auto-advance has not already fired by the time the agent looks at the screen; a </w:t>
      </w:r>
      <w:r>
        <w:rPr>
          <w:rFonts w:ascii="Consolas" w:hAnsi="Consolas"/>
          <w:sz w:val="19"/>
        </w:rPr>
        <w:t>submittingRef</w:t>
      </w:r>
      <w:r>
        <w:t xml:space="preserve"> guard (</w:t>
      </w:r>
      <w:r>
        <w:rPr>
          <w:rFonts w:ascii="Consolas" w:hAnsi="Consolas"/>
          <w:sz w:val="19"/>
        </w:rPr>
        <w:t>GuidedActivationWizard.tsx:456-464</w:t>
      </w:r>
      <w:r>
        <w:t>) prevents a double-submit from a rapid double-click.</w:t>
      </w:r>
    </w:p>
    <w:p>
      <w:pPr>
        <w:pStyle w:val="Heading3"/>
      </w:pPr>
      <w:r>
        <w:t>9.13 Related edge cases</w:t>
      </w:r>
    </w:p>
    <w:p>
      <w:pPr>
        <w:pStyle w:val="ListBullet"/>
      </w:pPr>
      <w:r>
        <w:t>MPA-SCN-039 — Happy path: Continue in WinCash → Payment completed in WinCash → auto-submits.</w:t>
      </w:r>
    </w:p>
    <w:p>
      <w:pPr>
        <w:pStyle w:val="ListBullet"/>
      </w:pPr>
      <w:r>
        <w:t>MPA-SCN-040 — Decline-then-succeed loop: decline → Retry in WinCash → Payment completed → auto-submits.</w:t>
      </w:r>
    </w:p>
    <w:p>
      <w:pPr>
        <w:pStyle w:val="ListBullet"/>
      </w:pPr>
      <w:r>
        <w:t>MPA-SCN-041 — Repeated decline: the decline→retry loop has no attempt cap — an agent can cycle it indefinitely; no lockout or escalation exists in this component.</w:t>
      </w:r>
    </w:p>
    <w:p>
      <w:pPr>
        <w:pStyle w:val="ListBullet"/>
      </w:pPr>
      <w:r>
        <w:t xml:space="preserve">MPA-SCN-042 — Session expiry, resumed as completed: handoff → Simulate session expiry → "Payment completed in WinCash - resume" → </w:t>
      </w:r>
      <w:r>
        <w:rPr>
          <w:rFonts w:ascii="Consolas" w:hAnsi="Consolas"/>
          <w:sz w:val="19"/>
        </w:rPr>
        <w:t>paid: true</w:t>
      </w:r>
      <w:r>
        <w:t>, auto-submits with a freshly generated reference (the reference is generated at resume time, not carried over from any real WinCash transaction record, since none exists).</w:t>
      </w:r>
    </w:p>
    <w:p>
      <w:pPr>
        <w:pStyle w:val="ListBullet"/>
      </w:pPr>
      <w:r>
        <w:t xml:space="preserve">MPA-SCN-043 — Session expiry, resumed as not completed: handoff → Simulate session expiry → "It didn't complete - try again" → returns to </w:t>
      </w:r>
      <w:r>
        <w:rPr>
          <w:b/>
        </w:rPr>
        <w:t>plain idle</w:t>
      </w:r>
      <w:r>
        <w:t>, not the declined sub-state (</w:t>
      </w:r>
      <w:r>
        <w:rPr>
          <w:rFonts w:ascii="Consolas" w:hAnsi="Consolas"/>
          <w:sz w:val="19"/>
        </w:rPr>
        <w:t>declined</w:t>
      </w:r>
      <w:r>
        <w:t xml:space="preserve"> is explicitly set </w:t>
      </w:r>
      <w:r>
        <w:rPr>
          <w:rFonts w:ascii="Consolas" w:hAnsi="Consolas"/>
          <w:sz w:val="19"/>
        </w:rPr>
        <w:t>false</w:t>
      </w:r>
      <w:r>
        <w:t>), so the next primary button reads "Continue in WinCash," not "Retry in WinCash."</w:t>
      </w:r>
    </w:p>
    <w:p>
      <w:pPr>
        <w:pStyle w:val="ListBullet"/>
      </w:pPr>
      <w:r>
        <w:t xml:space="preserve">MPA-SCN-044 — Save &amp; Exit remains available through this entire step (§9.6) even once locked by CAF's </w:t>
      </w:r>
      <w:r>
        <w:rPr>
          <w:rFonts w:ascii="Consolas" w:hAnsi="Consolas"/>
          <w:sz w:val="19"/>
        </w:rPr>
        <w:t>locksAfter</w:t>
      </w:r>
      <w:r>
        <w:t xml:space="preserve"> (MPA-SCR-08 §8.2) — an agent can save a signed-but-unpaid draft and resume it later via the "My Tasks" draft-resume mechanism documented in [00-wizard-shell.md](00-wizard-shell.md) MPA-NAV-001.</w:t>
      </w:r>
    </w:p>
    <w:p>
      <w:pPr>
        <w:pStyle w:val="ListBullet"/>
      </w:pPr>
      <w:r>
        <w:t xml:space="preserve">MPA-SCN-045 — Double-submit guard: </w:t>
      </w:r>
      <w:r>
        <w:rPr>
          <w:rFonts w:ascii="Consolas" w:hAnsi="Consolas"/>
          <w:sz w:val="19"/>
        </w:rPr>
        <w:t>submittingRef</w:t>
      </w:r>
      <w:r>
        <w:t xml:space="preserve"> in </w:t>
      </w:r>
      <w:r>
        <w:rPr>
          <w:rFonts w:ascii="Consolas" w:hAnsi="Consolas"/>
          <w:sz w:val="19"/>
        </w:rPr>
        <w:t>GuidedActivationWizard.goNext()</w:t>
      </w:r>
      <w:r>
        <w:t xml:space="preserve"> prevents a second </w:t>
      </w:r>
      <w:r>
        <w:rPr>
          <w:rFonts w:ascii="Consolas" w:hAnsi="Consolas"/>
          <w:sz w:val="19"/>
        </w:rPr>
        <w:t>onSubmit</w:t>
      </w:r>
      <w:r>
        <w:t xml:space="preserve"> call if the agent clicks Continue/Save &amp; Finish again while a prior submission is still in flight.</w:t>
      </w:r>
    </w:p>
    <w:p>
      <w:pPr>
        <w:pStyle w:val="Heading3"/>
      </w:pPr>
      <w:r>
        <w:t>9.14 Persona-specific behaviour</w:t>
      </w:r>
    </w:p>
    <w:p>
      <w:r>
        <w:t>None found conditional on role within this screen's own component (</w:t>
      </w:r>
      <w:r>
        <w:rPr>
          <w:rFonts w:ascii="Consolas" w:hAnsi="Consolas"/>
          <w:sz w:val="19"/>
        </w:rPr>
        <w:t>WinCashPaymentStep.tsx</w:t>
      </w:r>
      <w:r>
        <w:t>) — preliminary; Phase 9 will grep exhaustively across the granted-role set.</w:t>
      </w:r>
    </w:p>
    <w:p>
      <w:pPr>
        <w:pStyle w:val="Heading3"/>
      </w:pPr>
      <w:r>
        <w:t>9.15 Accessibility</w:t>
      </w:r>
    </w:p>
    <w:p>
      <w:r>
        <w:t>To be completed live in Phase 12.</w:t>
      </w:r>
    </w:p>
    <w:p>
      <w:pPr>
        <w:pStyle w:val="Heading3"/>
      </w:pPr>
      <w:r>
        <w:t>9.16 Source references</w:t>
      </w:r>
    </w:p>
    <w:p>
      <w:pPr>
        <w:pStyle w:val="ListBullet"/>
      </w:pPr>
      <w:r>
        <w:rPr>
          <w:rFonts w:ascii="Consolas" w:hAnsi="Consolas"/>
          <w:sz w:val="19"/>
        </w:rPr>
        <w:t>src/modules/mobile-postpaid/screens/NewPostpaidWizard.tsx:503-531</w:t>
      </w:r>
      <w:r>
        <w:t xml:space="preserve"> (step wiring, </w:t>
      </w:r>
      <w:r>
        <w:rPr>
          <w:rFonts w:ascii="Consolas" w:hAnsi="Consolas"/>
          <w:sz w:val="19"/>
        </w:rPr>
        <w:t>isValid</w:t>
      </w:r>
      <w:r>
        <w:t xml:space="preserve">, </w:t>
      </w:r>
      <w:r>
        <w:rPr>
          <w:rFonts w:ascii="Consolas" w:hAnsi="Consolas"/>
          <w:sz w:val="19"/>
        </w:rPr>
        <w:t>autoAdvanceWhen</w:t>
      </w:r>
      <w:r>
        <w:t xml:space="preserve">, </w:t>
      </w:r>
      <w:r>
        <w:rPr>
          <w:rFonts w:ascii="Consolas" w:hAnsi="Consolas"/>
          <w:sz w:val="19"/>
        </w:rPr>
        <w:t>amountDueQAR</w:t>
      </w:r>
      <w:r>
        <w:t xml:space="preserve"> sourcing)</w:t>
      </w:r>
    </w:p>
    <w:p>
      <w:pPr>
        <w:pStyle w:val="ListBullet"/>
      </w:pPr>
      <w:r>
        <w:rPr>
          <w:rFonts w:ascii="Consolas" w:hAnsi="Consolas"/>
          <w:sz w:val="19"/>
        </w:rPr>
        <w:t>src/modules/mobile-postpaid/screens/NewPostpaidWizard.tsx:541-686</w:t>
      </w:r>
      <w:r>
        <w:t xml:space="preserve"> (</w:t>
      </w:r>
      <w:r>
        <w:rPr>
          <w:rFonts w:ascii="Consolas" w:hAnsi="Consolas"/>
          <w:sz w:val="19"/>
        </w:rPr>
        <w:t>onSubmit</w:t>
      </w:r>
      <w:r>
        <w:t xml:space="preserve"> — order/activity persistence, </w:t>
      </w:r>
      <w:r>
        <w:rPr>
          <w:rFonts w:ascii="Consolas" w:hAnsi="Consolas"/>
          <w:sz w:val="19"/>
        </w:rPr>
        <w:t>pendingApproval</w:t>
      </w:r>
      <w:r>
        <w:t xml:space="preserve"> computation, cross-referenced fully in MPA-SCR-10)</w:t>
      </w:r>
    </w:p>
    <w:p>
      <w:pPr>
        <w:pStyle w:val="ListBullet"/>
      </w:pPr>
      <w:r>
        <w:rPr>
          <w:rFonts w:ascii="Consolas" w:hAnsi="Consolas"/>
          <w:sz w:val="19"/>
        </w:rPr>
        <w:t>src/components/patterns/WinCashPaymentStep.tsx</w:t>
      </w:r>
      <w:r>
        <w:t xml:space="preserve"> (full file — state machine, all button handlers, the component's own explanatory comment on WinCash's external nature)</w:t>
      </w:r>
    </w:p>
    <w:p>
      <w:pPr>
        <w:pStyle w:val="ListBullet"/>
      </w:pPr>
      <w:r>
        <w:rPr>
          <w:rFonts w:ascii="Consolas" w:hAnsi="Consolas"/>
          <w:sz w:val="19"/>
        </w:rPr>
        <w:t>src/components/patterns/GuidedActivationWizard.tsx:451-465</w:t>
      </w:r>
      <w:r>
        <w:t xml:space="preserve"> (</w:t>
      </w:r>
      <w:r>
        <w:rPr>
          <w:rFonts w:ascii="Consolas" w:hAnsi="Consolas"/>
          <w:sz w:val="19"/>
        </w:rPr>
        <w:t>goNext</w:t>
      </w:r>
      <w:r>
        <w:t xml:space="preserve">/submit flow), </w:t>
      </w:r>
      <w:r>
        <w:rPr>
          <w:rFonts w:ascii="Consolas" w:hAnsi="Consolas"/>
          <w:sz w:val="19"/>
        </w:rPr>
        <w:t>:649</w:t>
      </w:r>
      <w:r>
        <w:t xml:space="preserve"> (Save &amp; Exit, unconditional), </w:t>
      </w:r>
      <w:r>
        <w:rPr>
          <w:rFonts w:ascii="Consolas" w:hAnsi="Consolas"/>
          <w:sz w:val="19"/>
        </w:rPr>
        <w:t>:667</w:t>
      </w:r>
      <w:r>
        <w:t xml:space="preserve"> (Abandon, </w:t>
      </w:r>
      <w:r>
        <w:rPr>
          <w:rFonts w:ascii="Consolas" w:hAnsi="Consolas"/>
          <w:sz w:val="19"/>
        </w:rPr>
        <w:t>!abandonHidden</w:t>
      </w:r>
      <w:r>
        <w:t xml:space="preserve">-gated), </w:t>
      </w:r>
      <w:r>
        <w:rPr>
          <w:rFonts w:ascii="Consolas" w:hAnsi="Consolas"/>
          <w:sz w:val="19"/>
        </w:rPr>
        <w:t>:125-126,285-286</w:t>
      </w:r>
      <w:r>
        <w:t xml:space="preserve"> (</w:t>
      </w:r>
      <w:r>
        <w:rPr>
          <w:rFonts w:ascii="Consolas" w:hAnsi="Consolas"/>
          <w:sz w:val="19"/>
        </w:rPr>
        <w:t>hideAbandonFrom</w:t>
      </w:r>
      <w:r>
        <w:t>/</w:t>
      </w:r>
      <w:r>
        <w:rPr>
          <w:rFonts w:ascii="Consolas" w:hAnsi="Consolas"/>
          <w:sz w:val="19"/>
        </w:rPr>
        <w:t>abandonHidden</w:t>
      </w:r>
      <w:r>
        <w:t xml:space="preserve"> computation)</w:t>
      </w:r>
    </w:p>
    <w:p>
      <w:r>
        <w:br w:type="page"/>
      </w:r>
    </w:p>
    <w:p>
      <w:pPr>
        <w:pStyle w:val="Heading2"/>
      </w:pPr>
      <w:r>
        <w:t>5.10 MPA-SCR-10 — Order Confirmation</w:t>
      </w:r>
    </w:p>
    <w:p>
      <w:r>
        <w:rPr>
          <w:b/>
        </w:rPr>
        <w:t>Not a wizard step.</w:t>
      </w:r>
      <w:r>
        <w:t xml:space="preserve"> Rendered </w:t>
      </w:r>
      <w:r>
        <w:rPr>
          <w:i/>
        </w:rPr>
        <w:t>instead of</w:t>
      </w:r>
      <w:r>
        <w:t xml:space="preserve"> </w:t>
      </w:r>
      <w:r>
        <w:rPr>
          <w:rFonts w:ascii="Consolas" w:hAnsi="Consolas"/>
          <w:sz w:val="19"/>
        </w:rPr>
        <w:t>GuidedActivationWizard</w:t>
      </w:r>
      <w:r>
        <w:t xml:space="preserve"> once </w:t>
      </w:r>
      <w:r>
        <w:rPr>
          <w:rFonts w:ascii="Consolas" w:hAnsi="Consolas"/>
          <w:sz w:val="19"/>
        </w:rPr>
        <w:t>confirmedOrder</w:t>
      </w:r>
      <w:r>
        <w:t xml:space="preserve"> state is set (</w:t>
      </w:r>
      <w:r>
        <w:rPr>
          <w:rFonts w:ascii="Consolas" w:hAnsi="Consolas"/>
          <w:sz w:val="19"/>
        </w:rPr>
        <w:t>NewPostpaidWizard.tsx:105-144</w:t>
      </w:r>
      <w:r>
        <w:t xml:space="preserve">) — a terminal state, not step 10 of a 9-step rail. Components: </w:t>
      </w:r>
      <w:r>
        <w:rPr>
          <w:rFonts w:ascii="Consolas" w:hAnsi="Consolas"/>
          <w:sz w:val="19"/>
        </w:rPr>
        <w:t>OrderConfirmationScreen</w:t>
      </w:r>
      <w:r>
        <w:t xml:space="preserve"> (</w:t>
      </w:r>
      <w:r>
        <w:rPr>
          <w:rFonts w:ascii="Consolas" w:hAnsi="Consolas"/>
          <w:sz w:val="19"/>
        </w:rPr>
        <w:t>src/components/patterns/OrderConfirmationScreen.tsx</w:t>
      </w:r>
      <w:r>
        <w:t xml:space="preserve">, full file, 127 lines) plus, for eSIM orders only, </w:t>
      </w:r>
      <w:r>
        <w:rPr>
          <w:rFonts w:ascii="Consolas" w:hAnsi="Consolas"/>
          <w:sz w:val="19"/>
        </w:rPr>
        <w:t>EsimActivationPanel</w:t>
      </w:r>
      <w:r>
        <w:t xml:space="preserve"> (</w:t>
      </w:r>
      <w:r>
        <w:rPr>
          <w:rFonts w:ascii="Consolas" w:hAnsi="Consolas"/>
          <w:sz w:val="19"/>
        </w:rPr>
        <w:t>src/components/domain/EsimActivationPanel.tsx</w:t>
      </w:r>
      <w:r>
        <w:t xml:space="preserve">, full file, 103 lines) embedded as its </w:t>
      </w:r>
      <w:r>
        <w:rPr>
          <w:rFonts w:ascii="Consolas" w:hAnsi="Consolas"/>
          <w:sz w:val="19"/>
        </w:rPr>
        <w:t>handoverPanel</w:t>
      </w:r>
      <w:r>
        <w:t xml:space="preserve"> slot.</w:t>
      </w:r>
    </w:p>
    <w:p>
      <w:pPr>
        <w:pStyle w:val="Heading3"/>
      </w:pPr>
      <w:r>
        <w:t>10.1 Purpose</w:t>
      </w:r>
    </w:p>
    <w:p>
      <w:r>
        <w:t>Announce the order outcome (Complete vs Submitted for Approval) with a persistent, non-toast confirmation; present a receipt of what was submitted; for eSIM orders, hand over the QR/activation code the customer needs before leaving the counter; and offer three explicit exit paths.</w:t>
      </w:r>
    </w:p>
    <w:p>
      <w:pPr>
        <w:pStyle w:val="Heading3"/>
      </w:pPr>
      <w:r>
        <w:t>10.2 Entry / exit conditions</w:t>
      </w:r>
    </w:p>
    <w:p>
      <w:pPr>
        <w:pStyle w:val="ListBullet"/>
      </w:pPr>
      <w:r>
        <w:rPr>
          <w:b/>
        </w:rPr>
        <w:t>Entry:</w:t>
      </w:r>
      <w:r>
        <w:t xml:space="preserve"> </w:t>
      </w:r>
      <w:r>
        <w:rPr>
          <w:rFonts w:ascii="Consolas" w:hAnsi="Consolas"/>
          <w:sz w:val="19"/>
        </w:rPr>
        <w:t>confirmedOrder</w:t>
      </w:r>
      <w:r>
        <w:t xml:space="preserve"> is set only at the end of </w:t>
      </w:r>
      <w:r>
        <w:rPr>
          <w:rFonts w:ascii="Consolas" w:hAnsi="Consolas"/>
          <w:sz w:val="19"/>
        </w:rPr>
        <w:t>onSubmit</w:t>
      </w:r>
      <w:r>
        <w:t xml:space="preserve"> (</w:t>
      </w:r>
      <w:r>
        <w:rPr>
          <w:rFonts w:ascii="Consolas" w:hAnsi="Consolas"/>
          <w:sz w:val="19"/>
        </w:rPr>
        <w:t>NewPostpaidWizard.tsx:673-685</w:t>
      </w:r>
      <w:r>
        <w:t xml:space="preserve">), i.e. only after </w:t>
      </w:r>
      <w:r>
        <w:rPr>
          <w:rFonts w:ascii="Consolas" w:hAnsi="Consolas"/>
          <w:sz w:val="19"/>
        </w:rPr>
        <w:t>createRecord('orders', ...)</w:t>
      </w:r>
      <w:r>
        <w:t xml:space="preserve"> and </w:t>
      </w:r>
      <w:r>
        <w:rPr>
          <w:rFonts w:ascii="Consolas" w:hAnsi="Consolas"/>
          <w:sz w:val="19"/>
        </w:rPr>
        <w:t>createRecord('customer-activities', ...)</w:t>
      </w:r>
      <w:r>
        <w:t xml:space="preserve"> have both completed (</w:t>
      </w:r>
      <w:r>
        <w:rPr>
          <w:rFonts w:ascii="Consolas" w:hAnsi="Consolas"/>
          <w:sz w:val="19"/>
        </w:rPr>
        <w:t>NewPostpaidWizard.tsx:626-661</w:t>
      </w:r>
      <w:r>
        <w:t>) — reached exclusively via Payment's auto-submit (MPA-SCR-09 §9.2) or its manual Continue fallback.</w:t>
      </w:r>
    </w:p>
    <w:p>
      <w:pPr>
        <w:pStyle w:val="ListBullet"/>
      </w:pPr>
      <w:r>
        <w:rPr>
          <w:b/>
        </w:rPr>
        <w:t>Exit:</w:t>
      </w:r>
      <w:r>
        <w:t xml:space="preserve"> three actions (§10.6) — View Order (leaves this journey for Order Management), Start Another Activation (resets in place), Back to Dashboard (leaves this journey for the Dashboard). There is no "Back" to the wizard — once here, the submitted order cannot be edited from this screen.</w:t>
      </w:r>
    </w:p>
    <w:p>
      <w:pPr>
        <w:pStyle w:val="Heading3"/>
      </w:pPr>
      <w:r>
        <w:t>10.3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MPA-SCR-10-ST01</w:t>
            </w:r>
          </w:p>
        </w:tc>
        <w:tc>
          <w:tcPr>
            <w:tcW w:type="dxa" w:w="2880"/>
          </w:tcPr>
          <w:p>
            <w:r>
              <w:rPr>
                <w:sz w:val="18"/>
              </w:rPr>
              <w:t>Complete — Physical SIM, single-column (no handover panel)</w:t>
            </w:r>
          </w:p>
        </w:tc>
        <w:tc>
          <w:tcPr>
            <w:tcW w:type="dxa" w:w="2880"/>
          </w:tcPr>
          <w:p>
            <w:r>
              <w:rPr>
                <w:sz w:val="18"/>
              </w:rPr>
              <w:t>Physical SIM order, no approval trigger</w:t>
            </w:r>
          </w:p>
        </w:tc>
      </w:tr>
      <w:tr>
        <w:tc>
          <w:tcPr>
            <w:tcW w:type="dxa" w:w="2880"/>
          </w:tcPr>
          <w:p>
            <w:r>
              <w:rPr>
                <w:sz w:val="18"/>
              </w:rPr>
              <w:t>MPA-SCR-10-ST02</w:t>
            </w:r>
          </w:p>
        </w:tc>
        <w:tc>
          <w:tcPr>
            <w:tcW w:type="dxa" w:w="2880"/>
          </w:tcPr>
          <w:p>
            <w:r>
              <w:rPr>
                <w:sz w:val="18"/>
              </w:rPr>
              <w:t>Complete — eSIM, two-column, email verified</w:t>
            </w:r>
          </w:p>
        </w:tc>
        <w:tc>
          <w:tcPr>
            <w:tcW w:type="dxa" w:w="2880"/>
          </w:tcPr>
          <w:p>
            <w:r>
              <w:rPr>
                <w:sz w:val="18"/>
              </w:rPr>
              <w:t xml:space="preserve">eSIM order, </w:t>
            </w:r>
            <w:r>
              <w:rPr>
                <w:rFonts w:ascii="Consolas" w:hAnsi="Consolas"/>
                <w:sz w:val="18"/>
              </w:rPr>
              <w:t>customerEmailVerified === true</w:t>
            </w:r>
          </w:p>
        </w:tc>
      </w:tr>
      <w:tr>
        <w:tc>
          <w:tcPr>
            <w:tcW w:type="dxa" w:w="2880"/>
          </w:tcPr>
          <w:p>
            <w:r>
              <w:rPr>
                <w:sz w:val="18"/>
              </w:rPr>
              <w:t>MPA-SCR-10-ST03</w:t>
            </w:r>
          </w:p>
        </w:tc>
        <w:tc>
          <w:tcPr>
            <w:tcW w:type="dxa" w:w="2880"/>
          </w:tcPr>
          <w:p>
            <w:r>
              <w:rPr>
                <w:sz w:val="18"/>
              </w:rPr>
              <w:t>Complete — eSIM, email present but unverified</w:t>
            </w:r>
          </w:p>
        </w:tc>
        <w:tc>
          <w:tcPr>
            <w:tcW w:type="dxa" w:w="2880"/>
          </w:tcPr>
          <w:p>
            <w:r>
              <w:rPr>
                <w:sz w:val="18"/>
              </w:rPr>
              <w:t>eSIM order, contact email differs from MOI record</w:t>
            </w:r>
          </w:p>
        </w:tc>
      </w:tr>
      <w:tr>
        <w:tc>
          <w:tcPr>
            <w:tcW w:type="dxa" w:w="2880"/>
          </w:tcPr>
          <w:p>
            <w:r>
              <w:rPr>
                <w:sz w:val="18"/>
              </w:rPr>
              <w:t>MPA-SCR-10-ST04</w:t>
            </w:r>
          </w:p>
        </w:tc>
        <w:tc>
          <w:tcPr>
            <w:tcW w:type="dxa" w:w="2880"/>
          </w:tcPr>
          <w:p>
            <w:r>
              <w:rPr>
                <w:sz w:val="18"/>
              </w:rPr>
              <w:t>Complete — eSIM, no contact email on file</w:t>
            </w:r>
          </w:p>
        </w:tc>
        <w:tc>
          <w:tcPr>
            <w:tcW w:type="dxa" w:w="2880"/>
          </w:tcPr>
          <w:p>
            <w:r>
              <w:rPr>
                <w:sz w:val="18"/>
              </w:rPr>
              <w:t xml:space="preserve">eSIM order, </w:t>
            </w:r>
            <w:r>
              <w:rPr>
                <w:rFonts w:ascii="Consolas" w:hAnsi="Consolas"/>
                <w:sz w:val="18"/>
              </w:rPr>
              <w:t>contact.email</w:t>
            </w:r>
            <w:r>
              <w:rPr>
                <w:sz w:val="18"/>
              </w:rPr>
              <w:t xml:space="preserve"> empty</w:t>
            </w:r>
          </w:p>
        </w:tc>
      </w:tr>
      <w:tr>
        <w:tc>
          <w:tcPr>
            <w:tcW w:type="dxa" w:w="2880"/>
          </w:tcPr>
          <w:p>
            <w:r>
              <w:rPr>
                <w:sz w:val="18"/>
              </w:rPr>
              <w:t>MPA-SCR-10-ST05</w:t>
            </w:r>
          </w:p>
        </w:tc>
        <w:tc>
          <w:tcPr>
            <w:tcW w:type="dxa" w:w="2880"/>
          </w:tcPr>
          <w:p>
            <w:r>
              <w:rPr>
                <w:sz w:val="18"/>
              </w:rPr>
              <w:t>Submitted for Approval — approval-routing check (e.g. under-18)</w:t>
            </w:r>
          </w:p>
        </w:tc>
        <w:tc>
          <w:tcPr>
            <w:tcW w:type="dxa" w:w="2880"/>
          </w:tcPr>
          <w:p>
            <w:r>
              <w:rPr>
                <w:sz w:val="18"/>
              </w:rPr>
              <w:t>Contact step's eligibility approval-routing outcome, proceeded via "Proceed to Approval"</w:t>
            </w:r>
          </w:p>
        </w:tc>
      </w:tr>
      <w:tr>
        <w:tc>
          <w:tcPr>
            <w:tcW w:type="dxa" w:w="2880"/>
          </w:tcPr>
          <w:p>
            <w:r>
              <w:rPr>
                <w:sz w:val="18"/>
              </w:rPr>
              <w:t>MPA-SCR-10-ST06</w:t>
            </w:r>
          </w:p>
        </w:tc>
        <w:tc>
          <w:tcPr>
            <w:tcW w:type="dxa" w:w="2880"/>
          </w:tcPr>
          <w:p>
            <w:r>
              <w:rPr>
                <w:sz w:val="18"/>
              </w:rPr>
              <w:t>Submitted for Approval — MADA/B2B2C discount chosen</w:t>
            </w:r>
          </w:p>
        </w:tc>
        <w:tc>
          <w:tcPr>
            <w:tcW w:type="dxa" w:w="2880"/>
          </w:tcPr>
          <w:p>
            <w:r>
              <w:rPr>
                <w:sz w:val="18"/>
              </w:rPr>
              <w:t>Plan &amp; Add-ons: MADA Discount or B2B2C Discount selected</w:t>
            </w:r>
          </w:p>
        </w:tc>
      </w:tr>
      <w:tr>
        <w:tc>
          <w:tcPr>
            <w:tcW w:type="dxa" w:w="2880"/>
          </w:tcPr>
          <w:p>
            <w:r>
              <w:rPr>
                <w:sz w:val="18"/>
              </w:rPr>
              <w:t>MPA-SCR-10-ST07</w:t>
            </w:r>
          </w:p>
        </w:tc>
        <w:tc>
          <w:tcPr>
            <w:tcW w:type="dxa" w:w="2880"/>
          </w:tcPr>
          <w:p>
            <w:r>
              <w:rPr>
                <w:sz w:val="18"/>
              </w:rPr>
              <w:t>eSIM — "Sending…" in-flight state</w:t>
            </w:r>
          </w:p>
        </w:tc>
        <w:tc>
          <w:tcPr>
            <w:tcW w:type="dxa" w:w="2880"/>
          </w:tcPr>
          <w:p>
            <w:r>
              <w:rPr>
                <w:sz w:val="18"/>
              </w:rPr>
              <w:t>Click "Send to email" on ST02, mid-500ms delay</w:t>
            </w:r>
          </w:p>
        </w:tc>
      </w:tr>
      <w:tr>
        <w:tc>
          <w:tcPr>
            <w:tcW w:type="dxa" w:w="2880"/>
          </w:tcPr>
          <w:p>
            <w:r>
              <w:rPr>
                <w:sz w:val="18"/>
              </w:rPr>
              <w:t>MPA-SCR-10-ST08</w:t>
            </w:r>
          </w:p>
        </w:tc>
        <w:tc>
          <w:tcPr>
            <w:tcW w:type="dxa" w:w="2880"/>
          </w:tcPr>
          <w:p>
            <w:r>
              <w:rPr>
                <w:sz w:val="18"/>
              </w:rPr>
              <w:t>eSIM — sent-successfully confirmation</w:t>
            </w:r>
          </w:p>
        </w:tc>
        <w:tc>
          <w:tcPr>
            <w:tcW w:type="dxa" w:w="2880"/>
          </w:tcPr>
          <w:p>
            <w:r>
              <w:rPr>
                <w:sz w:val="18"/>
              </w:rPr>
              <w:t>Send completes on ST02</w:t>
            </w:r>
          </w:p>
        </w:tc>
      </w:tr>
    </w:tbl>
    <w:p/>
    <w:p>
      <w:r>
        <w:rPr>
          <w:b/>
        </w:rPr>
        <w:t>Confirmed unreachable in this build:</w:t>
      </w:r>
      <w:r>
        <w:t xml:space="preserve"> Submitted-for-Approval via the </w:t>
      </w:r>
      <w:r>
        <w:rPr>
          <w:rFonts w:ascii="Consolas" w:hAnsi="Consolas"/>
          <w:sz w:val="19"/>
        </w:rPr>
        <w:t>isB2B2C</w:t>
      </w:r>
      <w:r>
        <w:t xml:space="preserve"> or </w:t>
      </w:r>
      <w:r>
        <w:rPr>
          <w:rFonts w:ascii="Consolas" w:hAnsi="Consolas"/>
          <w:sz w:val="19"/>
        </w:rPr>
        <w:t>requiresHrnAdvance</w:t>
      </w:r>
      <w:r>
        <w:t xml:space="preserve"> triggers — see §10.8, MPA-BR-037.</w:t>
      </w:r>
    </w:p>
    <w:p>
      <w:pPr>
        <w:pStyle w:val="Heading3"/>
      </w:pPr>
      <w:r>
        <w:t>10.4 UI elements and content</w:t>
      </w:r>
    </w:p>
    <w:p>
      <w:pPr>
        <w:pStyle w:val="ListBullet"/>
      </w:pPr>
      <w:r>
        <w:t>Centred success icon (green circle, white checkmark) above the fold, spanning both columns</w:t>
      </w:r>
    </w:p>
    <w:p>
      <w:pPr>
        <w:pStyle w:val="ListBullet"/>
      </w:pPr>
      <w:r>
        <w:rPr>
          <w:rFonts w:ascii="Consolas" w:hAnsi="Consolas"/>
          <w:sz w:val="19"/>
        </w:rPr>
        <w:t>&lt;h1&gt;</w:t>
      </w:r>
      <w:r>
        <w:t xml:space="preserve"> heading — dynamic, see §10.9 MPA-DP-070: </w:t>
      </w:r>
      <w:r>
        <w:rPr>
          <w:rFonts w:ascii="Consolas" w:hAnsi="Consolas"/>
          <w:sz w:val="19"/>
        </w:rPr>
        <w:t>"Postpaid activation complete"</w:t>
      </w:r>
      <w:r>
        <w:t xml:space="preserve"> or </w:t>
      </w:r>
      <w:r>
        <w:rPr>
          <w:rFonts w:ascii="Consolas" w:hAnsi="Consolas"/>
          <w:sz w:val="19"/>
        </w:rPr>
        <w:t>"Order submitted for approval"</w:t>
      </w:r>
    </w:p>
    <w:p>
      <w:pPr>
        <w:pStyle w:val="ListBullet"/>
      </w:pPr>
      <w:r>
        <w:t xml:space="preserve">Subtitle: </w:t>
      </w:r>
      <w:r>
        <w:rPr>
          <w:rFonts w:ascii="Consolas" w:hAnsi="Consolas"/>
          <w:sz w:val="19"/>
        </w:rPr>
        <w:t>"Order {orderId}"</w:t>
      </w:r>
    </w:p>
    <w:p>
      <w:pPr>
        <w:pStyle w:val="ListBullet"/>
      </w:pPr>
      <w:r>
        <w:rPr>
          <w:b/>
        </w:rPr>
        <w:t>Receipt `&lt;dl&gt;`</w:t>
      </w:r>
      <w:r>
        <w:t xml:space="preserve"> (left column, or the sole centred column when there is no handover panel) — </w:t>
      </w:r>
      <w:r>
        <w:rPr>
          <w:rFonts w:ascii="Consolas" w:hAnsi="Consolas"/>
          <w:sz w:val="19"/>
        </w:rPr>
        <w:t>summaryLines</w:t>
      </w:r>
      <w:r>
        <w:t>, exact order (</w:t>
      </w:r>
      <w:r>
        <w:rPr>
          <w:rFonts w:ascii="Consolas" w:hAnsi="Consolas"/>
          <w:sz w:val="19"/>
        </w:rPr>
        <w:t>NewPostpaidWizard.tsx:123-131</w:t>
      </w:r>
      <w:r>
        <w:t>):</w:t>
      </w:r>
    </w:p>
    <w:p>
      <w:r>
        <w:t>1. Customer 2. MSISDN 3. Plan 4. SIM Type 5. Due today (</w:t>
      </w:r>
      <w:r>
        <w:rPr>
          <w:rFonts w:ascii="Consolas" w:hAnsi="Consolas"/>
          <w:sz w:val="19"/>
        </w:rPr>
        <w:t>"QR {dueTodayQar}"</w:t>
      </w:r>
      <w:r>
        <w:t>) 6. Monthly recurring (</w:t>
      </w:r>
      <w:r>
        <w:rPr>
          <w:rFonts w:ascii="Consolas" w:hAnsi="Consolas"/>
          <w:sz w:val="19"/>
        </w:rPr>
        <w:t>"QR {monthlyRecurringQar}/mo"</w:t>
      </w:r>
      <w:r>
        <w:t>) 7. Status (</w:t>
      </w:r>
      <w:r>
        <w:rPr>
          <w:rFonts w:ascii="Consolas" w:hAnsi="Consolas"/>
          <w:sz w:val="19"/>
        </w:rPr>
        <w:t>"Submitted for Approval"</w:t>
      </w:r>
      <w:r>
        <w:t xml:space="preserve"> or </w:t>
      </w:r>
      <w:r>
        <w:rPr>
          <w:rFonts w:ascii="Consolas" w:hAnsi="Consolas"/>
          <w:sz w:val="19"/>
        </w:rPr>
        <w:t>"Complete"</w:t>
      </w:r>
      <w:r>
        <w:t>)</w:t>
      </w:r>
    </w:p>
    <w:p>
      <w:pPr>
        <w:pStyle w:val="ListBullet"/>
      </w:pPr>
      <w:r>
        <w:rPr>
          <w:b/>
        </w:rPr>
        <w:t>Handover column</w:t>
      </w:r>
      <w:r>
        <w:t xml:space="preserve"> (right column, eSIM orders only) — </w:t>
      </w:r>
      <w:r>
        <w:rPr>
          <w:rFonts w:ascii="Consolas" w:hAnsi="Consolas"/>
          <w:sz w:val="19"/>
        </w:rPr>
        <w:t>EsimActivationPanel</w:t>
      </w:r>
      <w:r>
        <w:t>:</w:t>
      </w:r>
    </w:p>
    <w:p>
      <w:pPr>
        <w:pStyle w:val="ListBullet"/>
      </w:pPr>
      <w:r>
        <w:t>QR code (</w:t>
      </w:r>
      <w:r>
        <w:rPr>
          <w:rFonts w:ascii="Consolas" w:hAnsi="Consolas"/>
          <w:sz w:val="19"/>
        </w:rPr>
        <w:t>QRCodeSVG</w:t>
      </w:r>
      <w:r>
        <w:t>, 160px, white background regardless of theme — "a QR has to stay dark-on-light to scan")</w:t>
      </w:r>
    </w:p>
    <w:p>
      <w:pPr>
        <w:pStyle w:val="ListBullet"/>
      </w:pPr>
      <w:r>
        <w:t xml:space="preserve">Text verbatim: </w:t>
      </w:r>
      <w:r>
        <w:rPr>
          <w:i/>
        </w:rPr>
        <w:t>"Scan this QR code on the customer's device to install the eSIM, or enter the activation code manually."</w:t>
      </w:r>
    </w:p>
    <w:p>
      <w:pPr>
        <w:pStyle w:val="ListBullet"/>
      </w:pPr>
      <w:r>
        <w:t xml:space="preserve">Monospace code block showing the raw </w:t>
      </w:r>
      <w:r>
        <w:rPr>
          <w:rFonts w:ascii="Consolas" w:hAnsi="Consolas"/>
          <w:sz w:val="19"/>
        </w:rPr>
        <w:t>activationCode</w:t>
      </w:r>
    </w:p>
    <w:p>
      <w:pPr>
        <w:pStyle w:val="ListBullet"/>
      </w:pPr>
      <w:r>
        <w:t xml:space="preserve">Read-only "Send eSIM details to email" input, value = the account's own contact email (not retypeable here), placeholder </w:t>
      </w:r>
      <w:r>
        <w:rPr>
          <w:rFonts w:ascii="Consolas" w:hAnsi="Consolas"/>
          <w:sz w:val="19"/>
        </w:rPr>
        <w:t>"No contact email on file"</w:t>
      </w:r>
    </w:p>
    <w:p>
      <w:pPr>
        <w:pStyle w:val="ListBullet"/>
      </w:pPr>
      <w:r>
        <w:t xml:space="preserve">Conditional warning (email present, unverified), verbatim: </w:t>
      </w:r>
      <w:r>
        <w:rPr>
          <w:i/>
        </w:rPr>
        <w:t>"This email could not be verified against the customer's ID record, so eSIM details cannot be sent to it."</w:t>
      </w:r>
    </w:p>
    <w:p>
      <w:pPr>
        <w:pStyle w:val="ListBullet"/>
      </w:pPr>
      <w:r>
        <w:t xml:space="preserve">Conditional success line, verbatim: </w:t>
      </w:r>
      <w:r>
        <w:rPr>
          <w:i/>
        </w:rPr>
        <w:t>"eSIM details sent successfully to {email}."</w:t>
      </w:r>
      <w:r>
        <w:t xml:space="preserve"> (also pushed as a toast)</w:t>
      </w:r>
    </w:p>
    <w:p>
      <w:pPr>
        <w:pStyle w:val="ListBullet"/>
      </w:pPr>
      <w:r>
        <w:t>"Send to email" button</w:t>
      </w:r>
    </w:p>
    <w:p>
      <w:pPr>
        <w:pStyle w:val="ListBullet"/>
      </w:pPr>
      <w:r>
        <w:rPr>
          <w:b/>
        </w:rPr>
        <w:t>Actions row</w:t>
      </w:r>
      <w:r>
        <w:t xml:space="preserve"> (spans both columns): View Order (primary), Start Another Activation (secondary), Back to Dashboard (secondary) — </w:t>
      </w:r>
      <w:r>
        <w:rPr>
          <w:rFonts w:ascii="Consolas" w:hAnsi="Consolas"/>
          <w:sz w:val="19"/>
        </w:rPr>
        <w:t>secondary-rect</w:t>
      </w:r>
      <w:r>
        <w:t xml:space="preserve">, deliberately not </w:t>
      </w:r>
      <w:r>
        <w:rPr>
          <w:rFonts w:ascii="Consolas" w:hAnsi="Consolas"/>
          <w:sz w:val="19"/>
        </w:rPr>
        <w:t>ghost-rect</w:t>
      </w:r>
      <w:r>
        <w:t>, per the component's own comment: every action here is a real next step, not a Cancel/Back-shaped action.</w:t>
      </w:r>
    </w:p>
    <w:p>
      <w:pPr>
        <w:pStyle w:val="Heading3"/>
      </w:pPr>
      <w:r>
        <w:t>10.5 Field specifications</w:t>
      </w:r>
    </w:p>
    <w:p>
      <w:r>
        <w:t xml:space="preserve">Every item on this screen is a read-only display fed from </w:t>
      </w:r>
      <w:r>
        <w:rPr>
          <w:rFonts w:ascii="Consolas" w:hAnsi="Consolas"/>
          <w:sz w:val="19"/>
        </w:rPr>
        <w:t>confirmedOrder</w:t>
      </w:r>
      <w:r>
        <w:t xml:space="preserve"> (set once, at submission) or, for the eSIM panel, from props passed at that same moment. "Type" is </w:t>
      </w:r>
      <w:r>
        <w:rPr>
          <w:rFonts w:ascii="Consolas" w:hAnsi="Consolas"/>
          <w:sz w:val="19"/>
        </w:rPr>
        <w:t>read-only display</w:t>
      </w:r>
      <w:r>
        <w:t xml:space="preserve"> throughout.</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r>
              <w:rPr>
                <w:b/>
                <w:sz w:val="18"/>
              </w:rPr>
              <w:t>ID</w:t>
            </w:r>
          </w:p>
        </w:tc>
        <w:tc>
          <w:tcPr>
            <w:tcW w:type="dxa" w:w="2160"/>
          </w:tcPr>
          <w:p>
            <w:r>
              <w:rPr>
                <w:b/>
                <w:sz w:val="18"/>
              </w:rPr>
              <w:t>Label</w:t>
            </w:r>
          </w:p>
        </w:tc>
        <w:tc>
          <w:tcPr>
            <w:tcW w:type="dxa" w:w="2160"/>
          </w:tcPr>
          <w:p>
            <w:r>
              <w:rPr>
                <w:b/>
                <w:sz w:val="18"/>
              </w:rPr>
              <w:t>Mandatory</w:t>
            </w:r>
          </w:p>
        </w:tc>
        <w:tc>
          <w:tcPr>
            <w:tcW w:type="dxa" w:w="2160"/>
          </w:tcPr>
          <w:p>
            <w:r>
              <w:rPr>
                <w:b/>
                <w:sz w:val="18"/>
              </w:rPr>
              <w:t>Default/source</w:t>
            </w:r>
          </w:p>
        </w:tc>
      </w:tr>
      <w:tr>
        <w:tc>
          <w:tcPr>
            <w:tcW w:type="dxa" w:w="2160"/>
          </w:tcPr>
          <w:p>
            <w:r>
              <w:rPr>
                <w:sz w:val="18"/>
              </w:rPr>
              <w:t>MPA-FLD-10-001</w:t>
            </w:r>
          </w:p>
        </w:tc>
        <w:tc>
          <w:tcPr>
            <w:tcW w:type="dxa" w:w="2160"/>
          </w:tcPr>
          <w:p>
            <w:r>
              <w:rPr>
                <w:sz w:val="18"/>
              </w:rPr>
              <w:t>Customer</w:t>
            </w:r>
          </w:p>
        </w:tc>
        <w:tc>
          <w:tcPr>
            <w:tcW w:type="dxa" w:w="2160"/>
          </w:tcPr>
          <w:p>
            <w:r>
              <w:rPr>
                <w:sz w:val="18"/>
              </w:rPr>
              <w:t>Yes</w:t>
            </w:r>
          </w:p>
        </w:tc>
        <w:tc>
          <w:tcPr>
            <w:tcW w:type="dxa" w:w="2160"/>
          </w:tcPr>
          <w:p>
            <w:r>
              <w:rPr>
                <w:rFonts w:ascii="Consolas" w:hAnsi="Consolas"/>
                <w:sz w:val="18"/>
              </w:rPr>
              <w:t>contact.moiResult?.name ?? '-'</w:t>
            </w:r>
          </w:p>
        </w:tc>
      </w:tr>
      <w:tr>
        <w:tc>
          <w:tcPr>
            <w:tcW w:type="dxa" w:w="2160"/>
          </w:tcPr>
          <w:p>
            <w:r>
              <w:rPr>
                <w:sz w:val="18"/>
              </w:rPr>
              <w:t>MPA-FLD-10-002</w:t>
            </w:r>
          </w:p>
        </w:tc>
        <w:tc>
          <w:tcPr>
            <w:tcW w:type="dxa" w:w="2160"/>
          </w:tcPr>
          <w:p>
            <w:r>
              <w:rPr>
                <w:sz w:val="18"/>
              </w:rPr>
              <w:t>MSISDN</w:t>
            </w:r>
          </w:p>
        </w:tc>
        <w:tc>
          <w:tcPr>
            <w:tcW w:type="dxa" w:w="2160"/>
          </w:tcPr>
          <w:p>
            <w:r>
              <w:rPr>
                <w:sz w:val="18"/>
              </w:rPr>
              <w:t>Yes</w:t>
            </w:r>
          </w:p>
        </w:tc>
        <w:tc>
          <w:tcPr>
            <w:tcW w:type="dxa" w:w="2160"/>
          </w:tcPr>
          <w:p>
            <w:r>
              <w:rPr>
                <w:rFonts w:ascii="Consolas" w:hAnsi="Consolas"/>
                <w:sz w:val="18"/>
              </w:rPr>
              <w:t>values.msisdn ?? '-'</w:t>
            </w:r>
          </w:p>
        </w:tc>
      </w:tr>
      <w:tr>
        <w:tc>
          <w:tcPr>
            <w:tcW w:type="dxa" w:w="2160"/>
          </w:tcPr>
          <w:p>
            <w:r>
              <w:rPr>
                <w:sz w:val="18"/>
              </w:rPr>
              <w:t>MPA-FLD-10-003</w:t>
            </w:r>
          </w:p>
        </w:tc>
        <w:tc>
          <w:tcPr>
            <w:tcW w:type="dxa" w:w="2160"/>
          </w:tcPr>
          <w:p>
            <w:r>
              <w:rPr>
                <w:sz w:val="18"/>
              </w:rPr>
              <w:t>Plan</w:t>
            </w:r>
          </w:p>
        </w:tc>
        <w:tc>
          <w:tcPr>
            <w:tcW w:type="dxa" w:w="2160"/>
          </w:tcPr>
          <w:p>
            <w:r>
              <w:rPr>
                <w:sz w:val="18"/>
              </w:rPr>
              <w:t>Yes</w:t>
            </w:r>
          </w:p>
        </w:tc>
        <w:tc>
          <w:tcPr>
            <w:tcW w:type="dxa" w:w="2160"/>
          </w:tcPr>
          <w:p>
            <w:r>
              <w:rPr>
                <w:rFonts w:ascii="Consolas" w:hAnsi="Consolas"/>
                <w:sz w:val="18"/>
              </w:rPr>
              <w:t>plan?.name ?? '-'</w:t>
            </w:r>
          </w:p>
        </w:tc>
      </w:tr>
      <w:tr>
        <w:tc>
          <w:tcPr>
            <w:tcW w:type="dxa" w:w="2160"/>
          </w:tcPr>
          <w:p>
            <w:r>
              <w:rPr>
                <w:sz w:val="18"/>
              </w:rPr>
              <w:t>MPA-FLD-10-004</w:t>
            </w:r>
          </w:p>
        </w:tc>
        <w:tc>
          <w:tcPr>
            <w:tcW w:type="dxa" w:w="2160"/>
          </w:tcPr>
          <w:p>
            <w:r>
              <w:rPr>
                <w:sz w:val="18"/>
              </w:rPr>
              <w:t>SIM Type</w:t>
            </w:r>
          </w:p>
        </w:tc>
        <w:tc>
          <w:tcPr>
            <w:tcW w:type="dxa" w:w="2160"/>
          </w:tcPr>
          <w:p>
            <w:r>
              <w:rPr>
                <w:sz w:val="18"/>
              </w:rPr>
              <w:t>Yes</w:t>
            </w:r>
          </w:p>
        </w:tc>
        <w:tc>
          <w:tcPr>
            <w:tcW w:type="dxa" w:w="2160"/>
          </w:tcPr>
          <w:p>
            <w:r>
              <w:rPr>
                <w:rFonts w:ascii="Consolas" w:hAnsi="Consolas"/>
                <w:sz w:val="18"/>
              </w:rPr>
              <w:t>simType?.simType ?? '-'</w:t>
            </w:r>
          </w:p>
        </w:tc>
      </w:tr>
      <w:tr>
        <w:tc>
          <w:tcPr>
            <w:tcW w:type="dxa" w:w="2160"/>
          </w:tcPr>
          <w:p>
            <w:r>
              <w:rPr>
                <w:sz w:val="18"/>
              </w:rPr>
              <w:t>MPA-FLD-10-005</w:t>
            </w:r>
          </w:p>
        </w:tc>
        <w:tc>
          <w:tcPr>
            <w:tcW w:type="dxa" w:w="2160"/>
          </w:tcPr>
          <w:p>
            <w:r>
              <w:rPr>
                <w:sz w:val="18"/>
              </w:rPr>
              <w:t>Due today</w:t>
            </w:r>
          </w:p>
        </w:tc>
        <w:tc>
          <w:tcPr>
            <w:tcW w:type="dxa" w:w="2160"/>
          </w:tcPr>
          <w:p>
            <w:r>
              <w:rPr>
                <w:sz w:val="18"/>
              </w:rPr>
              <w:t>Yes</w:t>
            </w:r>
          </w:p>
        </w:tc>
        <w:tc>
          <w:tcPr>
            <w:tcW w:type="dxa" w:w="2160"/>
          </w:tcPr>
          <w:p>
            <w:r>
              <w:rPr>
                <w:rFonts w:ascii="Consolas" w:hAnsi="Consolas"/>
                <w:sz w:val="18"/>
              </w:rPr>
              <w:t>checkoutTotals?.dueTodayQar ?? 0</w:t>
            </w:r>
            <w:r>
              <w:rPr>
                <w:sz w:val="18"/>
              </w:rPr>
              <w:t>, the same figure Checkout/Payment displayed</w:t>
            </w:r>
          </w:p>
        </w:tc>
      </w:tr>
      <w:tr>
        <w:tc>
          <w:tcPr>
            <w:tcW w:type="dxa" w:w="2160"/>
          </w:tcPr>
          <w:p>
            <w:r>
              <w:rPr>
                <w:sz w:val="18"/>
              </w:rPr>
              <w:t>MPA-FLD-10-006</w:t>
            </w:r>
          </w:p>
        </w:tc>
        <w:tc>
          <w:tcPr>
            <w:tcW w:type="dxa" w:w="2160"/>
          </w:tcPr>
          <w:p>
            <w:r>
              <w:rPr>
                <w:sz w:val="18"/>
              </w:rPr>
              <w:t>Monthly recurring</w:t>
            </w:r>
          </w:p>
        </w:tc>
        <w:tc>
          <w:tcPr>
            <w:tcW w:type="dxa" w:w="2160"/>
          </w:tcPr>
          <w:p>
            <w:r>
              <w:rPr>
                <w:sz w:val="18"/>
              </w:rPr>
              <w:t>Yes</w:t>
            </w:r>
          </w:p>
        </w:tc>
        <w:tc>
          <w:tcPr>
            <w:tcW w:type="dxa" w:w="2160"/>
          </w:tcPr>
          <w:p>
            <w:r>
              <w:rPr>
                <w:rFonts w:ascii="Consolas" w:hAnsi="Consolas"/>
                <w:sz w:val="18"/>
              </w:rPr>
              <w:t>monthlyCharges(...).totalQar</w:t>
            </w:r>
            <w:r>
              <w:rPr>
                <w:sz w:val="18"/>
              </w:rPr>
              <w:t xml:space="preserve">, recomputed once more in </w:t>
            </w:r>
            <w:r>
              <w:rPr>
                <w:rFonts w:ascii="Consolas" w:hAnsi="Consolas"/>
                <w:sz w:val="18"/>
              </w:rPr>
              <w:t>onSubmit</w:t>
            </w:r>
            <w:r>
              <w:rPr>
                <w:sz w:val="18"/>
              </w:rPr>
              <w:t xml:space="preserve"> from plan/discount/add-ons (same formula as Checkout, not a second independent one)</w:t>
            </w:r>
          </w:p>
        </w:tc>
      </w:tr>
      <w:tr>
        <w:tc>
          <w:tcPr>
            <w:tcW w:type="dxa" w:w="2160"/>
          </w:tcPr>
          <w:p>
            <w:r>
              <w:rPr>
                <w:sz w:val="18"/>
              </w:rPr>
              <w:t>MPA-FLD-10-007</w:t>
            </w:r>
          </w:p>
        </w:tc>
        <w:tc>
          <w:tcPr>
            <w:tcW w:type="dxa" w:w="2160"/>
          </w:tcPr>
          <w:p>
            <w:r>
              <w:rPr>
                <w:sz w:val="18"/>
              </w:rPr>
              <w:t>Status</w:t>
            </w:r>
          </w:p>
        </w:tc>
        <w:tc>
          <w:tcPr>
            <w:tcW w:type="dxa" w:w="2160"/>
          </w:tcPr>
          <w:p>
            <w:r>
              <w:rPr>
                <w:sz w:val="18"/>
              </w:rPr>
              <w:t>Yes</w:t>
            </w:r>
          </w:p>
        </w:tc>
        <w:tc>
          <w:tcPr>
            <w:tcW w:type="dxa" w:w="2160"/>
          </w:tcPr>
          <w:p>
            <w:r>
              <w:rPr>
                <w:rFonts w:ascii="Consolas" w:hAnsi="Consolas"/>
                <w:sz w:val="18"/>
              </w:rPr>
              <w:t>pendingApproval ? 'Submitted for Approval' : 'Complete'</w:t>
            </w:r>
          </w:p>
        </w:tc>
      </w:tr>
      <w:tr>
        <w:tc>
          <w:tcPr>
            <w:tcW w:type="dxa" w:w="2160"/>
          </w:tcPr>
          <w:p>
            <w:r>
              <w:rPr>
                <w:sz w:val="18"/>
              </w:rPr>
              <w:t>MPA-FLD-10-008</w:t>
            </w:r>
          </w:p>
        </w:tc>
        <w:tc>
          <w:tcPr>
            <w:tcW w:type="dxa" w:w="2160"/>
          </w:tcPr>
          <w:p>
            <w:r>
              <w:rPr>
                <w:sz w:val="18"/>
              </w:rPr>
              <w:t>eSIM activation code / QR</w:t>
            </w:r>
          </w:p>
        </w:tc>
        <w:tc>
          <w:tcPr>
            <w:tcW w:type="dxa" w:w="2160"/>
          </w:tcPr>
          <w:p>
            <w:r>
              <w:rPr>
                <w:sz w:val="18"/>
              </w:rPr>
              <w:t>No — eSIM orders only</w:t>
            </w:r>
          </w:p>
        </w:tc>
        <w:tc>
          <w:tcPr>
            <w:tcW w:type="dxa" w:w="2160"/>
          </w:tcPr>
          <w:p>
            <w:r>
              <w:rPr>
                <w:rFonts w:ascii="Consolas" w:hAnsi="Consolas"/>
                <w:sz w:val="18"/>
              </w:rPr>
              <w:t>simType?.esimActivationCode</w:t>
            </w:r>
          </w:p>
        </w:tc>
      </w:tr>
      <w:tr>
        <w:tc>
          <w:tcPr>
            <w:tcW w:type="dxa" w:w="2160"/>
          </w:tcPr>
          <w:p>
            <w:r>
              <w:rPr>
                <w:sz w:val="18"/>
              </w:rPr>
              <w:t>MPA-FLD-10-009</w:t>
            </w:r>
          </w:p>
        </w:tc>
        <w:tc>
          <w:tcPr>
            <w:tcW w:type="dxa" w:w="2160"/>
          </w:tcPr>
          <w:p>
            <w:r>
              <w:rPr>
                <w:sz w:val="18"/>
              </w:rPr>
              <w:t>Send-to email address</w:t>
            </w:r>
          </w:p>
        </w:tc>
        <w:tc>
          <w:tcPr>
            <w:tcW w:type="dxa" w:w="2160"/>
          </w:tcPr>
          <w:p>
            <w:r>
              <w:rPr>
                <w:sz w:val="18"/>
              </w:rPr>
              <w:t>No — eSIM orders only</w:t>
            </w:r>
          </w:p>
        </w:tc>
        <w:tc>
          <w:tcPr>
            <w:tcW w:type="dxa" w:w="2160"/>
          </w:tcPr>
          <w:p>
            <w:r>
              <w:rPr>
                <w:rFonts w:ascii="Consolas" w:hAnsi="Consolas"/>
                <w:sz w:val="18"/>
              </w:rPr>
              <w:t>contact.email</w:t>
            </w:r>
            <w:r>
              <w:rPr>
                <w:sz w:val="18"/>
              </w:rPr>
              <w:t xml:space="preserve">, read-only, </w:t>
            </w:r>
            <w:r>
              <w:rPr>
                <w:b/>
                <w:sz w:val="18"/>
              </w:rPr>
              <w:t>not editable on this screen</w:t>
            </w:r>
            <w:r>
              <w:rPr>
                <w:sz w:val="18"/>
              </w:rPr>
              <w:t xml:space="preserve"> (2026-09-28: no longer lets the agent retype or substitute an address at send time)</w:t>
            </w:r>
          </w:p>
        </w:tc>
      </w:tr>
    </w:tbl>
    <w:p/>
    <w:p>
      <w:pPr>
        <w:pStyle w:val="Heading3"/>
      </w:pPr>
      <w:r>
        <w:t>10.6 Buttons and actions</w:t>
      </w:r>
    </w:p>
    <w:p>
      <w:r>
        <w:rPr>
          <w:b/>
        </w:rPr>
        <w:t>This screen renders entirely outside `GuidedActivationWizard`</w:t>
      </w:r>
      <w:r>
        <w:t xml:space="preserve"> — none of the shared wizard-chrome buttons documented in [00-wizard-shell.md](00-wizard-shell.md) (Back/Continue/Save &amp; Exit/Abandon, rail) exist here.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MPA-BTN-10-001</w:t>
            </w:r>
          </w:p>
        </w:tc>
        <w:tc>
          <w:tcPr>
            <w:tcW w:type="dxa" w:w="1728"/>
          </w:tcPr>
          <w:p>
            <w:r>
              <w:rPr>
                <w:sz w:val="18"/>
              </w:rPr>
              <w:t>View Order</w:t>
            </w:r>
          </w:p>
        </w:tc>
        <w:tc>
          <w:tcPr>
            <w:tcW w:type="dxa" w:w="1728"/>
          </w:tcPr>
          <w:p>
            <w:r>
              <w:rPr>
                <w:sz w:val="18"/>
              </w:rPr>
              <w:t>Primary (</w:t>
            </w:r>
            <w:r>
              <w:rPr>
                <w:rFonts w:ascii="Consolas" w:hAnsi="Consolas"/>
                <w:sz w:val="18"/>
              </w:rPr>
              <w:t>primary-rect</w:t>
            </w:r>
            <w:r>
              <w:rPr>
                <w:sz w:val="18"/>
              </w:rPr>
              <w:t>)</w:t>
            </w:r>
          </w:p>
        </w:tc>
        <w:tc>
          <w:tcPr>
            <w:tcW w:type="dxa" w:w="1728"/>
          </w:tcPr>
          <w:p>
            <w:r>
              <w:rPr>
                <w:sz w:val="18"/>
              </w:rPr>
              <w:t>Always</w:t>
            </w:r>
          </w:p>
        </w:tc>
        <w:tc>
          <w:tcPr>
            <w:tcW w:type="dxa" w:w="1728"/>
          </w:tcPr>
          <w:p>
            <w:r>
              <w:rPr>
                <w:rFonts w:ascii="Consolas" w:hAnsi="Consolas"/>
                <w:sz w:val="18"/>
              </w:rPr>
              <w:t>navigate(</w:t>
            </w:r>
            <w:r>
              <w:rPr>
                <w:sz w:val="18"/>
              </w:rPr>
              <w:t>/order-management/order-approval-detail-attachments-order-details-activities-a?id=${orderId}</w:t>
            </w:r>
            <w:r>
              <w:rPr>
                <w:rFonts w:ascii="Consolas" w:hAnsi="Consolas"/>
                <w:sz w:val="18"/>
              </w:rPr>
              <w:t>)</w:t>
            </w:r>
            <w:r>
              <w:rPr>
                <w:sz w:val="18"/>
              </w:rPr>
              <w:t xml:space="preserve"> — leaves this journey</w:t>
            </w:r>
          </w:p>
        </w:tc>
      </w:tr>
      <w:tr>
        <w:tc>
          <w:tcPr>
            <w:tcW w:type="dxa" w:w="1728"/>
          </w:tcPr>
          <w:p>
            <w:r>
              <w:rPr>
                <w:sz w:val="18"/>
              </w:rPr>
              <w:t>MPA-BTN-10-002</w:t>
            </w:r>
          </w:p>
        </w:tc>
        <w:tc>
          <w:tcPr>
            <w:tcW w:type="dxa" w:w="1728"/>
          </w:tcPr>
          <w:p>
            <w:r>
              <w:rPr>
                <w:sz w:val="18"/>
              </w:rPr>
              <w:t>Start Another Activation</w:t>
            </w:r>
          </w:p>
        </w:tc>
        <w:tc>
          <w:tcPr>
            <w:tcW w:type="dxa" w:w="1728"/>
          </w:tcPr>
          <w:p>
            <w:r>
              <w:rPr>
                <w:sz w:val="18"/>
              </w:rPr>
              <w:t>Secondary (</w:t>
            </w:r>
            <w:r>
              <w:rPr>
                <w:rFonts w:ascii="Consolas" w:hAnsi="Consolas"/>
                <w:sz w:val="18"/>
              </w:rPr>
              <w:t>secondary-rect</w:t>
            </w:r>
            <w:r>
              <w:rPr>
                <w:sz w:val="18"/>
              </w:rPr>
              <w:t>)</w:t>
            </w:r>
          </w:p>
        </w:tc>
        <w:tc>
          <w:tcPr>
            <w:tcW w:type="dxa" w:w="1728"/>
          </w:tcPr>
          <w:p>
            <w:r>
              <w:rPr>
                <w:sz w:val="18"/>
              </w:rPr>
              <w:t>Always</w:t>
            </w:r>
          </w:p>
        </w:tc>
        <w:tc>
          <w:tcPr>
            <w:tcW w:type="dxa" w:w="1728"/>
          </w:tcPr>
          <w:p>
            <w:r>
              <w:rPr>
                <w:rFonts w:ascii="Consolas" w:hAnsi="Consolas"/>
                <w:sz w:val="18"/>
              </w:rPr>
              <w:t>setConfirmedOrder(null)</w:t>
            </w:r>
            <w:r>
              <w:rPr>
                <w:sz w:val="18"/>
              </w:rPr>
              <w:t xml:space="preserve"> — component-state reset; </w:t>
            </w:r>
            <w:r>
              <w:rPr>
                <w:rFonts w:ascii="Consolas" w:hAnsi="Consolas"/>
                <w:sz w:val="18"/>
              </w:rPr>
              <w:t>NewPostpaidWizard</w:t>
            </w:r>
            <w:r>
              <w:rPr>
                <w:sz w:val="18"/>
              </w:rPr>
              <w:t xml:space="preserve"> remounts its wizard branch fresh, in place, no route change</w:t>
            </w:r>
          </w:p>
        </w:tc>
      </w:tr>
      <w:tr>
        <w:tc>
          <w:tcPr>
            <w:tcW w:type="dxa" w:w="1728"/>
          </w:tcPr>
          <w:p>
            <w:r>
              <w:rPr>
                <w:sz w:val="18"/>
              </w:rPr>
              <w:t>MPA-BTN-10-003</w:t>
            </w:r>
          </w:p>
        </w:tc>
        <w:tc>
          <w:tcPr>
            <w:tcW w:type="dxa" w:w="1728"/>
          </w:tcPr>
          <w:p>
            <w:r>
              <w:rPr>
                <w:sz w:val="18"/>
              </w:rPr>
              <w:t>Back to Dashboard</w:t>
            </w:r>
          </w:p>
        </w:tc>
        <w:tc>
          <w:tcPr>
            <w:tcW w:type="dxa" w:w="1728"/>
          </w:tcPr>
          <w:p>
            <w:r>
              <w:rPr>
                <w:sz w:val="18"/>
              </w:rPr>
              <w:t>Secondary (</w:t>
            </w:r>
            <w:r>
              <w:rPr>
                <w:rFonts w:ascii="Consolas" w:hAnsi="Consolas"/>
                <w:sz w:val="18"/>
              </w:rPr>
              <w:t>secondary-rect</w:t>
            </w:r>
            <w:r>
              <w:rPr>
                <w:sz w:val="18"/>
              </w:rPr>
              <w:t>)</w:t>
            </w:r>
          </w:p>
        </w:tc>
        <w:tc>
          <w:tcPr>
            <w:tcW w:type="dxa" w:w="1728"/>
          </w:tcPr>
          <w:p>
            <w:r>
              <w:rPr>
                <w:sz w:val="18"/>
              </w:rPr>
              <w:t>Always</w:t>
            </w:r>
          </w:p>
        </w:tc>
        <w:tc>
          <w:tcPr>
            <w:tcW w:type="dxa" w:w="1728"/>
          </w:tcPr>
          <w:p>
            <w:r>
              <w:rPr>
                <w:rFonts w:ascii="Consolas" w:hAnsi="Consolas"/>
                <w:sz w:val="18"/>
              </w:rPr>
              <w:t>navigate(DASHBOARD_ROUTE)</w:t>
            </w:r>
            <w:r>
              <w:rPr>
                <w:sz w:val="18"/>
              </w:rPr>
              <w:t xml:space="preserve"> — </w:t>
            </w:r>
            <w:r>
              <w:rPr>
                <w:rFonts w:ascii="Consolas" w:hAnsi="Consolas"/>
                <w:sz w:val="18"/>
              </w:rPr>
              <w:t>DASHBOARD_ROUTE = '/'</w:t>
            </w:r>
            <w:r>
              <w:rPr>
                <w:sz w:val="18"/>
              </w:rPr>
              <w:t xml:space="preserve"> (</w:t>
            </w:r>
            <w:r>
              <w:rPr>
                <w:rFonts w:ascii="Consolas" w:hAnsi="Consolas"/>
                <w:sz w:val="18"/>
              </w:rPr>
              <w:t>NewPostpaidWizard.tsx:49</w:t>
            </w:r>
            <w:r>
              <w:rPr>
                <w:sz w:val="18"/>
              </w:rPr>
              <w:t xml:space="preserve">), routes to </w:t>
            </w:r>
            <w:r>
              <w:rPr>
                <w:rFonts w:ascii="Consolas" w:hAnsi="Consolas"/>
                <w:sz w:val="18"/>
              </w:rPr>
              <w:t>&lt;Dashboard /&gt;</w:t>
            </w:r>
            <w:r>
              <w:rPr>
                <w:sz w:val="18"/>
              </w:rPr>
              <w:t xml:space="preserve"> per the app router; per the code's own comment this is a </w:t>
            </w:r>
            <w:r>
              <w:rPr>
                <w:i/>
                <w:sz w:val="18"/>
              </w:rPr>
              <w:t>confirmed</w:t>
            </w:r>
            <w:r>
              <w:rPr>
                <w:sz w:val="18"/>
              </w:rPr>
              <w:t xml:space="preserve"> destination, unlike the placeholder below</w:t>
            </w:r>
          </w:p>
        </w:tc>
      </w:tr>
      <w:tr>
        <w:tc>
          <w:tcPr>
            <w:tcW w:type="dxa" w:w="1728"/>
          </w:tcPr>
          <w:p>
            <w:r>
              <w:rPr>
                <w:sz w:val="18"/>
              </w:rPr>
              <w:t>MPA-BTN-10-004</w:t>
            </w:r>
          </w:p>
        </w:tc>
        <w:tc>
          <w:tcPr>
            <w:tcW w:type="dxa" w:w="1728"/>
          </w:tcPr>
          <w:p>
            <w:r>
              <w:rPr>
                <w:sz w:val="18"/>
              </w:rPr>
              <w:t>Send to email</w:t>
            </w:r>
          </w:p>
        </w:tc>
        <w:tc>
          <w:tcPr>
            <w:tcW w:type="dxa" w:w="1728"/>
          </w:tcPr>
          <w:p>
            <w:r>
              <w:rPr>
                <w:sz w:val="18"/>
              </w:rPr>
              <w:t>Secondary (</w:t>
            </w:r>
            <w:r>
              <w:rPr>
                <w:rFonts w:ascii="Consolas" w:hAnsi="Consolas"/>
                <w:sz w:val="18"/>
              </w:rPr>
              <w:t>secondary-rect</w:t>
            </w:r>
            <w:r>
              <w:rPr>
                <w:sz w:val="18"/>
              </w:rPr>
              <w:t>)</w:t>
            </w:r>
          </w:p>
        </w:tc>
        <w:tc>
          <w:tcPr>
            <w:tcW w:type="dxa" w:w="1728"/>
          </w:tcPr>
          <w:p>
            <w:r>
              <w:rPr>
                <w:rFonts w:ascii="Consolas" w:hAnsi="Consolas"/>
                <w:sz w:val="18"/>
              </w:rPr>
              <w:t>!sending &amp;&amp; canSend</w:t>
            </w:r>
            <w:r>
              <w:rPr>
                <w:sz w:val="18"/>
              </w:rPr>
              <w:t xml:space="preserve"> (</w:t>
            </w:r>
            <w:r>
              <w:rPr>
                <w:rFonts w:ascii="Consolas" w:hAnsi="Consolas"/>
                <w:sz w:val="18"/>
              </w:rPr>
              <w:t>canSend = Boolean(email) &amp;&amp; verified</w:t>
            </w:r>
            <w:r>
              <w:rPr>
                <w:sz w:val="18"/>
              </w:rPr>
              <w:t>)</w:t>
            </w:r>
          </w:p>
        </w:tc>
        <w:tc>
          <w:tcPr>
            <w:tcW w:type="dxa" w:w="1728"/>
          </w:tcPr>
          <w:p>
            <w:r>
              <w:rPr>
                <w:rFonts w:ascii="Consolas" w:hAnsi="Consolas"/>
                <w:sz w:val="18"/>
              </w:rPr>
              <w:t>sendEmail()</w:t>
            </w:r>
            <w:r>
              <w:rPr>
                <w:sz w:val="18"/>
              </w:rPr>
              <w:t xml:space="preserve"> — 500 ms simulated delay, sets local </w:t>
            </w:r>
            <w:r>
              <w:rPr>
                <w:rFonts w:ascii="Consolas" w:hAnsi="Consolas"/>
                <w:sz w:val="18"/>
              </w:rPr>
              <w:t>sentTo</w:t>
            </w:r>
            <w:r>
              <w:rPr>
                <w:sz w:val="18"/>
              </w:rPr>
              <w:t xml:space="preserve">, pushes a success toast; label reads </w:t>
            </w:r>
            <w:r>
              <w:rPr>
                <w:rFonts w:ascii="Consolas" w:hAnsi="Consolas"/>
                <w:sz w:val="18"/>
              </w:rPr>
              <w:t>"Sending…"</w:t>
            </w:r>
            <w:r>
              <w:rPr>
                <w:sz w:val="18"/>
              </w:rPr>
              <w:t xml:space="preserve"> while in flight</w:t>
            </w:r>
          </w:p>
        </w:tc>
      </w:tr>
    </w:tbl>
    <w:p/>
    <w:p>
      <w:pPr>
        <w:pStyle w:val="Heading3"/>
      </w:pPr>
      <w:r>
        <w:t>10.7 User interactions</w:t>
      </w:r>
    </w:p>
    <w:p>
      <w:pPr>
        <w:pStyle w:val="ListBullet"/>
      </w:pPr>
      <w:r>
        <w:t xml:space="preserve">Click View Order / Back to Dashboard → immediate </w:t>
      </w:r>
      <w:r>
        <w:rPr>
          <w:rFonts w:ascii="Consolas" w:hAnsi="Consolas"/>
          <w:sz w:val="19"/>
        </w:rPr>
        <w:t>navigate()</w:t>
      </w:r>
      <w:r>
        <w:t>, no confirmation prompt</w:t>
      </w:r>
    </w:p>
    <w:p>
      <w:pPr>
        <w:pStyle w:val="ListBullet"/>
      </w:pPr>
      <w:r>
        <w:t>Click Start Another Activation → immediate reset, no confirmation prompt; agent lands back on Contact (step 1) with an empty draft</w:t>
      </w:r>
    </w:p>
    <w:p>
      <w:pPr>
        <w:pStyle w:val="ListBullet"/>
      </w:pPr>
      <w:r>
        <w:t xml:space="preserve">Click Send to email (eSIM, verified) → button disables, label becomes "Sending…" for ~500 ms, then an inline success line and a toast both appear; </w:t>
      </w:r>
      <w:r>
        <w:rPr>
          <w:rFonts w:ascii="Consolas" w:hAnsi="Consolas"/>
          <w:sz w:val="19"/>
        </w:rPr>
        <w:t>sentTo</w:t>
      </w:r>
      <w:r>
        <w:t xml:space="preserve"> is local component state, not persisted to the order record and not read by anything downstream</w:t>
      </w:r>
    </w:p>
    <w:p>
      <w:pPr>
        <w:pStyle w:val="ListBullet"/>
      </w:pPr>
      <w:r>
        <w:t xml:space="preserve">Send to email is inert (disabled) whenever </w:t>
      </w:r>
      <w:r>
        <w:rPr>
          <w:rFonts w:ascii="Consolas" w:hAnsi="Consolas"/>
          <w:sz w:val="19"/>
        </w:rPr>
        <w:t>canSend</w:t>
      </w:r>
      <w:r>
        <w:t xml:space="preserve"> is false — clicking does nothing; there is no click-through error message, only the pre-existing warning text (§10.4) explaining why</w:t>
      </w:r>
    </w:p>
    <w:p>
      <w:pPr>
        <w:pStyle w:val="ListBullet"/>
      </w:pPr>
      <w:r>
        <w:t>Keyboard: all actions are native buttons; standard tab order</w:t>
      </w:r>
    </w:p>
    <w:p>
      <w:pPr>
        <w:pStyle w:val="Heading3"/>
      </w:pPr>
      <w:r>
        <w:t>10.8 Business rules</w:t>
      </w:r>
    </w:p>
    <w:p>
      <w:pPr>
        <w:pStyle w:val="ListBullet"/>
      </w:pPr>
      <w:r>
        <w:t xml:space="preserve">MPA-BR-037 — </w:t>
      </w:r>
      <w:r>
        <w:rPr>
          <w:rFonts w:ascii="Consolas" w:hAnsi="Consolas"/>
          <w:sz w:val="19"/>
        </w:rPr>
        <w:t>pendingApproval</w:t>
      </w:r>
      <w:r>
        <w:t xml:space="preserve"> computation (</w:t>
      </w:r>
      <w:r>
        <w:rPr>
          <w:rFonts w:ascii="Consolas" w:hAnsi="Consolas"/>
          <w:sz w:val="19"/>
        </w:rPr>
        <w:t>NewPostpaidWizard.tsx:589-593</w:t>
      </w:r>
      <w:r>
        <w:t>), four independent OR triggers:</w:t>
      </w:r>
    </w:p>
    <w:p>
      <w:r>
        <w:t xml:space="preserve">1. </w:t>
      </w:r>
      <w:r>
        <w:rPr>
          <w:rFonts w:ascii="Consolas" w:hAnsi="Consolas"/>
          <w:sz w:val="19"/>
        </w:rPr>
        <w:t>contact.isB2B2C</w:t>
      </w:r>
      <w:r>
        <w:t xml:space="preserve"> — </w:t>
      </w:r>
      <w:r>
        <w:rPr>
          <w:b/>
        </w:rPr>
        <w:t>confirmed unreachable in this build.</w:t>
      </w:r>
      <w:r>
        <w:t xml:space="preserve"> </w:t>
      </w:r>
      <w:r>
        <w:rPr>
          <w:rFonts w:ascii="Consolas" w:hAnsi="Consolas"/>
          <w:sz w:val="19"/>
        </w:rPr>
        <w:t>isB2B2C</w:t>
      </w:r>
      <w:r>
        <w:t xml:space="preserve"> is derived as </w:t>
      </w:r>
      <w:r>
        <w:rPr>
          <w:rFonts w:ascii="Consolas" w:hAnsi="Consolas"/>
          <w:sz w:val="19"/>
        </w:rPr>
        <w:t>employer ? true : undefined</w:t>
      </w:r>
      <w:r>
        <w:t xml:space="preserve"> (</w:t>
      </w:r>
      <w:r>
        <w:rPr>
          <w:rFonts w:ascii="Consolas" w:hAnsi="Consolas"/>
          <w:sz w:val="19"/>
        </w:rPr>
        <w:t>GuidedContactStep.tsx:339</w:t>
      </w:r>
      <w:r>
        <w:t xml:space="preserve">) from the same </w:t>
      </w:r>
      <w:r>
        <w:rPr>
          <w:rFonts w:ascii="Consolas" w:hAnsi="Consolas"/>
          <w:sz w:val="19"/>
        </w:rPr>
        <w:t>companyName</w:t>
      </w:r>
      <w:r>
        <w:t xml:space="preserve">/employer signal that gates the Employer field MPA-SCR-01 §1.5 (MPA-FLD-01-013) already found "never true for any ID type this journey allows." Since both the Employer field's visibility and </w:t>
      </w:r>
      <w:r>
        <w:rPr>
          <w:rFonts w:ascii="Consolas" w:hAnsi="Consolas"/>
          <w:sz w:val="19"/>
        </w:rPr>
        <w:t>isB2B2C</w:t>
      </w:r>
      <w:r>
        <w:t xml:space="preserve"> itself derive from the same underlying truthiness, </w:t>
      </w:r>
      <w:r>
        <w:rPr>
          <w:rFonts w:ascii="Consolas" w:hAnsi="Consolas"/>
          <w:sz w:val="19"/>
        </w:rPr>
        <w:t>isB2B2C</w:t>
      </w:r>
      <w:r>
        <w:t xml:space="preserve"> cannot be </w:t>
      </w:r>
      <w:r>
        <w:rPr>
          <w:rFonts w:ascii="Consolas" w:hAnsi="Consolas"/>
          <w:sz w:val="19"/>
        </w:rPr>
        <w:t>true</w:t>
      </w:r>
      <w:r>
        <w:t xml:space="preserve"> through this journey's Contact step either. 2. </w:t>
      </w:r>
      <w:r>
        <w:rPr>
          <w:rFonts w:ascii="Consolas" w:hAnsi="Consolas"/>
          <w:sz w:val="19"/>
        </w:rPr>
        <w:t>eligibility?.requiresHrnAdvance</w:t>
      </w:r>
      <w:r>
        <w:t xml:space="preserve"> — </w:t>
      </w:r>
      <w:r>
        <w:rPr>
          <w:b/>
        </w:rPr>
        <w:t>confirmed unreachable in this build</w:t>
      </w:r>
      <w:r>
        <w:t xml:space="preserve">, same fixture-level finding as MPA-SCR-07 §7.8 / MPA-SCR-08 §8.8 (the one HRN-flagged customer fixture carries a Passport, an ID type this journey disallows). 3. </w:t>
      </w:r>
      <w:r>
        <w:rPr>
          <w:rFonts w:ascii="Consolas" w:hAnsi="Consolas"/>
          <w:sz w:val="19"/>
        </w:rPr>
        <w:t>eligibility?.checks.some(c =&gt; c.outcome === 'approval-routing')</w:t>
      </w:r>
      <w:r>
        <w:t xml:space="preserve"> — </w:t>
      </w:r>
      <w:r>
        <w:rPr>
          <w:b/>
        </w:rPr>
        <w:t>reachable</w:t>
      </w:r>
      <w:r>
        <w:t xml:space="preserve"> (e.g. MPA-SCR-01's under-18 fixture, ST07). 4. </w:t>
      </w:r>
      <w:r>
        <w:rPr>
          <w:rFonts w:ascii="Consolas" w:hAnsi="Consolas"/>
          <w:sz w:val="19"/>
        </w:rPr>
        <w:t>discount &amp;&amp; SUPPORTING_ID_DISCOUNT_TYPES.has(discount.addonType)</w:t>
      </w:r>
      <w:r>
        <w:t xml:space="preserve"> — </w:t>
      </w:r>
      <w:r>
        <w:rPr>
          <w:b/>
        </w:rPr>
        <w:t>reachable</w:t>
      </w:r>
      <w:r>
        <w:t xml:space="preserve">; </w:t>
      </w:r>
      <w:r>
        <w:rPr>
          <w:rFonts w:ascii="Consolas" w:hAnsi="Consolas"/>
          <w:sz w:val="19"/>
        </w:rPr>
        <w:t>SUPPORTING_ID_DISCOUNT_TYPES = new Set(['MADA Discount', 'B2B2C Discount'])</w:t>
      </w:r>
      <w:r>
        <w:t xml:space="preserve"> (</w:t>
      </w:r>
      <w:r>
        <w:rPr>
          <w:rFonts w:ascii="Consolas" w:hAnsi="Consolas"/>
          <w:sz w:val="19"/>
        </w:rPr>
        <w:t>PostpaidPlanAddonsStep.tsx:103</w:t>
      </w:r>
      <w:r>
        <w:t xml:space="preserve">). The agent is </w:t>
      </w:r>
      <w:r>
        <w:rPr>
          <w:b/>
        </w:rPr>
        <w:t>not</w:t>
      </w:r>
      <w:r>
        <w:t xml:space="preserve"> blocked from submitting without the supporting document/ID upload (</w:t>
      </w:r>
      <w:r>
        <w:rPr>
          <w:rFonts w:ascii="Consolas" w:hAnsi="Consolas"/>
          <w:sz w:val="19"/>
        </w:rPr>
        <w:t>NewPostpaidWizard.tsx:580-588</w:t>
      </w:r>
      <w:r>
        <w:t xml:space="preserve">, no </w:t>
      </w:r>
      <w:r>
        <w:rPr>
          <w:rFonts w:ascii="Consolas" w:hAnsi="Consolas"/>
          <w:sz w:val="19"/>
        </w:rPr>
        <w:t>isValid</w:t>
      </w:r>
      <w:r>
        <w:t xml:space="preserve"> gate was requested for this) — choosing either discount type alone is sufficient to force </w:t>
      </w:r>
      <w:r>
        <w:rPr>
          <w:rFonts w:ascii="Consolas" w:hAnsi="Consolas"/>
          <w:sz w:val="19"/>
        </w:rPr>
        <w:t>pendingApproval: true</w:t>
      </w:r>
      <w:r>
        <w:t>.</w:t>
      </w:r>
    </w:p>
    <w:p>
      <w:pPr>
        <w:pStyle w:val="ListBullet"/>
      </w:pPr>
      <w:r>
        <w:t>In this build, only triggers 3 and 4 are reachable; the heading branch (§10.9) therefore only ever flips to "Order submitted for approval" via an approval-routing eligibility outcome or a MADA/B2B2C discount selection.</w:t>
      </w:r>
    </w:p>
    <w:p>
      <w:pPr>
        <w:pStyle w:val="ListBullet"/>
      </w:pPr>
      <w:r>
        <w:t xml:space="preserve">MPA-BR-038 — </w:t>
      </w:r>
      <w:r>
        <w:rPr>
          <w:rFonts w:ascii="Consolas" w:hAnsi="Consolas"/>
          <w:sz w:val="19"/>
        </w:rPr>
        <w:t>orderSubType</w:t>
      </w:r>
      <w:r>
        <w:t xml:space="preserve"> labelling quirk (</w:t>
      </w:r>
      <w:r>
        <w:rPr>
          <w:rFonts w:ascii="Consolas" w:hAnsi="Consolas"/>
          <w:sz w:val="19"/>
        </w:rPr>
        <w:t>NewPostpaidWizard.tsx:629</w:t>
      </w:r>
      <w:r>
        <w:t xml:space="preserve">): </w:t>
      </w:r>
      <w:r>
        <w:rPr>
          <w:rFonts w:ascii="Consolas" w:hAnsi="Consolas"/>
          <w:sz w:val="19"/>
        </w:rPr>
        <w:t>contact.isB2B2C ? 'B2B2C' : eligibility?.requiresHrnAdvance ? 'HRN' : 'Consumer'</w:t>
      </w:r>
      <w:r>
        <w:t xml:space="preserve">. Since triggers 1 and 2 above are unreachable, </w:t>
      </w:r>
      <w:r>
        <w:rPr>
          <w:rFonts w:ascii="Consolas" w:hAnsi="Consolas"/>
          <w:sz w:val="19"/>
        </w:rPr>
        <w:t>orderSubType</w:t>
      </w:r>
      <w:r>
        <w:t xml:space="preserve"> is effectively </w:t>
      </w:r>
      <w:r>
        <w:rPr>
          <w:b/>
        </w:rPr>
        <w:t>always `'Consumer'`</w:t>
      </w:r>
      <w:r>
        <w:t xml:space="preserve"> in this build — including for an order that is </w:t>
      </w:r>
      <w:r>
        <w:rPr>
          <w:rFonts w:ascii="Consolas" w:hAnsi="Consolas"/>
          <w:sz w:val="19"/>
        </w:rPr>
        <w:t>pendingApproval: true</w:t>
      </w:r>
      <w:r>
        <w:t xml:space="preserve"> because of an approval-routing check or a MADA/B2B2C discount. The order's </w:t>
      </w:r>
      <w:r>
        <w:rPr>
          <w:rFonts w:ascii="Consolas" w:hAnsi="Consolas"/>
          <w:sz w:val="19"/>
        </w:rPr>
        <w:t>orderSubType</w:t>
      </w:r>
      <w:r>
        <w:t xml:space="preserve"> field does not reflect the actual reason it is pending approval in either of the two reachable cases.</w:t>
      </w:r>
    </w:p>
    <w:p>
      <w:pPr>
        <w:pStyle w:val="ListBullet"/>
      </w:pPr>
      <w:r>
        <w:t>MPA-BR-039 — eSIM handover is deliberately placed on Confirmation, not SIM Type (</w:t>
      </w:r>
      <w:r>
        <w:rPr>
          <w:rFonts w:ascii="Consolas" w:hAnsi="Consolas"/>
          <w:sz w:val="19"/>
        </w:rPr>
        <w:t>EsimActivationPanel.tsx:31-39</w:t>
      </w:r>
      <w:r>
        <w:t>, component's own comment): by the time this screen renders, the order is submitted and the code is provisioned — showing the QR earlier (on SIM Type, four steps before submission) risked a customer scanning a code for an order later abandoned at Payment.</w:t>
      </w:r>
    </w:p>
    <w:p>
      <w:pPr>
        <w:pStyle w:val="ListBullet"/>
      </w:pPr>
      <w:r>
        <w:t xml:space="preserve">MPA-BR-040 — Send-to-email gate: </w:t>
      </w:r>
      <w:r>
        <w:rPr>
          <w:rFonts w:ascii="Consolas" w:hAnsi="Consolas"/>
          <w:sz w:val="19"/>
        </w:rPr>
        <w:t>verified</w:t>
      </w:r>
      <w:r>
        <w:t xml:space="preserve"> is computed once, at submission, using the identical </w:t>
      </w:r>
      <w:r>
        <w:rPr>
          <w:rFonts w:ascii="Consolas" w:hAnsi="Consolas"/>
          <w:sz w:val="19"/>
        </w:rPr>
        <w:t>emailVerification()</w:t>
      </w:r>
      <w:r>
        <w:t xml:space="preserve"> definition the Contact step's own tick uses — does </w:t>
      </w:r>
      <w:r>
        <w:rPr>
          <w:rFonts w:ascii="Consolas" w:hAnsi="Consolas"/>
          <w:sz w:val="19"/>
        </w:rPr>
        <w:t>contact.email</w:t>
      </w:r>
      <w:r>
        <w:t xml:space="preserve"> match </w:t>
      </w:r>
      <w:r>
        <w:rPr>
          <w:rFonts w:ascii="Consolas" w:hAnsi="Consolas"/>
          <w:sz w:val="19"/>
        </w:rPr>
        <w:t>contact.moiResult.email</w:t>
      </w:r>
      <w:r>
        <w:t>? (</w:t>
      </w:r>
      <w:r>
        <w:rPr>
          <w:rFonts w:ascii="Consolas" w:hAnsi="Consolas"/>
          <w:sz w:val="19"/>
        </w:rPr>
        <w:t>NewPostpaidWizard.tsx:671</w:t>
      </w:r>
      <w:r>
        <w:t xml:space="preserve">, </w:t>
      </w:r>
      <w:r>
        <w:rPr>
          <w:rFonts w:ascii="Consolas" w:hAnsi="Consolas"/>
          <w:sz w:val="19"/>
        </w:rPr>
        <w:t>emailVerification(contact.email, contact.moiResult?.email).verified</w:t>
      </w:r>
      <w:r>
        <w:t xml:space="preserve">) — passed down as </w:t>
      </w:r>
      <w:r>
        <w:rPr>
          <w:rFonts w:ascii="Consolas" w:hAnsi="Consolas"/>
          <w:sz w:val="19"/>
        </w:rPr>
        <w:t>confirmedOrder.customerEmailVerified</w:t>
      </w:r>
      <w:r>
        <w:t xml:space="preserve"> and never recomputed live on this screen. As of 2026-09-28 the email address itself is always shown (even unverified), so the agent can see </w:t>
      </w:r>
      <w:r>
        <w:rPr>
          <w:i/>
        </w:rPr>
        <w:t>why</w:t>
      </w:r>
      <w:r>
        <w:t xml:space="preserve"> sending is blocked rather than finding a blank field.</w:t>
      </w:r>
    </w:p>
    <w:p>
      <w:pPr>
        <w:pStyle w:val="Heading3"/>
      </w:pPr>
      <w:r>
        <w:t>10.9 Conditional display rules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Element</w:t>
            </w:r>
          </w:p>
        </w:tc>
        <w:tc>
          <w:tcPr>
            <w:tcW w:type="dxa" w:w="1728"/>
          </w:tcPr>
          <w:p>
            <w:r>
              <w:rPr>
                <w:b/>
                <w:sz w:val="18"/>
              </w:rPr>
              <w:t>Condition</w:t>
            </w:r>
          </w:p>
        </w:tc>
        <w:tc>
          <w:tcPr>
            <w:tcW w:type="dxa" w:w="1728"/>
          </w:tcPr>
          <w:p>
            <w:r>
              <w:rPr>
                <w:b/>
                <w:sz w:val="18"/>
              </w:rPr>
              <w:t>Controlling ID</w:t>
            </w:r>
          </w:p>
        </w:tc>
        <w:tc>
          <w:tcPr>
            <w:tcW w:type="dxa" w:w="1728"/>
          </w:tcPr>
          <w:p/>
        </w:tc>
        <w:tc>
          <w:tcPr>
            <w:tcW w:type="dxa" w:w="1728"/>
          </w:tcPr>
          <w:p/>
        </w:tc>
      </w:tr>
      <w:tr>
        <w:tc>
          <w:tcPr>
            <w:tcW w:type="dxa" w:w="1728"/>
          </w:tcPr>
          <w:p>
            <w:r>
              <w:rPr>
                <w:sz w:val="18"/>
              </w:rPr>
              <w:t>Heading text</w:t>
            </w:r>
          </w:p>
        </w:tc>
        <w:tc>
          <w:tcPr>
            <w:tcW w:type="dxa" w:w="1728"/>
          </w:tcPr>
          <w:p>
            <w:r>
              <w:rPr>
                <w:rFonts w:ascii="Consolas" w:hAnsi="Consolas"/>
                <w:sz w:val="18"/>
              </w:rPr>
              <w:t>confirmedOrder.pendingApproval</w:t>
            </w:r>
          </w:p>
        </w:tc>
        <w:tc>
          <w:tcPr>
            <w:tcW w:type="dxa" w:w="1728"/>
          </w:tcPr>
          <w:p>
            <w:r>
              <w:rPr>
                <w:sz w:val="18"/>
              </w:rPr>
              <w:t>MPA-DP-070</w:t>
            </w:r>
          </w:p>
        </w:tc>
        <w:tc>
          <w:tcPr>
            <w:tcW w:type="dxa" w:w="1728"/>
          </w:tcPr>
          <w:p/>
        </w:tc>
        <w:tc>
          <w:tcPr>
            <w:tcW w:type="dxa" w:w="1728"/>
          </w:tcPr>
          <w:p/>
        </w:tc>
      </w:tr>
      <w:tr>
        <w:tc>
          <w:tcPr>
            <w:tcW w:type="dxa" w:w="1728"/>
          </w:tcPr>
          <w:p>
            <w:r>
              <w:rPr>
                <w:sz w:val="18"/>
              </w:rPr>
              <w:t>Handover column / two-column layout</w:t>
            </w:r>
          </w:p>
        </w:tc>
        <w:tc>
          <w:tcPr>
            <w:tcW w:type="dxa" w:w="1728"/>
          </w:tcPr>
          <w:p>
            <w:r>
              <w:rPr>
                <w:rFonts w:ascii="Consolas" w:hAnsi="Consolas"/>
                <w:sz w:val="18"/>
              </w:rPr>
              <w:t>confirmedOrder.esimActivationCode</w:t>
            </w:r>
            <w:r>
              <w:rPr>
                <w:sz w:val="18"/>
              </w:rPr>
              <w:t xml:space="preserve"> truthy (eSIM order)</w:t>
            </w:r>
          </w:p>
        </w:tc>
        <w:tc>
          <w:tcPr>
            <w:tcW w:type="dxa" w:w="1728"/>
          </w:tcPr>
          <w:p>
            <w:r>
              <w:rPr>
                <w:sz w:val="18"/>
              </w:rPr>
              <w:t>MPA-DP-071</w:t>
            </w:r>
          </w:p>
        </w:tc>
        <w:tc>
          <w:tcPr>
            <w:tcW w:type="dxa" w:w="1728"/>
          </w:tcPr>
          <w:p/>
        </w:tc>
        <w:tc>
          <w:tcPr>
            <w:tcW w:type="dxa" w:w="1728"/>
          </w:tcPr>
          <w:p/>
        </w:tc>
      </w:tr>
      <w:tr>
        <w:tc>
          <w:tcPr>
            <w:tcW w:type="dxa" w:w="1728"/>
          </w:tcPr>
          <w:p>
            <w:r>
              <w:rPr>
                <w:sz w:val="18"/>
              </w:rPr>
              <w:t xml:space="preserve">Email-unverified warning (in </w:t>
            </w:r>
            <w:r>
              <w:rPr>
                <w:rFonts w:ascii="Consolas" w:hAnsi="Consolas"/>
                <w:sz w:val="18"/>
              </w:rPr>
              <w:t>EsimActivationPanel</w:t>
            </w:r>
            <w:r>
              <w:rPr>
                <w:sz w:val="18"/>
              </w:rPr>
              <w:t>)</w:t>
            </w:r>
          </w:p>
        </w:tc>
        <w:tc>
          <w:tcPr>
            <w:tcW w:type="dxa" w:w="1728"/>
          </w:tcPr>
          <w:p>
            <w:r>
              <w:rPr>
                <w:rFonts w:ascii="Consolas" w:hAnsi="Consolas"/>
                <w:sz w:val="18"/>
              </w:rPr>
              <w:t>email</w:t>
            </w:r>
            <w:r>
              <w:rPr>
                <w:sz w:val="18"/>
              </w:rPr>
              <w:t xml:space="preserve"> truthy AND </w:t>
            </w:r>
            <w:r>
              <w:rPr>
                <w:rFonts w:ascii="Consolas" w:hAnsi="Consolas"/>
                <w:sz w:val="18"/>
              </w:rPr>
              <w:t>!verified</w:t>
            </w:r>
          </w:p>
        </w:tc>
        <w:tc>
          <w:tcPr>
            <w:tcW w:type="dxa" w:w="1728"/>
          </w:tcPr>
          <w:p>
            <w:r>
              <w:rPr>
                <w:sz w:val="18"/>
              </w:rPr>
              <w:t>MPA-DP-072</w:t>
            </w:r>
          </w:p>
        </w:tc>
        <w:tc>
          <w:tcPr>
            <w:tcW w:type="dxa" w:w="1728"/>
          </w:tcPr>
          <w:p/>
        </w:tc>
        <w:tc>
          <w:tcPr>
            <w:tcW w:type="dxa" w:w="1728"/>
          </w:tcPr>
          <w:p/>
        </w:tc>
      </w:tr>
      <w:tr>
        <w:tc>
          <w:tcPr>
            <w:tcW w:type="dxa" w:w="1728"/>
          </w:tcPr>
          <w:p>
            <w:r>
              <w:rPr>
                <w:sz w:val="18"/>
              </w:rPr>
              <w:t>"eSIM details sent successfully…" line</w:t>
            </w:r>
          </w:p>
        </w:tc>
        <w:tc>
          <w:tcPr>
            <w:tcW w:type="dxa" w:w="1728"/>
          </w:tcPr>
          <w:p>
            <w:r>
              <w:rPr>
                <w:rFonts w:ascii="Consolas" w:hAnsi="Consolas"/>
                <w:sz w:val="18"/>
              </w:rPr>
              <w:t>sentTo</w:t>
            </w:r>
            <w:r>
              <w:rPr>
                <w:sz w:val="18"/>
              </w:rPr>
              <w:t xml:space="preserve"> set (post-successful send)</w:t>
            </w:r>
          </w:p>
        </w:tc>
        <w:tc>
          <w:tcPr>
            <w:tcW w:type="dxa" w:w="1728"/>
          </w:tcPr>
          <w:p>
            <w:r>
              <w:rPr>
                <w:sz w:val="18"/>
              </w:rPr>
              <w:t>MPA-DP-073</w:t>
            </w:r>
          </w:p>
        </w:tc>
        <w:tc>
          <w:tcPr>
            <w:tcW w:type="dxa" w:w="1728"/>
          </w:tcPr>
          <w:p/>
        </w:tc>
        <w:tc>
          <w:tcPr>
            <w:tcW w:type="dxa" w:w="1728"/>
          </w:tcPr>
          <w:p/>
        </w:tc>
      </w:tr>
      <w:tr>
        <w:tc>
          <w:tcPr>
            <w:tcW w:type="dxa" w:w="1728"/>
          </w:tcPr>
          <w:p>
            <w:r>
              <w:rPr>
                <w:sz w:val="18"/>
              </w:rPr>
              <w:t>"Send to email" disabled</w:t>
            </w:r>
          </w:p>
        </w:tc>
        <w:tc>
          <w:tcPr>
            <w:tcW w:type="dxa" w:w="1728"/>
          </w:tcPr>
          <w:p>
            <w:r>
              <w:rPr>
                <w:sz w:val="18"/>
              </w:rPr>
              <w:t>`sending \</w:t>
            </w:r>
          </w:p>
        </w:tc>
        <w:tc>
          <w:tcPr>
            <w:tcW w:type="dxa" w:w="1728"/>
          </w:tcPr>
          <w:p>
            <w:r>
              <w:rPr>
                <w:sz w:val="18"/>
              </w:rPr>
              <w:t>\</w:t>
            </w:r>
          </w:p>
        </w:tc>
        <w:tc>
          <w:tcPr>
            <w:tcW w:type="dxa" w:w="1728"/>
          </w:tcPr>
          <w:p>
            <w:r>
              <w:rPr>
                <w:sz w:val="18"/>
              </w:rPr>
              <w:t>!canSend`</w:t>
            </w:r>
          </w:p>
        </w:tc>
        <w:tc>
          <w:tcPr>
            <w:tcW w:type="dxa" w:w="1728"/>
          </w:tcPr>
          <w:p>
            <w:r>
              <w:rPr>
                <w:sz w:val="18"/>
              </w:rPr>
              <w:t>MPA-DP-074</w:t>
            </w:r>
          </w:p>
        </w:tc>
      </w:tr>
      <w:tr>
        <w:tc>
          <w:tcPr>
            <w:tcW w:type="dxa" w:w="1728"/>
          </w:tcPr>
          <w:p>
            <w:r>
              <w:rPr>
                <w:sz w:val="18"/>
              </w:rPr>
              <w:t>Single-column, width-capped receipt vs two-column grid</w:t>
            </w:r>
          </w:p>
        </w:tc>
        <w:tc>
          <w:tcPr>
            <w:tcW w:type="dxa" w:w="1728"/>
          </w:tcPr>
          <w:p>
            <w:r>
              <w:rPr>
                <w:sz w:val="18"/>
              </w:rPr>
              <w:t xml:space="preserve">presence of </w:t>
            </w:r>
            <w:r>
              <w:rPr>
                <w:rFonts w:ascii="Consolas" w:hAnsi="Consolas"/>
                <w:sz w:val="18"/>
              </w:rPr>
              <w:t>handoverPanel</w:t>
            </w:r>
          </w:p>
        </w:tc>
        <w:tc>
          <w:tcPr>
            <w:tcW w:type="dxa" w:w="1728"/>
          </w:tcPr>
          <w:p>
            <w:r>
              <w:rPr>
                <w:sz w:val="18"/>
              </w:rPr>
              <w:t>MPA-DP-075</w:t>
            </w:r>
          </w:p>
        </w:tc>
        <w:tc>
          <w:tcPr>
            <w:tcW w:type="dxa" w:w="1728"/>
          </w:tcPr>
          <w:p/>
        </w:tc>
        <w:tc>
          <w:tcPr>
            <w:tcW w:type="dxa" w:w="1728"/>
          </w:tcPr>
          <w:p/>
        </w:tc>
      </w:tr>
    </w:tbl>
    <w:p/>
    <w:p>
      <w:pPr>
        <w:pStyle w:val="Heading3"/>
      </w:pPr>
      <w:r>
        <w:t>10.10 Validation and error handling</w:t>
      </w:r>
    </w:p>
    <w:p>
      <w:r>
        <w:t>No field-level validation exists on this screen — every value is a read-only display, and the eSIM email address is not editable here (§10.5, MPA-FLD-10-009).</w:t>
      </w:r>
    </w:p>
    <w:p>
      <w:pPr>
        <w:pStyle w:val="ListBullet"/>
      </w:pPr>
      <w:r>
        <w:t xml:space="preserve">MPA-VAL-014 — Closest thing to a validation message: the unverified-email warning, verbatim: </w:t>
      </w:r>
      <w:r>
        <w:rPr>
          <w:i/>
        </w:rPr>
        <w:t>"This email could not be verified against the customer's ID record, so eSIM details cannot be sent to it."</w:t>
      </w:r>
      <w:r>
        <w:t xml:space="preserve"> </w:t>
      </w:r>
      <w:r>
        <w:rPr>
          <w:b/>
        </w:rPr>
        <w:t>No recovery action exists on this screen</w:t>
      </w:r>
      <w:r>
        <w:t xml:space="preserve"> — the only way to fix an unverified email is to correct it at the Contact step (MPA-SCR-01), which is no longer reachable once the order has been submitted and this terminal screen is showing. The agent's only options are to relay the eSIM details another way (verbally, via the visible QR/code) or resolve the email/ID mismatch through a separate process outside this journey.</w:t>
      </w:r>
    </w:p>
    <w:p>
      <w:pPr>
        <w:pStyle w:val="Heading3"/>
      </w:pPr>
      <w:r>
        <w:t>10.11 Integration trigger points</w:t>
      </w:r>
    </w:p>
    <w:p>
      <w:r>
        <w:t>Trigger point only — not a live integration in the current implementation.</w:t>
      </w:r>
    </w:p>
    <w:p>
      <w:pPr>
        <w:pStyle w:val="ListBullet"/>
      </w:pPr>
      <w:r>
        <w:t xml:space="preserve">MPA-INT-020 — "View Order" navigation to </w:t>
      </w:r>
      <w:r>
        <w:rPr>
          <w:rFonts w:ascii="Consolas" w:hAnsi="Consolas"/>
          <w:sz w:val="19"/>
        </w:rPr>
        <w:t>/order-management/order-approval-detail-attachments-order-details-activities-a?id={orderId}</w:t>
      </w:r>
      <w:r>
        <w:t xml:space="preserve"> — an internal app route (Order Management module), not an external system call.</w:t>
      </w:r>
    </w:p>
    <w:p>
      <w:pPr>
        <w:pStyle w:val="ListBullet"/>
      </w:pPr>
      <w:r>
        <w:t xml:space="preserve">MPA-INT-021 — </w:t>
      </w:r>
      <w:r>
        <w:rPr>
          <w:rFonts w:ascii="Consolas" w:hAnsi="Consolas"/>
          <w:sz w:val="19"/>
        </w:rPr>
        <w:t>sendEmail()</w:t>
      </w:r>
      <w:r>
        <w:t xml:space="preserve"> in </w:t>
      </w:r>
      <w:r>
        <w:rPr>
          <w:rFonts w:ascii="Consolas" w:hAnsi="Consolas"/>
          <w:sz w:val="19"/>
        </w:rPr>
        <w:t>EsimActivationPanel.tsx:47-54</w:t>
      </w:r>
      <w:r>
        <w:t xml:space="preserve"> — a 500 ms </w:t>
      </w:r>
      <w:r>
        <w:rPr>
          <w:rFonts w:ascii="Consolas" w:hAnsi="Consolas"/>
          <w:sz w:val="19"/>
        </w:rPr>
        <w:t>setTimeout</w:t>
      </w:r>
      <w:r>
        <w:t xml:space="preserve"> simulation followed by a local success toast; </w:t>
      </w:r>
      <w:r>
        <w:rPr>
          <w:b/>
        </w:rPr>
        <w:t>no real email-sending API or service is called.</w:t>
      </w:r>
      <w:r>
        <w:t xml:space="preserve"> Grep of </w:t>
      </w:r>
      <w:r>
        <w:rPr>
          <w:rFonts w:ascii="Consolas" w:hAnsi="Consolas"/>
          <w:sz w:val="19"/>
        </w:rPr>
        <w:t>EsimActivationPanel.tsx</w:t>
      </w:r>
      <w:r>
        <w:t xml:space="preserve"> confirms no </w:t>
      </w:r>
      <w:r>
        <w:rPr>
          <w:rFonts w:ascii="Consolas" w:hAnsi="Consolas"/>
          <w:sz w:val="19"/>
        </w:rPr>
        <w:t>fetch</w:t>
      </w:r>
      <w:r>
        <w:t>/network call exists in this function.</w:t>
      </w:r>
    </w:p>
    <w:p>
      <w:pPr>
        <w:pStyle w:val="Heading3"/>
      </w:pPr>
      <w:r>
        <w:t>10.12 Navigation behaviour</w:t>
      </w:r>
    </w:p>
    <w:p>
      <w:pPr>
        <w:pStyle w:val="ListBullet"/>
      </w:pPr>
      <w:r>
        <w:t xml:space="preserve">MPA-NAV-020 — View Order → </w:t>
      </w:r>
      <w:r>
        <w:rPr>
          <w:rFonts w:ascii="Consolas" w:hAnsi="Consolas"/>
          <w:sz w:val="19"/>
        </w:rPr>
        <w:t>navigate()</w:t>
      </w:r>
      <w:r>
        <w:t xml:space="preserve"> to the Order Approval Detail screen, leaving this journey entirely</w:t>
      </w:r>
    </w:p>
    <w:p>
      <w:pPr>
        <w:pStyle w:val="ListBullet"/>
      </w:pPr>
      <w:r>
        <w:t xml:space="preserve">MPA-NAV-021 — Start Another Activation → </w:t>
      </w:r>
      <w:r>
        <w:rPr>
          <w:rFonts w:ascii="Consolas" w:hAnsi="Consolas"/>
          <w:sz w:val="19"/>
        </w:rPr>
        <w:t>setConfirmedOrder(null)</w:t>
      </w:r>
      <w:r>
        <w:t xml:space="preserve">, a component-state reset (not a route navigation); </w:t>
      </w:r>
      <w:r>
        <w:rPr>
          <w:rFonts w:ascii="Consolas" w:hAnsi="Consolas"/>
          <w:sz w:val="19"/>
        </w:rPr>
        <w:t>NewPostpaidWizard</w:t>
      </w:r>
      <w:r>
        <w:t xml:space="preserve"> remounts its wizard branch with an empty draft. This is distinct from the </w:t>
      </w:r>
      <w:r>
        <w:rPr>
          <w:rFonts w:ascii="Consolas" w:hAnsi="Consolas"/>
          <w:sz w:val="19"/>
        </w:rPr>
        <w:t>location.state.startFresh</w:t>
      </w:r>
      <w:r>
        <w:t xml:space="preserve"> mechanism documented in [00-wizard-shell.md](00-wizard-shell.md) MPA-NAV-002, which concerns the very first external launch of the journey, not this in-place reset.</w:t>
      </w:r>
    </w:p>
    <w:p>
      <w:pPr>
        <w:pStyle w:val="ListBullet"/>
      </w:pPr>
      <w:r>
        <w:t xml:space="preserve">MPA-NAV-022 — Back to Dashboard → </w:t>
      </w:r>
      <w:r>
        <w:rPr>
          <w:rFonts w:ascii="Consolas" w:hAnsi="Consolas"/>
          <w:sz w:val="19"/>
        </w:rPr>
        <w:t>navigate(DASHBOARD_ROUTE)</w:t>
      </w:r>
      <w:r>
        <w:t xml:space="preserve">, </w:t>
      </w:r>
      <w:r>
        <w:rPr>
          <w:rFonts w:ascii="Consolas" w:hAnsi="Consolas"/>
          <w:sz w:val="19"/>
        </w:rPr>
        <w:t>DASHBOARD_ROUTE = '/'</w:t>
      </w:r>
      <w:r>
        <w:t xml:space="preserve"> (</w:t>
      </w:r>
      <w:r>
        <w:rPr>
          <w:rFonts w:ascii="Consolas" w:hAnsi="Consolas"/>
          <w:sz w:val="19"/>
        </w:rPr>
        <w:t>NewPostpaidWizard.tsx:49</w:t>
      </w:r>
      <w:r>
        <w:t xml:space="preserve">) — per the code's own comment, this is a </w:t>
      </w:r>
      <w:r>
        <w:rPr>
          <w:b/>
        </w:rPr>
        <w:t>confirmed</w:t>
      </w:r>
      <w:r>
        <w:t xml:space="preserve"> destination (the button says "Dashboard" and </w:t>
      </w:r>
      <w:r>
        <w:rPr>
          <w:rFonts w:ascii="Consolas" w:hAnsi="Consolas"/>
          <w:sz w:val="19"/>
        </w:rPr>
        <w:t>'/'</w:t>
      </w:r>
      <w:r>
        <w:t xml:space="preserve"> routes to </w:t>
      </w:r>
      <w:r>
        <w:rPr>
          <w:rFonts w:ascii="Consolas" w:hAnsi="Consolas"/>
          <w:sz w:val="19"/>
        </w:rPr>
        <w:t>&lt;Dashboard /&gt;</w:t>
      </w:r>
      <w:r>
        <w:t xml:space="preserve">), in contrast to </w:t>
      </w:r>
      <w:r>
        <w:rPr>
          <w:rFonts w:ascii="Consolas" w:hAnsi="Consolas"/>
          <w:sz w:val="19"/>
        </w:rPr>
        <w:t>POST_EXIT_DESTINATION</w:t>
      </w:r>
      <w:r>
        <w:t xml:space="preserve"> (also currently </w:t>
      </w:r>
      <w:r>
        <w:rPr>
          <w:rFonts w:ascii="Consolas" w:hAnsi="Consolas"/>
          <w:sz w:val="19"/>
        </w:rPr>
        <w:t>'/'</w:t>
      </w:r>
      <w:r>
        <w:t>, used by Save &amp; Exit/Abandon mid-journey) which the code explicitly flags as an unconfirmed placeholder pending business decision (</w:t>
      </w:r>
      <w:r>
        <w:rPr>
          <w:rFonts w:ascii="Consolas" w:hAnsi="Consolas"/>
          <w:sz w:val="19"/>
        </w:rPr>
        <w:t>NewPostpaidWizard.tsx:31-38</w:t>
      </w:r>
      <w:r>
        <w:t>). The two constants currently share the same value but are conceptually distinct and independently changeable.</w:t>
      </w:r>
    </w:p>
    <w:p>
      <w:pPr>
        <w:pStyle w:val="Heading3"/>
      </w:pPr>
      <w:r>
        <w:t>10.13 Related edge cases</w:t>
      </w:r>
    </w:p>
    <w:p>
      <w:pPr>
        <w:pStyle w:val="ListBullet"/>
      </w:pPr>
      <w:r>
        <w:t>MPA-SCN-046 — Complete, Physical SIM: single-column receipt, no handover panel.</w:t>
      </w:r>
    </w:p>
    <w:p>
      <w:pPr>
        <w:pStyle w:val="ListBullet"/>
      </w:pPr>
      <w:r>
        <w:t>MPA-SCN-047 — Complete, eSIM, verified email: full send-to-email flow succeeds.</w:t>
      </w:r>
    </w:p>
    <w:p>
      <w:pPr>
        <w:pStyle w:val="ListBullet"/>
      </w:pPr>
      <w:r>
        <w:t>MPA-SCN-048 — Complete, eSIM, unverified email: Send blocked, warning shown; agent relays the QR/code manually instead.</w:t>
      </w:r>
    </w:p>
    <w:p>
      <w:pPr>
        <w:pStyle w:val="ListBullet"/>
      </w:pPr>
      <w:r>
        <w:t>MPA-SCN-049 — Complete, eSIM, no contact email on file at all: Send always disabled (</w:t>
      </w:r>
      <w:r>
        <w:rPr>
          <w:rFonts w:ascii="Consolas" w:hAnsi="Consolas"/>
          <w:sz w:val="19"/>
        </w:rPr>
        <w:t>canSend</w:t>
      </w:r>
      <w:r>
        <w:t xml:space="preserve"> requires </w:t>
      </w:r>
      <w:r>
        <w:rPr>
          <w:rFonts w:ascii="Consolas" w:hAnsi="Consolas"/>
          <w:sz w:val="19"/>
        </w:rPr>
        <w:t>Boolean(email)</w:t>
      </w:r>
      <w:r>
        <w:t xml:space="preserve">); the unverified-email warning does </w:t>
      </w:r>
      <w:r>
        <w:rPr>
          <w:b/>
        </w:rPr>
        <w:t>not</w:t>
      </w:r>
      <w:r>
        <w:t xml:space="preserve"> render in this case either (it only shows when email is truthy), so the placeholder text alone communicates nothing-to-send.</w:t>
      </w:r>
    </w:p>
    <w:p>
      <w:pPr>
        <w:pStyle w:val="ListBullet"/>
      </w:pPr>
      <w:r>
        <w:t xml:space="preserve">MPA-SCN-050 — Submitted for Approval via an eligibility approval-routing check (e.g. under-18): reaches this screen only via Contact's "Proceed to Approval" bypass (MPA-SCR-01 §1.2); </w:t>
      </w:r>
      <w:r>
        <w:rPr>
          <w:rFonts w:ascii="Consolas" w:hAnsi="Consolas"/>
          <w:sz w:val="19"/>
        </w:rPr>
        <w:t>orderSubType</w:t>
      </w:r>
      <w:r>
        <w:t xml:space="preserve"> still reads </w:t>
      </w:r>
      <w:r>
        <w:rPr>
          <w:rFonts w:ascii="Consolas" w:hAnsi="Consolas"/>
          <w:sz w:val="19"/>
        </w:rPr>
        <w:t>'Consumer'</w:t>
      </w:r>
      <w:r>
        <w:t xml:space="preserve"> per MPA-BR-038.</w:t>
      </w:r>
    </w:p>
    <w:p>
      <w:pPr>
        <w:pStyle w:val="ListBullet"/>
      </w:pPr>
      <w:r>
        <w:t xml:space="preserve">MPA-SCN-051 — Submitted for Approval via a MADA/B2B2C discount selection with </w:t>
      </w:r>
      <w:r>
        <w:rPr>
          <w:b/>
        </w:rPr>
        <w:t>zero</w:t>
      </w:r>
      <w:r>
        <w:t xml:space="preserve"> supporting document attached: reachable, since submission is never blocked on the document (§10.8); same </w:t>
      </w:r>
      <w:r>
        <w:rPr>
          <w:rFonts w:ascii="Consolas" w:hAnsi="Consolas"/>
          <w:sz w:val="19"/>
        </w:rPr>
        <w:t>orderSubType</w:t>
      </w:r>
      <w:r>
        <w:t xml:space="preserve"> quirk applies.</w:t>
      </w:r>
    </w:p>
    <w:p>
      <w:pPr>
        <w:pStyle w:val="ListBullet"/>
      </w:pPr>
      <w:r>
        <w:t xml:space="preserve">MPA-SCN-052 — B2B2C / HRN-advance approval triggers: </w:t>
      </w:r>
      <w:r>
        <w:rPr>
          <w:b/>
        </w:rPr>
        <w:t>confirmed unreachable</w:t>
      </w:r>
      <w:r>
        <w:t xml:space="preserve"> in this build (§10.8, MPA-BR-037) — the heading never flips to "Submitted for Approval" for either reason through any fixture this journey's Contact step can resolve.</w:t>
      </w:r>
    </w:p>
    <w:p>
      <w:pPr>
        <w:pStyle w:val="ListBullet"/>
      </w:pPr>
      <w:r>
        <w:t>MPA-SCN-053 — Start Another Activation is an in-place component reset, not a fresh route/history entry — a browser back button after clicking it would not return to the just-submitted confirmation screen in the same way a route-based flow would (not independently verified against router history behaviour in this pass; flagged as a minor unverified point).</w:t>
      </w:r>
    </w:p>
    <w:p>
      <w:pPr>
        <w:pStyle w:val="Heading3"/>
      </w:pPr>
      <w:r>
        <w:t>10.14 Persona-specific behaviour</w:t>
      </w:r>
    </w:p>
    <w:p>
      <w:r>
        <w:t>None found conditional on role within this screen's own components (</w:t>
      </w:r>
      <w:r>
        <w:rPr>
          <w:rFonts w:ascii="Consolas" w:hAnsi="Consolas"/>
          <w:sz w:val="19"/>
        </w:rPr>
        <w:t>OrderConfirmationScreen.tsx</w:t>
      </w:r>
      <w:r>
        <w:t xml:space="preserve">, </w:t>
      </w:r>
      <w:r>
        <w:rPr>
          <w:rFonts w:ascii="Consolas" w:hAnsi="Consolas"/>
          <w:sz w:val="19"/>
        </w:rPr>
        <w:t>EsimActivationPanel.tsx</w:t>
      </w:r>
      <w:r>
        <w:t>) — heading text, receipt rows, and all three exit actions render identically regardless of the agent's role. Preliminary; Phase 9 will grep exhaustively across the granted-role set.</w:t>
      </w:r>
    </w:p>
    <w:p>
      <w:pPr>
        <w:pStyle w:val="Heading3"/>
      </w:pPr>
      <w:r>
        <w:t>10.15 Accessibility</w:t>
      </w:r>
    </w:p>
    <w:p>
      <w:r>
        <w:t>To be completed live in Phase 12.</w:t>
      </w:r>
    </w:p>
    <w:p>
      <w:pPr>
        <w:pStyle w:val="Heading3"/>
      </w:pPr>
      <w:r>
        <w:t>10.16 Source references</w:t>
      </w:r>
    </w:p>
    <w:p>
      <w:pPr>
        <w:pStyle w:val="ListBullet"/>
      </w:pPr>
      <w:r>
        <w:rPr>
          <w:rFonts w:ascii="Consolas" w:hAnsi="Consolas"/>
          <w:sz w:val="19"/>
        </w:rPr>
        <w:t>src/modules/mobile-postpaid/screens/NewPostpaidWizard.tsx:60-80</w:t>
      </w:r>
      <w:r>
        <w:t xml:space="preserve"> (</w:t>
      </w:r>
      <w:r>
        <w:rPr>
          <w:rFonts w:ascii="Consolas" w:hAnsi="Consolas"/>
          <w:sz w:val="19"/>
        </w:rPr>
        <w:t>ConfirmedOrder</w:t>
      </w:r>
      <w:r>
        <w:t xml:space="preserve"> interface), </w:t>
      </w:r>
      <w:r>
        <w:rPr>
          <w:rFonts w:ascii="Consolas" w:hAnsi="Consolas"/>
          <w:sz w:val="19"/>
        </w:rPr>
        <w:t>:105-144</w:t>
      </w:r>
      <w:r>
        <w:t xml:space="preserve"> (render branch), </w:t>
      </w:r>
      <w:r>
        <w:rPr>
          <w:rFonts w:ascii="Consolas" w:hAnsi="Consolas"/>
          <w:sz w:val="19"/>
        </w:rPr>
        <w:t>:541-686</w:t>
      </w:r>
      <w:r>
        <w:t xml:space="preserve"> (full </w:t>
      </w:r>
      <w:r>
        <w:rPr>
          <w:rFonts w:ascii="Consolas" w:hAnsi="Consolas"/>
          <w:sz w:val="19"/>
        </w:rPr>
        <w:t>onSubmit</w:t>
      </w:r>
      <w:r>
        <w:t xml:space="preserve"> — </w:t>
      </w:r>
      <w:r>
        <w:rPr>
          <w:rFonts w:ascii="Consolas" w:hAnsi="Consolas"/>
          <w:sz w:val="19"/>
        </w:rPr>
        <w:t>pendingApproval</w:t>
      </w:r>
      <w:r>
        <w:t xml:space="preserve">, </w:t>
      </w:r>
      <w:r>
        <w:rPr>
          <w:rFonts w:ascii="Consolas" w:hAnsi="Consolas"/>
          <w:sz w:val="19"/>
        </w:rPr>
        <w:t>orderSubType</w:t>
      </w:r>
      <w:r>
        <w:t xml:space="preserve">, </w:t>
      </w:r>
      <w:r>
        <w:rPr>
          <w:rFonts w:ascii="Consolas" w:hAnsi="Consolas"/>
          <w:sz w:val="19"/>
        </w:rPr>
        <w:t>emailVerified</w:t>
      </w:r>
      <w:r>
        <w:t xml:space="preserve">, </w:t>
      </w:r>
      <w:r>
        <w:rPr>
          <w:rFonts w:ascii="Consolas" w:hAnsi="Consolas"/>
          <w:sz w:val="19"/>
        </w:rPr>
        <w:t>createRecord</w:t>
      </w:r>
      <w:r>
        <w:t xml:space="preserve"> calls)</w:t>
      </w:r>
    </w:p>
    <w:p>
      <w:pPr>
        <w:pStyle w:val="ListBullet"/>
      </w:pPr>
      <w:r>
        <w:rPr>
          <w:rFonts w:ascii="Consolas" w:hAnsi="Consolas"/>
          <w:sz w:val="19"/>
        </w:rPr>
        <w:t>src/components/patterns/OrderConfirmationScreen.tsx</w:t>
      </w:r>
      <w:r>
        <w:t xml:space="preserve"> (full file)</w:t>
      </w:r>
    </w:p>
    <w:p>
      <w:pPr>
        <w:pStyle w:val="ListBullet"/>
      </w:pPr>
      <w:r>
        <w:rPr>
          <w:rFonts w:ascii="Consolas" w:hAnsi="Consolas"/>
          <w:sz w:val="19"/>
        </w:rPr>
        <w:t>src/components/domain/EsimActivationPanel.tsx</w:t>
      </w:r>
      <w:r>
        <w:t xml:space="preserve"> (full file)</w:t>
      </w:r>
    </w:p>
    <w:p>
      <w:pPr>
        <w:pStyle w:val="ListBullet"/>
      </w:pPr>
      <w:r>
        <w:rPr>
          <w:rFonts w:ascii="Consolas" w:hAnsi="Consolas"/>
          <w:sz w:val="19"/>
        </w:rPr>
        <w:t>src/components/patterns/GuidedContactStep.tsx:339</w:t>
      </w:r>
      <w:r>
        <w:t xml:space="preserve"> (</w:t>
      </w:r>
      <w:r>
        <w:rPr>
          <w:rFonts w:ascii="Consolas" w:hAnsi="Consolas"/>
          <w:sz w:val="19"/>
        </w:rPr>
        <w:t>isB2B2C</w:t>
      </w:r>
      <w:r>
        <w:t xml:space="preserve"> derivation)</w:t>
      </w:r>
    </w:p>
    <w:p>
      <w:pPr>
        <w:pStyle w:val="ListBullet"/>
      </w:pPr>
      <w:r>
        <w:rPr>
          <w:rFonts w:ascii="Consolas" w:hAnsi="Consolas"/>
          <w:sz w:val="19"/>
        </w:rPr>
        <w:t>src/components/patterns/PostpaidPlanAddonsStep.tsx:103</w:t>
      </w:r>
      <w:r>
        <w:t xml:space="preserve"> (</w:t>
      </w:r>
      <w:r>
        <w:rPr>
          <w:rFonts w:ascii="Consolas" w:hAnsi="Consolas"/>
          <w:sz w:val="19"/>
        </w:rPr>
        <w:t>SUPPORTING_ID_DISCOUNT_TYPES</w:t>
      </w:r>
      <w:r>
        <w:t>)</w:t>
      </w:r>
    </w:p>
    <w:p>
      <w:pPr>
        <w:pStyle w:val="ListBullet"/>
      </w:pPr>
      <w:r>
        <w:rPr>
          <w:rFonts w:ascii="Consolas" w:hAnsi="Consolas"/>
          <w:sz w:val="19"/>
        </w:rPr>
        <w:t>src/engines/postpaidPricing.ts</w:t>
      </w:r>
      <w:r>
        <w:t xml:space="preserve"> (</w:t>
      </w:r>
      <w:r>
        <w:rPr>
          <w:rFonts w:ascii="Consolas" w:hAnsi="Consolas"/>
          <w:sz w:val="19"/>
        </w:rPr>
        <w:t>monthlyCharges</w:t>
      </w:r>
      <w:r>
        <w:t xml:space="preserve"> — reused in </w:t>
      </w:r>
      <w:r>
        <w:rPr>
          <w:rFonts w:ascii="Consolas" w:hAnsi="Consolas"/>
          <w:sz w:val="19"/>
        </w:rPr>
        <w:t>onSubmit</w:t>
      </w:r>
      <w:r>
        <w:t xml:space="preserve"> for the confirmation's Monthly recurring figure)</w:t>
      </w:r>
    </w:p>
    <w:p>
      <w:pPr>
        <w:pStyle w:val="ListBullet"/>
      </w:pPr>
      <w:r>
        <w:rPr>
          <w:rFonts w:ascii="Consolas" w:hAnsi="Consolas"/>
          <w:sz w:val="19"/>
        </w:rPr>
        <w:t>docs/figma-make-spec/journeys/mobile-postpaid-activation/_data/screen-01-contact.md</w:t>
      </w:r>
      <w:r>
        <w:t xml:space="preserve"> §1.5 (MPA-FLD-01-013, Employer/B2B2C field unreachability, the basis for MPA-BR-037 trigger 1)</w:t>
      </w:r>
    </w:p>
    <w:p>
      <w:pPr>
        <w:pStyle w:val="ListBullet"/>
      </w:pPr>
      <w:r>
        <w:rPr>
          <w:rFonts w:ascii="Consolas" w:hAnsi="Consolas"/>
          <w:sz w:val="19"/>
        </w:rPr>
        <w:t>docs/figma-make-spec/journeys/mobile-postpaid-activation/_data/screen-07-checkout.md</w:t>
      </w:r>
      <w:r>
        <w:t xml:space="preserve"> §7.8 (MPA-BR-041, HRN-advance fixture-level unreachability, the basis for MPA-BR-037 trigger 2)</w:t>
      </w:r>
    </w:p>
    <w:p>
      <w:r>
        <w:br w:type="page"/>
      </w:r>
    </w:p>
    <w:p>
      <w:pPr>
        <w:pStyle w:val="Heading2"/>
      </w:pPr>
      <w:r>
        <w:t>5.11 MPA-SCR-11 — Abandon Confirmation Modal</w:t>
      </w:r>
    </w:p>
    <w:p>
      <w:r>
        <w:t xml:space="preserve">Component: </w:t>
      </w:r>
      <w:r>
        <w:rPr>
          <w:rFonts w:ascii="Consolas" w:hAnsi="Consolas"/>
          <w:sz w:val="19"/>
        </w:rPr>
        <w:t>Modal</w:t>
      </w:r>
      <w:r>
        <w:t xml:space="preserve"> (</w:t>
      </w:r>
      <w:r>
        <w:rPr>
          <w:rFonts w:ascii="Consolas" w:hAnsi="Consolas"/>
          <w:sz w:val="19"/>
        </w:rPr>
        <w:t>src/components/primitives/Modal.tsx</w:t>
      </w:r>
      <w:r>
        <w:t xml:space="preserve">) instance inside </w:t>
      </w:r>
      <w:r>
        <w:rPr>
          <w:rFonts w:ascii="Consolas" w:hAnsi="Consolas"/>
          <w:sz w:val="19"/>
        </w:rPr>
        <w:t>GuidedActivationWizard.tsx:707-725</w:t>
      </w:r>
      <w:r>
        <w:t>.</w:t>
      </w:r>
    </w:p>
    <w:p>
      <w:pPr>
        <w:pStyle w:val="Heading3"/>
      </w:pPr>
      <w:r>
        <w:t>11.1 Purpose</w:t>
      </w:r>
    </w:p>
    <w:p>
      <w:r>
        <w:t>Confirm an irreversible, destructive action (discarding all entered data and deleting any persisted draft) before executing it.</w:t>
      </w:r>
    </w:p>
    <w:p>
      <w:pPr>
        <w:pStyle w:val="Heading3"/>
      </w:pPr>
      <w:r>
        <w:t>11.2 Entry / exit conditions</w:t>
      </w:r>
    </w:p>
    <w:p>
      <w:pPr>
        <w:pStyle w:val="ListBullet"/>
      </w:pPr>
      <w:r>
        <w:rPr>
          <w:b/>
        </w:rPr>
        <w:t>Entry:</w:t>
      </w:r>
      <w:r>
        <w:t xml:space="preserve"> click MPA-BTN-00-005 (Abandon Order), available on every step from Contact through CAF &amp; Signature (hidden from Payment onward).</w:t>
      </w:r>
    </w:p>
    <w:p>
      <w:pPr>
        <w:pStyle w:val="ListBullet"/>
      </w:pPr>
      <w:r>
        <w:rPr>
          <w:b/>
        </w:rPr>
        <w:t>Exit:</w:t>
      </w:r>
      <w:r>
        <w:t xml:space="preserve"> "Keep working" (closes, no side effect) or "Abandon Order" (confirms, executes abandonment, navigates away).</w:t>
      </w:r>
    </w:p>
    <w:p>
      <w:pPr>
        <w:pStyle w:val="Heading3"/>
      </w:pPr>
      <w:r>
        <w:t>11.3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MPA-SCR-11-ST01</w:t>
            </w:r>
          </w:p>
        </w:tc>
        <w:tc>
          <w:tcPr>
            <w:tcW w:type="dxa" w:w="2880"/>
          </w:tcPr>
          <w:p>
            <w:r>
              <w:rPr>
                <w:sz w:val="18"/>
              </w:rPr>
              <w:t>Modal open</w:t>
            </w:r>
          </w:p>
        </w:tc>
        <w:tc>
          <w:tcPr>
            <w:tcW w:type="dxa" w:w="2880"/>
          </w:tcPr>
          <w:p>
            <w:r>
              <w:rPr>
                <w:sz w:val="18"/>
              </w:rPr>
              <w:t>Click Abandon Order from any pre-Payment step</w:t>
            </w:r>
          </w:p>
        </w:tc>
      </w:tr>
    </w:tbl>
    <w:p/>
    <w:p>
      <w:pPr>
        <w:pStyle w:val="Heading3"/>
      </w:pPr>
      <w:r>
        <w:t>11.4 UI elements and content</w:t>
      </w:r>
    </w:p>
    <w:p>
      <w:pPr>
        <w:pStyle w:val="ListBullet"/>
      </w:pPr>
      <w:r>
        <w:t xml:space="preserve">Modal component, not a Drawer — per the codebase's own convention (comment at </w:t>
      </w:r>
      <w:r>
        <w:rPr>
          <w:rFonts w:ascii="Consolas" w:hAnsi="Consolas"/>
          <w:sz w:val="19"/>
        </w:rPr>
        <w:t>GuidedActivationWizard.tsx:702-705</w:t>
      </w:r>
      <w:r>
        <w:t>): Modal is "reserved for exactly this short confirmation," Drawer used for everything else in this journey (Eligibility Checks, Billing Profile Setup, Signature Pad, Plan Details).</w:t>
      </w:r>
    </w:p>
    <w:p>
      <w:pPr>
        <w:pStyle w:val="ListBullet"/>
      </w:pPr>
      <w:r>
        <w:rPr>
          <w:b/>
        </w:rPr>
        <w:t>Title (verbatim):</w:t>
      </w:r>
      <w:r>
        <w:t xml:space="preserve"> "Abandon this order?"</w:t>
      </w:r>
    </w:p>
    <w:p>
      <w:pPr>
        <w:pStyle w:val="ListBullet"/>
      </w:pPr>
      <w:r>
        <w:rPr>
          <w:b/>
        </w:rPr>
        <w:t>Body text (verbatim):</w:t>
      </w:r>
      <w:r>
        <w:t xml:space="preserve"> "Everything entered for this customer will be discarded and the saved draft deleted. This cannot be undone."</w:t>
      </w:r>
    </w:p>
    <w:p>
      <w:pPr>
        <w:pStyle w:val="Heading3"/>
      </w:pPr>
      <w:r>
        <w:t>11.5 Field specifications</w:t>
      </w:r>
    </w:p>
    <w:p>
      <w:r>
        <w:t>None — this surface has no input fields.</w:t>
      </w:r>
    </w:p>
    <w:p>
      <w:pPr>
        <w:pStyle w:val="Heading3"/>
      </w:pPr>
      <w:r>
        <w:t>11.6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MPA-BTN-11-001</w:t>
            </w:r>
          </w:p>
        </w:tc>
        <w:tc>
          <w:tcPr>
            <w:tcW w:type="dxa" w:w="1728"/>
          </w:tcPr>
          <w:p>
            <w:r>
              <w:rPr>
                <w:sz w:val="18"/>
              </w:rPr>
              <w:t>"Keep working"</w:t>
            </w:r>
          </w:p>
        </w:tc>
        <w:tc>
          <w:tcPr>
            <w:tcW w:type="dxa" w:w="1728"/>
          </w:tcPr>
          <w:p>
            <w:r>
              <w:rPr>
                <w:sz w:val="18"/>
              </w:rPr>
              <w:t>Ghost/tertiary</w:t>
            </w:r>
          </w:p>
        </w:tc>
        <w:tc>
          <w:tcPr>
            <w:tcW w:type="dxa" w:w="1728"/>
          </w:tcPr>
          <w:p>
            <w:r>
              <w:rPr>
                <w:sz w:val="18"/>
              </w:rPr>
              <w:t>Always</w:t>
            </w:r>
          </w:p>
        </w:tc>
        <w:tc>
          <w:tcPr>
            <w:tcW w:type="dxa" w:w="1728"/>
          </w:tcPr>
          <w:p>
            <w:r>
              <w:rPr>
                <w:sz w:val="18"/>
              </w:rPr>
              <w:t>Closes the modal, no side effect (</w:t>
            </w:r>
            <w:r>
              <w:rPr>
                <w:rFonts w:ascii="Consolas" w:hAnsi="Consolas"/>
                <w:sz w:val="18"/>
              </w:rPr>
              <w:t>setAbandonOpen(false)</w:t>
            </w:r>
            <w:r>
              <w:rPr>
                <w:sz w:val="18"/>
              </w:rPr>
              <w:t>)</w:t>
            </w:r>
          </w:p>
        </w:tc>
      </w:tr>
      <w:tr>
        <w:tc>
          <w:tcPr>
            <w:tcW w:type="dxa" w:w="1728"/>
          </w:tcPr>
          <w:p>
            <w:r>
              <w:rPr>
                <w:sz w:val="18"/>
              </w:rPr>
              <w:t>MPA-BTN-11-002</w:t>
            </w:r>
          </w:p>
        </w:tc>
        <w:tc>
          <w:tcPr>
            <w:tcW w:type="dxa" w:w="1728"/>
          </w:tcPr>
          <w:p>
            <w:r>
              <w:rPr>
                <w:sz w:val="18"/>
              </w:rPr>
              <w:t>"Abandon Order"</w:t>
            </w:r>
          </w:p>
        </w:tc>
        <w:tc>
          <w:tcPr>
            <w:tcW w:type="dxa" w:w="1728"/>
          </w:tcPr>
          <w:p>
            <w:r>
              <w:rPr>
                <w:sz w:val="18"/>
              </w:rPr>
              <w:t>Primary/destructive</w:t>
            </w:r>
          </w:p>
        </w:tc>
        <w:tc>
          <w:tcPr>
            <w:tcW w:type="dxa" w:w="1728"/>
          </w:tcPr>
          <w:p>
            <w:r>
              <w:rPr>
                <w:sz w:val="18"/>
              </w:rPr>
              <w:t>Always</w:t>
            </w:r>
          </w:p>
        </w:tc>
        <w:tc>
          <w:tcPr>
            <w:tcW w:type="dxa" w:w="1728"/>
          </w:tcPr>
          <w:p>
            <w:r>
              <w:rPr>
                <w:sz w:val="18"/>
              </w:rPr>
              <w:t xml:space="preserve">Executes </w:t>
            </w:r>
            <w:r>
              <w:rPr>
                <w:rFonts w:ascii="Consolas" w:hAnsi="Consolas"/>
                <w:sz w:val="18"/>
              </w:rPr>
              <w:t>abandonOrder()</w:t>
            </w:r>
            <w:r>
              <w:rPr>
                <w:sz w:val="18"/>
              </w:rPr>
              <w:t xml:space="preserve">: if </w:t>
            </w:r>
            <w:r>
              <w:rPr>
                <w:rFonts w:ascii="Consolas" w:hAnsi="Consolas"/>
                <w:sz w:val="18"/>
              </w:rPr>
              <w:t>draftOrderId</w:t>
            </w:r>
            <w:r>
              <w:rPr>
                <w:sz w:val="18"/>
              </w:rPr>
              <w:t xml:space="preserve"> exists, deletes that order record via </w:t>
            </w:r>
            <w:r>
              <w:rPr>
                <w:rFonts w:ascii="Consolas" w:hAnsi="Consolas"/>
                <w:sz w:val="18"/>
              </w:rPr>
              <w:t>mockDataEngine.remove('orders', draftOrderId)</w:t>
            </w:r>
            <w:r>
              <w:rPr>
                <w:sz w:val="18"/>
              </w:rPr>
              <w:t xml:space="preserve">; clears in-memory draft; closes modal; calls </w:t>
            </w:r>
            <w:r>
              <w:rPr>
                <w:rFonts w:ascii="Consolas" w:hAnsi="Consolas"/>
                <w:sz w:val="18"/>
              </w:rPr>
              <w:t>onAbandon()</w:t>
            </w:r>
            <w:r>
              <w:rPr>
                <w:sz w:val="18"/>
              </w:rPr>
              <w:t xml:space="preserve"> → navigates to </w:t>
            </w:r>
            <w:r>
              <w:rPr>
                <w:rFonts w:ascii="Consolas" w:hAnsi="Consolas"/>
                <w:sz w:val="18"/>
              </w:rPr>
              <w:t>POST_EXIT_DESTINATION</w:t>
            </w:r>
            <w:r>
              <w:rPr>
                <w:sz w:val="18"/>
              </w:rPr>
              <w:t xml:space="preserve"> (</w:t>
            </w:r>
            <w:r>
              <w:rPr>
                <w:rFonts w:ascii="Consolas" w:hAnsi="Consolas"/>
                <w:sz w:val="18"/>
              </w:rPr>
              <w:t>/</w:t>
            </w:r>
            <w:r>
              <w:rPr>
                <w:sz w:val="18"/>
              </w:rPr>
              <w:t>)</w:t>
            </w:r>
          </w:p>
        </w:tc>
      </w:tr>
    </w:tbl>
    <w:p/>
    <w:p>
      <w:pPr>
        <w:pStyle w:val="Heading3"/>
      </w:pPr>
      <w:r>
        <w:t>11.7 User interactions</w:t>
      </w:r>
    </w:p>
    <w:p>
      <w:r>
        <w:t xml:space="preserve">Standard modal focus trap expected (not yet confirmed live — see §11.15). Click-outside/Escape behavior depends on </w:t>
      </w:r>
      <w:r>
        <w:rPr>
          <w:rFonts w:ascii="Consolas" w:hAnsi="Consolas"/>
          <w:sz w:val="19"/>
        </w:rPr>
        <w:t>Modal.tsx</w:t>
      </w:r>
      <w:r>
        <w:t>'s own implementation, not read in this pass.</w:t>
      </w:r>
    </w:p>
    <w:p>
      <w:pPr>
        <w:pStyle w:val="Heading3"/>
      </w:pPr>
      <w:r>
        <w:t>11.8 Business rules</w:t>
      </w:r>
    </w:p>
    <w:p>
      <w:r>
        <w:t>None specific to this surface.</w:t>
      </w:r>
    </w:p>
    <w:p>
      <w:pPr>
        <w:pStyle w:val="Heading3"/>
      </w:pPr>
      <w:r>
        <w:t>11.9 Conditional display rules</w:t>
      </w:r>
    </w:p>
    <w:p>
      <w:r>
        <w:t>Modal visibility is a pure boolean (</w:t>
      </w:r>
      <w:r>
        <w:rPr>
          <w:rFonts w:ascii="Consolas" w:hAnsi="Consolas"/>
          <w:sz w:val="19"/>
        </w:rPr>
        <w:t>abandonOpen</w:t>
      </w:r>
      <w:r>
        <w:t xml:space="preserve"> state), toggled only by MPA-BTN-00-005 and this surface's own two buttons.</w:t>
      </w:r>
    </w:p>
    <w:p>
      <w:pPr>
        <w:pStyle w:val="Heading3"/>
      </w:pPr>
      <w:r>
        <w:t>11.10 Validation and error handling</w:t>
      </w:r>
    </w:p>
    <w:p>
      <w:r>
        <w:t>None — no inputs to validate.</w:t>
      </w:r>
    </w:p>
    <w:p>
      <w:pPr>
        <w:pStyle w:val="Heading3"/>
      </w:pPr>
      <w:r>
        <w:t>11.11 Integration trigger points</w:t>
      </w:r>
    </w:p>
    <w:p>
      <w:r>
        <w:t>MPA-INT-022 — Draft order deletion (</w:t>
      </w:r>
      <w:r>
        <w:rPr>
          <w:rFonts w:ascii="Consolas" w:hAnsi="Consolas"/>
          <w:sz w:val="19"/>
        </w:rPr>
        <w:t>mockDataEngine.remove('orders', draftOrderId)</w:t>
      </w:r>
      <w:r>
        <w:t xml:space="preserve">). </w:t>
      </w:r>
      <w:r>
        <w:rPr>
          <w:b/>
        </w:rPr>
        <w:t>Trigger point only — not a live integration in the current implementation.</w:t>
      </w:r>
      <w:r>
        <w:t xml:space="preserve"> Fires only if a draft was actually persisted (i.e., Save &amp; Exit had been used at least once before Abandon); if the agent never saved, there is nothing to delete and this call is skipped implicitly (no </w:t>
      </w:r>
      <w:r>
        <w:rPr>
          <w:rFonts w:ascii="Consolas" w:hAnsi="Consolas"/>
          <w:sz w:val="19"/>
        </w:rPr>
        <w:t>draftOrderId</w:t>
      </w:r>
      <w:r>
        <w:t xml:space="preserve"> to pass).</w:t>
      </w:r>
    </w:p>
    <w:p>
      <w:pPr>
        <w:pStyle w:val="Heading3"/>
      </w:pPr>
      <w:r>
        <w:t>11.12 Navigation behaviour</w:t>
      </w:r>
    </w:p>
    <w:p>
      <w:r>
        <w:t xml:space="preserve">MPA-NAV-023 — On confirm, navigates to </w:t>
      </w:r>
      <w:r>
        <w:rPr>
          <w:rFonts w:ascii="Consolas" w:hAnsi="Consolas"/>
          <w:sz w:val="19"/>
        </w:rPr>
        <w:t>POST_EXIT_DESTINATION</w:t>
      </w:r>
      <w:r>
        <w:t xml:space="preserve"> (</w:t>
      </w:r>
      <w:r>
        <w:rPr>
          <w:rFonts w:ascii="Consolas" w:hAnsi="Consolas"/>
          <w:sz w:val="19"/>
        </w:rPr>
        <w:t>'/'</w:t>
      </w:r>
      <w:r>
        <w:t xml:space="preserve">), the same destination as Save &amp; Exit — a named constant in </w:t>
      </w:r>
      <w:r>
        <w:rPr>
          <w:rFonts w:ascii="Consolas" w:hAnsi="Consolas"/>
          <w:sz w:val="19"/>
        </w:rPr>
        <w:t>NewPostpaidWizard.tsx:31-38</w:t>
      </w:r>
      <w:r>
        <w:t xml:space="preserve"> explicitly flagged in a code comment as "Placeholder pending business confirmation... Do not assume Agent 360 as the destination."</w:t>
      </w:r>
    </w:p>
    <w:p>
      <w:pPr>
        <w:pStyle w:val="Heading3"/>
      </w:pPr>
      <w:r>
        <w:t>11.13 Related edge cases</w:t>
      </w:r>
    </w:p>
    <w:p>
      <w:r>
        <w:t>MPA-SCN-054 — Abandoning a journey that was never saved (no draft to delete, only in-memory state discarded). MPA-SCN-055 — Abandoning a journey with a persisted draft (draft order row deleted).</w:t>
      </w:r>
    </w:p>
    <w:p>
      <w:pPr>
        <w:pStyle w:val="Heading3"/>
      </w:pPr>
      <w:r>
        <w:t>11.14 Persona-specific behaviour</w:t>
      </w:r>
    </w:p>
    <w:p>
      <w:r>
        <w:t>None found.</w:t>
      </w:r>
    </w:p>
    <w:p>
      <w:pPr>
        <w:pStyle w:val="Heading3"/>
      </w:pPr>
      <w:r>
        <w:t>11.15 Accessibility</w:t>
      </w:r>
    </w:p>
    <w:p>
      <w:r>
        <w:t>To be completed live in Phase 12.</w:t>
      </w:r>
    </w:p>
    <w:p>
      <w:pPr>
        <w:pStyle w:val="Heading3"/>
      </w:pPr>
      <w:r>
        <w:t>11.16 Source references</w:t>
      </w:r>
    </w:p>
    <w:p>
      <w:pPr>
        <w:pStyle w:val="ListBullet"/>
      </w:pPr>
      <w:r>
        <w:rPr>
          <w:rFonts w:ascii="Consolas" w:hAnsi="Consolas"/>
          <w:sz w:val="19"/>
        </w:rPr>
        <w:t>GuidedActivationWizard.tsx:473-478</w:t>
      </w:r>
      <w:r>
        <w:t xml:space="preserve"> (abandonOrder logic)</w:t>
      </w:r>
    </w:p>
    <w:p>
      <w:pPr>
        <w:pStyle w:val="ListBullet"/>
      </w:pPr>
      <w:r>
        <w:rPr>
          <w:rFonts w:ascii="Consolas" w:hAnsi="Consolas"/>
          <w:sz w:val="19"/>
        </w:rPr>
        <w:t>GuidedActivationWizard.tsx:700-725</w:t>
      </w:r>
      <w:r>
        <w:t xml:space="preserve"> (Modal markup, exact copy)</w:t>
      </w:r>
    </w:p>
    <w:p>
      <w:pPr>
        <w:pStyle w:val="ListBullet"/>
      </w:pPr>
      <w:r>
        <w:rPr>
          <w:rFonts w:ascii="Consolas" w:hAnsi="Consolas"/>
          <w:sz w:val="19"/>
        </w:rPr>
        <w:t>GuidedActivationWizard.tsx:667</w:t>
      </w:r>
      <w:r>
        <w:t xml:space="preserve"> (visibility condition, hideAbandonFrom)</w:t>
      </w:r>
    </w:p>
    <w:p>
      <w:pPr>
        <w:pStyle w:val="Heading3"/>
      </w:pPr>
      <w:r>
        <w:t>Captured screenshots</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MPA-SCR-11-ST01_1440x900.png"/>
                    <pic:cNvPicPr/>
                  </pic:nvPicPr>
                  <pic:blipFill>
                    <a:blip r:embed="rId13"/>
                    <a:stretch>
                      <a:fillRect/>
                    </a:stretch>
                  </pic:blipFill>
                  <pic:spPr>
                    <a:xfrm>
                      <a:off x="0" y="0"/>
                      <a:ext cx="5760720" cy="3600450"/>
                    </a:xfrm>
                    <a:prstGeom prst="rect"/>
                  </pic:spPr>
                </pic:pic>
              </a:graphicData>
            </a:graphic>
          </wp:inline>
        </w:drawing>
      </w:r>
    </w:p>
    <w:p>
      <w:pPr>
        <w:jc w:val="center"/>
      </w:pPr>
      <w:r>
        <w:rPr>
          <w:i/>
          <w:sz w:val="18"/>
        </w:rPr>
        <w:t>Figure 6 — MPA-SCR-11-ST01 Abandon confirmation modal open</w:t>
      </w:r>
    </w:p>
    <w:p>
      <w:r>
        <w:br w:type="page"/>
      </w:r>
    </w:p>
    <w:p>
      <w:pPr>
        <w:pStyle w:val="Heading2"/>
      </w:pPr>
      <w:r>
        <w:t>5.12 MPA-SCR-12 — Eligibility Checks Drawer</w:t>
      </w:r>
    </w:p>
    <w:p>
      <w:r>
        <w:t xml:space="preserve">Component: </w:t>
      </w:r>
      <w:r>
        <w:rPr>
          <w:rFonts w:ascii="Consolas" w:hAnsi="Consolas"/>
          <w:sz w:val="19"/>
        </w:rPr>
        <w:t>EligibilityChecksLink</w:t>
      </w:r>
      <w:r>
        <w:t xml:space="preserve"> + </w:t>
      </w:r>
      <w:r>
        <w:rPr>
          <w:rFonts w:ascii="Consolas" w:hAnsi="Consolas"/>
          <w:sz w:val="19"/>
        </w:rPr>
        <w:t>Drawer</w:t>
      </w:r>
      <w:r>
        <w:t xml:space="preserve"> (</w:t>
      </w:r>
      <w:r>
        <w:rPr>
          <w:rFonts w:ascii="Consolas" w:hAnsi="Consolas"/>
          <w:sz w:val="19"/>
        </w:rPr>
        <w:t>src/components/domain/EligibilityGateStep.tsx:148-174</w:t>
      </w:r>
      <w:r>
        <w:t xml:space="preserve">), </w:t>
      </w:r>
      <w:r>
        <w:rPr>
          <w:rFonts w:ascii="Consolas" w:hAnsi="Consolas"/>
          <w:sz w:val="19"/>
        </w:rPr>
        <w:t>Drawer</w:t>
      </w:r>
      <w:r>
        <w:t xml:space="preserve"> primitive (</w:t>
      </w:r>
      <w:r>
        <w:rPr>
          <w:rFonts w:ascii="Consolas" w:hAnsi="Consolas"/>
          <w:sz w:val="19"/>
        </w:rPr>
        <w:t>src/components/primitives/Drawer.tsx</w:t>
      </w:r>
      <w:r>
        <w:t>).</w:t>
      </w:r>
    </w:p>
    <w:p>
      <w:pPr>
        <w:pStyle w:val="Heading3"/>
      </w:pPr>
      <w:r>
        <w:t>12.1 Purpose</w:t>
      </w:r>
    </w:p>
    <w:p>
      <w:r>
        <w:t>Let the agent review the full 7-check eligibility report (including checks that passed silently) at any time after it has run, since a clean pass renders nothing inline on the Contact step.</w:t>
      </w:r>
    </w:p>
    <w:p>
      <w:pPr>
        <w:pStyle w:val="Heading3"/>
      </w:pPr>
      <w:r>
        <w:t>12.2 Entry / exit conditions</w:t>
      </w:r>
    </w:p>
    <w:p>
      <w:pPr>
        <w:pStyle w:val="ListBullet"/>
      </w:pPr>
      <w:r>
        <w:rPr>
          <w:b/>
        </w:rPr>
        <w:t>Entry:</w:t>
      </w:r>
      <w:r>
        <w:t xml:space="preserve"> click MPA-BTN-01-002 ("View eligibility checks"), visible only once </w:t>
      </w:r>
      <w:r>
        <w:rPr>
          <w:rFonts w:ascii="Consolas" w:hAnsi="Consolas"/>
          <w:sz w:val="19"/>
        </w:rPr>
        <w:t>eligibility</w:t>
      </w:r>
      <w:r>
        <w:t xml:space="preserve"> is set.</w:t>
      </w:r>
    </w:p>
    <w:p>
      <w:pPr>
        <w:pStyle w:val="ListBullet"/>
      </w:pPr>
      <w:r>
        <w:rPr>
          <w:b/>
        </w:rPr>
        <w:t>Exit:</w:t>
      </w:r>
      <w:r>
        <w:t xml:space="preserve"> close the drawer (returns to Contact step underneath, unaffected).</w:t>
      </w:r>
    </w:p>
    <w:p>
      <w:pPr>
        <w:pStyle w:val="Heading3"/>
      </w:pPr>
      <w:r>
        <w:t>12.3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MPA-SCR-12-ST01</w:t>
            </w:r>
          </w:p>
        </w:tc>
        <w:tc>
          <w:tcPr>
            <w:tcW w:type="dxa" w:w="2880"/>
          </w:tcPr>
          <w:p>
            <w:r>
              <w:rPr>
                <w:sz w:val="18"/>
              </w:rPr>
              <w:t>Open, clean pass</w:t>
            </w:r>
          </w:p>
        </w:tc>
        <w:tc>
          <w:tcPr>
            <w:tcW w:type="dxa" w:w="2880"/>
          </w:tcPr>
          <w:p>
            <w:r>
              <w:rPr>
                <w:sz w:val="18"/>
              </w:rPr>
              <w:t xml:space="preserve">After CUST-1001 (QID </w:t>
            </w:r>
            <w:r>
              <w:rPr>
                <w:rFonts w:ascii="Consolas" w:hAnsi="Consolas"/>
                <w:sz w:val="18"/>
              </w:rPr>
              <w:t>28456701234</w:t>
            </w:r>
            <w:r>
              <w:rPr>
                <w:sz w:val="18"/>
              </w:rPr>
              <w:t>) resolves — shows all 7 checks as passed + the non-HRN advisory row</w:t>
            </w:r>
          </w:p>
        </w:tc>
      </w:tr>
      <w:tr>
        <w:tc>
          <w:tcPr>
            <w:tcW w:type="dxa" w:w="2880"/>
          </w:tcPr>
          <w:p>
            <w:r>
              <w:rPr>
                <w:sz w:val="18"/>
              </w:rPr>
              <w:t>MPA-SCR-12-ST02</w:t>
            </w:r>
          </w:p>
        </w:tc>
        <w:tc>
          <w:tcPr>
            <w:tcW w:type="dxa" w:w="2880"/>
          </w:tcPr>
          <w:p>
            <w:r>
              <w:rPr>
                <w:sz w:val="18"/>
              </w:rPr>
              <w:t>Open, mixed outcomes</w:t>
            </w:r>
          </w:p>
        </w:tc>
        <w:tc>
          <w:tcPr>
            <w:tcW w:type="dxa" w:w="2880"/>
          </w:tcPr>
          <w:p>
            <w:r>
              <w:rPr>
                <w:sz w:val="18"/>
              </w:rPr>
              <w:t>After CUST-9001 (under-18) resolves — shows the Age Check as approval-routing alongside the other 6 passing</w:t>
            </w:r>
          </w:p>
        </w:tc>
      </w:tr>
    </w:tbl>
    <w:p/>
    <w:p>
      <w:pPr>
        <w:pStyle w:val="Heading3"/>
      </w:pPr>
      <w:r>
        <w:t>12.4 UI elements and content</w:t>
      </w:r>
    </w:p>
    <w:p>
      <w:pPr>
        <w:pStyle w:val="ListBullet"/>
      </w:pPr>
      <w:r>
        <w:rPr>
          <w:b/>
        </w:rPr>
        <w:t>Drawer title (verbatim):</w:t>
      </w:r>
      <w:r>
        <w:t xml:space="preserve"> "Eligibility Checks"</w:t>
      </w:r>
    </w:p>
    <w:p>
      <w:pPr>
        <w:pStyle w:val="ListBullet"/>
      </w:pPr>
      <w:r>
        <w:rPr>
          <w:b/>
        </w:rPr>
        <w:t>Trigger link text (verbatim):</w:t>
      </w:r>
      <w:r>
        <w:t xml:space="preserve"> "View eligibility checks" (underlined, accent color, caption size)</w:t>
      </w:r>
    </w:p>
    <w:p>
      <w:pPr>
        <w:pStyle w:val="ListBullet"/>
      </w:pPr>
      <w:r>
        <w:rPr>
          <w:b/>
        </w:rPr>
        <w:t>Body:</w:t>
      </w:r>
      <w:r>
        <w:t xml:space="preserve"> </w:t>
      </w:r>
      <w:r>
        <w:rPr>
          <w:rFonts w:ascii="Consolas" w:hAnsi="Consolas"/>
          <w:sz w:val="19"/>
        </w:rPr>
        <w:t>EligibilityChecksList</w:t>
      </w:r>
      <w:r>
        <w:t xml:space="preserve"> component rendering </w:t>
      </w:r>
      <w:r>
        <w:rPr>
          <w:rFonts w:ascii="Consolas" w:hAnsi="Consolas"/>
          <w:sz w:val="19"/>
        </w:rPr>
        <w:t>buildEligibilityRows()</w:t>
      </w:r>
      <w:r>
        <w:t xml:space="preserve"> output — one row per check (all 7, regardless of pass/fail) plus the HRN advisory row (non-HRN wording for every reachable customer in this journey, since the one HRN fixture is unreachable via this journey's Contact step)</w:t>
      </w:r>
    </w:p>
    <w:p>
      <w:pPr>
        <w:pStyle w:val="ListBullet"/>
      </w:pPr>
      <w:r>
        <w:t>Each row shows: check label, outcome badge (Passed/Failed/Blocked/Approval required/For information — see MPA-SCR-01's badge table), and the check's message text</w:t>
      </w:r>
    </w:p>
    <w:p>
      <w:pPr>
        <w:pStyle w:val="Heading3"/>
      </w:pPr>
      <w:r>
        <w:t>12.5 Field specifications</w:t>
      </w:r>
    </w:p>
    <w:p>
      <w:r>
        <w:t>None — read-only display surface.</w:t>
      </w:r>
    </w:p>
    <w:p>
      <w:pPr>
        <w:pStyle w:val="Heading3"/>
      </w:pPr>
      <w:r>
        <w:t>12.6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MPA-BTN-12-001</w:t>
            </w:r>
          </w:p>
        </w:tc>
        <w:tc>
          <w:tcPr>
            <w:tcW w:type="dxa" w:w="1728"/>
          </w:tcPr>
          <w:p>
            <w:r>
              <w:rPr>
                <w:sz w:val="18"/>
              </w:rPr>
              <w:t>Drawer close (×)</w:t>
            </w:r>
          </w:p>
        </w:tc>
        <w:tc>
          <w:tcPr>
            <w:tcW w:type="dxa" w:w="1728"/>
          </w:tcPr>
          <w:p>
            <w:r>
              <w:rPr>
                <w:sz w:val="18"/>
              </w:rPr>
              <w:t>Tertiary</w:t>
            </w:r>
          </w:p>
        </w:tc>
        <w:tc>
          <w:tcPr>
            <w:tcW w:type="dxa" w:w="1728"/>
          </w:tcPr>
          <w:p>
            <w:r>
              <w:rPr>
                <w:sz w:val="18"/>
              </w:rPr>
              <w:t>Always</w:t>
            </w:r>
          </w:p>
        </w:tc>
        <w:tc>
          <w:tcPr>
            <w:tcW w:type="dxa" w:w="1728"/>
          </w:tcPr>
          <w:p>
            <w:r>
              <w:rPr>
                <w:sz w:val="18"/>
              </w:rPr>
              <w:t>Closes drawer, returns focus to the triggering link (standard Drawer behavior, not independently re-verified)</w:t>
            </w:r>
          </w:p>
        </w:tc>
      </w:tr>
    </w:tbl>
    <w:p/>
    <w:p>
      <w:pPr>
        <w:pStyle w:val="Heading3"/>
      </w:pPr>
      <w:r>
        <w:t>12.7 User interactions</w:t>
      </w:r>
    </w:p>
    <w:p>
      <w:r>
        <w:t xml:space="preserve">Opens on click of the footer-left link; does not re-run the eligibility evaluation — reuses the cached </w:t>
      </w:r>
      <w:r>
        <w:rPr>
          <w:rFonts w:ascii="Consolas" w:hAnsi="Consolas"/>
          <w:sz w:val="19"/>
        </w:rPr>
        <w:t>EligibilityResult</w:t>
      </w:r>
      <w:r>
        <w:t xml:space="preserve"> already computed on Contact.</w:t>
      </w:r>
    </w:p>
    <w:p>
      <w:pPr>
        <w:pStyle w:val="Heading3"/>
      </w:pPr>
      <w:r>
        <w:t>12.8 Business rules</w:t>
      </w:r>
    </w:p>
    <w:p>
      <w:r>
        <w:t>Same rule set as MPA-SCR-01 (§1.8) — this is purely a display of that same result.</w:t>
      </w:r>
    </w:p>
    <w:p>
      <w:pPr>
        <w:pStyle w:val="Heading3"/>
      </w:pPr>
      <w:r>
        <w:t>12.9 Conditional display rules</w:t>
      </w:r>
    </w:p>
    <w:p>
      <w:r>
        <w:t xml:space="preserve">Drawer content is static once </w:t>
      </w:r>
      <w:r>
        <w:rPr>
          <w:rFonts w:ascii="Consolas" w:hAnsi="Consolas"/>
          <w:sz w:val="19"/>
        </w:rPr>
        <w:t>eligibility</w:t>
      </w:r>
      <w:r>
        <w:t xml:space="preserve"> is set; no further conditional branching beyond what's documented for the Contact step's own panel logic.</w:t>
      </w:r>
    </w:p>
    <w:p>
      <w:pPr>
        <w:pStyle w:val="Heading3"/>
      </w:pPr>
      <w:r>
        <w:t>12.10 Validation and error handling</w:t>
      </w:r>
    </w:p>
    <w:p>
      <w:r>
        <w:t>None.</w:t>
      </w:r>
    </w:p>
    <w:p>
      <w:pPr>
        <w:pStyle w:val="Heading3"/>
      </w:pPr>
      <w:r>
        <w:t>12.11 Integration trigger points</w:t>
      </w:r>
    </w:p>
    <w:p>
      <w:r>
        <w:t>None new — reuses MPA-INT-002 (eligibility evaluation)'s already-computed result; no re-fetch occurs on open.</w:t>
      </w:r>
    </w:p>
    <w:p>
      <w:pPr>
        <w:pStyle w:val="Heading3"/>
      </w:pPr>
      <w:r>
        <w:t>12.12 Navigation behaviour</w:t>
      </w:r>
    </w:p>
    <w:p>
      <w:r>
        <w:t>None — this is a non-navigating overlay.</w:t>
      </w:r>
    </w:p>
    <w:p>
      <w:pPr>
        <w:pStyle w:val="Heading3"/>
      </w:pPr>
      <w:r>
        <w:t>12.13 Related edge cases</w:t>
      </w:r>
    </w:p>
    <w:p>
      <w:r>
        <w:t>None beyond MPA-SCR-01's own eligibility scenarios (MPA-SCN-001 through MPA-SCN-007) — this drawer is a pure view of those same outcomes.</w:t>
      </w:r>
    </w:p>
    <w:p>
      <w:pPr>
        <w:pStyle w:val="Heading3"/>
      </w:pPr>
      <w:r>
        <w:t>12.14 Persona-specific behaviour</w:t>
      </w:r>
    </w:p>
    <w:p>
      <w:r>
        <w:t>None found.</w:t>
      </w:r>
    </w:p>
    <w:p>
      <w:pPr>
        <w:pStyle w:val="Heading3"/>
      </w:pPr>
      <w:r>
        <w:t>12.15 Accessibility</w:t>
      </w:r>
    </w:p>
    <w:p>
      <w:r>
        <w:t>To be completed live in Phase 12.</w:t>
      </w:r>
    </w:p>
    <w:p>
      <w:pPr>
        <w:pStyle w:val="Heading3"/>
      </w:pPr>
      <w:r>
        <w:t>12.16 Source references</w:t>
      </w:r>
    </w:p>
    <w:p>
      <w:pPr>
        <w:pStyle w:val="ListBullet"/>
      </w:pPr>
      <w:r>
        <w:rPr>
          <w:rFonts w:ascii="Consolas" w:hAnsi="Consolas"/>
          <w:sz w:val="19"/>
        </w:rPr>
        <w:t>EligibilityGateStep.tsx:148-174</w:t>
      </w:r>
      <w:r>
        <w:t xml:space="preserve"> (EligibilityChecksLink)</w:t>
      </w:r>
    </w:p>
    <w:p>
      <w:pPr>
        <w:pStyle w:val="ListBullet"/>
      </w:pPr>
      <w:r>
        <w:rPr>
          <w:rFonts w:ascii="Consolas" w:hAnsi="Consolas"/>
          <w:sz w:val="19"/>
        </w:rPr>
        <w:t>EligibilityGateStep.tsx:89-111</w:t>
      </w:r>
      <w:r>
        <w:t xml:space="preserve"> (buildEligibilityRows)</w:t>
      </w:r>
    </w:p>
    <w:p>
      <w:r>
        <w:br w:type="page"/>
      </w:r>
    </w:p>
    <w:p>
      <w:pPr>
        <w:pStyle w:val="Heading2"/>
      </w:pPr>
      <w:r>
        <w:t>5.13 MPA-SCR-13 — Billing Profile Setup Drawer</w:t>
      </w:r>
    </w:p>
    <w:p>
      <w:r>
        <w:t xml:space="preserve">Component: </w:t>
      </w:r>
      <w:r>
        <w:rPr>
          <w:rFonts w:ascii="Consolas" w:hAnsi="Consolas"/>
          <w:sz w:val="19"/>
        </w:rPr>
        <w:t>BillingProfileSetupDrawer</w:t>
      </w:r>
      <w:r>
        <w:t xml:space="preserve"> (</w:t>
      </w:r>
      <w:r>
        <w:rPr>
          <w:rFonts w:ascii="Consolas" w:hAnsi="Consolas"/>
          <w:sz w:val="19"/>
        </w:rPr>
        <w:t>src/components/patterns/BillingAccountStep.tsx:153-203</w:t>
      </w:r>
      <w:r>
        <w:t xml:space="preserve">), </w:t>
      </w:r>
      <w:r>
        <w:rPr>
          <w:rFonts w:ascii="Consolas" w:hAnsi="Consolas"/>
          <w:sz w:val="19"/>
        </w:rPr>
        <w:t>Drawer</w:t>
      </w:r>
      <w:r>
        <w:t xml:space="preserve"> primitive.</w:t>
      </w:r>
    </w:p>
    <w:p>
      <w:pPr>
        <w:pStyle w:val="Heading3"/>
      </w:pPr>
      <w:r>
        <w:t>13.1 Purpose</w:t>
      </w:r>
    </w:p>
    <w:p>
      <w:r>
        <w:t>Collect the three fields (Profile Name, Bill Media, Billing Schedule) needed to finalise a newly-created billing account, in a focused sub-form separate from the larger create-new form.</w:t>
      </w:r>
    </w:p>
    <w:p>
      <w:pPr>
        <w:pStyle w:val="Heading3"/>
      </w:pPr>
      <w:r>
        <w:t>13.2 Entry / exit conditions</w:t>
      </w:r>
    </w:p>
    <w:p>
      <w:pPr>
        <w:pStyle w:val="ListBullet"/>
      </w:pPr>
      <w:r>
        <w:rPr>
          <w:b/>
        </w:rPr>
        <w:t>Entry:</w:t>
      </w:r>
      <w:r>
        <w:t xml:space="preserve"> click MPA-BTN-03 "+ Add" inside the Billing Profile step's create-new form (only reachable via Path B — creating a new billing account).</w:t>
      </w:r>
    </w:p>
    <w:p>
      <w:pPr>
        <w:pStyle w:val="ListBullet"/>
      </w:pPr>
      <w:r>
        <w:rPr>
          <w:b/>
        </w:rPr>
        <w:t>Exit:</w:t>
      </w:r>
      <w:r>
        <w:t xml:space="preserve"> "Save" (validates, patches parent form state, closes) — no explicit Cancel/close-without-saving button documented beyond the Drawer's own generic close affordance.</w:t>
      </w:r>
    </w:p>
    <w:p>
      <w:pPr>
        <w:pStyle w:val="Heading3"/>
      </w:pPr>
      <w:r>
        <w:t>13.3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MPA-SCR-13-ST01</w:t>
            </w:r>
          </w:p>
        </w:tc>
        <w:tc>
          <w:tcPr>
            <w:tcW w:type="dxa" w:w="2880"/>
          </w:tcPr>
          <w:p>
            <w:r>
              <w:rPr>
                <w:sz w:val="18"/>
              </w:rPr>
              <w:t>Open, empty</w:t>
            </w:r>
          </w:p>
        </w:tc>
        <w:tc>
          <w:tcPr>
            <w:tcW w:type="dxa" w:w="2880"/>
          </w:tcPr>
          <w:p>
            <w:r>
              <w:rPr>
                <w:sz w:val="18"/>
              </w:rPr>
              <w:t>Click "+ Add" for the first time on a fresh create-new form</w:t>
            </w:r>
          </w:p>
        </w:tc>
      </w:tr>
      <w:tr>
        <w:tc>
          <w:tcPr>
            <w:tcW w:type="dxa" w:w="2880"/>
          </w:tcPr>
          <w:p>
            <w:r>
              <w:rPr>
                <w:sz w:val="18"/>
              </w:rPr>
              <w:t>MPA-SCR-13-ST02</w:t>
            </w:r>
          </w:p>
        </w:tc>
        <w:tc>
          <w:tcPr>
            <w:tcW w:type="dxa" w:w="2880"/>
          </w:tcPr>
          <w:p>
            <w:r>
              <w:rPr>
                <w:sz w:val="18"/>
              </w:rPr>
              <w:t>Open, prefilled from a prior save</w:t>
            </w:r>
          </w:p>
        </w:tc>
        <w:tc>
          <w:tcPr>
            <w:tcW w:type="dxa" w:w="2880"/>
          </w:tcPr>
          <w:p>
            <w:r>
              <w:rPr>
                <w:sz w:val="18"/>
              </w:rPr>
              <w:t>Reopen after already saving once (fields retain their last-saved values)</w:t>
            </w:r>
          </w:p>
        </w:tc>
      </w:tr>
      <w:tr>
        <w:tc>
          <w:tcPr>
            <w:tcW w:type="dxa" w:w="2880"/>
          </w:tcPr>
          <w:p>
            <w:r>
              <w:rPr>
                <w:sz w:val="18"/>
              </w:rPr>
              <w:t>MPA-SCR-13-ST03</w:t>
            </w:r>
          </w:p>
        </w:tc>
        <w:tc>
          <w:tcPr>
            <w:tcW w:type="dxa" w:w="2880"/>
          </w:tcPr>
          <w:p>
            <w:r>
              <w:rPr>
                <w:sz w:val="18"/>
              </w:rPr>
              <w:t>Save disabled (empty name)</w:t>
            </w:r>
          </w:p>
        </w:tc>
        <w:tc>
          <w:tcPr>
            <w:tcW w:type="dxa" w:w="2880"/>
          </w:tcPr>
          <w:p>
            <w:r>
              <w:rPr>
                <w:sz w:val="18"/>
              </w:rPr>
              <w:t>Clear Billing Profile Name</w:t>
            </w:r>
          </w:p>
        </w:tc>
      </w:tr>
    </w:tbl>
    <w:p/>
    <w:p>
      <w:pPr>
        <w:pStyle w:val="Heading3"/>
      </w:pPr>
      <w:r>
        <w:t>13.4 UI elements and content</w:t>
      </w:r>
    </w:p>
    <w:p>
      <w:pPr>
        <w:pStyle w:val="ListBullet"/>
      </w:pPr>
      <w:r>
        <w:rPr>
          <w:b/>
        </w:rPr>
        <w:t>Drawer title (verbatim):</w:t>
      </w:r>
      <w:r>
        <w:t xml:space="preserve"> "Billing Profile Setup"</w:t>
      </w:r>
    </w:p>
    <w:p>
      <w:pPr>
        <w:pStyle w:val="ListBullet"/>
      </w:pPr>
      <w:r>
        <w:t>Three-field vertical form (</w:t>
      </w:r>
      <w:r>
        <w:rPr>
          <w:rFonts w:ascii="Consolas" w:hAnsi="Consolas"/>
          <w:sz w:val="19"/>
        </w:rPr>
        <w:t>space-y-4</w:t>
      </w:r>
      <w:r>
        <w:t>), then a Save button</w:t>
      </w:r>
    </w:p>
    <w:p>
      <w:pPr>
        <w:pStyle w:val="Heading3"/>
      </w:pPr>
      <w:r>
        <w:t>13.5 Field specifications</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r>
              <w:rPr>
                <w:b/>
                <w:sz w:val="18"/>
              </w:rPr>
              <w:t>ID</w:t>
            </w:r>
          </w:p>
        </w:tc>
        <w:tc>
          <w:tcPr>
            <w:tcW w:type="dxa" w:w="1440"/>
          </w:tcPr>
          <w:p>
            <w:r>
              <w:rPr>
                <w:b/>
                <w:sz w:val="18"/>
              </w:rPr>
              <w:t>Label</w:t>
            </w:r>
          </w:p>
        </w:tc>
        <w:tc>
          <w:tcPr>
            <w:tcW w:type="dxa" w:w="1440"/>
          </w:tcPr>
          <w:p>
            <w:r>
              <w:rPr>
                <w:b/>
                <w:sz w:val="18"/>
              </w:rPr>
              <w:t>Type</w:t>
            </w:r>
          </w:p>
        </w:tc>
        <w:tc>
          <w:tcPr>
            <w:tcW w:type="dxa" w:w="1440"/>
          </w:tcPr>
          <w:p>
            <w:r>
              <w:rPr>
                <w:b/>
                <w:sz w:val="18"/>
              </w:rPr>
              <w:t>Mandatory</w:t>
            </w:r>
          </w:p>
        </w:tc>
        <w:tc>
          <w:tcPr>
            <w:tcW w:type="dxa" w:w="1440"/>
          </w:tcPr>
          <w:p>
            <w:r>
              <w:rPr>
                <w:b/>
                <w:sz w:val="18"/>
              </w:rPr>
              <w:t>Default</w:t>
            </w:r>
          </w:p>
        </w:tc>
        <w:tc>
          <w:tcPr>
            <w:tcW w:type="dxa" w:w="1440"/>
          </w:tcPr>
          <w:p>
            <w:r>
              <w:rPr>
                <w:b/>
                <w:sz w:val="18"/>
              </w:rPr>
              <w:t>Validation</w:t>
            </w:r>
          </w:p>
        </w:tc>
      </w:tr>
      <w:tr>
        <w:tc>
          <w:tcPr>
            <w:tcW w:type="dxa" w:w="1440"/>
          </w:tcPr>
          <w:p>
            <w:r>
              <w:rPr>
                <w:sz w:val="18"/>
              </w:rPr>
              <w:t>MPA-FLD-13-001</w:t>
            </w:r>
          </w:p>
        </w:tc>
        <w:tc>
          <w:tcPr>
            <w:tcW w:type="dxa" w:w="1440"/>
          </w:tcPr>
          <w:p>
            <w:r>
              <w:rPr>
                <w:sz w:val="18"/>
              </w:rPr>
              <w:t>Billing Profile Name</w:t>
            </w:r>
          </w:p>
        </w:tc>
        <w:tc>
          <w:tcPr>
            <w:tcW w:type="dxa" w:w="1440"/>
          </w:tcPr>
          <w:p>
            <w:r>
              <w:rPr>
                <w:sz w:val="18"/>
              </w:rPr>
              <w:t>Text input</w:t>
            </w:r>
          </w:p>
        </w:tc>
        <w:tc>
          <w:tcPr>
            <w:tcW w:type="dxa" w:w="1440"/>
          </w:tcPr>
          <w:p>
            <w:r>
              <w:rPr>
                <w:sz w:val="18"/>
              </w:rPr>
              <w:t>Yes</w:t>
            </w:r>
          </w:p>
        </w:tc>
        <w:tc>
          <w:tcPr>
            <w:tcW w:type="dxa" w:w="1440"/>
          </w:tcPr>
          <w:p>
            <w:r>
              <w:rPr>
                <w:rFonts w:ascii="Consolas" w:hAnsi="Consolas"/>
                <w:sz w:val="18"/>
              </w:rPr>
              <w:t>value.profileName ?? ''</w:t>
            </w:r>
          </w:p>
        </w:tc>
        <w:tc>
          <w:tcPr>
            <w:tcW w:type="dxa" w:w="1440"/>
          </w:tcPr>
          <w:p>
            <w:r>
              <w:rPr>
                <w:sz w:val="18"/>
              </w:rPr>
              <w:t xml:space="preserve">Save disabled while </w:t>
            </w:r>
            <w:r>
              <w:rPr>
                <w:rFonts w:ascii="Consolas" w:hAnsi="Consolas"/>
                <w:sz w:val="18"/>
              </w:rPr>
              <w:t>profileName.trim()</w:t>
            </w:r>
            <w:r>
              <w:rPr>
                <w:sz w:val="18"/>
              </w:rPr>
              <w:t xml:space="preserve"> is empty</w:t>
            </w:r>
          </w:p>
        </w:tc>
      </w:tr>
      <w:tr>
        <w:tc>
          <w:tcPr>
            <w:tcW w:type="dxa" w:w="1440"/>
          </w:tcPr>
          <w:p>
            <w:r>
              <w:rPr>
                <w:sz w:val="18"/>
              </w:rPr>
              <w:t>MPA-FLD-13-002</w:t>
            </w:r>
          </w:p>
        </w:tc>
        <w:tc>
          <w:tcPr>
            <w:tcW w:type="dxa" w:w="1440"/>
          </w:tcPr>
          <w:p>
            <w:r>
              <w:rPr>
                <w:sz w:val="18"/>
              </w:rPr>
              <w:t>Bill Media</w:t>
            </w:r>
          </w:p>
        </w:tc>
        <w:tc>
          <w:tcPr>
            <w:tcW w:type="dxa" w:w="1440"/>
          </w:tcPr>
          <w:p>
            <w:r>
              <w:rPr>
                <w:sz w:val="18"/>
              </w:rPr>
              <w:t>Select</w:t>
            </w:r>
          </w:p>
        </w:tc>
        <w:tc>
          <w:tcPr>
            <w:tcW w:type="dxa" w:w="1440"/>
          </w:tcPr>
          <w:p>
            <w:r>
              <w:rPr>
                <w:sz w:val="18"/>
              </w:rPr>
              <w:t>No (has default)</w:t>
            </w:r>
          </w:p>
        </w:tc>
        <w:tc>
          <w:tcPr>
            <w:tcW w:type="dxa" w:w="1440"/>
          </w:tcPr>
          <w:p>
            <w:r>
              <w:rPr>
                <w:rFonts w:ascii="Consolas" w:hAnsi="Consolas"/>
                <w:sz w:val="18"/>
              </w:rPr>
              <w:t>value.billMedia ?? 'Email'</w:t>
            </w:r>
          </w:p>
        </w:tc>
        <w:tc>
          <w:tcPr>
            <w:tcW w:type="dxa" w:w="1440"/>
          </w:tcPr>
          <w:p>
            <w:r>
              <w:rPr>
                <w:sz w:val="18"/>
              </w:rPr>
              <w:t>Options: Email, Paper Bill, SMS</w:t>
            </w:r>
          </w:p>
        </w:tc>
      </w:tr>
      <w:tr>
        <w:tc>
          <w:tcPr>
            <w:tcW w:type="dxa" w:w="1440"/>
          </w:tcPr>
          <w:p>
            <w:r>
              <w:rPr>
                <w:sz w:val="18"/>
              </w:rPr>
              <w:t>MPA-FLD-13-003</w:t>
            </w:r>
          </w:p>
        </w:tc>
        <w:tc>
          <w:tcPr>
            <w:tcW w:type="dxa" w:w="1440"/>
          </w:tcPr>
          <w:p>
            <w:r>
              <w:rPr>
                <w:sz w:val="18"/>
              </w:rPr>
              <w:t>Billing Schedule</w:t>
            </w:r>
          </w:p>
        </w:tc>
        <w:tc>
          <w:tcPr>
            <w:tcW w:type="dxa" w:w="1440"/>
          </w:tcPr>
          <w:p>
            <w:r>
              <w:rPr>
                <w:sz w:val="18"/>
              </w:rPr>
              <w:t>Select</w:t>
            </w:r>
          </w:p>
        </w:tc>
        <w:tc>
          <w:tcPr>
            <w:tcW w:type="dxa" w:w="1440"/>
          </w:tcPr>
          <w:p>
            <w:r>
              <w:rPr>
                <w:sz w:val="18"/>
              </w:rPr>
              <w:t>No (has default)</w:t>
            </w:r>
          </w:p>
        </w:tc>
        <w:tc>
          <w:tcPr>
            <w:tcW w:type="dxa" w:w="1440"/>
          </w:tcPr>
          <w:p>
            <w:r>
              <w:rPr>
                <w:rFonts w:ascii="Consolas" w:hAnsi="Consolas"/>
                <w:sz w:val="18"/>
              </w:rPr>
              <w:t>value.billingSchedule ?? 'Immediate'</w:t>
            </w:r>
          </w:p>
        </w:tc>
        <w:tc>
          <w:tcPr>
            <w:tcW w:type="dxa" w:w="1440"/>
          </w:tcPr>
          <w:p>
            <w:r>
              <w:rPr>
                <w:sz w:val="18"/>
              </w:rPr>
              <w:t>Options: Immediate, Next Cycle</w:t>
            </w:r>
          </w:p>
        </w:tc>
      </w:tr>
    </w:tbl>
    <w:p/>
    <w:p>
      <w:r>
        <w:t>Placeholder for Profile Name (verbatim): "e.g. My Account"</w:t>
      </w:r>
    </w:p>
    <w:p>
      <w:pPr>
        <w:pStyle w:val="Heading3"/>
      </w:pPr>
      <w:r>
        <w:t>13.6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MPA-BTN-13-001</w:t>
            </w:r>
          </w:p>
        </w:tc>
        <w:tc>
          <w:tcPr>
            <w:tcW w:type="dxa" w:w="1728"/>
          </w:tcPr>
          <w:p>
            <w:r>
              <w:rPr>
                <w:sz w:val="18"/>
              </w:rPr>
              <w:t>"Save"</w:t>
            </w:r>
          </w:p>
        </w:tc>
        <w:tc>
          <w:tcPr>
            <w:tcW w:type="dxa" w:w="1728"/>
          </w:tcPr>
          <w:p>
            <w:r>
              <w:rPr>
                <w:sz w:val="18"/>
              </w:rPr>
              <w:t>Primary</w:t>
            </w:r>
          </w:p>
        </w:tc>
        <w:tc>
          <w:tcPr>
            <w:tcW w:type="dxa" w:w="1728"/>
          </w:tcPr>
          <w:p>
            <w:r>
              <w:rPr>
                <w:rFonts w:ascii="Consolas" w:hAnsi="Consolas"/>
                <w:sz w:val="18"/>
              </w:rPr>
              <w:t>profileName.trim()</w:t>
            </w:r>
            <w:r>
              <w:rPr>
                <w:sz w:val="18"/>
              </w:rPr>
              <w:t xml:space="preserve"> is non-empty</w:t>
            </w:r>
          </w:p>
        </w:tc>
        <w:tc>
          <w:tcPr>
            <w:tcW w:type="dxa" w:w="1728"/>
          </w:tcPr>
          <w:p>
            <w:r>
              <w:rPr>
                <w:sz w:val="18"/>
              </w:rPr>
              <w:t xml:space="preserve">Calls </w:t>
            </w:r>
            <w:r>
              <w:rPr>
                <w:rFonts w:ascii="Consolas" w:hAnsi="Consolas"/>
                <w:sz w:val="18"/>
              </w:rPr>
              <w:t>onSave({ profileName: trimmed, billMedia, billingSchedule })</w:t>
            </w:r>
            <w:r>
              <w:rPr>
                <w:sz w:val="18"/>
              </w:rPr>
              <w:t>, then closes the drawer</w:t>
            </w:r>
          </w:p>
        </w:tc>
      </w:tr>
    </w:tbl>
    <w:p/>
    <w:p>
      <w:pPr>
        <w:pStyle w:val="Heading3"/>
      </w:pPr>
      <w:r>
        <w:t>13.7 User interactions</w:t>
      </w:r>
    </w:p>
    <w:p>
      <w:r>
        <w:t xml:space="preserve">Standard form fill; Save is the only action that commits — there is no separate "Cancel" button distinct from the Drawer's own dismiss affordance (closing without Save discards the three local </w:t>
      </w:r>
      <w:r>
        <w:rPr>
          <w:rFonts w:ascii="Consolas" w:hAnsi="Consolas"/>
          <w:sz w:val="19"/>
        </w:rPr>
        <w:t>useState</w:t>
      </w:r>
      <w:r>
        <w:t xml:space="preserve"> values, since they aren't lifted until Save fires).</w:t>
      </w:r>
    </w:p>
    <w:p>
      <w:pPr>
        <w:pStyle w:val="Heading3"/>
      </w:pPr>
      <w:r>
        <w:t>13.8 Business rules</w:t>
      </w:r>
    </w:p>
    <w:p>
      <w:r>
        <w:t xml:space="preserve">None specific — values feed into MPA-SCR-03's </w:t>
      </w:r>
      <w:r>
        <w:rPr>
          <w:rFonts w:ascii="Consolas" w:hAnsi="Consolas"/>
          <w:sz w:val="19"/>
        </w:rPr>
        <w:t>isBillingAccountValid()</w:t>
      </w:r>
      <w:r>
        <w:t xml:space="preserve"> gate (the parent step's Continue is blocked until </w:t>
      </w:r>
      <w:r>
        <w:rPr>
          <w:rFonts w:ascii="Consolas" w:hAnsi="Consolas"/>
          <w:sz w:val="19"/>
        </w:rPr>
        <w:t>profileName</w:t>
      </w:r>
      <w:r>
        <w:t xml:space="preserve"> is set via this drawer at least once).</w:t>
      </w:r>
    </w:p>
    <w:p>
      <w:pPr>
        <w:pStyle w:val="Heading3"/>
      </w:pPr>
      <w:r>
        <w:t>13.9 Conditional display rules</w:t>
      </w:r>
    </w:p>
    <w:p>
      <w:r>
        <w:t>Only reachable when creating a new billing account (Path B); never shown when selecting an existing account (Path A).</w:t>
      </w:r>
    </w:p>
    <w:p>
      <w:pPr>
        <w:pStyle w:val="Heading3"/>
      </w:pPr>
      <w:r>
        <w:t>13.10 Validation and error handling</w:t>
      </w:r>
    </w:p>
    <w:p>
      <w:r>
        <w:t>Save-button disablement is the only validation surfaced (no separate inline error message for an empty Profile Name — the button simply stays disabled).</w:t>
      </w:r>
    </w:p>
    <w:p>
      <w:pPr>
        <w:pStyle w:val="Heading3"/>
      </w:pPr>
      <w:r>
        <w:t>13.11 Integration trigger points</w:t>
      </w:r>
    </w:p>
    <w:p>
      <w:r>
        <w:t>None — purely local state, patched into the parent step's in-memory form values on Save.</w:t>
      </w:r>
    </w:p>
    <w:p>
      <w:pPr>
        <w:pStyle w:val="Heading3"/>
      </w:pPr>
      <w:r>
        <w:t>13.12 Navigation behaviour</w:t>
      </w:r>
    </w:p>
    <w:p>
      <w:r>
        <w:t>None — non-navigating overlay.</w:t>
      </w:r>
    </w:p>
    <w:p>
      <w:pPr>
        <w:pStyle w:val="Heading3"/>
      </w:pPr>
      <w:r>
        <w:t>13.13 Related edge cases</w:t>
      </w:r>
    </w:p>
    <w:p>
      <w:r>
        <w:t xml:space="preserve">MPA-SCN-056 — reopening the drawer after a prior save shows the previously-saved values (state is preserved on the parent, re-hydrated into the drawer's local </w:t>
      </w:r>
      <w:r>
        <w:rPr>
          <w:rFonts w:ascii="Consolas" w:hAnsi="Consolas"/>
          <w:sz w:val="19"/>
        </w:rPr>
        <w:t>useState</w:t>
      </w:r>
      <w:r>
        <w:t xml:space="preserve"> on each open via its own initializer reading </w:t>
      </w:r>
      <w:r>
        <w:rPr>
          <w:rFonts w:ascii="Consolas" w:hAnsi="Consolas"/>
          <w:sz w:val="19"/>
        </w:rPr>
        <w:t>value.profileName</w:t>
      </w:r>
      <w:r>
        <w:t xml:space="preserve"> etc.).</w:t>
      </w:r>
    </w:p>
    <w:p>
      <w:pPr>
        <w:pStyle w:val="Heading3"/>
      </w:pPr>
      <w:r>
        <w:t>13.14 Persona-specific behaviour</w:t>
      </w:r>
    </w:p>
    <w:p>
      <w:r>
        <w:t>None found.</w:t>
      </w:r>
    </w:p>
    <w:p>
      <w:pPr>
        <w:pStyle w:val="Heading3"/>
      </w:pPr>
      <w:r>
        <w:t>13.15 Accessibility</w:t>
      </w:r>
    </w:p>
    <w:p>
      <w:r>
        <w:t>To be completed live in Phase 12.</w:t>
      </w:r>
    </w:p>
    <w:p>
      <w:pPr>
        <w:pStyle w:val="Heading3"/>
      </w:pPr>
      <w:r>
        <w:t>13.16 Source references</w:t>
      </w:r>
    </w:p>
    <w:p>
      <w:pPr>
        <w:pStyle w:val="ListBullet"/>
      </w:pPr>
      <w:r>
        <w:rPr>
          <w:rFonts w:ascii="Consolas" w:hAnsi="Consolas"/>
          <w:sz w:val="19"/>
        </w:rPr>
        <w:t>BillingAccountStep.tsx:153-203</w:t>
      </w:r>
      <w:r>
        <w:t xml:space="preserve"> (full drawer component)</w:t>
      </w:r>
    </w:p>
    <w:p>
      <w:pPr>
        <w:pStyle w:val="ListBullet"/>
      </w:pPr>
      <w:r>
        <w:rPr>
          <w:rFonts w:ascii="Consolas" w:hAnsi="Consolas"/>
          <w:sz w:val="19"/>
        </w:rPr>
        <w:t>BillingAccountStep.tsx:135-144</w:t>
      </w:r>
      <w:r>
        <w:t xml:space="preserve"> (BILL_MEDIA_OPTIONS, BILLING_SCHEDULE_OPTIONS constants)</w:t>
      </w:r>
    </w:p>
    <w:p>
      <w:r>
        <w:br w:type="page"/>
      </w:r>
    </w:p>
    <w:p>
      <w:pPr>
        <w:pStyle w:val="Heading2"/>
      </w:pPr>
      <w:r>
        <w:t>5.14 MPA-SCR-14 — Signature Pad Drawer</w:t>
      </w:r>
    </w:p>
    <w:p>
      <w:r>
        <w:t xml:space="preserve">Component: </w:t>
      </w:r>
      <w:r>
        <w:rPr>
          <w:rFonts w:ascii="Consolas" w:hAnsi="Consolas"/>
          <w:sz w:val="19"/>
        </w:rPr>
        <w:t>Drawer</w:t>
      </w:r>
      <w:r>
        <w:t xml:space="preserve"> wrapping </w:t>
      </w:r>
      <w:r>
        <w:rPr>
          <w:rFonts w:ascii="Consolas" w:hAnsi="Consolas"/>
          <w:sz w:val="19"/>
        </w:rPr>
        <w:t>SignaturePad</w:t>
      </w:r>
      <w:r>
        <w:t xml:space="preserve"> primitive (</w:t>
      </w:r>
      <w:r>
        <w:rPr>
          <w:rFonts w:ascii="Consolas" w:hAnsi="Consolas"/>
          <w:sz w:val="19"/>
        </w:rPr>
        <w:t>src/components/patterns/CafSignatureCapture.tsx:284-291</w:t>
      </w:r>
      <w:r>
        <w:t xml:space="preserve"> for the customer-facing/auto-detect render path used by this journey; an equivalent instance also exists at lines 398-405 for the legacy non-postpaid render path, not used here).</w:t>
      </w:r>
    </w:p>
    <w:p>
      <w:pPr>
        <w:pStyle w:val="Heading3"/>
      </w:pPr>
      <w:r>
        <w:t>14.1 Purpose</w:t>
      </w:r>
    </w:p>
    <w:p>
      <w:r>
        <w:t xml:space="preserve">Capture an in-app hand-drawn signature as a data URL, for the Digital and Touch Screen CAF types (both require in-app signing under this journey's </w:t>
      </w:r>
      <w:r>
        <w:rPr>
          <w:rFonts w:ascii="Consolas" w:hAnsi="Consolas"/>
          <w:sz w:val="19"/>
        </w:rPr>
        <w:t>autoDetectDeviceType</w:t>
      </w:r>
      <w:r>
        <w:t xml:space="preserve"> behavior — see MPA-SCR-08).</w:t>
      </w:r>
    </w:p>
    <w:p>
      <w:pPr>
        <w:pStyle w:val="Heading3"/>
      </w:pPr>
      <w:r>
        <w:t>14.2 Entry / exit conditions</w:t>
      </w:r>
    </w:p>
    <w:p>
      <w:pPr>
        <w:pStyle w:val="ListBullet"/>
      </w:pPr>
      <w:r>
        <w:rPr>
          <w:b/>
        </w:rPr>
        <w:t>Entry:</w:t>
      </w:r>
      <w:r>
        <w:t xml:space="preserve"> click "Please Sign" button on the CAF preview box (MPA-SCR-08), available once </w:t>
      </w:r>
      <w:r>
        <w:rPr>
          <w:rFonts w:ascii="Consolas" w:hAnsi="Consolas"/>
          <w:sz w:val="19"/>
        </w:rPr>
        <w:t>cafType</w:t>
      </w:r>
      <w:r>
        <w:t xml:space="preserve"> auto-detection has resolved.</w:t>
      </w:r>
    </w:p>
    <w:p>
      <w:pPr>
        <w:pStyle w:val="ListBullet"/>
      </w:pPr>
      <w:r>
        <w:rPr>
          <w:b/>
        </w:rPr>
        <w:t>Exit:</w:t>
      </w:r>
      <w:r>
        <w:t xml:space="preserve"> "Done" (captures the drawn signature as a data URL, closes, marks the CAF step signed and locked) or "Clear" (resets the canvas, stays open).</w:t>
      </w:r>
    </w:p>
    <w:p>
      <w:pPr>
        <w:pStyle w:val="Heading3"/>
      </w:pPr>
      <w:r>
        <w:t>14.3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MPA-SCR-14-ST01</w:t>
            </w:r>
          </w:p>
        </w:tc>
        <w:tc>
          <w:tcPr>
            <w:tcW w:type="dxa" w:w="2880"/>
          </w:tcPr>
          <w:p>
            <w:r>
              <w:rPr>
                <w:sz w:val="18"/>
              </w:rPr>
              <w:t>Open, empty canvas</w:t>
            </w:r>
          </w:p>
        </w:tc>
        <w:tc>
          <w:tcPr>
            <w:tcW w:type="dxa" w:w="2880"/>
          </w:tcPr>
          <w:p>
            <w:r>
              <w:rPr>
                <w:sz w:val="18"/>
              </w:rPr>
              <w:t>Click "Please Sign"</w:t>
            </w:r>
          </w:p>
        </w:tc>
      </w:tr>
      <w:tr>
        <w:tc>
          <w:tcPr>
            <w:tcW w:type="dxa" w:w="2880"/>
          </w:tcPr>
          <w:p>
            <w:r>
              <w:rPr>
                <w:sz w:val="18"/>
              </w:rPr>
              <w:t>MPA-SCR-14-ST02</w:t>
            </w:r>
          </w:p>
        </w:tc>
        <w:tc>
          <w:tcPr>
            <w:tcW w:type="dxa" w:w="2880"/>
          </w:tcPr>
          <w:p>
            <w:r>
              <w:rPr>
                <w:sz w:val="18"/>
              </w:rPr>
              <w:t>Mid-draw</w:t>
            </w:r>
          </w:p>
        </w:tc>
        <w:tc>
          <w:tcPr>
            <w:tcW w:type="dxa" w:w="2880"/>
          </w:tcPr>
          <w:p>
            <w:r>
              <w:rPr>
                <w:sz w:val="18"/>
              </w:rPr>
              <w:t>Draw a partial signature stroke</w:t>
            </w:r>
          </w:p>
        </w:tc>
      </w:tr>
      <w:tr>
        <w:tc>
          <w:tcPr>
            <w:tcW w:type="dxa" w:w="2880"/>
          </w:tcPr>
          <w:p>
            <w:r>
              <w:rPr>
                <w:sz w:val="18"/>
              </w:rPr>
              <w:t>MPA-SCR-14-ST03</w:t>
            </w:r>
          </w:p>
        </w:tc>
        <w:tc>
          <w:tcPr>
            <w:tcW w:type="dxa" w:w="2880"/>
          </w:tcPr>
          <w:p>
            <w:r>
              <w:rPr>
                <w:sz w:val="18"/>
              </w:rPr>
              <w:t>Drawn, ready to confirm</w:t>
            </w:r>
          </w:p>
        </w:tc>
        <w:tc>
          <w:tcPr>
            <w:tcW w:type="dxa" w:w="2880"/>
          </w:tcPr>
          <w:p>
            <w:r>
              <w:rPr>
                <w:sz w:val="18"/>
              </w:rPr>
              <w:t>Complete a signature stroke before clicking Done</w:t>
            </w:r>
          </w:p>
        </w:tc>
      </w:tr>
    </w:tbl>
    <w:p/>
    <w:p>
      <w:pPr>
        <w:pStyle w:val="Heading3"/>
      </w:pPr>
      <w:r>
        <w:t>14.4 UI elements and content</w:t>
      </w:r>
    </w:p>
    <w:p>
      <w:pPr>
        <w:pStyle w:val="ListBullet"/>
      </w:pPr>
      <w:r>
        <w:rPr>
          <w:b/>
        </w:rPr>
        <w:t>Drawer title (verbatim):</w:t>
      </w:r>
      <w:r>
        <w:t xml:space="preserve"> "Please Sign"</w:t>
      </w:r>
    </w:p>
    <w:p>
      <w:pPr>
        <w:pStyle w:val="ListBullet"/>
      </w:pPr>
      <w:r>
        <w:rPr>
          <w:rFonts w:ascii="Consolas" w:hAnsi="Consolas"/>
          <w:sz w:val="19"/>
        </w:rPr>
        <w:t>SignaturePad</w:t>
      </w:r>
      <w:r>
        <w:t xml:space="preserve"> canvas component (drawing surface), with "Done" and "Clear" controls (exact button labels/layout not independently re-verified beyond the component name — </w:t>
      </w:r>
      <w:r>
        <w:rPr>
          <w:rFonts w:ascii="Consolas" w:hAnsi="Consolas"/>
          <w:sz w:val="19"/>
        </w:rPr>
        <w:t>SignaturePad.tsx</w:t>
      </w:r>
      <w:r>
        <w:t xml:space="preserve"> itself was not read in this pass; flagged for Phase 12/13 live confirmation)</w:t>
      </w:r>
    </w:p>
    <w:p>
      <w:pPr>
        <w:pStyle w:val="Heading3"/>
      </w:pPr>
      <w:r>
        <w:t>14.5 Field specifications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Type</w:t>
            </w:r>
          </w:p>
        </w:tc>
        <w:tc>
          <w:tcPr>
            <w:tcW w:type="dxa" w:w="1728"/>
          </w:tcPr>
          <w:p>
            <w:r>
              <w:rPr>
                <w:b/>
                <w:sz w:val="18"/>
              </w:rPr>
              <w:t>Mandatory</w:t>
            </w:r>
          </w:p>
        </w:tc>
        <w:tc>
          <w:tcPr>
            <w:tcW w:type="dxa" w:w="1728"/>
          </w:tcPr>
          <w:p>
            <w:r>
              <w:rPr>
                <w:b/>
                <w:sz w:val="18"/>
              </w:rPr>
              <w:t>Validation</w:t>
            </w:r>
          </w:p>
        </w:tc>
      </w:tr>
      <w:tr>
        <w:tc>
          <w:tcPr>
            <w:tcW w:type="dxa" w:w="1728"/>
          </w:tcPr>
          <w:p>
            <w:r>
              <w:rPr>
                <w:sz w:val="18"/>
              </w:rPr>
              <w:t>MPA-FLD-14-001</w:t>
            </w:r>
          </w:p>
        </w:tc>
        <w:tc>
          <w:tcPr>
            <w:tcW w:type="dxa" w:w="1728"/>
          </w:tcPr>
          <w:p>
            <w:r>
              <w:rPr>
                <w:sz w:val="18"/>
              </w:rPr>
              <w:t>Signature canvas</w:t>
            </w:r>
          </w:p>
        </w:tc>
        <w:tc>
          <w:tcPr>
            <w:tcW w:type="dxa" w:w="1728"/>
          </w:tcPr>
          <w:p>
            <w:r>
              <w:rPr>
                <w:sz w:val="18"/>
              </w:rPr>
              <w:t>Drawing/canvas input</w:t>
            </w:r>
          </w:p>
        </w:tc>
        <w:tc>
          <w:tcPr>
            <w:tcW w:type="dxa" w:w="1728"/>
          </w:tcPr>
          <w:p>
            <w:r>
              <w:rPr>
                <w:sz w:val="18"/>
              </w:rPr>
              <w:t>Yes (for Digital CAF type; see MPA-SCR-08 isValid)</w:t>
            </w:r>
          </w:p>
        </w:tc>
        <w:tc>
          <w:tcPr>
            <w:tcW w:type="dxa" w:w="1728"/>
          </w:tcPr>
          <w:p>
            <w:r>
              <w:rPr>
                <w:sz w:val="18"/>
              </w:rPr>
              <w:t>Must have at least one stroke to produce a non-empty data URL on Done</w:t>
            </w:r>
          </w:p>
        </w:tc>
      </w:tr>
    </w:tbl>
    <w:p/>
    <w:p>
      <w:pPr>
        <w:pStyle w:val="Heading3"/>
      </w:pPr>
      <w:r>
        <w:t>14.6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MPA-BTN-14-001</w:t>
            </w:r>
          </w:p>
        </w:tc>
        <w:tc>
          <w:tcPr>
            <w:tcW w:type="dxa" w:w="1728"/>
          </w:tcPr>
          <w:p>
            <w:r>
              <w:rPr>
                <w:sz w:val="18"/>
              </w:rPr>
              <w:t>"Done"</w:t>
            </w:r>
          </w:p>
        </w:tc>
        <w:tc>
          <w:tcPr>
            <w:tcW w:type="dxa" w:w="1728"/>
          </w:tcPr>
          <w:p>
            <w:r>
              <w:rPr>
                <w:sz w:val="18"/>
              </w:rPr>
              <w:t>Primary</w:t>
            </w:r>
          </w:p>
        </w:tc>
        <w:tc>
          <w:tcPr>
            <w:tcW w:type="dxa" w:w="1728"/>
          </w:tcPr>
          <w:p>
            <w:r>
              <w:rPr>
                <w:sz w:val="18"/>
              </w:rPr>
              <w:t>Presumed always enabled (not confirmed whether disabled on an empty canvas — flagged for live verification)</w:t>
            </w:r>
          </w:p>
        </w:tc>
        <w:tc>
          <w:tcPr>
            <w:tcW w:type="dxa" w:w="1728"/>
          </w:tcPr>
          <w:p>
            <w:r>
              <w:rPr>
                <w:sz w:val="18"/>
              </w:rPr>
              <w:t xml:space="preserve">Captures canvas as data URL, calls </w:t>
            </w:r>
            <w:r>
              <w:rPr>
                <w:rFonts w:ascii="Consolas" w:hAnsi="Consolas"/>
                <w:sz w:val="18"/>
              </w:rPr>
              <w:t>onDone(dataUrl)</w:t>
            </w:r>
            <w:r>
              <w:rPr>
                <w:sz w:val="18"/>
              </w:rPr>
              <w:t xml:space="preserve">, which sets </w:t>
            </w:r>
            <w:r>
              <w:rPr>
                <w:rFonts w:ascii="Consolas" w:hAnsi="Consolas"/>
                <w:sz w:val="18"/>
              </w:rPr>
              <w:t>caf.signatureDataUrl</w:t>
            </w:r>
            <w:r>
              <w:rPr>
                <w:sz w:val="18"/>
              </w:rPr>
              <w:t xml:space="preserve"> on the parent step and closes the drawer</w:t>
            </w:r>
          </w:p>
        </w:tc>
      </w:tr>
      <w:tr>
        <w:tc>
          <w:tcPr>
            <w:tcW w:type="dxa" w:w="1728"/>
          </w:tcPr>
          <w:p>
            <w:r>
              <w:rPr>
                <w:sz w:val="18"/>
              </w:rPr>
              <w:t>MPA-BTN-14-002</w:t>
            </w:r>
          </w:p>
        </w:tc>
        <w:tc>
          <w:tcPr>
            <w:tcW w:type="dxa" w:w="1728"/>
          </w:tcPr>
          <w:p>
            <w:r>
              <w:rPr>
                <w:sz w:val="18"/>
              </w:rPr>
              <w:t>"Clear"</w:t>
            </w:r>
          </w:p>
        </w:tc>
        <w:tc>
          <w:tcPr>
            <w:tcW w:type="dxa" w:w="1728"/>
          </w:tcPr>
          <w:p>
            <w:r>
              <w:rPr>
                <w:sz w:val="18"/>
              </w:rPr>
              <w:t>Secondary</w:t>
            </w:r>
          </w:p>
        </w:tc>
        <w:tc>
          <w:tcPr>
            <w:tcW w:type="dxa" w:w="1728"/>
          </w:tcPr>
          <w:p>
            <w:r>
              <w:rPr>
                <w:sz w:val="18"/>
              </w:rPr>
              <w:t>Presumed always enabled</w:t>
            </w:r>
          </w:p>
        </w:tc>
        <w:tc>
          <w:tcPr>
            <w:tcW w:type="dxa" w:w="1728"/>
          </w:tcPr>
          <w:p>
            <w:r>
              <w:rPr>
                <w:sz w:val="18"/>
              </w:rPr>
              <w:t>Resets the canvas without closing the drawer</w:t>
            </w:r>
          </w:p>
        </w:tc>
      </w:tr>
    </w:tbl>
    <w:p/>
    <w:p>
      <w:pPr>
        <w:pStyle w:val="Heading3"/>
      </w:pPr>
      <w:r>
        <w:t>14.7 User interactions</w:t>
      </w:r>
    </w:p>
    <w:p>
      <w:r>
        <w:t>Pointer/touch drag to draw; "Done" commits, "Clear" resets. Exact keyboard-accessibility of a canvas-based signature pad is a known general accessibility risk for this pattern — flagged explicitly for Phase 12 (WCAG 2.2 AA observations), since canvas drawing has no native keyboard equivalent unless the component provides one.</w:t>
      </w:r>
    </w:p>
    <w:p>
      <w:pPr>
        <w:pStyle w:val="Heading3"/>
      </w:pPr>
      <w:r>
        <w:t>14.8 Business rules</w:t>
      </w:r>
    </w:p>
    <w:p>
      <w:r>
        <w:t xml:space="preserve">None specific — feeds MPA-SCR-08's </w:t>
      </w:r>
      <w:r>
        <w:rPr>
          <w:rFonts w:ascii="Consolas" w:hAnsi="Consolas"/>
          <w:sz w:val="19"/>
        </w:rPr>
        <w:t>isValid</w:t>
      </w:r>
      <w:r>
        <w:t>/</w:t>
      </w:r>
      <w:r>
        <w:rPr>
          <w:rFonts w:ascii="Consolas" w:hAnsi="Consolas"/>
          <w:sz w:val="19"/>
        </w:rPr>
        <w:t>locksAfter</w:t>
      </w:r>
      <w:r>
        <w:t xml:space="preserve"> gates directly (a non-empty </w:t>
      </w:r>
      <w:r>
        <w:rPr>
          <w:rFonts w:ascii="Consolas" w:hAnsi="Consolas"/>
          <w:sz w:val="19"/>
        </w:rPr>
        <w:t>signatureDataUrl</w:t>
      </w:r>
      <w:r>
        <w:t xml:space="preserve"> is what satisfies the Digital-CAF-type validity condition and triggers the lock).</w:t>
      </w:r>
    </w:p>
    <w:p>
      <w:pPr>
        <w:pStyle w:val="Heading3"/>
      </w:pPr>
      <w:r>
        <w:t>14.9 Conditional display rules</w:t>
      </w:r>
    </w:p>
    <w:p>
      <w:r>
        <w:t xml:space="preserve">Only rendered for Digital and Touch Screen CAF types (both require in-app signing under </w:t>
      </w:r>
      <w:r>
        <w:rPr>
          <w:rFonts w:ascii="Consolas" w:hAnsi="Consolas"/>
          <w:sz w:val="19"/>
        </w:rPr>
        <w:t>autoDetectDeviceType</w:t>
      </w:r>
      <w:r>
        <w:t>); never shown for a Manual CAF type — though Manual is documented as dropped entirely under auto-detection for this journey (see MPA-SCR-08), so in practice this drawer is used on every run of this journey once CAF type resolves.</w:t>
      </w:r>
    </w:p>
    <w:p>
      <w:pPr>
        <w:pStyle w:val="Heading3"/>
      </w:pPr>
      <w:r>
        <w:t>14.10 Validation and error handling</w:t>
      </w:r>
    </w:p>
    <w:p>
      <w:r>
        <w:t xml:space="preserve">No explicit inline validation message found; the gate is structural (Continue disabled at the wizard level until </w:t>
      </w:r>
      <w:r>
        <w:rPr>
          <w:rFonts w:ascii="Consolas" w:hAnsi="Consolas"/>
          <w:sz w:val="19"/>
        </w:rPr>
        <w:t>signatureDataUrl</w:t>
      </w:r>
      <w:r>
        <w:t xml:space="preserve"> is present).</w:t>
      </w:r>
    </w:p>
    <w:p>
      <w:pPr>
        <w:pStyle w:val="Heading3"/>
      </w:pPr>
      <w:r>
        <w:t>14.11 Integration trigger points</w:t>
      </w:r>
    </w:p>
    <w:p>
      <w:r>
        <w:t>None — signature capture is purely local (canvas → data URL), no external signing service.</w:t>
      </w:r>
    </w:p>
    <w:p>
      <w:pPr>
        <w:pStyle w:val="Heading3"/>
      </w:pPr>
      <w:r>
        <w:t>14.12 Navigation behaviour</w:t>
      </w:r>
    </w:p>
    <w:p>
      <w:r>
        <w:t xml:space="preserve">Closing on "Done" returns to the CAF screen, now showing the "Signed" badge and a thumbnail of the captured signature; the step's </w:t>
      </w:r>
      <w:r>
        <w:rPr>
          <w:rFonts w:ascii="Consolas" w:hAnsi="Consolas"/>
          <w:sz w:val="19"/>
        </w:rPr>
        <w:t>customerFacing</w:t>
      </w:r>
      <w:r>
        <w:t xml:space="preserve"> flag flips to false at this same moment (see MPA-SCR-08 §8.9), restoring the normal wizard chrome (rail, Back/Continue footer) the customer-facing render had hidden.</w:t>
      </w:r>
    </w:p>
    <w:p>
      <w:pPr>
        <w:pStyle w:val="Heading3"/>
      </w:pPr>
      <w:r>
        <w:t>14.13 Related edge cases</w:t>
      </w:r>
    </w:p>
    <w:p>
      <w:r>
        <w:t xml:space="preserve">MPA-SCN-057 — signing on a touch-capable device (Touch Screen CAF type) vs. a desktop/laptop (Digital CAF type) — both funnel through this same drawer under </w:t>
      </w:r>
      <w:r>
        <w:rPr>
          <w:rFonts w:ascii="Consolas" w:hAnsi="Consolas"/>
          <w:sz w:val="19"/>
        </w:rPr>
        <w:t>autoDetectDeviceType</w:t>
      </w:r>
      <w:r>
        <w:t>, per MPA-SCR-08's own auto-detection logic.</w:t>
      </w:r>
    </w:p>
    <w:p>
      <w:pPr>
        <w:pStyle w:val="Heading3"/>
      </w:pPr>
      <w:r>
        <w:t>14.14 Persona-specific behaviour</w:t>
      </w:r>
    </w:p>
    <w:p>
      <w:r>
        <w:t>None found.</w:t>
      </w:r>
    </w:p>
    <w:p>
      <w:pPr>
        <w:pStyle w:val="Heading3"/>
      </w:pPr>
      <w:r>
        <w:t>14.15 Accessibility</w:t>
      </w:r>
    </w:p>
    <w:p>
      <w:r>
        <w:t>To be completed live in Phase 12 — flagged in advance (§14.7) as a likely WCAG 2.2 AA gap given the canvas-drawing interaction pattern.</w:t>
      </w:r>
    </w:p>
    <w:p>
      <w:pPr>
        <w:pStyle w:val="Heading3"/>
      </w:pPr>
      <w:r>
        <w:t>14.16 Source references</w:t>
      </w:r>
    </w:p>
    <w:p>
      <w:pPr>
        <w:pStyle w:val="ListBullet"/>
      </w:pPr>
      <w:r>
        <w:rPr>
          <w:rFonts w:ascii="Consolas" w:hAnsi="Consolas"/>
          <w:sz w:val="19"/>
        </w:rPr>
        <w:t>CafSignatureCapture.tsx:284-291</w:t>
      </w:r>
      <w:r>
        <w:t xml:space="preserve"> (Drawer + SignaturePad instantiation, postpaid/auto-detect render path)</w:t>
      </w:r>
    </w:p>
    <w:p>
      <w:pPr>
        <w:pStyle w:val="ListBullet"/>
      </w:pPr>
      <w:r>
        <w:rPr>
          <w:rFonts w:ascii="Consolas" w:hAnsi="Consolas"/>
          <w:sz w:val="19"/>
        </w:rPr>
        <w:t>CafSignatureCapture.tsx:213-222</w:t>
      </w:r>
      <w:r>
        <w:t xml:space="preserve"> ("Please Sign" trigger button / "Signed" badge post-capture)</w:t>
      </w:r>
    </w:p>
    <w:p>
      <w:r>
        <w:br w:type="page"/>
      </w:r>
    </w:p>
    <w:p>
      <w:pPr>
        <w:pStyle w:val="Heading2"/>
      </w:pPr>
      <w:r>
        <w:t>5.15 MPA-SCR-15 — Plan Details Drawer</w:t>
      </w:r>
    </w:p>
    <w:p>
      <w:r>
        <w:t xml:space="preserve">Component: </w:t>
      </w:r>
      <w:r>
        <w:rPr>
          <w:rFonts w:ascii="Consolas" w:hAnsi="Consolas"/>
          <w:sz w:val="19"/>
        </w:rPr>
        <w:t>Drawer</w:t>
      </w:r>
      <w:r>
        <w:t xml:space="preserve"> instance inside </w:t>
      </w:r>
      <w:r>
        <w:rPr>
          <w:rFonts w:ascii="Consolas" w:hAnsi="Consolas"/>
          <w:sz w:val="19"/>
        </w:rPr>
        <w:t>PostpaidPlanAddonsStep.tsx:830-870</w:t>
      </w:r>
      <w:r>
        <w:t>.</w:t>
      </w:r>
    </w:p>
    <w:p>
      <w:pPr>
        <w:pStyle w:val="Heading3"/>
      </w:pPr>
      <w:r>
        <w:t>15.1 Purpose</w:t>
      </w:r>
    </w:p>
    <w:p>
      <w:r>
        <w:t>Show the full fact sheet for one catalogue plan (monthly charge, data/voice/speed allowances, commitment term, product code, benefits) without leaving the Plan &amp; Add-ons step or changing the current selection.</w:t>
      </w:r>
    </w:p>
    <w:p>
      <w:pPr>
        <w:pStyle w:val="Heading3"/>
      </w:pPr>
      <w:r>
        <w:t>15.2 Entry / exit conditions</w:t>
      </w:r>
    </w:p>
    <w:p>
      <w:pPr>
        <w:pStyle w:val="ListBullet"/>
      </w:pPr>
      <w:r>
        <w:rPr>
          <w:b/>
        </w:rPr>
        <w:t>Entry:</w:t>
      </w:r>
      <w:r>
        <w:t xml:space="preserve"> click the chevron/details button on any plan card (separate from the card's own selection control, deliberately — clicking the chevron must not select the plan, per the component's own comment: "a DIV with a label+radio and a separate details button... to prevent selection on chevron click").</w:t>
      </w:r>
    </w:p>
    <w:p>
      <w:pPr>
        <w:pStyle w:val="ListBullet"/>
      </w:pPr>
      <w:r>
        <w:rPr>
          <w:b/>
        </w:rPr>
        <w:t>Exit:</w:t>
      </w:r>
      <w:r>
        <w:t xml:space="preserve"> close the drawer; the plan being viewed (</w:t>
      </w:r>
      <w:r>
        <w:rPr>
          <w:rFonts w:ascii="Consolas" w:hAnsi="Consolas"/>
          <w:sz w:val="19"/>
        </w:rPr>
        <w:t>detailPlan</w:t>
      </w:r>
      <w:r>
        <w:t>) is independent of the plan actually selected (</w:t>
      </w:r>
      <w:r>
        <w:rPr>
          <w:rFonts w:ascii="Consolas" w:hAnsi="Consolas"/>
          <w:sz w:val="19"/>
        </w:rPr>
        <w:t>selectedProductId</w:t>
      </w:r>
      <w:r>
        <w:t>) — viewing details never changes selection.</w:t>
      </w:r>
    </w:p>
    <w:p>
      <w:pPr>
        <w:pStyle w:val="Heading3"/>
      </w:pPr>
      <w:r>
        <w:t>15.3 Screenshots (state plan)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ID</w:t>
            </w:r>
          </w:p>
        </w:tc>
        <w:tc>
          <w:tcPr>
            <w:tcW w:type="dxa" w:w="2880"/>
          </w:tcPr>
          <w:p>
            <w:r>
              <w:rPr>
                <w:b/>
                <w:sz w:val="18"/>
              </w:rPr>
              <w:t>State</w:t>
            </w:r>
          </w:p>
        </w:tc>
        <w:tc>
          <w:tcPr>
            <w:tcW w:type="dxa" w:w="2880"/>
          </w:tcPr>
          <w:p>
            <w:r>
              <w:rPr>
                <w:b/>
                <w:sz w:val="18"/>
              </w:rPr>
              <w:t>How to reach</w:t>
            </w:r>
          </w:p>
        </w:tc>
      </w:tr>
      <w:tr>
        <w:tc>
          <w:tcPr>
            <w:tcW w:type="dxa" w:w="2880"/>
          </w:tcPr>
          <w:p>
            <w:r>
              <w:rPr>
                <w:sz w:val="18"/>
              </w:rPr>
              <w:t>MPA-SCR-15-ST01</w:t>
            </w:r>
          </w:p>
        </w:tc>
        <w:tc>
          <w:tcPr>
            <w:tcW w:type="dxa" w:w="2880"/>
          </w:tcPr>
          <w:p>
            <w:r>
              <w:rPr>
                <w:sz w:val="18"/>
              </w:rPr>
              <w:t>Open, plan with benefits</w:t>
            </w:r>
          </w:p>
        </w:tc>
        <w:tc>
          <w:tcPr>
            <w:tcW w:type="dxa" w:w="2880"/>
          </w:tcPr>
          <w:p>
            <w:r>
              <w:rPr>
                <w:sz w:val="18"/>
              </w:rPr>
              <w:t>View details for PROD-104 "Postpaid Red 350 Promotion" (has 2 benefits)</w:t>
            </w:r>
          </w:p>
        </w:tc>
      </w:tr>
      <w:tr>
        <w:tc>
          <w:tcPr>
            <w:tcW w:type="dxa" w:w="2880"/>
          </w:tcPr>
          <w:p>
            <w:r>
              <w:rPr>
                <w:sz w:val="18"/>
              </w:rPr>
              <w:t>MPA-SCR-15-ST02</w:t>
            </w:r>
          </w:p>
        </w:tc>
        <w:tc>
          <w:tcPr>
            <w:tcW w:type="dxa" w:w="2880"/>
          </w:tcPr>
          <w:p>
            <w:r>
              <w:rPr>
                <w:sz w:val="18"/>
              </w:rPr>
              <w:t>Open, plan with no benefits array</w:t>
            </w:r>
          </w:p>
        </w:tc>
        <w:tc>
          <w:tcPr>
            <w:tcW w:type="dxa" w:w="2880"/>
          </w:tcPr>
          <w:p>
            <w:r>
              <w:rPr>
                <w:sz w:val="18"/>
              </w:rPr>
              <w:t xml:space="preserve">View details for a plan lacking </w:t>
            </w:r>
            <w:r>
              <w:rPr>
                <w:rFonts w:ascii="Consolas" w:hAnsi="Consolas"/>
                <w:sz w:val="18"/>
              </w:rPr>
              <w:t>benefits</w:t>
            </w:r>
            <w:r>
              <w:rPr>
                <w:sz w:val="18"/>
              </w:rPr>
              <w:t xml:space="preserve"> (if any exists — verify against </w:t>
            </w:r>
            <w:r>
              <w:rPr>
                <w:rFonts w:ascii="Consolas" w:hAnsi="Consolas"/>
                <w:sz w:val="18"/>
              </w:rPr>
              <w:t>products.json</w:t>
            </w:r>
            <w:r>
              <w:rPr>
                <w:sz w:val="18"/>
              </w:rPr>
              <w:t xml:space="preserve"> in Phase 13)</w:t>
            </w:r>
          </w:p>
        </w:tc>
      </w:tr>
    </w:tbl>
    <w:p/>
    <w:p>
      <w:pPr>
        <w:pStyle w:val="Heading3"/>
      </w:pPr>
      <w:r>
        <w:t>15.4 UI elements and content</w:t>
      </w:r>
    </w:p>
    <w:p>
      <w:pPr>
        <w:pStyle w:val="ListBullet"/>
      </w:pPr>
      <w:r>
        <w:rPr>
          <w:b/>
        </w:rPr>
        <w:t>Drawer title:</w:t>
      </w:r>
      <w:r>
        <w:t xml:space="preserve"> the plan's own name (</w:t>
      </w:r>
      <w:r>
        <w:rPr>
          <w:rFonts w:ascii="Consolas" w:hAnsi="Consolas"/>
          <w:sz w:val="19"/>
        </w:rPr>
        <w:t>detailPlan?.name</w:t>
      </w:r>
      <w:r>
        <w:t>), falling back to "Plan details" if none</w:t>
      </w:r>
    </w:p>
    <w:p>
      <w:pPr>
        <w:pStyle w:val="ListBullet"/>
      </w:pPr>
      <w:r>
        <w:rPr>
          <w:b/>
        </w:rPr>
        <w:t>`&lt;dl&gt;` definition list</w:t>
      </w:r>
      <w:r>
        <w:t xml:space="preserve">, six rows, each </w:t>
      </w:r>
      <w:r>
        <w:rPr>
          <w:rFonts w:ascii="Consolas" w:hAnsi="Consolas"/>
          <w:sz w:val="19"/>
        </w:rPr>
        <w:t>label ↔ value</w:t>
      </w:r>
      <w:r>
        <w:t>:</w:t>
      </w:r>
    </w:p>
    <w:p>
      <w:r>
        <w:t xml:space="preserve">1. Monthly charge — </w:t>
      </w:r>
      <w:r>
        <w:rPr>
          <w:rFonts w:ascii="Consolas" w:hAnsi="Consolas"/>
          <w:sz w:val="19"/>
        </w:rPr>
        <w:t>QAR {mrcQAR}/mo</w:t>
      </w:r>
      <w:r>
        <w:t xml:space="preserve"> 2. Data — </w:t>
      </w:r>
      <w:r>
        <w:rPr>
          <w:rFonts w:ascii="Consolas" w:hAnsi="Consolas"/>
          <w:sz w:val="19"/>
        </w:rPr>
        <w:t>{dataAllowanceGB} GB</w:t>
      </w:r>
      <w:r>
        <w:t xml:space="preserve"> or </w:t>
      </w:r>
      <w:r>
        <w:rPr>
          <w:rFonts w:ascii="Consolas" w:hAnsi="Consolas"/>
          <w:sz w:val="19"/>
        </w:rPr>
        <w:t>Unlimited</w:t>
      </w:r>
      <w:r>
        <w:t xml:space="preserve"> if </w:t>
      </w:r>
      <w:r>
        <w:rPr>
          <w:rFonts w:ascii="Consolas" w:hAnsi="Consolas"/>
          <w:sz w:val="19"/>
        </w:rPr>
        <w:t>dataAllowanceGB</w:t>
      </w:r>
      <w:r>
        <w:t xml:space="preserve"> is falsy 3. Voice — </w:t>
      </w:r>
      <w:r>
        <w:rPr>
          <w:rFonts w:ascii="Consolas" w:hAnsi="Consolas"/>
          <w:sz w:val="19"/>
        </w:rPr>
        <w:t>{minutesAllowance}</w:t>
      </w:r>
      <w:r>
        <w:t xml:space="preserve"> 4. Speed — </w:t>
      </w:r>
      <w:r>
        <w:rPr>
          <w:rFonts w:ascii="Consolas" w:hAnsi="Consolas"/>
          <w:sz w:val="19"/>
        </w:rPr>
        <w:t>{speedTier}</w:t>
      </w:r>
      <w:r>
        <w:t xml:space="preserve"> 5. Commitment — </w:t>
      </w:r>
      <w:r>
        <w:rPr>
          <w:rFonts w:ascii="Consolas" w:hAnsi="Consolas"/>
          <w:sz w:val="19"/>
        </w:rPr>
        <w:t>{commitmentMonths} months</w:t>
      </w:r>
      <w:r>
        <w:t xml:space="preserve"> or </w:t>
      </w:r>
      <w:r>
        <w:rPr>
          <w:rFonts w:ascii="Consolas" w:hAnsi="Consolas"/>
          <w:sz w:val="19"/>
        </w:rPr>
        <w:t>No commitment</w:t>
      </w:r>
      <w:r>
        <w:t xml:space="preserve"> 6. Product code — </w:t>
      </w:r>
      <w:r>
        <w:rPr>
          <w:rFonts w:ascii="Consolas" w:hAnsi="Consolas"/>
          <w:sz w:val="19"/>
        </w:rPr>
        <w:t>{productId}</w:t>
      </w:r>
    </w:p>
    <w:p>
      <w:pPr>
        <w:pStyle w:val="ListBullet"/>
      </w:pPr>
      <w:r>
        <w:rPr>
          <w:b/>
        </w:rPr>
        <w:t>Benefits section</w:t>
      </w:r>
      <w:r>
        <w:t xml:space="preserve"> (only if </w:t>
      </w:r>
      <w:r>
        <w:rPr>
          <w:rFonts w:ascii="Consolas" w:hAnsi="Consolas"/>
          <w:sz w:val="19"/>
        </w:rPr>
        <w:t>benefits.length &gt; 0</w:t>
      </w:r>
      <w:r>
        <w:t xml:space="preserve">, rendered separately below the </w:t>
      </w:r>
      <w:r>
        <w:rPr>
          <w:rFonts w:ascii="Consolas" w:hAnsi="Consolas"/>
          <w:sz w:val="19"/>
        </w:rPr>
        <w:t>&lt;dl&gt;</w:t>
      </w:r>
      <w:r>
        <w:t xml:space="preserve">, not inside it — per a 2026-09-28 code comment explaining benefits are a list, not a label/value pair): heading "Included benefits", then a </w:t>
      </w:r>
      <w:r>
        <w:rPr>
          <w:rFonts w:ascii="Consolas" w:hAnsi="Consolas"/>
          <w:sz w:val="19"/>
        </w:rPr>
        <w:t>&lt;ul&gt;</w:t>
      </w:r>
      <w:r>
        <w:t xml:space="preserve"> with a checkmark icon per item</w:t>
      </w:r>
    </w:p>
    <w:p>
      <w:pPr>
        <w:pStyle w:val="Heading3"/>
      </w:pPr>
      <w:r>
        <w:t>15.5 Field specifications</w:t>
      </w:r>
    </w:p>
    <w:p>
      <w:r>
        <w:t>None — entirely read-only display, no inputs.</w:t>
      </w:r>
    </w:p>
    <w:p>
      <w:pPr>
        <w:pStyle w:val="Heading3"/>
      </w:pPr>
      <w:r>
        <w:t>15.6 Buttons and actions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ID</w:t>
            </w:r>
          </w:p>
        </w:tc>
        <w:tc>
          <w:tcPr>
            <w:tcW w:type="dxa" w:w="1728"/>
          </w:tcPr>
          <w:p>
            <w:r>
              <w:rPr>
                <w:b/>
                <w:sz w:val="18"/>
              </w:rPr>
              <w:t>Label</w:t>
            </w:r>
          </w:p>
        </w:tc>
        <w:tc>
          <w:tcPr>
            <w:tcW w:type="dxa" w:w="1728"/>
          </w:tcPr>
          <w:p>
            <w:r>
              <w:rPr>
                <w:b/>
                <w:sz w:val="18"/>
              </w:rPr>
              <w:t>Role</w:t>
            </w:r>
          </w:p>
        </w:tc>
        <w:tc>
          <w:tcPr>
            <w:tcW w:type="dxa" w:w="1728"/>
          </w:tcPr>
          <w:p>
            <w:r>
              <w:rPr>
                <w:b/>
                <w:sz w:val="18"/>
              </w:rPr>
              <w:t>Enabled when</w:t>
            </w:r>
          </w:p>
        </w:tc>
        <w:tc>
          <w:tcPr>
            <w:tcW w:type="dxa" w:w="1728"/>
          </w:tcPr>
          <w:p>
            <w:r>
              <w:rPr>
                <w:b/>
                <w:sz w:val="18"/>
              </w:rPr>
              <w:t>Action</w:t>
            </w:r>
          </w:p>
        </w:tc>
      </w:tr>
      <w:tr>
        <w:tc>
          <w:tcPr>
            <w:tcW w:type="dxa" w:w="1728"/>
          </w:tcPr>
          <w:p>
            <w:r>
              <w:rPr>
                <w:sz w:val="18"/>
              </w:rPr>
              <w:t>MPA-BTN-15-001</w:t>
            </w:r>
          </w:p>
        </w:tc>
        <w:tc>
          <w:tcPr>
            <w:tcW w:type="dxa" w:w="1728"/>
          </w:tcPr>
          <w:p>
            <w:r>
              <w:rPr>
                <w:sz w:val="18"/>
              </w:rPr>
              <w:t>Drawer close</w:t>
            </w:r>
          </w:p>
        </w:tc>
        <w:tc>
          <w:tcPr>
            <w:tcW w:type="dxa" w:w="1728"/>
          </w:tcPr>
          <w:p>
            <w:r>
              <w:rPr>
                <w:sz w:val="18"/>
              </w:rPr>
              <w:t>Tertiary</w:t>
            </w:r>
          </w:p>
        </w:tc>
        <w:tc>
          <w:tcPr>
            <w:tcW w:type="dxa" w:w="1728"/>
          </w:tcPr>
          <w:p>
            <w:r>
              <w:rPr>
                <w:sz w:val="18"/>
              </w:rPr>
              <w:t>Always</w:t>
            </w:r>
          </w:p>
        </w:tc>
        <w:tc>
          <w:tcPr>
            <w:tcW w:type="dxa" w:w="1728"/>
          </w:tcPr>
          <w:p>
            <w:r>
              <w:rPr>
                <w:sz w:val="18"/>
              </w:rPr>
              <w:t>Closes (</w:t>
            </w:r>
            <w:r>
              <w:rPr>
                <w:rFonts w:ascii="Consolas" w:hAnsi="Consolas"/>
                <w:sz w:val="18"/>
              </w:rPr>
              <w:t>setDetailPlan(null)</w:t>
            </w:r>
            <w:r>
              <w:rPr>
                <w:sz w:val="18"/>
              </w:rPr>
              <w:t>)</w:t>
            </w:r>
          </w:p>
        </w:tc>
      </w:tr>
      <w:tr>
        <w:tc>
          <w:tcPr>
            <w:tcW w:type="dxa" w:w="1728"/>
          </w:tcPr>
          <w:p>
            <w:r>
              <w:rPr>
                <w:sz w:val="18"/>
              </w:rPr>
              <w:t>MPA-BTN-15-002</w:t>
            </w:r>
          </w:p>
        </w:tc>
        <w:tc>
          <w:tcPr>
            <w:tcW w:type="dxa" w:w="1728"/>
          </w:tcPr>
          <w:p>
            <w:r>
              <w:rPr>
                <w:sz w:val="18"/>
              </w:rPr>
              <w:t>Chevron/details trigger (on each plan card, MPA-SCR-04)</w:t>
            </w:r>
          </w:p>
        </w:tc>
        <w:tc>
          <w:tcPr>
            <w:tcW w:type="dxa" w:w="1728"/>
          </w:tcPr>
          <w:p>
            <w:r>
              <w:rPr>
                <w:sz w:val="18"/>
              </w:rPr>
              <w:t>Tertiary</w:t>
            </w:r>
          </w:p>
        </w:tc>
        <w:tc>
          <w:tcPr>
            <w:tcW w:type="dxa" w:w="1728"/>
          </w:tcPr>
          <w:p>
            <w:r>
              <w:rPr>
                <w:sz w:val="18"/>
              </w:rPr>
              <w:t>Always, one per visible plan card</w:t>
            </w:r>
          </w:p>
        </w:tc>
        <w:tc>
          <w:tcPr>
            <w:tcW w:type="dxa" w:w="1728"/>
          </w:tcPr>
          <w:p>
            <w:r>
              <w:rPr>
                <w:sz w:val="18"/>
              </w:rPr>
              <w:t>Opens this drawer for that plan (</w:t>
            </w:r>
            <w:r>
              <w:rPr>
                <w:rFonts w:ascii="Consolas" w:hAnsi="Consolas"/>
                <w:sz w:val="18"/>
              </w:rPr>
              <w:t>setDetailPlan(plan)</w:t>
            </w:r>
            <w:r>
              <w:rPr>
                <w:sz w:val="18"/>
              </w:rPr>
              <w:t>) — documented here for completeness; visually lives on MPA-SCR-04</w:t>
            </w:r>
          </w:p>
        </w:tc>
      </w:tr>
    </w:tbl>
    <w:p/>
    <w:p>
      <w:pPr>
        <w:pStyle w:val="Heading3"/>
      </w:pPr>
      <w:r>
        <w:t>15.7 User interactions</w:t>
      </w:r>
    </w:p>
    <w:p>
      <w:r>
        <w:t>Read-only; no interaction beyond open/close.</w:t>
      </w:r>
    </w:p>
    <w:p>
      <w:pPr>
        <w:pStyle w:val="Heading3"/>
      </w:pPr>
      <w:r>
        <w:t>15.8 Business rules</w:t>
      </w:r>
    </w:p>
    <w:p>
      <w:r>
        <w:t xml:space="preserve">None specific — a pure formatted read of the same </w:t>
      </w:r>
      <w:r>
        <w:rPr>
          <w:rFonts w:ascii="Consolas" w:hAnsi="Consolas"/>
          <w:sz w:val="19"/>
        </w:rPr>
        <w:t>products.json</w:t>
      </w:r>
      <w:r>
        <w:t xml:space="preserve"> catalogue fields the plan card itself already reads.</w:t>
      </w:r>
    </w:p>
    <w:p>
      <w:pPr>
        <w:pStyle w:val="Heading3"/>
      </w:pPr>
      <w:r>
        <w:t>15.9 Conditional display rules</w:t>
      </w:r>
    </w:p>
    <w:p>
      <w:r>
        <w:t xml:space="preserve">Benefits section renders only if the plan has 1+ entries in its </w:t>
      </w:r>
      <w:r>
        <w:rPr>
          <w:rFonts w:ascii="Consolas" w:hAnsi="Consolas"/>
          <w:sz w:val="19"/>
        </w:rPr>
        <w:t>benefits</w:t>
      </w:r>
      <w:r>
        <w:t xml:space="preserve"> array; otherwise the </w:t>
      </w:r>
      <w:r>
        <w:rPr>
          <w:rFonts w:ascii="Consolas" w:hAnsi="Consolas"/>
          <w:sz w:val="19"/>
        </w:rPr>
        <w:t>&lt;dl&gt;</w:t>
      </w:r>
      <w:r>
        <w:t xml:space="preserve"> is the entire drawer content.</w:t>
      </w:r>
    </w:p>
    <w:p>
      <w:pPr>
        <w:pStyle w:val="Heading3"/>
      </w:pPr>
      <w:r>
        <w:t>15.10 Validation and error handling</w:t>
      </w:r>
    </w:p>
    <w:p>
      <w:r>
        <w:t>None — no inputs.</w:t>
      </w:r>
    </w:p>
    <w:p>
      <w:pPr>
        <w:pStyle w:val="Heading3"/>
      </w:pPr>
      <w:r>
        <w:t>15.11 Integration trigger points</w:t>
      </w:r>
    </w:p>
    <w:p>
      <w:r>
        <w:t xml:space="preserve">None — uses the same in-memory </w:t>
      </w:r>
      <w:r>
        <w:rPr>
          <w:rFonts w:ascii="Consolas" w:hAnsi="Consolas"/>
          <w:sz w:val="19"/>
        </w:rPr>
        <w:t>products</w:t>
      </w:r>
      <w:r>
        <w:t xml:space="preserve"> list already fetched for the Plan &amp; Add-ons step (no separate fetch on open).</w:t>
      </w:r>
    </w:p>
    <w:p>
      <w:pPr>
        <w:pStyle w:val="Heading3"/>
      </w:pPr>
      <w:r>
        <w:t>15.12 Navigation behaviour</w:t>
      </w:r>
    </w:p>
    <w:p>
      <w:r>
        <w:t>Non-navigating overlay; closing returns to MPA-SCR-04 with selection state unchanged.</w:t>
      </w:r>
    </w:p>
    <w:p>
      <w:pPr>
        <w:pStyle w:val="Heading3"/>
      </w:pPr>
      <w:r>
        <w:t>15.13 Related edge cases</w:t>
      </w:r>
    </w:p>
    <w:p>
      <w:r>
        <w:t>None beyond the general plan catalogue (MPA-SCN entries already covering MPA-SCR-04).</w:t>
      </w:r>
    </w:p>
    <w:p>
      <w:pPr>
        <w:pStyle w:val="Heading3"/>
      </w:pPr>
      <w:r>
        <w:t>15.14 Persona-specific behaviour</w:t>
      </w:r>
    </w:p>
    <w:p>
      <w:r>
        <w:t>None found.</w:t>
      </w:r>
    </w:p>
    <w:p>
      <w:pPr>
        <w:pStyle w:val="Heading3"/>
      </w:pPr>
      <w:r>
        <w:t>15.15 Accessibility</w:t>
      </w:r>
    </w:p>
    <w:p>
      <w:r>
        <w:t>To be completed live in Phase 12.</w:t>
      </w:r>
    </w:p>
    <w:p>
      <w:pPr>
        <w:pStyle w:val="Heading3"/>
      </w:pPr>
      <w:r>
        <w:t>15.16 Source references</w:t>
      </w:r>
    </w:p>
    <w:p>
      <w:pPr>
        <w:pStyle w:val="ListBullet"/>
      </w:pPr>
      <w:r>
        <w:rPr>
          <w:rFonts w:ascii="Consolas" w:hAnsi="Consolas"/>
          <w:sz w:val="19"/>
        </w:rPr>
        <w:t>PostpaidPlanAddonsStep.tsx:830-870</w:t>
      </w:r>
      <w:r>
        <w:t xml:space="preserve"> (full drawer markup)</w:t>
      </w:r>
    </w:p>
    <w:p>
      <w:pPr>
        <w:pStyle w:val="ListBullet"/>
      </w:pPr>
      <w:r>
        <w:rPr>
          <w:rFonts w:ascii="Consolas" w:hAnsi="Consolas"/>
          <w:sz w:val="19"/>
        </w:rPr>
        <w:t>PostpaidPlanAddonsStep.tsx:444-571</w:t>
      </w:r>
      <w:r>
        <w:t xml:space="preserve"> (plan card, chevron trigger separate from selection control)</w:t>
      </w:r>
    </w:p>
    <w:p>
      <w:r>
        <w:br w:type="page"/>
      </w:r>
    </w:p>
    <w:p>
      <w:pPr>
        <w:pStyle w:val="Heading1"/>
      </w:pPr>
      <w:r>
        <w:t>6. Business rules and decision points</w:t>
      </w:r>
    </w:p>
    <w:p>
      <w:r>
        <w:t>Consolidated from Phase 2 per-screen extraction files (screen-01 through screen-15). Each block below is sourced verbatim from that screen's own numbered subsection; IDs are globally unique and cross-referenced.</w:t>
      </w:r>
    </w:p>
    <w:p>
      <w:pPr>
        <w:pStyle w:val="Heading2"/>
      </w:pPr>
      <w:r>
        <w:t>MPA-SCR-01 Contact — §1.8</w:t>
      </w:r>
    </w:p>
    <w:p>
      <w:pPr>
        <w:pStyle w:val="ListBullet"/>
      </w:pPr>
      <w:r>
        <w:t>MPA-BR-001 (BR-113 Blacklist) — see Phase 5 catalogue</w:t>
      </w:r>
    </w:p>
    <w:p>
      <w:pPr>
        <w:pStyle w:val="ListBullet"/>
      </w:pPr>
      <w:r>
        <w:t>MPA-BR-002 (BR-288 Postpaid line cap, expat QID)</w:t>
      </w:r>
    </w:p>
    <w:p>
      <w:pPr>
        <w:pStyle w:val="ListBullet"/>
      </w:pPr>
      <w:r>
        <w:t>MPA-BR-003 (BR-187 HRN advance payment) — unreachable in this journey (§1.3)</w:t>
      </w:r>
    </w:p>
    <w:p>
      <w:pPr>
        <w:pStyle w:val="ListBullet"/>
      </w:pPr>
      <w:r>
        <w:t>MPA-BR-004 (BR-076 Default credit limit)</w:t>
      </w:r>
    </w:p>
    <w:p>
      <w:pPr>
        <w:pStyle w:val="ListBullet"/>
      </w:pPr>
      <w:r>
        <w:t>MPA-BR-005 — the seven-check eligibility matrix itself (</w:t>
      </w:r>
      <w:r>
        <w:rPr>
          <w:rFonts w:ascii="Consolas" w:hAnsi="Consolas"/>
          <w:sz w:val="19"/>
        </w:rPr>
        <w:t>src/engines/eligibilityEngine.ts:114-266</w:t>
      </w:r>
      <w:r>
        <w:t>)</w:t>
      </w:r>
    </w:p>
    <w:p>
      <w:pPr>
        <w:pStyle w:val="Heading2"/>
      </w:pPr>
      <w:r>
        <w:t>MPA-SCR-01 Contact — §1.9</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rule</w:t>
            </w:r>
          </w:p>
        </w:tc>
      </w:tr>
      <w:tr>
        <w:tc>
          <w:tcPr>
            <w:tcW w:type="dxa" w:w="2880"/>
          </w:tcPr>
          <w:p>
            <w:r>
              <w:rPr>
                <w:sz w:val="18"/>
              </w:rPr>
              <w:t>Identity fields section</w:t>
            </w:r>
          </w:p>
        </w:tc>
        <w:tc>
          <w:tcPr>
            <w:tcW w:type="dxa" w:w="2880"/>
          </w:tcPr>
          <w:p>
            <w:r>
              <w:rPr>
                <w:rFonts w:ascii="Consolas" w:hAnsi="Consolas"/>
                <w:sz w:val="18"/>
              </w:rPr>
              <w:t>moiResult</w:t>
            </w:r>
            <w:r>
              <w:rPr>
                <w:sz w:val="18"/>
              </w:rPr>
              <w:t xml:space="preserve"> truthy</w:t>
            </w:r>
          </w:p>
        </w:tc>
        <w:tc>
          <w:tcPr>
            <w:tcW w:type="dxa" w:w="2880"/>
          </w:tcPr>
          <w:p>
            <w:r>
              <w:rPr>
                <w:sz w:val="18"/>
              </w:rPr>
              <w:t>MPA-DP-001</w:t>
            </w:r>
          </w:p>
        </w:tc>
      </w:tr>
      <w:tr>
        <w:tc>
          <w:tcPr>
            <w:tcW w:type="dxa" w:w="2880"/>
          </w:tcPr>
          <w:p>
            <w:r>
              <w:rPr>
                <w:sz w:val="18"/>
              </w:rPr>
              <w:t>Eligibility panel (any content)</w:t>
            </w:r>
          </w:p>
        </w:tc>
        <w:tc>
          <w:tcPr>
            <w:tcW w:type="dxa" w:w="2880"/>
          </w:tcPr>
          <w:p>
            <w:r>
              <w:rPr>
                <w:sz w:val="18"/>
              </w:rPr>
              <w:t>1+ checks non-passing</w:t>
            </w:r>
          </w:p>
        </w:tc>
        <w:tc>
          <w:tcPr>
            <w:tcW w:type="dxa" w:w="2880"/>
          </w:tcPr>
          <w:p>
            <w:r>
              <w:rPr>
                <w:sz w:val="18"/>
              </w:rPr>
              <w:t>MPA-DP-002</w:t>
            </w:r>
          </w:p>
        </w:tc>
      </w:tr>
      <w:tr>
        <w:tc>
          <w:tcPr>
            <w:tcW w:type="dxa" w:w="2880"/>
          </w:tcPr>
          <w:p>
            <w:r>
              <w:rPr>
                <w:sz w:val="18"/>
              </w:rPr>
              <w:t>"Proceed to Approval" button</w:t>
            </w:r>
          </w:p>
        </w:tc>
        <w:tc>
          <w:tcPr>
            <w:tcW w:type="dxa" w:w="2880"/>
          </w:tcPr>
          <w:p>
            <w:r>
              <w:rPr>
                <w:rFonts w:ascii="Consolas" w:hAnsi="Consolas"/>
                <w:sz w:val="18"/>
              </w:rPr>
              <w:t>!hardStop &amp;&amp; !softStop &amp;&amp;</w:t>
            </w:r>
            <w:r>
              <w:rPr>
                <w:sz w:val="18"/>
              </w:rPr>
              <w:t xml:space="preserve"> 1+ </w:t>
            </w:r>
            <w:r>
              <w:rPr>
                <w:rFonts w:ascii="Consolas" w:hAnsi="Consolas"/>
                <w:sz w:val="18"/>
              </w:rPr>
              <w:t>approval-routing</w:t>
            </w:r>
            <w:r>
              <w:rPr>
                <w:sz w:val="18"/>
              </w:rPr>
              <w:t xml:space="preserve"> checks</w:t>
            </w:r>
          </w:p>
        </w:tc>
        <w:tc>
          <w:tcPr>
            <w:tcW w:type="dxa" w:w="2880"/>
          </w:tcPr>
          <w:p>
            <w:r>
              <w:rPr>
                <w:sz w:val="18"/>
              </w:rPr>
              <w:t>MPA-DP-003</w:t>
            </w:r>
          </w:p>
        </w:tc>
      </w:tr>
      <w:tr>
        <w:tc>
          <w:tcPr>
            <w:tcW w:type="dxa" w:w="2880"/>
          </w:tcPr>
          <w:p>
            <w:r>
              <w:rPr>
                <w:sz w:val="18"/>
              </w:rPr>
              <w:t>"Switch to Prepaid" button</w:t>
            </w:r>
          </w:p>
        </w:tc>
        <w:tc>
          <w:tcPr>
            <w:tcW w:type="dxa" w:w="2880"/>
          </w:tcPr>
          <w:p>
            <w:r>
              <w:rPr>
                <w:rFonts w:ascii="Consolas" w:hAnsi="Consolas"/>
                <w:sz w:val="18"/>
              </w:rPr>
              <w:t>softStop === true</w:t>
            </w:r>
          </w:p>
        </w:tc>
        <w:tc>
          <w:tcPr>
            <w:tcW w:type="dxa" w:w="2880"/>
          </w:tcPr>
          <w:p>
            <w:r>
              <w:rPr>
                <w:sz w:val="18"/>
              </w:rPr>
              <w:t>MPA-DP-004</w:t>
            </w:r>
          </w:p>
        </w:tc>
      </w:tr>
      <w:tr>
        <w:tc>
          <w:tcPr>
            <w:tcW w:type="dxa" w:w="2880"/>
          </w:tcPr>
          <w:p>
            <w:r>
              <w:rPr>
                <w:sz w:val="18"/>
              </w:rPr>
              <w:t>Pattern-1 (hard-stop) message, no button</w:t>
            </w:r>
          </w:p>
        </w:tc>
        <w:tc>
          <w:tcPr>
            <w:tcW w:type="dxa" w:w="2880"/>
          </w:tcPr>
          <w:p>
            <w:r>
              <w:rPr>
                <w:rFonts w:ascii="Consolas" w:hAnsi="Consolas"/>
                <w:sz w:val="18"/>
              </w:rPr>
              <w:t>hardStop === true</w:t>
            </w:r>
          </w:p>
        </w:tc>
        <w:tc>
          <w:tcPr>
            <w:tcW w:type="dxa" w:w="2880"/>
          </w:tcPr>
          <w:p>
            <w:r>
              <w:rPr>
                <w:sz w:val="18"/>
              </w:rPr>
              <w:t>MPA-DP-005</w:t>
            </w:r>
          </w:p>
        </w:tc>
      </w:tr>
      <w:tr>
        <w:tc>
          <w:tcPr>
            <w:tcW w:type="dxa" w:w="2880"/>
          </w:tcPr>
          <w:p>
            <w:r>
              <w:rPr>
                <w:sz w:val="18"/>
              </w:rPr>
              <w:t>Employer (B2B2C) field</w:t>
            </w:r>
          </w:p>
        </w:tc>
        <w:tc>
          <w:tcPr>
            <w:tcW w:type="dxa" w:w="2880"/>
          </w:tcPr>
          <w:p>
            <w:r>
              <w:rPr>
                <w:rFonts w:ascii="Consolas" w:hAnsi="Consolas"/>
                <w:sz w:val="18"/>
              </w:rPr>
              <w:t>isB2B2C &amp;&amp; companyName</w:t>
            </w:r>
          </w:p>
        </w:tc>
        <w:tc>
          <w:tcPr>
            <w:tcW w:type="dxa" w:w="2880"/>
          </w:tcPr>
          <w:p>
            <w:r>
              <w:rPr>
                <w:sz w:val="18"/>
              </w:rPr>
              <w:t>MPA-DP-006 (unreachable, see §1.5)</w:t>
            </w:r>
          </w:p>
        </w:tc>
      </w:tr>
      <w:tr>
        <w:tc>
          <w:tcPr>
            <w:tcW w:type="dxa" w:w="2880"/>
          </w:tcPr>
          <w:p>
            <w:r>
              <w:rPr>
                <w:sz w:val="18"/>
              </w:rPr>
              <w:t>"View eligibility checks" link</w:t>
            </w:r>
          </w:p>
        </w:tc>
        <w:tc>
          <w:tcPr>
            <w:tcW w:type="dxa" w:w="2880"/>
          </w:tcPr>
          <w:p>
            <w:r>
              <w:rPr>
                <w:rFonts w:ascii="Consolas" w:hAnsi="Consolas"/>
                <w:sz w:val="18"/>
              </w:rPr>
              <w:t>eligibility</w:t>
            </w:r>
            <w:r>
              <w:rPr>
                <w:sz w:val="18"/>
              </w:rPr>
              <w:t xml:space="preserve"> set</w:t>
            </w:r>
          </w:p>
        </w:tc>
        <w:tc>
          <w:tcPr>
            <w:tcW w:type="dxa" w:w="2880"/>
          </w:tcPr>
          <w:p>
            <w:r>
              <w:rPr>
                <w:sz w:val="18"/>
              </w:rPr>
              <w:t>MPA-DP-007</w:t>
            </w:r>
          </w:p>
        </w:tc>
      </w:tr>
    </w:tbl>
    <w:p/>
    <w:p>
      <w:pPr>
        <w:pStyle w:val="Heading2"/>
      </w:pPr>
      <w:r>
        <w:t>MPA-SCR-02 Communication Address — §2.8</w:t>
      </w:r>
    </w:p>
    <w:p>
      <w:pPr>
        <w:pStyle w:val="ListBullet"/>
      </w:pPr>
      <w:r>
        <w:rPr>
          <w:b/>
        </w:rPr>
        <w:t>MPA-BR-006</w:t>
      </w:r>
      <w:r>
        <w:t xml:space="preserve"> — </w:t>
      </w:r>
      <w:r>
        <w:rPr>
          <w:rFonts w:ascii="Consolas" w:hAnsi="Consolas"/>
          <w:sz w:val="19"/>
        </w:rPr>
        <w:t>BR-ZSB-MANDATORY-FOR-MOBILE</w:t>
      </w:r>
      <w:r>
        <w:t xml:space="preserve"> (conflict-report.md Conflict 2, Medium severity). Defined in </w:t>
      </w:r>
      <w:r>
        <w:rPr>
          <w:rFonts w:ascii="Consolas" w:hAnsi="Consolas"/>
          <w:sz w:val="19"/>
        </w:rPr>
        <w:t>src/engines/ruleEngine.ts:74-80</w:t>
      </w:r>
      <w:r>
        <w:t xml:space="preserve">: </w:t>
      </w:r>
      <w:r>
        <w:rPr>
          <w:rFonts w:ascii="Consolas" w:hAnsi="Consolas"/>
          <w:sz w:val="19"/>
        </w:rPr>
        <w:t>() =&gt; ({ pass: true, message: "Unresolved: Consumer Activation Process Manual v8.0 §2.1.15/§3.1.12 requires ZSB for mobile; a Day 7 workshop says it's FWA/fixed-only. Not blocking here - the evidenced screen itself (MNP Postpaid Address, FLD-523–526) marks these fields Mandatory: No with a \"Skip Address\" option - but confirm with COPS &amp; Digital / Customer Data Management before treating this as final." })</w:t>
      </w:r>
      <w:r>
        <w:t>.</w:t>
      </w:r>
    </w:p>
    <w:p>
      <w:r>
        <w:rPr>
          <w:b/>
        </w:rPr>
        <w:t>Important correction to how this rule is actually wired:</w:t>
      </w:r>
      <w:r>
        <w:t xml:space="preserve"> </w:t>
      </w:r>
      <w:r>
        <w:rPr>
          <w:rFonts w:ascii="Consolas" w:hAnsi="Consolas"/>
          <w:sz w:val="19"/>
        </w:rPr>
        <w:t>ZsbAddressStep.tsx</w:t>
      </w:r>
      <w:r>
        <w:t xml:space="preserve">'s own comment (lines 97-104) says the conflict "stays recorded in reference/blueprint conflict-report.md (Conflict 2) and in ruleEngine's BR-ZSB-MANDATORY-FOR-MOBILE, </w:t>
      </w:r>
      <w:r>
        <w:rPr>
          <w:b/>
        </w:rPr>
        <w:t>which still evaluates</w:t>
      </w:r>
      <w:r>
        <w:t xml:space="preserve">." A grep of the entire </w:t>
      </w:r>
      <w:r>
        <w:rPr>
          <w:rFonts w:ascii="Consolas" w:hAnsi="Consolas"/>
          <w:sz w:val="19"/>
        </w:rPr>
        <w:t>src/</w:t>
      </w:r>
      <w:r>
        <w:t xml:space="preserve"> tree for both </w:t>
      </w:r>
      <w:r>
        <w:rPr>
          <w:rFonts w:ascii="Consolas" w:hAnsi="Consolas"/>
          <w:sz w:val="19"/>
        </w:rPr>
        <w:t>BR-ZSB-MANDATORY-FOR-MOBILE</w:t>
      </w:r>
      <w:r>
        <w:t xml:space="preserve"> and every </w:t>
      </w:r>
      <w:r>
        <w:rPr>
          <w:rFonts w:ascii="Consolas" w:hAnsi="Consolas"/>
          <w:sz w:val="19"/>
        </w:rPr>
        <w:t>evaluateRule(</w:t>
      </w:r>
      <w:r>
        <w:t xml:space="preserve"> call site (</w:t>
      </w:r>
      <w:r>
        <w:rPr>
          <w:rFonts w:ascii="Consolas" w:hAnsi="Consolas"/>
          <w:sz w:val="19"/>
        </w:rPr>
        <w:t>src/engines/ruleEngine.ts:305-321</w:t>
      </w:r>
      <w:r>
        <w:t xml:space="preserve"> is the only place that dispatches into </w:t>
      </w:r>
      <w:r>
        <w:rPr>
          <w:rFonts w:ascii="Consolas" w:hAnsi="Consolas"/>
          <w:sz w:val="19"/>
        </w:rPr>
        <w:t>ruleImplementations</w:t>
      </w:r>
      <w:r>
        <w:t xml:space="preserve">) found </w:t>
      </w:r>
      <w:r>
        <w:rPr>
          <w:b/>
        </w:rPr>
        <w:t>no caller anywhere that invokes `evaluateRule('BR-ZSB-MANDATORY-FOR-MOBILE', …)`</w:t>
      </w:r>
      <w:r>
        <w:t xml:space="preserve"> — not in </w:t>
      </w:r>
      <w:r>
        <w:rPr>
          <w:rFonts w:ascii="Consolas" w:hAnsi="Consolas"/>
          <w:sz w:val="19"/>
        </w:rPr>
        <w:t>ZsbAddressStep.tsx</w:t>
      </w:r>
      <w:r>
        <w:t xml:space="preserve">, not in </w:t>
      </w:r>
      <w:r>
        <w:rPr>
          <w:rFonts w:ascii="Consolas" w:hAnsi="Consolas"/>
          <w:sz w:val="19"/>
        </w:rPr>
        <w:t>NewPostpaidWizard.tsx</w:t>
      </w:r>
      <w:r>
        <w:t xml:space="preserve">, not anywhere else. The rule function exists and would return the message above if called, but as built it is dead code: the advisory text is </w:t>
      </w:r>
      <w:r>
        <w:rPr>
          <w:b/>
        </w:rPr>
        <w:t>never rendered on this screen or anywhere in the running app</w:t>
      </w:r>
      <w:r>
        <w:t>. Documenting this as observed rather than assuming the comment's "still evaluates" claim is accurate.</w:t>
      </w:r>
    </w:p>
    <w:p>
      <w:pPr>
        <w:pStyle w:val="Heading2"/>
      </w:pPr>
      <w:r>
        <w:t>MPA-SCR-02 Communication Address — §2.9</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"Checking for an address on file…" message</w:t>
            </w:r>
          </w:p>
        </w:tc>
        <w:tc>
          <w:tcPr>
            <w:tcW w:type="dxa" w:w="2880"/>
          </w:tcPr>
          <w:p>
            <w:r>
              <w:rPr>
                <w:rFonts w:ascii="Consolas" w:hAnsi="Consolas"/>
                <w:sz w:val="18"/>
              </w:rPr>
              <w:t>fetching === true</w:t>
            </w:r>
          </w:p>
        </w:tc>
        <w:tc>
          <w:tcPr>
            <w:tcW w:type="dxa" w:w="2880"/>
          </w:tcPr>
          <w:p>
            <w:r>
              <w:rPr>
                <w:sz w:val="18"/>
              </w:rPr>
              <w:t>MPA-DP-008</w:t>
            </w:r>
          </w:p>
        </w:tc>
      </w:tr>
      <w:tr>
        <w:tc>
          <w:tcPr>
            <w:tcW w:type="dxa" w:w="2880"/>
          </w:tcPr>
          <w:p>
            <w:r>
              <w:rPr>
                <w:sz w:val="18"/>
              </w:rPr>
              <w:t>MOI address-prefill fetch fires</w:t>
            </w:r>
          </w:p>
        </w:tc>
        <w:tc>
          <w:tcPr>
            <w:tcW w:type="dxa" w:w="2880"/>
          </w:tcPr>
          <w:p>
            <w:r>
              <w:rPr>
                <w:rFonts w:ascii="Consolas" w:hAnsi="Consolas"/>
                <w:sz w:val="18"/>
              </w:rPr>
              <w:t>nationality === 'Qatari' &amp;&amp; idNumber</w:t>
            </w:r>
            <w:r>
              <w:rPr>
                <w:sz w:val="18"/>
              </w:rPr>
              <w:t xml:space="preserve"> truthy </w:t>
            </w:r>
            <w:r>
              <w:rPr>
                <w:rFonts w:ascii="Consolas" w:hAnsi="Consolas"/>
                <w:sz w:val="18"/>
              </w:rPr>
              <w:t>&amp;&amp; !value.fetchedFromMoi &amp;&amp; !value.zone</w:t>
            </w:r>
            <w:r>
              <w:rPr>
                <w:sz w:val="18"/>
              </w:rPr>
              <w:t xml:space="preserve"> (</w:t>
            </w:r>
            <w:r>
              <w:rPr>
                <w:rFonts w:ascii="Consolas" w:hAnsi="Consolas"/>
                <w:sz w:val="18"/>
              </w:rPr>
              <w:t>ZsbAddressStep.tsx:126</w:t>
            </w:r>
            <w:r>
              <w:rPr>
                <w:sz w:val="18"/>
              </w:rPr>
              <w:t>)</w:t>
            </w:r>
          </w:p>
        </w:tc>
        <w:tc>
          <w:tcPr>
            <w:tcW w:type="dxa" w:w="2880"/>
          </w:tcPr>
          <w:p>
            <w:r>
              <w:rPr>
                <w:sz w:val="18"/>
              </w:rPr>
              <w:t>MPA-DP-009</w:t>
            </w:r>
          </w:p>
        </w:tc>
      </w:tr>
      <w:tr>
        <w:tc>
          <w:tcPr>
            <w:tcW w:type="dxa" w:w="2880"/>
          </w:tcPr>
          <w:p>
            <w:r>
              <w:rPr>
                <w:sz w:val="18"/>
              </w:rPr>
              <w:t>Fibre Readiness banner renders at all</w:t>
            </w:r>
          </w:p>
        </w:tc>
        <w:tc>
          <w:tcPr>
            <w:tcW w:type="dxa" w:w="2880"/>
          </w:tcPr>
          <w:p>
            <w:r>
              <w:rPr>
                <w:rFonts w:ascii="Consolas" w:hAnsi="Consolas"/>
                <w:sz w:val="18"/>
              </w:rPr>
              <w:t>zone</w:t>
            </w:r>
            <w:r>
              <w:rPr>
                <w:sz w:val="18"/>
              </w:rPr>
              <w:t xml:space="preserve">, </w:t>
            </w:r>
            <w:r>
              <w:rPr>
                <w:rFonts w:ascii="Consolas" w:hAnsi="Consolas"/>
                <w:sz w:val="18"/>
              </w:rPr>
              <w:t>streetNo</w:t>
            </w:r>
            <w:r>
              <w:rPr>
                <w:sz w:val="18"/>
              </w:rPr>
              <w:t xml:space="preserve">, </w:t>
            </w:r>
            <w:r>
              <w:rPr>
                <w:rFonts w:ascii="Consolas" w:hAnsi="Consolas"/>
                <w:sz w:val="18"/>
              </w:rPr>
              <w:t>buildingNo</w:t>
            </w:r>
            <w:r>
              <w:rPr>
                <w:sz w:val="18"/>
              </w:rPr>
              <w:t xml:space="preserve"> all non-blank (trimmed) (</w:t>
            </w:r>
            <w:r>
              <w:rPr>
                <w:rFonts w:ascii="Consolas" w:hAnsi="Consolas"/>
                <w:sz w:val="18"/>
              </w:rPr>
              <w:t>FibreReadinessBanner.tsx:59</w:t>
            </w:r>
            <w:r>
              <w:rPr>
                <w:sz w:val="18"/>
              </w:rPr>
              <w:t xml:space="preserve">) AND </w:t>
            </w:r>
            <w:r>
              <w:rPr>
                <w:rFonts w:ascii="Consolas" w:hAnsi="Consolas"/>
                <w:sz w:val="18"/>
              </w:rPr>
              <w:t>ims-site-zsb</w:t>
            </w:r>
            <w:r>
              <w:rPr>
                <w:sz w:val="18"/>
              </w:rPr>
              <w:t xml:space="preserve"> dataset loaded (line 61)</w:t>
            </w:r>
          </w:p>
        </w:tc>
        <w:tc>
          <w:tcPr>
            <w:tcW w:type="dxa" w:w="2880"/>
          </w:tcPr>
          <w:p>
            <w:r>
              <w:rPr>
                <w:sz w:val="18"/>
              </w:rPr>
              <w:t>MPA-DP-010</w:t>
            </w:r>
          </w:p>
        </w:tc>
      </w:tr>
      <w:tr>
        <w:tc>
          <w:tcPr>
            <w:tcW w:type="dxa" w:w="2880"/>
          </w:tcPr>
          <w:p>
            <w:r>
              <w:rPr>
                <w:sz w:val="18"/>
              </w:rPr>
              <w:t>Fibre Readiness banner styling/text (ready vs. not-ready)</w:t>
            </w:r>
          </w:p>
        </w:tc>
        <w:tc>
          <w:tcPr>
            <w:tcW w:type="dxa" w:w="2880"/>
          </w:tcPr>
          <w:p>
            <w:r>
              <w:rPr>
                <w:sz w:val="18"/>
              </w:rPr>
              <w:t xml:space="preserve">bare-value match of Zone+Street+Building against any </w:t>
            </w:r>
            <w:r>
              <w:rPr>
                <w:rFonts w:ascii="Consolas" w:hAnsi="Consolas"/>
                <w:sz w:val="18"/>
              </w:rPr>
              <w:t>ims-site-zsb.json</w:t>
            </w:r>
            <w:r>
              <w:rPr>
                <w:sz w:val="18"/>
              </w:rPr>
              <w:t xml:space="preserve"> record (</w:t>
            </w:r>
            <w:r>
              <w:rPr>
                <w:rFonts w:ascii="Consolas" w:hAnsi="Consolas"/>
                <w:sz w:val="18"/>
              </w:rPr>
              <w:t>FibreReadinessBanner.tsx:63-64</w:t>
            </w:r>
            <w:r>
              <w:rPr>
                <w:sz w:val="18"/>
              </w:rPr>
              <w:t>)</w:t>
            </w:r>
          </w:p>
        </w:tc>
        <w:tc>
          <w:tcPr>
            <w:tcW w:type="dxa" w:w="2880"/>
          </w:tcPr>
          <w:p>
            <w:r>
              <w:rPr>
                <w:sz w:val="18"/>
              </w:rPr>
              <w:t>MPA-DP-011</w:t>
            </w:r>
          </w:p>
        </w:tc>
      </w:tr>
    </w:tbl>
    <w:p/>
    <w:p>
      <w:pPr>
        <w:pStyle w:val="Heading2"/>
      </w:pPr>
      <w:r>
        <w:t>MPA-SCR-03 Billing Profile — §3.8</w:t>
      </w:r>
    </w:p>
    <w:p>
      <w:pPr>
        <w:pStyle w:val="ListBullet"/>
      </w:pPr>
      <w:r>
        <w:rPr>
          <w:b/>
        </w:rPr>
        <w:t>MPA-BR-008</w:t>
      </w:r>
      <w:r>
        <w:t xml:space="preserve"> — Consumer Billing Profile Cap (catalogue id </w:t>
      </w:r>
      <w:r>
        <w:rPr>
          <w:rFonts w:ascii="Consolas" w:hAnsi="Consolas"/>
          <w:sz w:val="19"/>
        </w:rPr>
        <w:t>BR-071</w:t>
      </w:r>
      <w:r>
        <w:t xml:space="preserve">, </w:t>
      </w:r>
      <w:r>
        <w:rPr>
          <w:rFonts w:ascii="Consolas" w:hAnsi="Consolas"/>
          <w:sz w:val="19"/>
        </w:rPr>
        <w:t>public/config/business-rules.json</w:t>
      </w:r>
      <w:r>
        <w:t xml:space="preserve">: </w:t>
      </w:r>
      <w:r>
        <w:rPr>
          <w:i/>
        </w:rPr>
        <w:t>"A consumer can have at most two billing profiles (one postpaid, one prepaid); enterprises can have more."</w:t>
      </w:r>
      <w:r>
        <w:t xml:space="preserve">). </w:t>
      </w:r>
      <w:r>
        <w:rPr>
          <w:b/>
        </w:rPr>
        <w:t>Not routed through `ruleEngine.ts`'s `evaluateRule`/`ruleImplementations`</w:t>
      </w:r>
      <w:r>
        <w:t xml:space="preserve"> (no </w:t>
      </w:r>
      <w:r>
        <w:rPr>
          <w:rFonts w:ascii="Consolas" w:hAnsi="Consolas"/>
          <w:sz w:val="19"/>
        </w:rPr>
        <w:t>'BR-071'</w:t>
      </w:r>
      <w:r>
        <w:t xml:space="preserve"> key exists there) — the logic is hand-coded directly in the component as </w:t>
      </w:r>
      <w:r>
        <w:rPr>
          <w:rFonts w:ascii="Consolas" w:hAnsi="Consolas"/>
          <w:sz w:val="19"/>
        </w:rPr>
        <w:t>atConsumerCap = customerSegment !== 'Enterprise' &amp;&amp; profiles.length &gt;= 2</w:t>
      </w:r>
      <w:r>
        <w:t xml:space="preserve"> (</w:t>
      </w:r>
      <w:r>
        <w:rPr>
          <w:rFonts w:ascii="Consolas" w:hAnsi="Consolas"/>
          <w:sz w:val="19"/>
        </w:rPr>
        <w:t>BillingAccountStep.tsx:257-261</w:t>
      </w:r>
      <w:r>
        <w:t>).</w:t>
      </w:r>
    </w:p>
    <w:p>
      <w:pPr>
        <w:pStyle w:val="ListBullet"/>
      </w:pPr>
      <w:r>
        <w:rPr>
          <w:b/>
        </w:rPr>
        <w:t>MPA-BR-007</w:t>
      </w:r>
      <w:r>
        <w:t xml:space="preserve"> — Default Postpaid Billing Cycle Rule (catalogue id </w:t>
      </w:r>
      <w:r>
        <w:rPr>
          <w:rFonts w:ascii="Consolas" w:hAnsi="Consolas"/>
          <w:sz w:val="19"/>
        </w:rPr>
        <w:t>BR-024</w:t>
      </w:r>
      <w:r>
        <w:t xml:space="preserve">: </w:t>
      </w:r>
      <w:r>
        <w:rPr>
          <w:i/>
        </w:rPr>
        <w:t>"Billing profiles default to postpaid with automatic 1st/15th bill cycles."</w:t>
      </w:r>
      <w:r>
        <w:t xml:space="preserve">). Evidenced half of </w:t>
      </w:r>
      <w:r>
        <w:rPr>
          <w:rFonts w:ascii="Consolas" w:hAnsi="Consolas"/>
          <w:sz w:val="19"/>
        </w:rPr>
        <w:t>computeBillCycleDay()</w:t>
      </w:r>
      <w:r>
        <w:t xml:space="preserve"> (</w:t>
      </w:r>
      <w:r>
        <w:rPr>
          <w:rFonts w:ascii="Consolas" w:hAnsi="Consolas"/>
          <w:sz w:val="19"/>
        </w:rPr>
        <w:t>BillingAccountStep.tsx:94-100</w:t>
      </w:r>
      <w:r>
        <w:t xml:space="preserve">): for a non-VIP segment, picks whichever of the 1st or 15th is closer to the date 3 days from now (the "three-day submission window"). Also not routed through </w:t>
      </w:r>
      <w:r>
        <w:rPr>
          <w:rFonts w:ascii="Consolas" w:hAnsi="Consolas"/>
          <w:sz w:val="19"/>
        </w:rPr>
        <w:t>ruleEngine.ts</w:t>
      </w:r>
      <w:r>
        <w:t xml:space="preserve"> — implemented directly in this component.</w:t>
      </w:r>
    </w:p>
    <w:p>
      <w:pPr>
        <w:pStyle w:val="ListBullet"/>
      </w:pPr>
      <w:r>
        <w:rPr>
          <w:b/>
        </w:rPr>
        <w:t>MPA-BR-009</w:t>
      </w:r>
      <w:r>
        <w:t xml:space="preserve"> — VIP / 7th-of-month default (</w:t>
      </w:r>
      <w:r>
        <w:rPr>
          <w:b/>
        </w:rPr>
        <w:t>UNEVIDENCED assumption layered onto MPA-BR-007</w:t>
      </w:r>
      <w:r>
        <w:t>). Per the component's own comment (</w:t>
      </w:r>
      <w:r>
        <w:rPr>
          <w:rFonts w:ascii="Consolas" w:hAnsi="Consolas"/>
          <w:sz w:val="19"/>
        </w:rPr>
        <w:t>BillingAccountStep.tsx:80-93</w:t>
      </w:r>
      <w:r>
        <w:t xml:space="preserve">): </w:t>
      </w:r>
      <w:r>
        <w:rPr>
          <w:i/>
        </w:rPr>
        <w:t>"VIP customers default to the 7th of every month... no rule in the corpus defines a 'VIP' customer segment or a 7th-of-month VIP default - customers.json's own `segment` values are only ever 'Consumer'/'Enterprise' in this app's seed data. Implemented exactly as directed, gated on `segment === 'VIP'`... without inventing one now."</w:t>
      </w:r>
      <w:r>
        <w:t xml:space="preserve"> </w:t>
      </w:r>
      <w:r>
        <w:rPr>
          <w:b/>
        </w:rPr>
        <w:t>Confirmed unreachable:</w:t>
      </w:r>
      <w:r>
        <w:t xml:space="preserve"> a full scan of </w:t>
      </w:r>
      <w:r>
        <w:rPr>
          <w:rFonts w:ascii="Consolas" w:hAnsi="Consolas"/>
          <w:sz w:val="19"/>
        </w:rPr>
        <w:t>public/mock-data/customers.json</w:t>
      </w:r>
      <w:r>
        <w:t xml:space="preserve"> (9 customer records) found </w:t>
      </w:r>
      <w:r>
        <w:rPr>
          <w:rFonts w:ascii="Consolas" w:hAnsi="Consolas"/>
          <w:sz w:val="19"/>
        </w:rPr>
        <w:t>segment</w:t>
      </w:r>
      <w:r>
        <w:t xml:space="preserve"> values of only </w:t>
      </w:r>
      <w:r>
        <w:rPr>
          <w:rFonts w:ascii="Consolas" w:hAnsi="Consolas"/>
          <w:sz w:val="19"/>
        </w:rPr>
        <w:t>"Consumer"</w:t>
      </w:r>
      <w:r>
        <w:t xml:space="preserve">, </w:t>
      </w:r>
      <w:r>
        <w:rPr>
          <w:rFonts w:ascii="Consolas" w:hAnsi="Consolas"/>
          <w:sz w:val="19"/>
        </w:rPr>
        <w:t>"Consumer (HRN)"</w:t>
      </w:r>
      <w:r>
        <w:t xml:space="preserve">, and </w:t>
      </w:r>
      <w:r>
        <w:rPr>
          <w:rFonts w:ascii="Consolas" w:hAnsi="Consolas"/>
          <w:sz w:val="19"/>
        </w:rPr>
        <w:t>"Enterprise (EBU)"</w:t>
      </w:r>
      <w:r>
        <w:t xml:space="preserve"> — no </w:t>
      </w:r>
      <w:r>
        <w:rPr>
          <w:rFonts w:ascii="Consolas" w:hAnsi="Consolas"/>
          <w:sz w:val="19"/>
        </w:rPr>
        <w:t>"VIP"</w:t>
      </w:r>
      <w:r>
        <w:t xml:space="preserve"> record exists, so the </w:t>
      </w:r>
      <w:r>
        <w:rPr>
          <w:rFonts w:ascii="Consolas" w:hAnsi="Consolas"/>
          <w:sz w:val="19"/>
        </w:rPr>
        <w:t>segment === 'VIP'</w:t>
      </w:r>
      <w:r>
        <w:t xml:space="preserve"> branch at </w:t>
      </w:r>
      <w:r>
        <w:rPr>
          <w:rFonts w:ascii="Consolas" w:hAnsi="Consolas"/>
          <w:sz w:val="19"/>
        </w:rPr>
        <w:t>BillingAccountStep.tsx:95, 253, 433</w:t>
      </w:r>
      <w:r>
        <w:t xml:space="preserve"> can never execute in this build.</w:t>
      </w:r>
    </w:p>
    <w:p>
      <w:pPr>
        <w:pStyle w:val="ListBullet"/>
      </w:pPr>
      <w:r>
        <w:rPr>
          <w:b/>
        </w:rPr>
        <w:t>MPA-BR-010</w:t>
      </w:r>
      <w:r>
        <w:t xml:space="preserve"> — Card tokenization / last-4-plus-token-only storage rule. Per the component's own comment (</w:t>
      </w:r>
      <w:r>
        <w:rPr>
          <w:rFonts w:ascii="Consolas" w:hAnsi="Consolas"/>
          <w:sz w:val="19"/>
        </w:rPr>
        <w:t>BillingAccountStep.tsx:109-119</w:t>
      </w:r>
      <w:r>
        <w:t xml:space="preserve">): </w:t>
      </w:r>
      <w:r>
        <w:rPr>
          <w:i/>
        </w:rPr>
        <w:t>"Validation of payment details ... is required for successful processing, with only the last four digits of the card and a generated token number stored for security ... UNEVIDENCED: no payment gateway is named anywhere in this corpus. The screenshot accompanying this request said 'Gatan gateway simulation' - kept verbatim in the token prefix and the field's own helper text as a demo label, not a real integration."</w:t>
      </w:r>
      <w:r>
        <w:t xml:space="preserve"> The raw card number is never returned from </w:t>
      </w:r>
      <w:r>
        <w:rPr>
          <w:rFonts w:ascii="Consolas" w:hAnsi="Consolas"/>
          <w:sz w:val="19"/>
        </w:rPr>
        <w:t>tokenizeCard()</w:t>
      </w:r>
      <w:r>
        <w:t xml:space="preserve"> or stored anywhere past the call (</w:t>
      </w:r>
      <w:r>
        <w:rPr>
          <w:rFonts w:ascii="Consolas" w:hAnsi="Consolas"/>
          <w:sz w:val="19"/>
        </w:rPr>
        <w:t>BillingAccountStep.tsx:120-128</w:t>
      </w:r>
      <w:r>
        <w:t xml:space="preserve">); only </w:t>
      </w:r>
      <w:r>
        <w:rPr>
          <w:rFonts w:ascii="Consolas" w:hAnsi="Consolas"/>
          <w:sz w:val="19"/>
        </w:rPr>
        <w:t>last4</w:t>
      </w:r>
      <w:r>
        <w:t xml:space="preserve"> and a </w:t>
      </w:r>
      <w:r>
        <w:rPr>
          <w:rFonts w:ascii="Consolas" w:hAnsi="Consolas"/>
          <w:sz w:val="19"/>
        </w:rPr>
        <w:t>GATAN-</w:t>
      </w:r>
      <w:r>
        <w:t>-prefixed random token persist.</w:t>
      </w:r>
    </w:p>
    <w:p>
      <w:pPr>
        <w:pStyle w:val="Heading2"/>
      </w:pPr>
      <w:r>
        <w:t>MPA-SCR-03 Billing Profile — §3.9</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"No billing accounts on file for this customer yet."</w:t>
            </w:r>
          </w:p>
        </w:tc>
        <w:tc>
          <w:tcPr>
            <w:tcW w:type="dxa" w:w="2880"/>
          </w:tcPr>
          <w:p>
            <w:r>
              <w:rPr>
                <w:rFonts w:ascii="Consolas" w:hAnsi="Consolas"/>
                <w:sz w:val="18"/>
              </w:rPr>
              <w:t>profiles.length === 0</w:t>
            </w:r>
          </w:p>
        </w:tc>
        <w:tc>
          <w:tcPr>
            <w:tcW w:type="dxa" w:w="2880"/>
          </w:tcPr>
          <w:p>
            <w:r>
              <w:rPr>
                <w:sz w:val="18"/>
              </w:rPr>
              <w:t>MPA-DP-013</w:t>
            </w:r>
          </w:p>
        </w:tc>
      </w:tr>
      <w:tr>
        <w:tc>
          <w:tcPr>
            <w:tcW w:type="dxa" w:w="2880"/>
          </w:tcPr>
          <w:p>
            <w:r>
              <w:rPr>
                <w:sz w:val="18"/>
              </w:rPr>
              <w:t>"Default" badge on an account card</w:t>
            </w:r>
          </w:p>
        </w:tc>
        <w:tc>
          <w:tcPr>
            <w:tcW w:type="dxa" w:w="2880"/>
          </w:tcPr>
          <w:p>
            <w:r>
              <w:rPr>
                <w:rFonts w:ascii="Consolas" w:hAnsi="Consolas"/>
                <w:sz w:val="18"/>
              </w:rPr>
              <w:t>i === 0</w:t>
            </w:r>
            <w:r>
              <w:rPr>
                <w:sz w:val="18"/>
              </w:rPr>
              <w:t xml:space="preserve"> (first profile in the customer's own array)</w:t>
            </w:r>
          </w:p>
        </w:tc>
        <w:tc>
          <w:tcPr>
            <w:tcW w:type="dxa" w:w="2880"/>
          </w:tcPr>
          <w:p>
            <w:r>
              <w:rPr>
                <w:sz w:val="18"/>
              </w:rPr>
              <w:t>MPA-DP-014</w:t>
            </w:r>
          </w:p>
        </w:tc>
      </w:tr>
      <w:tr>
        <w:tc>
          <w:tcPr>
            <w:tcW w:type="dxa" w:w="2880"/>
          </w:tcPr>
          <w:p>
            <w:r>
              <w:rPr>
                <w:sz w:val="18"/>
              </w:rPr>
              <w:t>At-cap message replaces "Create New" toggle entirely</w:t>
            </w:r>
          </w:p>
        </w:tc>
        <w:tc>
          <w:tcPr>
            <w:tcW w:type="dxa" w:w="2880"/>
          </w:tcPr>
          <w:p>
            <w:r>
              <w:rPr>
                <w:rFonts w:ascii="Consolas" w:hAnsi="Consolas"/>
                <w:sz w:val="18"/>
              </w:rPr>
              <w:t>customerSegment !== 'Enterprise' &amp;&amp; profiles.length &gt;= 2</w:t>
            </w:r>
            <w:r>
              <w:rPr>
                <w:sz w:val="18"/>
              </w:rPr>
              <w:t xml:space="preserve"> (</w:t>
            </w:r>
            <w:r>
              <w:rPr>
                <w:rFonts w:ascii="Consolas" w:hAnsi="Consolas"/>
                <w:sz w:val="18"/>
              </w:rPr>
              <w:t>BillingAccountStep.tsx:261, 318</w:t>
            </w:r>
            <w:r>
              <w:rPr>
                <w:sz w:val="18"/>
              </w:rPr>
              <w:t>)</w:t>
            </w:r>
          </w:p>
        </w:tc>
        <w:tc>
          <w:tcPr>
            <w:tcW w:type="dxa" w:w="2880"/>
          </w:tcPr>
          <w:p>
            <w:r>
              <w:rPr>
                <w:sz w:val="18"/>
              </w:rPr>
              <w:t xml:space="preserve">MPA-DP-012 — </w:t>
            </w:r>
            <w:r>
              <w:rPr>
                <w:b/>
                <w:sz w:val="18"/>
              </w:rPr>
              <w:t>unreachable with current seed data</w:t>
            </w:r>
            <w:r>
              <w:rPr>
                <w:sz w:val="18"/>
              </w:rPr>
              <w:t>, see §3.13</w:t>
            </w:r>
          </w:p>
        </w:tc>
      </w:tr>
      <w:tr>
        <w:tc>
          <w:tcPr>
            <w:tcW w:type="dxa" w:w="2880"/>
          </w:tcPr>
          <w:p>
            <w:r>
              <w:rPr>
                <w:sz w:val="18"/>
              </w:rPr>
              <w:t>Create New disclosure body</w:t>
            </w:r>
          </w:p>
        </w:tc>
        <w:tc>
          <w:tcPr>
            <w:tcW w:type="dxa" w:w="2880"/>
          </w:tcPr>
          <w:p>
            <w:r>
              <w:rPr>
                <w:rFonts w:ascii="Consolas" w:hAnsi="Consolas"/>
                <w:sz w:val="18"/>
              </w:rPr>
              <w:t>value.creatingNew === true</w:t>
            </w:r>
          </w:p>
        </w:tc>
        <w:tc>
          <w:tcPr>
            <w:tcW w:type="dxa" w:w="2880"/>
          </w:tcPr>
          <w:p>
            <w:r>
              <w:rPr>
                <w:sz w:val="18"/>
              </w:rPr>
              <w:t>MPA-DP-015</w:t>
            </w:r>
          </w:p>
        </w:tc>
      </w:tr>
      <w:tr>
        <w:tc>
          <w:tcPr>
            <w:tcW w:type="dxa" w:w="2880"/>
          </w:tcPr>
          <w:p>
            <w:r>
              <w:rPr>
                <w:sz w:val="18"/>
              </w:rPr>
              <w:t>Secondary Contact Name input</w:t>
            </w:r>
          </w:p>
        </w:tc>
        <w:tc>
          <w:tcPr>
            <w:tcW w:type="dxa" w:w="2880"/>
          </w:tcPr>
          <w:p>
            <w:r>
              <w:rPr>
                <w:rFonts w:ascii="Consolas" w:hAnsi="Consolas"/>
                <w:sz w:val="18"/>
              </w:rPr>
              <w:t>newAccount.hasSecondaryContact === true</w:t>
            </w:r>
          </w:p>
        </w:tc>
        <w:tc>
          <w:tcPr>
            <w:tcW w:type="dxa" w:w="2880"/>
          </w:tcPr>
          <w:p>
            <w:r>
              <w:rPr>
                <w:sz w:val="18"/>
              </w:rPr>
              <w:t>MPA-DP-016</w:t>
            </w:r>
          </w:p>
        </w:tc>
      </w:tr>
      <w:tr>
        <w:tc>
          <w:tcPr>
            <w:tcW w:type="dxa" w:w="2880"/>
          </w:tcPr>
          <w:p>
            <w:r>
              <w:rPr>
                <w:sz w:val="18"/>
              </w:rPr>
              <w:t xml:space="preserve">New-address 3-field grid vs. </w:t>
            </w:r>
            <w:r>
              <w:rPr>
                <w:rFonts w:ascii="Consolas" w:hAnsi="Consolas"/>
                <w:sz w:val="18"/>
              </w:rPr>
              <w:t>defaultAddressLine</w:t>
            </w:r>
            <w:r>
              <w:rPr>
                <w:sz w:val="18"/>
              </w:rPr>
              <w:t xml:space="preserve"> text</w:t>
            </w:r>
          </w:p>
        </w:tc>
        <w:tc>
          <w:tcPr>
            <w:tcW w:type="dxa" w:w="2880"/>
          </w:tcPr>
          <w:p>
            <w:r>
              <w:rPr>
                <w:rFonts w:ascii="Consolas" w:hAnsi="Consolas"/>
                <w:sz w:val="18"/>
              </w:rPr>
              <w:t>!(newAccount.useSameAddress ?? true)</w:t>
            </w:r>
            <w:r>
              <w:rPr>
                <w:sz w:val="18"/>
              </w:rPr>
              <w:t xml:space="preserve"> shows the grid; otherwise the text</w:t>
            </w:r>
          </w:p>
        </w:tc>
        <w:tc>
          <w:tcPr>
            <w:tcW w:type="dxa" w:w="2880"/>
          </w:tcPr>
          <w:p>
            <w:r>
              <w:rPr>
                <w:sz w:val="18"/>
              </w:rPr>
              <w:t>MPA-DP-017</w:t>
            </w:r>
          </w:p>
        </w:tc>
      </w:tr>
      <w:tr>
        <w:tc>
          <w:tcPr>
            <w:tcW w:type="dxa" w:w="2880"/>
          </w:tcPr>
          <w:p>
            <w:r>
              <w:rPr>
                <w:sz w:val="18"/>
              </w:rPr>
              <w:t>"Secondary Contact" option in Preferred Invoice Recipient</w:t>
            </w:r>
          </w:p>
        </w:tc>
        <w:tc>
          <w:tcPr>
            <w:tcW w:type="dxa" w:w="2880"/>
          </w:tcPr>
          <w:p>
            <w:r>
              <w:rPr>
                <w:rFonts w:ascii="Consolas" w:hAnsi="Consolas"/>
                <w:sz w:val="18"/>
              </w:rPr>
              <w:t>newAccount.hasSecondaryContact === true</w:t>
            </w:r>
            <w:r>
              <w:rPr>
                <w:sz w:val="18"/>
              </w:rPr>
              <w:t xml:space="preserve"> (else filtered out of options, line 417-420)</w:t>
            </w:r>
          </w:p>
        </w:tc>
        <w:tc>
          <w:tcPr>
            <w:tcW w:type="dxa" w:w="2880"/>
          </w:tcPr>
          <w:p>
            <w:r>
              <w:rPr>
                <w:sz w:val="18"/>
              </w:rPr>
              <w:t>MPA-DP-018</w:t>
            </w:r>
          </w:p>
        </w:tc>
      </w:tr>
      <w:tr>
        <w:tc>
          <w:tcPr>
            <w:tcW w:type="dxa" w:w="2880"/>
          </w:tcPr>
          <w:p>
            <w:r>
              <w:rPr>
                <w:sz w:val="18"/>
              </w:rPr>
              <w:t>VIP bill-cycle override checkbox</w:t>
            </w:r>
          </w:p>
        </w:tc>
        <w:tc>
          <w:tcPr>
            <w:tcW w:type="dxa" w:w="2880"/>
          </w:tcPr>
          <w:p>
            <w:r>
              <w:rPr>
                <w:rFonts w:ascii="Consolas" w:hAnsi="Consolas"/>
                <w:sz w:val="18"/>
              </w:rPr>
              <w:t>customerSegment === 'VIP'</w:t>
            </w:r>
            <w:r>
              <w:rPr>
                <w:sz w:val="18"/>
              </w:rPr>
              <w:t xml:space="preserve"> (line 433)</w:t>
            </w:r>
          </w:p>
        </w:tc>
        <w:tc>
          <w:tcPr>
            <w:tcW w:type="dxa" w:w="2880"/>
          </w:tcPr>
          <w:p>
            <w:r>
              <w:rPr>
                <w:sz w:val="18"/>
              </w:rPr>
              <w:t xml:space="preserve">MPA-DP-019 — </w:t>
            </w:r>
            <w:r>
              <w:rPr>
                <w:b/>
                <w:sz w:val="18"/>
              </w:rPr>
              <w:t>unreachable with current seed data</w:t>
            </w:r>
            <w:r>
              <w:rPr>
                <w:sz w:val="18"/>
              </w:rPr>
              <w:t>, see §3.13</w:t>
            </w:r>
          </w:p>
        </w:tc>
      </w:tr>
      <w:tr>
        <w:tc>
          <w:tcPr>
            <w:tcW w:type="dxa" w:w="2880"/>
          </w:tcPr>
          <w:p>
            <w:r>
              <w:rPr>
                <w:sz w:val="18"/>
              </w:rPr>
              <w:t>Tokenized-card confirmation line</w:t>
            </w:r>
          </w:p>
        </w:tc>
        <w:tc>
          <w:tcPr>
            <w:tcW w:type="dxa" w:w="2880"/>
          </w:tcPr>
          <w:p>
            <w:r>
              <w:rPr>
                <w:rFonts w:ascii="Consolas" w:hAnsi="Consolas"/>
                <w:sz w:val="18"/>
              </w:rPr>
              <w:t>newAccount.cardToken</w:t>
            </w:r>
            <w:r>
              <w:rPr>
                <w:sz w:val="18"/>
              </w:rPr>
              <w:t xml:space="preserve"> is set</w:t>
            </w:r>
          </w:p>
        </w:tc>
        <w:tc>
          <w:tcPr>
            <w:tcW w:type="dxa" w:w="2880"/>
          </w:tcPr>
          <w:p>
            <w:r>
              <w:rPr>
                <w:sz w:val="18"/>
              </w:rPr>
              <w:t>MPA-DP-020</w:t>
            </w:r>
          </w:p>
        </w:tc>
      </w:tr>
      <w:tr>
        <w:tc>
          <w:tcPr>
            <w:tcW w:type="dxa" w:w="2880"/>
          </w:tcPr>
          <w:p>
            <w:r>
              <w:rPr>
                <w:sz w:val="18"/>
              </w:rPr>
              <w:t xml:space="preserve">Billing Profile Setup </w:t>
            </w:r>
            <w:r>
              <w:rPr>
                <w:rFonts w:ascii="Consolas" w:hAnsi="Consolas"/>
                <w:sz w:val="18"/>
              </w:rPr>
              <w:t>&lt;dl&gt;</w:t>
            </w:r>
            <w:r>
              <w:rPr>
                <w:sz w:val="18"/>
              </w:rPr>
              <w:t xml:space="preserve"> summary vs. "Not yet configured…" message</w:t>
            </w:r>
          </w:p>
        </w:tc>
        <w:tc>
          <w:tcPr>
            <w:tcW w:type="dxa" w:w="2880"/>
          </w:tcPr>
          <w:p>
            <w:r>
              <w:rPr>
                <w:rFonts w:ascii="Consolas" w:hAnsi="Consolas"/>
                <w:sz w:val="18"/>
              </w:rPr>
              <w:t>newAccount.profileName</w:t>
            </w:r>
            <w:r>
              <w:rPr>
                <w:sz w:val="18"/>
              </w:rPr>
              <w:t xml:space="preserve"> truthy shows the </w:t>
            </w:r>
            <w:r>
              <w:rPr>
                <w:rFonts w:ascii="Consolas" w:hAnsi="Consolas"/>
                <w:sz w:val="18"/>
              </w:rPr>
              <w:t>&lt;dl&gt;</w:t>
            </w:r>
            <w:r>
              <w:rPr>
                <w:sz w:val="18"/>
              </w:rPr>
              <w:t>; otherwise the message</w:t>
            </w:r>
          </w:p>
        </w:tc>
        <w:tc>
          <w:tcPr>
            <w:tcW w:type="dxa" w:w="2880"/>
          </w:tcPr>
          <w:p>
            <w:r>
              <w:rPr>
                <w:sz w:val="18"/>
              </w:rPr>
              <w:t>MPA-DP-021</w:t>
            </w:r>
          </w:p>
        </w:tc>
      </w:tr>
    </w:tbl>
    <w:p/>
    <w:p>
      <w:pPr>
        <w:pStyle w:val="Heading2"/>
      </w:pPr>
      <w:r>
        <w:t>MPA-SCR-04 Plan &amp; Add-ons — §4.8</w:t>
      </w:r>
    </w:p>
    <w:p>
      <w:pPr>
        <w:pStyle w:val="ListBullet"/>
      </w:pPr>
      <w:r>
        <w:t xml:space="preserve">MPA-BR-011 (BR-120 / BR-269 — 3-month postpaid minimum subscription period / lock-in, disclosed via the Plan Details drawer's "Commitment" field; all five seeded postpaid plans carry </w:t>
      </w:r>
      <w:r>
        <w:rPr>
          <w:rFonts w:ascii="Consolas" w:hAnsi="Consolas"/>
          <w:sz w:val="19"/>
        </w:rPr>
        <w:t>commitmentMonths: 3</w:t>
      </w:r>
      <w:r>
        <w:t>)</w:t>
      </w:r>
    </w:p>
    <w:p>
      <w:pPr>
        <w:pStyle w:val="ListBullet"/>
      </w:pPr>
      <w:r>
        <w:t xml:space="preserve">MPA-BR-012 (BR-226 — Bill Limit Mobile promotion agent-minimum threshold, QR 50; </w:t>
      </w:r>
      <w:r>
        <w:rPr>
          <w:rFonts w:ascii="Consolas" w:hAnsi="Consolas"/>
          <w:sz w:val="19"/>
        </w:rPr>
        <w:t>AGENT_MINIMUMS.Mobile</w:t>
      </w:r>
      <w:r>
        <w:t xml:space="preserve"> in </w:t>
      </w:r>
      <w:r>
        <w:rPr>
          <w:rFonts w:ascii="Consolas" w:hAnsi="Consolas"/>
          <w:sz w:val="19"/>
        </w:rPr>
        <w:t>BillLimitEditor.tsx:10</w:t>
      </w:r>
      <w:r>
        <w:t>)</w:t>
      </w:r>
    </w:p>
    <w:p>
      <w:pPr>
        <w:pStyle w:val="ListBullet"/>
      </w:pPr>
      <w:r>
        <w:t xml:space="preserve">MPA-BR-013 (BR-227 — Bill Limit Mobile Plus promotion agent-minimum threshold, QR 75; present in the same lookup table but this journey only ever passes </w:t>
      </w:r>
      <w:r>
        <w:rPr>
          <w:rFonts w:ascii="Consolas" w:hAnsi="Consolas"/>
          <w:sz w:val="19"/>
        </w:rPr>
        <w:t>product="Mobile"</w:t>
      </w:r>
      <w:r>
        <w:t>, so the Mobile Plus branch is unreachable from this screen specifically)</w:t>
      </w:r>
    </w:p>
    <w:p>
      <w:pPr>
        <w:pStyle w:val="ListBullet"/>
      </w:pPr>
      <w:r>
        <w:t>MPA-BR-014 (BR-112 — HRN upfront advance; unreachable in this journey per §4.3/4.9 — logged here for numbering continuity, not exercised)</w:t>
      </w:r>
    </w:p>
    <w:p>
      <w:pPr>
        <w:pStyle w:val="ListBullet"/>
      </w:pPr>
      <w:r>
        <w:t xml:space="preserve">MPA-BR-015 (pricing formula — </w:t>
      </w:r>
      <w:r>
        <w:rPr>
          <w:rFonts w:ascii="Consolas" w:hAnsi="Consolas"/>
          <w:sz w:val="19"/>
        </w:rPr>
        <w:t>monthlyCharges()</w:t>
      </w:r>
      <w:r>
        <w:t xml:space="preserve">, </w:t>
      </w:r>
      <w:r>
        <w:rPr>
          <w:rFonts w:ascii="Consolas" w:hAnsi="Consolas"/>
          <w:sz w:val="19"/>
        </w:rPr>
        <w:t>postpaidPricing.ts:122-138</w:t>
      </w:r>
      <w:r>
        <w:t xml:space="preserve">: </w:t>
      </w:r>
      <w:r>
        <w:rPr>
          <w:rFonts w:ascii="Consolas" w:hAnsi="Consolas"/>
          <w:sz w:val="19"/>
        </w:rPr>
        <w:t>discountQar = round2(planQar * |discountRate|)</w:t>
      </w:r>
      <w:r>
        <w:t xml:space="preserve">; </w:t>
      </w:r>
      <w:r>
        <w:rPr>
          <w:rFonts w:ascii="Consolas" w:hAnsi="Consolas"/>
          <w:sz w:val="19"/>
        </w:rPr>
        <w:t>netQar = round2(planQar - discountQar + addonsQar + installmentQar)</w:t>
      </w:r>
      <w:r>
        <w:t xml:space="preserve"> [installmentQar always 0 on this screen, Device &amp; DOI removed from this journey]; </w:t>
      </w:r>
      <w:r>
        <w:rPr>
          <w:rFonts w:ascii="Consolas" w:hAnsi="Consolas"/>
          <w:sz w:val="19"/>
        </w:rPr>
        <w:t>vatQar = round2(netQar * VAT_RATE)</w:t>
      </w:r>
      <w:r>
        <w:t xml:space="preserve"> at </w:t>
      </w:r>
      <w:r>
        <w:rPr>
          <w:rFonts w:ascii="Consolas" w:hAnsi="Consolas"/>
          <w:sz w:val="19"/>
        </w:rPr>
        <w:t>VAT_RATE = 0.05</w:t>
      </w:r>
      <w:r>
        <w:t xml:space="preserve">, assumed/unevidenced per that module's own note; </w:t>
      </w:r>
      <w:r>
        <w:rPr>
          <w:rFonts w:ascii="Consolas" w:hAnsi="Consolas"/>
          <w:sz w:val="19"/>
        </w:rPr>
        <w:t>totalQar = round2(netQar + vatQar)</w:t>
      </w:r>
      <w:r>
        <w:t>)</w:t>
      </w:r>
    </w:p>
    <w:p>
      <w:pPr>
        <w:pStyle w:val="Heading2"/>
      </w:pPr>
      <w:r>
        <w:t>MPA-SCR-04 Plan &amp; Add-ons — §4.9</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Plan-group tab (each of the three)</w:t>
            </w:r>
          </w:p>
        </w:tc>
        <w:tc>
          <w:tcPr>
            <w:tcW w:type="dxa" w:w="2880"/>
          </w:tcPr>
          <w:p>
            <w:r>
              <w:rPr>
                <w:sz w:val="18"/>
              </w:rPr>
              <w:t>At least one plan in the full catalogue falls into that group (</w:t>
            </w:r>
            <w:r>
              <w:rPr>
                <w:rFonts w:ascii="Consolas" w:hAnsi="Consolas"/>
                <w:sz w:val="18"/>
              </w:rPr>
              <w:t>planGroupTabs</w:t>
            </w:r>
            <w:r>
              <w:rPr>
                <w:sz w:val="18"/>
              </w:rPr>
              <w:t>)</w:t>
            </w:r>
          </w:p>
        </w:tc>
        <w:tc>
          <w:tcPr>
            <w:tcW w:type="dxa" w:w="2880"/>
          </w:tcPr>
          <w:p>
            <w:r>
              <w:rPr>
                <w:sz w:val="18"/>
              </w:rPr>
              <w:t>MPA-DP-022</w:t>
            </w:r>
          </w:p>
        </w:tc>
      </w:tr>
      <w:tr>
        <w:tc>
          <w:tcPr>
            <w:tcW w:type="dxa" w:w="2880"/>
          </w:tcPr>
          <w:p>
            <w:r>
              <w:rPr>
                <w:sz w:val="18"/>
              </w:rPr>
              <w:t>"What's included" card</w:t>
            </w:r>
          </w:p>
        </w:tc>
        <w:tc>
          <w:tcPr>
            <w:tcW w:type="dxa" w:w="2880"/>
          </w:tcPr>
          <w:p>
            <w:r>
              <w:rPr>
                <w:rFonts w:ascii="Consolas" w:hAnsi="Consolas"/>
                <w:sz w:val="18"/>
              </w:rPr>
              <w:t>selectedPlan</w:t>
            </w:r>
            <w:r>
              <w:rPr>
                <w:sz w:val="18"/>
              </w:rPr>
              <w:t xml:space="preserve"> truthy</w:t>
            </w:r>
          </w:p>
        </w:tc>
        <w:tc>
          <w:tcPr>
            <w:tcW w:type="dxa" w:w="2880"/>
          </w:tcPr>
          <w:p>
            <w:r>
              <w:rPr>
                <w:sz w:val="18"/>
              </w:rPr>
              <w:t>MPA-DP-023</w:t>
            </w:r>
          </w:p>
        </w:tc>
      </w:tr>
      <w:tr>
        <w:tc>
          <w:tcPr>
            <w:tcW w:type="dxa" w:w="2880"/>
          </w:tcPr>
          <w:p>
            <w:r>
              <w:rPr>
                <w:sz w:val="18"/>
              </w:rPr>
              <w:t>Monthly summary card</w:t>
            </w:r>
          </w:p>
        </w:tc>
        <w:tc>
          <w:tcPr>
            <w:tcW w:type="dxa" w:w="2880"/>
          </w:tcPr>
          <w:p>
            <w:r>
              <w:rPr>
                <w:rFonts w:ascii="Consolas" w:hAnsi="Consolas"/>
                <w:sz w:val="18"/>
              </w:rPr>
              <w:t>selectedPlan &amp;&amp; charges</w:t>
            </w:r>
            <w:r>
              <w:rPr>
                <w:sz w:val="18"/>
              </w:rPr>
              <w:t xml:space="preserve"> truthy</w:t>
            </w:r>
          </w:p>
        </w:tc>
        <w:tc>
          <w:tcPr>
            <w:tcW w:type="dxa" w:w="2880"/>
          </w:tcPr>
          <w:p>
            <w:r>
              <w:rPr>
                <w:sz w:val="18"/>
              </w:rPr>
              <w:t>MPA-DP-024</w:t>
            </w:r>
          </w:p>
        </w:tc>
      </w:tr>
      <w:tr>
        <w:tc>
          <w:tcPr>
            <w:tcW w:type="dxa" w:w="2880"/>
          </w:tcPr>
          <w:p>
            <w:r>
              <w:rPr>
                <w:sz w:val="18"/>
              </w:rPr>
              <w:t>Add-ons tab content: enabled picker vs. disabled warning</w:t>
            </w:r>
          </w:p>
        </w:tc>
        <w:tc>
          <w:tcPr>
            <w:tcW w:type="dxa" w:w="2880"/>
          </w:tcPr>
          <w:p>
            <w:r>
              <w:rPr>
                <w:rFonts w:ascii="Consolas" w:hAnsi="Consolas"/>
                <w:sz w:val="18"/>
              </w:rPr>
              <w:t>selectedPlan?.preBundledOffer</w:t>
            </w:r>
            <w:r>
              <w:rPr>
                <w:sz w:val="18"/>
              </w:rPr>
              <w:t xml:space="preserve"> false vs. true</w:t>
            </w:r>
          </w:p>
        </w:tc>
        <w:tc>
          <w:tcPr>
            <w:tcW w:type="dxa" w:w="2880"/>
          </w:tcPr>
          <w:p>
            <w:r>
              <w:rPr>
                <w:sz w:val="18"/>
              </w:rPr>
              <w:t>MPA-DP-025</w:t>
            </w:r>
          </w:p>
        </w:tc>
      </w:tr>
      <w:tr>
        <w:tc>
          <w:tcPr>
            <w:tcW w:type="dxa" w:w="2880"/>
          </w:tcPr>
          <w:p>
            <w:r>
              <w:rPr>
                <w:sz w:val="18"/>
              </w:rPr>
              <w:t>Eligible Discounts tab content: prompt / disabled warning / picker</w:t>
            </w:r>
          </w:p>
        </w:tc>
        <w:tc>
          <w:tcPr>
            <w:tcW w:type="dxa" w:w="2880"/>
          </w:tcPr>
          <w:p>
            <w:r>
              <w:rPr>
                <w:sz w:val="18"/>
              </w:rPr>
              <w:t xml:space="preserve">No plan selected → prompt; plan is </w:t>
            </w:r>
            <w:r>
              <w:rPr>
                <w:rFonts w:ascii="Consolas" w:hAnsi="Consolas"/>
                <w:sz w:val="18"/>
              </w:rPr>
              <w:t>preBundledOffer</w:t>
            </w:r>
            <w:r>
              <w:rPr>
                <w:sz w:val="18"/>
              </w:rPr>
              <w:t xml:space="preserve"> → warning; else → picker</w:t>
            </w:r>
          </w:p>
        </w:tc>
        <w:tc>
          <w:tcPr>
            <w:tcW w:type="dxa" w:w="2880"/>
          </w:tcPr>
          <w:p>
            <w:r>
              <w:rPr>
                <w:sz w:val="18"/>
              </w:rPr>
              <w:t>MPA-DP-026</w:t>
            </w:r>
          </w:p>
        </w:tc>
      </w:tr>
      <w:tr>
        <w:tc>
          <w:tcPr>
            <w:tcW w:type="dxa" w:w="2880"/>
          </w:tcPr>
          <w:p>
            <w:r>
              <w:rPr>
                <w:sz w:val="18"/>
              </w:rPr>
              <w:t>Supporting ID + proof-document fields</w:t>
            </w:r>
          </w:p>
        </w:tc>
        <w:tc>
          <w:tcPr>
            <w:tcW w:type="dxa" w:w="2880"/>
          </w:tcPr>
          <w:p>
            <w:r>
              <w:rPr>
                <w:rFonts w:ascii="Consolas" w:hAnsi="Consolas"/>
                <w:sz w:val="18"/>
              </w:rPr>
              <w:t>requiresSupportingId</w:t>
            </w:r>
            <w:r>
              <w:rPr>
                <w:sz w:val="18"/>
              </w:rPr>
              <w:t xml:space="preserve"> — selected discount's </w:t>
            </w:r>
            <w:r>
              <w:rPr>
                <w:rFonts w:ascii="Consolas" w:hAnsi="Consolas"/>
                <w:sz w:val="18"/>
              </w:rPr>
              <w:t>addonType</w:t>
            </w:r>
            <w:r>
              <w:rPr>
                <w:sz w:val="18"/>
              </w:rPr>
              <w:t xml:space="preserve"> is "MADA Discount" or "B2B2C Discount"</w:t>
            </w:r>
          </w:p>
        </w:tc>
        <w:tc>
          <w:tcPr>
            <w:tcW w:type="dxa" w:w="2880"/>
          </w:tcPr>
          <w:p>
            <w:r>
              <w:rPr>
                <w:sz w:val="18"/>
              </w:rPr>
              <w:t>MPA-DP-027</w:t>
            </w:r>
          </w:p>
        </w:tc>
      </w:tr>
      <w:tr>
        <w:tc>
          <w:tcPr>
            <w:tcW w:type="dxa" w:w="2880"/>
          </w:tcPr>
          <w:p>
            <w:r>
              <w:rPr>
                <w:sz w:val="18"/>
              </w:rPr>
              <w:t>Bill Limit editor</w:t>
            </w:r>
          </w:p>
        </w:tc>
        <w:tc>
          <w:tcPr>
            <w:tcW w:type="dxa" w:w="2880"/>
          </w:tcPr>
          <w:p>
            <w:r>
              <w:rPr>
                <w:rFonts w:ascii="Consolas" w:hAnsi="Consolas"/>
                <w:sz w:val="18"/>
              </w:rPr>
              <w:t>selectedPlan</w:t>
            </w:r>
            <w:r>
              <w:rPr>
                <w:sz w:val="18"/>
              </w:rPr>
              <w:t xml:space="preserve"> truthy</w:t>
            </w:r>
          </w:p>
        </w:tc>
        <w:tc>
          <w:tcPr>
            <w:tcW w:type="dxa" w:w="2880"/>
          </w:tcPr>
          <w:p>
            <w:r>
              <w:rPr>
                <w:sz w:val="18"/>
              </w:rPr>
              <w:t>MPA-DP-028</w:t>
            </w:r>
          </w:p>
        </w:tc>
      </w:tr>
      <w:tr>
        <w:tc>
          <w:tcPr>
            <w:tcW w:type="dxa" w:w="2880"/>
          </w:tcPr>
          <w:p>
            <w:r>
              <w:rPr>
                <w:sz w:val="18"/>
              </w:rPr>
              <w:t>HRN advance-collection message</w:t>
            </w:r>
          </w:p>
        </w:tc>
        <w:tc>
          <w:tcPr>
            <w:tcW w:type="dxa" w:w="2880"/>
          </w:tcPr>
          <w:p>
            <w:r>
              <w:rPr>
                <w:rFonts w:ascii="Consolas" w:hAnsi="Consolas"/>
                <w:sz w:val="18"/>
              </w:rPr>
              <w:t>requiresHrnAdvance</w:t>
            </w:r>
            <w:r>
              <w:rPr>
                <w:sz w:val="18"/>
              </w:rPr>
              <w:t xml:space="preserve"> true</w:t>
            </w:r>
          </w:p>
        </w:tc>
        <w:tc>
          <w:tcPr>
            <w:tcW w:type="dxa" w:w="2880"/>
          </w:tcPr>
          <w:p>
            <w:r>
              <w:rPr>
                <w:sz w:val="18"/>
              </w:rPr>
              <w:t>MPA-DP-029 (unreachable in this journey, see §4.3)</w:t>
            </w:r>
          </w:p>
        </w:tc>
      </w:tr>
      <w:tr>
        <w:tc>
          <w:tcPr>
            <w:tcW w:type="dxa" w:w="2880"/>
          </w:tcPr>
          <w:p>
            <w:r>
              <w:rPr>
                <w:sz w:val="18"/>
              </w:rPr>
              <w:t>Type-ahead suggestions dropdown</w:t>
            </w:r>
          </w:p>
        </w:tc>
        <w:tc>
          <w:tcPr>
            <w:tcW w:type="dxa" w:w="2880"/>
          </w:tcPr>
          <w:p>
            <w:r>
              <w:rPr>
                <w:rFonts w:ascii="Consolas" w:hAnsi="Consolas"/>
                <w:sz w:val="18"/>
              </w:rPr>
              <w:t>searchOpen &amp;&amp; planSearch.trim()</w:t>
            </w:r>
            <w:r>
              <w:rPr>
                <w:sz w:val="18"/>
              </w:rPr>
              <w:t xml:space="preserve"> non-empty</w:t>
            </w:r>
          </w:p>
        </w:tc>
        <w:tc>
          <w:tcPr>
            <w:tcW w:type="dxa" w:w="2880"/>
          </w:tcPr>
          <w:p>
            <w:r>
              <w:rPr>
                <w:sz w:val="18"/>
              </w:rPr>
              <w:t>MPA-DP-030</w:t>
            </w:r>
          </w:p>
        </w:tc>
      </w:tr>
    </w:tbl>
    <w:p/>
    <w:p>
      <w:pPr>
        <w:pStyle w:val="Heading2"/>
      </w:pPr>
      <w:r>
        <w:t>MPA-SCR-05 Number Selection — §5.8</w:t>
      </w:r>
    </w:p>
    <w:p>
      <w:pPr>
        <w:pStyle w:val="ListBullet"/>
      </w:pPr>
      <w:r>
        <w:t xml:space="preserve">MPA-BR-016 (BR-115 — star-number entitlement by plan value: </w:t>
      </w:r>
      <w:r>
        <w:rPr>
          <w:rFonts w:ascii="Consolas" w:hAnsi="Consolas"/>
          <w:sz w:val="19"/>
        </w:rPr>
        <w:t>entitlementQar = planMrcQar × STAR_NUMBER_ENTITLEMENT_MULTIPLIER (25)</w:t>
      </w:r>
      <w:r>
        <w:t xml:space="preserve">; overage billed is </w:t>
      </w:r>
      <w:r>
        <w:rPr>
          <w:rFonts w:ascii="Consolas" w:hAnsi="Consolas"/>
          <w:sz w:val="19"/>
        </w:rPr>
        <w:t>max(0, round2(numberPriceQar − entitlementQar))</w:t>
      </w:r>
      <w:r>
        <w:t xml:space="preserve">, </w:t>
      </w:r>
      <w:r>
        <w:rPr>
          <w:rFonts w:ascii="Consolas" w:hAnsi="Consolas"/>
          <w:sz w:val="19"/>
        </w:rPr>
        <w:t>postpaidPricing.ts:56-73</w:t>
      </w:r>
      <w:r>
        <w:t>. The 25× ratio is stated in source as the confirmed figure over a competing 50× figure that surfaced in the same request — see that module's own comment)</w:t>
      </w:r>
    </w:p>
    <w:p>
      <w:pPr>
        <w:pStyle w:val="ListBullet"/>
      </w:pPr>
      <w:r>
        <w:t xml:space="preserve">MPA-BR-017 (Free/Star price-boundary rule: a number is "Free" if </w:t>
      </w:r>
      <w:r>
        <w:rPr>
          <w:rFonts w:ascii="Consolas" w:hAnsi="Consolas"/>
          <w:sz w:val="19"/>
        </w:rPr>
        <w:t>priceQAR &lt; FREE_NUMBER_PRICE_CEILING_QAR (1000)</w:t>
      </w:r>
      <w:r>
        <w:t xml:space="preserve">, "Star" if </w:t>
      </w:r>
      <w:r>
        <w:rPr>
          <w:rFonts w:ascii="Consolas" w:hAnsi="Consolas"/>
          <w:sz w:val="19"/>
        </w:rPr>
        <w:t>priceQAR &gt;= 1000</w:t>
      </w:r>
      <w:r>
        <w:t xml:space="preserve"> — this is a price band, not the stored </w:t>
      </w:r>
      <w:r>
        <w:rPr>
          <w:rFonts w:ascii="Consolas" w:hAnsi="Consolas"/>
          <w:sz w:val="19"/>
        </w:rPr>
        <w:t>category</w:t>
      </w:r>
      <w:r>
        <w:t xml:space="preserve"> field, per 2026-09-28 direction quoted in source: "Treat all numbers below QAR 1,000 as free to the customer". Confirmed in the live seed: </w:t>
      </w:r>
      <w:r>
        <w:rPr>
          <w:rFonts w:ascii="Consolas" w:hAnsi="Consolas"/>
          <w:sz w:val="19"/>
        </w:rPr>
        <w:t>+97433001002</w:t>
      </w:r>
      <w:r>
        <w:t xml:space="preserve"> is stored </w:t>
      </w:r>
      <w:r>
        <w:rPr>
          <w:rFonts w:ascii="Consolas" w:hAnsi="Consolas"/>
          <w:sz w:val="19"/>
        </w:rPr>
        <w:t>category: 'Star'</w:t>
      </w:r>
      <w:r>
        <w:t xml:space="preserve"> but priced QAR 500, so it lists under the Free tab by this rule)</w:t>
      </w:r>
    </w:p>
    <w:p>
      <w:pPr>
        <w:pStyle w:val="ListBullet"/>
      </w:pPr>
      <w:r>
        <w:t xml:space="preserve">MPA-BR-018 (Reservation cap — </w:t>
      </w:r>
      <w:r>
        <w:rPr>
          <w:rFonts w:ascii="Consolas" w:hAnsi="Consolas"/>
          <w:sz w:val="19"/>
        </w:rPr>
        <w:t>MAX_RESERVATIONS_PER_AGENT = 2</w:t>
      </w:r>
      <w:r>
        <w:t xml:space="preserve">, enforced only on the action that CREATES a new hold via manual entry, not on re-selecting an existing hold; not independently evidenced as a numbered BR in </w:t>
      </w:r>
      <w:r>
        <w:rPr>
          <w:rFonts w:ascii="Consolas" w:hAnsi="Consolas"/>
          <w:sz w:val="19"/>
        </w:rPr>
        <w:t>business-rules.json</w:t>
      </w:r>
      <w:r>
        <w:t xml:space="preserve"> — app-level constant per the component's own comment, </w:t>
      </w:r>
      <w:r>
        <w:rPr>
          <w:rFonts w:ascii="Consolas" w:hAnsi="Consolas"/>
          <w:sz w:val="19"/>
        </w:rPr>
        <w:t>MsisdnPicker.tsx:74-79</w:t>
      </w:r>
      <w:r>
        <w:t>)</w:t>
      </w:r>
    </w:p>
    <w:p>
      <w:pPr>
        <w:pStyle w:val="Heading2"/>
      </w:pPr>
      <w:r>
        <w:t>MPA-SCR-05 Number Selection — §5.9</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Search box</w:t>
            </w:r>
          </w:p>
        </w:tc>
        <w:tc>
          <w:tcPr>
            <w:tcW w:type="dxa" w:w="2880"/>
          </w:tcPr>
          <w:p>
            <w:r>
              <w:rPr>
                <w:rFonts w:ascii="Consolas" w:hAnsi="Consolas"/>
                <w:sz w:val="18"/>
              </w:rPr>
              <w:t>tab !== 'Reserved'</w:t>
            </w:r>
          </w:p>
        </w:tc>
        <w:tc>
          <w:tcPr>
            <w:tcW w:type="dxa" w:w="2880"/>
          </w:tcPr>
          <w:p>
            <w:r>
              <w:rPr>
                <w:sz w:val="18"/>
              </w:rPr>
              <w:t>MPA-DP-031</w:t>
            </w:r>
          </w:p>
        </w:tc>
      </w:tr>
      <w:tr>
        <w:tc>
          <w:tcPr>
            <w:tcW w:type="dxa" w:w="2880"/>
          </w:tcPr>
          <w:p>
            <w:r>
              <w:rPr>
                <w:sz w:val="18"/>
              </w:rPr>
              <w:t>Sort control</w:t>
            </w:r>
          </w:p>
        </w:tc>
        <w:tc>
          <w:tcPr>
            <w:tcW w:type="dxa" w:w="2880"/>
          </w:tcPr>
          <w:p>
            <w:r>
              <w:rPr>
                <w:rFonts w:ascii="Consolas" w:hAnsi="Consolas"/>
                <w:sz w:val="18"/>
              </w:rPr>
              <w:t>tab === 'Star'</w:t>
            </w:r>
          </w:p>
        </w:tc>
        <w:tc>
          <w:tcPr>
            <w:tcW w:type="dxa" w:w="2880"/>
          </w:tcPr>
          <w:p>
            <w:r>
              <w:rPr>
                <w:sz w:val="18"/>
              </w:rPr>
              <w:t>MPA-DP-032</w:t>
            </w:r>
          </w:p>
        </w:tc>
      </w:tr>
      <w:tr>
        <w:tc>
          <w:tcPr>
            <w:tcW w:type="dxa" w:w="2880"/>
          </w:tcPr>
          <w:p>
            <w:r>
              <w:rPr>
                <w:sz w:val="18"/>
              </w:rPr>
              <w:t>BR-115 entitlement note</w:t>
            </w:r>
          </w:p>
        </w:tc>
        <w:tc>
          <w:tcPr>
            <w:tcW w:type="dxa" w:w="2880"/>
          </w:tcPr>
          <w:p>
            <w:r>
              <w:rPr>
                <w:rFonts w:ascii="Consolas" w:hAnsi="Consolas"/>
                <w:sz w:val="18"/>
              </w:rPr>
              <w:t>tab !== 'Reserved' &amp;&amp; planMrcQar !== undefined</w:t>
            </w:r>
          </w:p>
        </w:tc>
        <w:tc>
          <w:tcPr>
            <w:tcW w:type="dxa" w:w="2880"/>
          </w:tcPr>
          <w:p>
            <w:r>
              <w:rPr>
                <w:sz w:val="18"/>
              </w:rPr>
              <w:t>MPA-DP-033</w:t>
            </w:r>
          </w:p>
        </w:tc>
      </w:tr>
      <w:tr>
        <w:tc>
          <w:tcPr>
            <w:tcW w:type="dxa" w:w="2880"/>
          </w:tcPr>
          <w:p>
            <w:r>
              <w:rPr>
                <w:sz w:val="18"/>
              </w:rPr>
              <w:t>Per-card overage line</w:t>
            </w:r>
          </w:p>
        </w:tc>
        <w:tc>
          <w:tcPr>
            <w:tcW w:type="dxa" w:w="2880"/>
          </w:tcPr>
          <w:p>
            <w:r>
              <w:rPr>
                <w:rFonts w:ascii="Consolas" w:hAnsi="Consolas"/>
                <w:sz w:val="18"/>
              </w:rPr>
              <w:t>planMrcQar !== undefined &amp;&amp; n.priceQAR &gt;= FREE_NUMBER_PRICE_CEILING_QAR &amp;&amp;</w:t>
            </w:r>
            <w:r>
              <w:rPr>
                <w:sz w:val="18"/>
              </w:rPr>
              <w:t xml:space="preserve"> </w:t>
            </w:r>
            <w:r>
              <w:rPr>
                <w:rFonts w:ascii="Consolas" w:hAnsi="Consolas"/>
                <w:sz w:val="18"/>
              </w:rPr>
              <w:t>starNumberOverageQar(...) &gt; 0</w:t>
            </w:r>
          </w:p>
        </w:tc>
        <w:tc>
          <w:tcPr>
            <w:tcW w:type="dxa" w:w="2880"/>
          </w:tcPr>
          <w:p>
            <w:r>
              <w:rPr>
                <w:sz w:val="18"/>
              </w:rPr>
              <w:t>MPA-DP-034</w:t>
            </w:r>
          </w:p>
        </w:tc>
      </w:tr>
      <w:tr>
        <w:tc>
          <w:tcPr>
            <w:tcW w:type="dxa" w:w="2880"/>
          </w:tcPr>
          <w:p>
            <w:r>
              <w:rPr>
                <w:sz w:val="18"/>
              </w:rPr>
              <w:t>Reservation-cap warning line</w:t>
            </w:r>
          </w:p>
        </w:tc>
        <w:tc>
          <w:tcPr>
            <w:tcW w:type="dxa" w:w="2880"/>
          </w:tcPr>
          <w:p>
            <w:r>
              <w:rPr>
                <w:rFonts w:ascii="Consolas" w:hAnsi="Consolas"/>
                <w:sz w:val="18"/>
              </w:rPr>
              <w:t>tab === 'Reserved'</w:t>
            </w:r>
            <w:r>
              <w:rPr>
                <w:sz w:val="18"/>
              </w:rPr>
              <w:t xml:space="preserve"> (base line always shows; the "Release one…" clause additionally requires </w:t>
            </w:r>
            <w:r>
              <w:rPr>
                <w:rFonts w:ascii="Consolas" w:hAnsi="Consolas"/>
                <w:sz w:val="18"/>
              </w:rPr>
              <w:t>atReservationCap</w:t>
            </w:r>
            <w:r>
              <w:rPr>
                <w:sz w:val="18"/>
              </w:rPr>
              <w:t>)</w:t>
            </w:r>
          </w:p>
        </w:tc>
        <w:tc>
          <w:tcPr>
            <w:tcW w:type="dxa" w:w="2880"/>
          </w:tcPr>
          <w:p>
            <w:r>
              <w:rPr>
                <w:sz w:val="18"/>
              </w:rPr>
              <w:t>MPA-DP-035</w:t>
            </w:r>
          </w:p>
        </w:tc>
      </w:tr>
      <w:tr>
        <w:tc>
          <w:tcPr>
            <w:tcW w:type="dxa" w:w="2880"/>
          </w:tcPr>
          <w:p>
            <w:r>
              <w:rPr>
                <w:sz w:val="18"/>
              </w:rPr>
              <w:t>Pagination footer</w:t>
            </w:r>
          </w:p>
        </w:tc>
        <w:tc>
          <w:tcPr>
            <w:tcW w:type="dxa" w:w="2880"/>
          </w:tcPr>
          <w:p>
            <w:r>
              <w:rPr>
                <w:rFonts w:ascii="Consolas" w:hAnsi="Consolas"/>
                <w:sz w:val="18"/>
              </w:rPr>
              <w:t>pageCount &gt; 1</w:t>
            </w:r>
            <w:r>
              <w:rPr>
                <w:sz w:val="18"/>
              </w:rPr>
              <w:t xml:space="preserve"> for the current filtered/sorted list</w:t>
            </w:r>
          </w:p>
        </w:tc>
        <w:tc>
          <w:tcPr>
            <w:tcW w:type="dxa" w:w="2880"/>
          </w:tcPr>
          <w:p>
            <w:r>
              <w:rPr>
                <w:sz w:val="18"/>
              </w:rPr>
              <w:t>MPA-DP-036</w:t>
            </w:r>
          </w:p>
        </w:tc>
      </w:tr>
      <w:tr>
        <w:tc>
          <w:tcPr>
            <w:tcW w:type="dxa" w:w="2880"/>
          </w:tcPr>
          <w:p>
            <w:r>
              <w:rPr>
                <w:sz w:val="18"/>
              </w:rPr>
              <w:t>Selection confirmation line</w:t>
            </w:r>
          </w:p>
        </w:tc>
        <w:tc>
          <w:tcPr>
            <w:tcW w:type="dxa" w:w="2880"/>
          </w:tcPr>
          <w:p>
            <w:r>
              <w:rPr>
                <w:rFonts w:ascii="Consolas" w:hAnsi="Consolas"/>
                <w:sz w:val="18"/>
              </w:rPr>
              <w:t>selected</w:t>
            </w:r>
            <w:r>
              <w:rPr>
                <w:sz w:val="18"/>
              </w:rPr>
              <w:t xml:space="preserve"> (a number is chosen)</w:t>
            </w:r>
          </w:p>
        </w:tc>
        <w:tc>
          <w:tcPr>
            <w:tcW w:type="dxa" w:w="2880"/>
          </w:tcPr>
          <w:p>
            <w:r>
              <w:rPr>
                <w:sz w:val="18"/>
              </w:rPr>
              <w:t>MPA-DP-037</w:t>
            </w:r>
          </w:p>
        </w:tc>
      </w:tr>
      <w:tr>
        <w:tc>
          <w:tcPr>
            <w:tcW w:type="dxa" w:w="2880"/>
          </w:tcPr>
          <w:p>
            <w:r>
              <w:rPr>
                <w:sz w:val="18"/>
              </w:rPr>
              <w:t>Manual MSISDN Entry section</w:t>
            </w:r>
          </w:p>
        </w:tc>
        <w:tc>
          <w:tcPr>
            <w:tcW w:type="dxa" w:w="2880"/>
          </w:tcPr>
          <w:p>
            <w:r>
              <w:rPr>
                <w:rFonts w:ascii="Consolas" w:hAnsi="Consolas"/>
                <w:sz w:val="18"/>
              </w:rPr>
              <w:t>allowManualEntry &amp;&amp; !selected</w:t>
            </w:r>
            <w:r>
              <w:rPr>
                <w:sz w:val="18"/>
              </w:rPr>
              <w:t xml:space="preserve"> — </w:t>
            </w:r>
            <w:r>
              <w:rPr>
                <w:b/>
                <w:sz w:val="18"/>
              </w:rPr>
              <w:t>`allowManualEntry` is hard-set `false`</w:t>
            </w:r>
            <w:r>
              <w:rPr>
                <w:sz w:val="18"/>
              </w:rPr>
              <w:t xml:space="preserve"> for this journey, so this element is permanently absent regardless of selection state</w:t>
            </w:r>
          </w:p>
        </w:tc>
        <w:tc>
          <w:tcPr>
            <w:tcW w:type="dxa" w:w="2880"/>
          </w:tcPr>
          <w:p>
            <w:r>
              <w:rPr>
                <w:sz w:val="18"/>
              </w:rPr>
              <w:t>MPA-DP-038</w:t>
            </w:r>
          </w:p>
        </w:tc>
      </w:tr>
      <w:tr>
        <w:tc>
          <w:tcPr>
            <w:tcW w:type="dxa" w:w="2880"/>
          </w:tcPr>
          <w:p>
            <w:r>
              <w:rPr>
                <w:sz w:val="18"/>
              </w:rPr>
              <w:t>"Reserved" badge on a card</w:t>
            </w:r>
          </w:p>
        </w:tc>
        <w:tc>
          <w:tcPr>
            <w:tcW w:type="dxa" w:w="2880"/>
          </w:tcPr>
          <w:p>
            <w:r>
              <w:rPr>
                <w:rFonts w:ascii="Consolas" w:hAnsi="Consolas"/>
                <w:sz w:val="18"/>
              </w:rPr>
              <w:t>tab === 'Reserved'</w:t>
            </w:r>
          </w:p>
        </w:tc>
        <w:tc>
          <w:tcPr>
            <w:tcW w:type="dxa" w:w="2880"/>
          </w:tcPr>
          <w:p>
            <w:r>
              <w:rPr>
                <w:sz w:val="18"/>
              </w:rPr>
              <w:t>MPA-DP-039</w:t>
            </w:r>
          </w:p>
        </w:tc>
      </w:tr>
    </w:tbl>
    <w:p/>
    <w:p>
      <w:pPr>
        <w:pStyle w:val="Heading2"/>
      </w:pPr>
      <w:r>
        <w:t>MPA-SCR-06 SIM Type — §6.8</w:t>
      </w:r>
    </w:p>
    <w:p>
      <w:pPr>
        <w:pStyle w:val="ListBullet"/>
      </w:pPr>
      <w:r>
        <w:t xml:space="preserve">MPA-BR-019 — eSIM-before-payment guarantee: the activation code/QR is generated at this step but never rendered as scannable here — only on </w:t>
      </w:r>
      <w:r>
        <w:rPr>
          <w:rFonts w:ascii="Consolas" w:hAnsi="Consolas"/>
          <w:sz w:val="19"/>
        </w:rPr>
        <w:t>EsimActivationPanel</w:t>
      </w:r>
      <w:r>
        <w:t xml:space="preserve"> post-payment (MPA-SCR-10) — and the on-screen copy is deliberately "eSIM </w:t>
      </w:r>
      <w:r>
        <w:rPr>
          <w:b/>
        </w:rPr>
        <w:t>selected</w:t>
      </w:r>
      <w:r>
        <w:t xml:space="preserve">", not "eSIM </w:t>
      </w:r>
      <w:r>
        <w:rPr>
          <w:b/>
        </w:rPr>
        <w:t>issued</w:t>
      </w:r>
      <w:r>
        <w:t xml:space="preserve">", because (per the component's own comment) "the profile is not live" and "the walkthrough is explicit that an eSIM must not reach the customer before payment." Not a numbered BR in </w:t>
      </w:r>
      <w:r>
        <w:rPr>
          <w:rFonts w:ascii="Consolas" w:hAnsi="Consolas"/>
          <w:sz w:val="19"/>
        </w:rPr>
        <w:t>business-rules.json</w:t>
      </w:r>
      <w:r>
        <w:t xml:space="preserve"> — a UX/process guarantee stated directly in source comments, not backed by a separate rule-engine entry.</w:t>
      </w:r>
    </w:p>
    <w:p>
      <w:pPr>
        <w:pStyle w:val="ListBullet"/>
      </w:pPr>
      <w:r>
        <w:t xml:space="preserve">MPA-BR-020 — Physical/eSIM mutual exclusivity as validation alternatives: "Require either eSIM selection or SIM Serial Number" (2026-09-28 direction quoted in </w:t>
      </w:r>
      <w:r>
        <w:rPr>
          <w:rFonts w:ascii="Consolas" w:hAnsi="Consolas"/>
          <w:sz w:val="19"/>
        </w:rPr>
        <w:t>SimTypeStep.tsx:71-76</w:t>
      </w:r>
      <w:r>
        <w:t>) — selecting eSIM suppresses the Physical panel's own blur validation (</w:t>
      </w:r>
      <w:r>
        <w:rPr>
          <w:rFonts w:ascii="Consolas" w:hAnsi="Consolas"/>
          <w:sz w:val="19"/>
        </w:rPr>
        <w:t>suppressValidation</w:t>
      </w:r>
      <w:r>
        <w:t>) rather than requiring both to be satisfied.</w:t>
      </w:r>
    </w:p>
    <w:p>
      <w:pPr>
        <w:pStyle w:val="Heading2"/>
      </w:pPr>
      <w:r>
        <w:t>MPA-SCR-06 SIM Type — §6.9</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 xml:space="preserve">Physical validated read-back </w:t>
            </w:r>
            <w:r>
              <w:rPr>
                <w:rFonts w:ascii="Consolas" w:hAnsi="Consolas"/>
                <w:sz w:val="18"/>
              </w:rPr>
              <w:t>&lt;dl&gt;</w:t>
            </w:r>
          </w:p>
        </w:tc>
        <w:tc>
          <w:tcPr>
            <w:tcW w:type="dxa" w:w="2880"/>
          </w:tcPr>
          <w:p>
            <w:r>
              <w:rPr>
                <w:rFonts w:ascii="Consolas" w:hAnsi="Consolas"/>
                <w:sz w:val="18"/>
              </w:rPr>
              <w:t>value.simType === 'Physical' &amp;&amp; value.simValid</w:t>
            </w:r>
          </w:p>
        </w:tc>
        <w:tc>
          <w:tcPr>
            <w:tcW w:type="dxa" w:w="2880"/>
          </w:tcPr>
          <w:p>
            <w:r>
              <w:rPr>
                <w:sz w:val="18"/>
              </w:rPr>
              <w:t>MPA-DP-040</w:t>
            </w:r>
          </w:p>
        </w:tc>
      </w:tr>
      <w:tr>
        <w:tc>
          <w:tcPr>
            <w:tcW w:type="dxa" w:w="2880"/>
          </w:tcPr>
          <w:p>
            <w:r>
              <w:rPr>
                <w:sz w:val="18"/>
              </w:rPr>
              <w:t>SIM Serial Number field's blur validation / required asterisk / inline error</w:t>
            </w:r>
          </w:p>
        </w:tc>
        <w:tc>
          <w:tcPr>
            <w:tcW w:type="dxa" w:w="2880"/>
          </w:tcPr>
          <w:p>
            <w:r>
              <w:rPr>
                <w:sz w:val="18"/>
              </w:rPr>
              <w:t>Suppressed (</w:t>
            </w:r>
            <w:r>
              <w:rPr>
                <w:rFonts w:ascii="Consolas" w:hAnsi="Consolas"/>
                <w:sz w:val="18"/>
              </w:rPr>
              <w:t>suppressValidation</w:t>
            </w:r>
            <w:r>
              <w:rPr>
                <w:sz w:val="18"/>
              </w:rPr>
              <w:t xml:space="preserve">) when </w:t>
            </w:r>
            <w:r>
              <w:rPr>
                <w:rFonts w:ascii="Consolas" w:hAnsi="Consolas"/>
                <w:sz w:val="18"/>
              </w:rPr>
              <w:t>value.simType === 'eSIM'</w:t>
            </w:r>
            <w:r>
              <w:rPr>
                <w:sz w:val="18"/>
              </w:rPr>
              <w:t>; active otherwise</w:t>
            </w:r>
          </w:p>
        </w:tc>
        <w:tc>
          <w:tcPr>
            <w:tcW w:type="dxa" w:w="2880"/>
          </w:tcPr>
          <w:p>
            <w:r>
              <w:rPr>
                <w:sz w:val="18"/>
              </w:rPr>
              <w:t>MPA-DP-041</w:t>
            </w:r>
          </w:p>
        </w:tc>
      </w:tr>
      <w:tr>
        <w:tc>
          <w:tcPr>
            <w:tcW w:type="dxa" w:w="2880"/>
          </w:tcPr>
          <w:p>
            <w:r>
              <w:rPr>
                <w:sz w:val="18"/>
              </w:rPr>
              <w:t>eSIM pre-selection button + caption</w:t>
            </w:r>
          </w:p>
        </w:tc>
        <w:tc>
          <w:tcPr>
            <w:tcW w:type="dxa" w:w="2880"/>
          </w:tcPr>
          <w:p>
            <w:r>
              <w:rPr>
                <w:rFonts w:ascii="Consolas" w:hAnsi="Consolas"/>
                <w:sz w:val="18"/>
              </w:rPr>
              <w:t>!(value.simType === 'eSIM' &amp;&amp; value.esimIssued &amp;&amp; value.esimActivationCode)</w:t>
            </w:r>
          </w:p>
        </w:tc>
        <w:tc>
          <w:tcPr>
            <w:tcW w:type="dxa" w:w="2880"/>
          </w:tcPr>
          <w:p>
            <w:r>
              <w:rPr>
                <w:sz w:val="18"/>
              </w:rPr>
              <w:t>MPA-DP-042</w:t>
            </w:r>
          </w:p>
        </w:tc>
      </w:tr>
      <w:tr>
        <w:tc>
          <w:tcPr>
            <w:tcW w:type="dxa" w:w="2880"/>
          </w:tcPr>
          <w:p>
            <w:r>
              <w:rPr>
                <w:sz w:val="18"/>
              </w:rPr>
              <w:t>eSIM selected-state panel (badge, body text, caption)</w:t>
            </w:r>
          </w:p>
        </w:tc>
        <w:tc>
          <w:tcPr>
            <w:tcW w:type="dxa" w:w="2880"/>
          </w:tcPr>
          <w:p>
            <w:r>
              <w:rPr>
                <w:rFonts w:ascii="Consolas" w:hAnsi="Consolas"/>
                <w:sz w:val="18"/>
              </w:rPr>
              <w:t>value.simType === 'eSIM' &amp;&amp; value.esimIssued &amp;&amp; value.esimActivationCode</w:t>
            </w:r>
            <w:r>
              <w:rPr>
                <w:sz w:val="18"/>
              </w:rPr>
              <w:t xml:space="preserve"> all truthy</w:t>
            </w:r>
          </w:p>
        </w:tc>
        <w:tc>
          <w:tcPr>
            <w:tcW w:type="dxa" w:w="2880"/>
          </w:tcPr>
          <w:p>
            <w:r>
              <w:rPr>
                <w:sz w:val="18"/>
              </w:rPr>
              <w:t>MPA-DP-043</w:t>
            </w:r>
          </w:p>
        </w:tc>
      </w:tr>
      <w:tr>
        <w:tc>
          <w:tcPr>
            <w:tcW w:type="dxa" w:w="2880"/>
          </w:tcPr>
          <w:p>
            <w:r>
              <w:rPr>
                <w:sz w:val="18"/>
              </w:rPr>
              <w:t>"Scanning…" line</w:t>
            </w:r>
          </w:p>
        </w:tc>
        <w:tc>
          <w:tcPr>
            <w:tcW w:type="dxa" w:w="2880"/>
          </w:tcPr>
          <w:p>
            <w:r>
              <w:rPr>
                <w:rFonts w:ascii="Consolas" w:hAnsi="Consolas"/>
                <w:sz w:val="18"/>
              </w:rPr>
              <w:t>scanning</w:t>
            </w:r>
            <w:r>
              <w:rPr>
                <w:sz w:val="18"/>
              </w:rPr>
              <w:t xml:space="preserve"> true (during the ~600 ms simulated scan)</w:t>
            </w:r>
          </w:p>
        </w:tc>
        <w:tc>
          <w:tcPr>
            <w:tcW w:type="dxa" w:w="2880"/>
          </w:tcPr>
          <w:p>
            <w:r>
              <w:rPr>
                <w:sz w:val="18"/>
              </w:rPr>
              <w:t>MPA-DP-044</w:t>
            </w:r>
          </w:p>
        </w:tc>
      </w:tr>
      <w:tr>
        <w:tc>
          <w:tcPr>
            <w:tcW w:type="dxa" w:w="2880"/>
          </w:tcPr>
          <w:p>
            <w:r>
              <w:rPr>
                <w:sz w:val="18"/>
              </w:rPr>
              <w:t>"Checking stock…" line</w:t>
            </w:r>
          </w:p>
        </w:tc>
        <w:tc>
          <w:tcPr>
            <w:tcW w:type="dxa" w:w="2880"/>
          </w:tcPr>
          <w:p>
            <w:r>
              <w:rPr>
                <w:rFonts w:ascii="Consolas" w:hAnsi="Consolas"/>
                <w:sz w:val="18"/>
              </w:rPr>
              <w:t>checking</w:t>
            </w:r>
            <w:r>
              <w:rPr>
                <w:sz w:val="18"/>
              </w:rPr>
              <w:t xml:space="preserve"> true and not </w:t>
            </w:r>
            <w:r>
              <w:rPr>
                <w:rFonts w:ascii="Consolas" w:hAnsi="Consolas"/>
                <w:sz w:val="18"/>
              </w:rPr>
              <w:t>scanning</w:t>
            </w:r>
          </w:p>
        </w:tc>
        <w:tc>
          <w:tcPr>
            <w:tcW w:type="dxa" w:w="2880"/>
          </w:tcPr>
          <w:p>
            <w:r>
              <w:rPr>
                <w:sz w:val="18"/>
              </w:rPr>
              <w:t>MPA-DP-045</w:t>
            </w:r>
          </w:p>
        </w:tc>
      </w:tr>
      <w:tr>
        <w:tc>
          <w:tcPr>
            <w:tcW w:type="dxa" w:w="2880"/>
          </w:tcPr>
          <w:p>
            <w:r>
              <w:rPr>
                <w:sz w:val="18"/>
              </w:rPr>
              <w:t>"SIM available in this store's stock" badge</w:t>
            </w:r>
          </w:p>
        </w:tc>
        <w:tc>
          <w:tcPr>
            <w:tcW w:type="dxa" w:w="2880"/>
          </w:tcPr>
          <w:p>
            <w:r>
              <w:rPr>
                <w:rFonts w:ascii="Consolas" w:hAnsi="Consolas"/>
                <w:sz w:val="18"/>
              </w:rPr>
              <w:t>inStock</w:t>
            </w:r>
            <w:r>
              <w:rPr>
                <w:sz w:val="18"/>
              </w:rPr>
              <w:t xml:space="preserve"> true and neither </w:t>
            </w:r>
            <w:r>
              <w:rPr>
                <w:rFonts w:ascii="Consolas" w:hAnsi="Consolas"/>
                <w:sz w:val="18"/>
              </w:rPr>
              <w:t>checking</w:t>
            </w:r>
            <w:r>
              <w:rPr>
                <w:sz w:val="18"/>
              </w:rPr>
              <w:t xml:space="preserve"> nor </w:t>
            </w:r>
            <w:r>
              <w:rPr>
                <w:rFonts w:ascii="Consolas" w:hAnsi="Consolas"/>
                <w:sz w:val="18"/>
              </w:rPr>
              <w:t>scanning</w:t>
            </w:r>
          </w:p>
        </w:tc>
        <w:tc>
          <w:tcPr>
            <w:tcW w:type="dxa" w:w="2880"/>
          </w:tcPr>
          <w:p>
            <w:r>
              <w:rPr>
                <w:sz w:val="18"/>
              </w:rPr>
              <w:t>MPA-DP-046</w:t>
            </w:r>
          </w:p>
        </w:tc>
      </w:tr>
    </w:tbl>
    <w:p/>
    <w:p>
      <w:pPr>
        <w:pStyle w:val="Heading2"/>
      </w:pPr>
      <w:r>
        <w:t>MPA-SCR-07 Checkout — §7.8</w:t>
      </w:r>
    </w:p>
    <w:p>
      <w:pPr>
        <w:pStyle w:val="ListBullet"/>
      </w:pPr>
      <w:r>
        <w:t xml:space="preserve">MPA-BR-022 — BR-115 Star Number Entitlement: a plan's MRC entitles the customer to a Star number worth up to </w:t>
      </w:r>
      <w:r>
        <w:rPr>
          <w:rFonts w:ascii="Consolas" w:hAnsi="Consolas"/>
          <w:sz w:val="19"/>
        </w:rPr>
        <w:t>MRC × 25</w:t>
      </w:r>
      <w:r>
        <w:t xml:space="preserve"> at no extra one-time charge; only the amount above that is billed (</w:t>
      </w:r>
      <w:r>
        <w:rPr>
          <w:rFonts w:ascii="Consolas" w:hAnsi="Consolas"/>
          <w:sz w:val="19"/>
        </w:rPr>
        <w:t>STAR_NUMBER_ENTITLEMENT_MULTIPLIER</w:t>
      </w:r>
      <w:r>
        <w:t xml:space="preserve">, </w:t>
      </w:r>
      <w:r>
        <w:rPr>
          <w:rFonts w:ascii="Consolas" w:hAnsi="Consolas"/>
          <w:sz w:val="19"/>
        </w:rPr>
        <w:t>postpaidPricing.ts:55-73</w:t>
      </w:r>
      <w:r>
        <w:t xml:space="preserve">; applied </w:t>
      </w:r>
      <w:r>
        <w:rPr>
          <w:rFonts w:ascii="Consolas" w:hAnsi="Consolas"/>
          <w:sz w:val="19"/>
        </w:rPr>
        <w:t>CheckoutSummaryStep.tsx:181-188</w:t>
      </w:r>
      <w:r>
        <w:t>). The 25× figure is confirmed (2026-09-28) over a competing 50× figure that surfaced in the same request.</w:t>
      </w:r>
    </w:p>
    <w:p>
      <w:pPr>
        <w:pStyle w:val="ListBullet"/>
      </w:pPr>
      <w:r>
        <w:t xml:space="preserve">MPA-BR-023 — HRN advance amount: fixed QAR 100 flat, per BR-112 as cited in </w:t>
      </w:r>
      <w:r>
        <w:rPr>
          <w:rFonts w:ascii="Consolas" w:hAnsi="Consolas"/>
          <w:sz w:val="19"/>
        </w:rPr>
        <w:t>postpaidPricing.ts:31-43</w:t>
      </w:r>
      <w:r>
        <w:t xml:space="preserve"> ("driven by nationality and sales channel; explicitly confirmed to NOT be driven by plan value"). </w:t>
      </w:r>
      <w:r>
        <w:rPr>
          <w:b/>
        </w:rPr>
        <w:t>Confirmed unreachable in this journey</w:t>
      </w:r>
      <w:r>
        <w:t xml:space="preserve"> — see below.</w:t>
      </w:r>
    </w:p>
    <w:p>
      <w:pPr>
        <w:pStyle w:val="ListBullet"/>
      </w:pPr>
      <w:r>
        <w:rPr>
          <w:b/>
        </w:rPr>
        <w:t>Reachability check performed directly for this file:</w:t>
      </w:r>
      <w:r>
        <w:t xml:space="preserve"> only one seeded customer (</w:t>
      </w:r>
      <w:r>
        <w:rPr>
          <w:rFonts w:ascii="Consolas" w:hAnsi="Consolas"/>
          <w:sz w:val="19"/>
        </w:rPr>
        <w:t>CUST-1002</w:t>
      </w:r>
      <w:r>
        <w:t xml:space="preserve">, Bimal Thapa) has </w:t>
      </w:r>
      <w:r>
        <w:rPr>
          <w:rFonts w:ascii="Consolas" w:hAnsi="Consolas"/>
          <w:sz w:val="19"/>
        </w:rPr>
        <w:t>hrnAdvancePaymentRequired: true</w:t>
      </w:r>
      <w:r>
        <w:t xml:space="preserve"> in </w:t>
      </w:r>
      <w:r>
        <w:rPr>
          <w:rFonts w:ascii="Consolas" w:hAnsi="Consolas"/>
          <w:sz w:val="19"/>
        </w:rPr>
        <w:t>public/mock-data/customers.json</w:t>
      </w:r>
      <w:r>
        <w:t xml:space="preserve">, and that customer's only identity document in </w:t>
      </w:r>
      <w:r>
        <w:rPr>
          <w:rFonts w:ascii="Consolas" w:hAnsi="Consolas"/>
          <w:sz w:val="19"/>
        </w:rPr>
        <w:t>public/mock-data/identity-documents.json</w:t>
      </w:r>
      <w:r>
        <w:t xml:space="preserve"> is a </w:t>
      </w:r>
      <w:r>
        <w:rPr>
          <w:rFonts w:ascii="Consolas" w:hAnsi="Consolas"/>
          <w:sz w:val="19"/>
        </w:rPr>
        <w:t>Passport</w:t>
      </w:r>
      <w:r>
        <w:t>. This journey's Contact step (</w:t>
      </w:r>
      <w:r>
        <w:rPr>
          <w:rFonts w:ascii="Consolas" w:hAnsi="Consolas"/>
          <w:sz w:val="19"/>
        </w:rPr>
        <w:t>NewPostpaidWizard.tsx:188</w:t>
      </w:r>
      <w:r>
        <w:t xml:space="preserve">) allows only QID and Diplomatic ID — Passport is explicitly in </w:t>
      </w:r>
      <w:r>
        <w:rPr>
          <w:rFonts w:ascii="Consolas" w:hAnsi="Consolas"/>
          <w:sz w:val="19"/>
        </w:rPr>
        <w:t>unavailableIdTypes</w:t>
      </w:r>
      <w:r>
        <w:t xml:space="preserve">. No fixture reachable through this journey's Contact step can set </w:t>
      </w:r>
      <w:r>
        <w:rPr>
          <w:rFonts w:ascii="Consolas" w:hAnsi="Consolas"/>
          <w:sz w:val="19"/>
        </w:rPr>
        <w:t>eligibility.requiresHrnAdvance === true</w:t>
      </w:r>
      <w:r>
        <w:t xml:space="preserve">, so MPA-FLD-07-011, MPA-FLD-07-014, and the HRN-advance bullet on MPA-SCR-08 are all unreachable in the current build/fixture set — not merely unlikely. This matches MPA-SCR-01 §1.8's MPA-BR-024 finding (BR-187, same underlying constraint, different rule id) and independently confirms it against </w:t>
      </w:r>
      <w:r>
        <w:rPr>
          <w:rFonts w:ascii="Consolas" w:hAnsi="Consolas"/>
          <w:sz w:val="19"/>
        </w:rPr>
        <w:t>EligibilityGateStep.tsx:353</w:t>
      </w:r>
      <w:r>
        <w:t xml:space="preserve"> (</w:t>
      </w:r>
      <w:r>
        <w:rPr>
          <w:rFonts w:ascii="Consolas" w:hAnsi="Consolas"/>
          <w:sz w:val="19"/>
        </w:rPr>
        <w:t>hrnFlag = Boolean(match.hrnAdvancePaymentRequired)</w:t>
      </w:r>
      <w:r>
        <w:t>).</w:t>
      </w:r>
    </w:p>
    <w:p>
      <w:pPr>
        <w:pStyle w:val="ListBullet"/>
      </w:pPr>
      <w:r>
        <w:t>MPA-BR-025 — Free/Star price boundary: numbers priced below QAR 1,000 are "free to the customer" regardless of catalogue price; QAR 1,000+ is a Star number (</w:t>
      </w:r>
      <w:r>
        <w:rPr>
          <w:rFonts w:ascii="Consolas" w:hAnsi="Consolas"/>
          <w:sz w:val="19"/>
        </w:rPr>
        <w:t>FREE_NUMBER_PRICE_CEILING_QAR</w:t>
      </w:r>
      <w:r>
        <w:t xml:space="preserve">, </w:t>
      </w:r>
      <w:r>
        <w:rPr>
          <w:rFonts w:ascii="Consolas" w:hAnsi="Consolas"/>
          <w:sz w:val="19"/>
        </w:rPr>
        <w:t>postpaidPricing.ts:45-53</w:t>
      </w:r>
      <w:r>
        <w:t>). App-level direction (2026-09-28), not tied to an evidenced BR-number in the corpus.</w:t>
      </w:r>
    </w:p>
    <w:p>
      <w:pPr>
        <w:pStyle w:val="ListBullet"/>
      </w:pPr>
      <w:r>
        <w:t xml:space="preserve">MPA-BR-021 — VAT rate: 5%, </w:t>
      </w:r>
      <w:r>
        <w:rPr>
          <w:b/>
        </w:rPr>
        <w:t>assumed, not evidenced</w:t>
      </w:r>
      <w:r>
        <w:t xml:space="preserve"> (</w:t>
      </w:r>
      <w:r>
        <w:rPr>
          <w:rFonts w:ascii="Consolas" w:hAnsi="Consolas"/>
          <w:sz w:val="19"/>
        </w:rPr>
        <w:t>postpaidPricing.ts:18-29</w:t>
      </w:r>
      <w:r>
        <w:t xml:space="preserve">) — no corpus document states a VAT rate or whether postpaid charges are quoted inclusive/exclusive; logged in </w:t>
      </w:r>
      <w:r>
        <w:rPr>
          <w:rFonts w:ascii="Consolas" w:hAnsi="Consolas"/>
          <w:sz w:val="19"/>
        </w:rPr>
        <w:t>reference/VFQ_DXP_Postpaid_Activation_Open_Questions_Reference.md</w:t>
      </w:r>
      <w:r>
        <w:t xml:space="preserve"> per the code's own comment.</w:t>
      </w:r>
    </w:p>
    <w:p>
      <w:pPr>
        <w:pStyle w:val="ListBullet"/>
      </w:pPr>
      <w:r>
        <w:t xml:space="preserve">MPA-BR-026 — First-bill proration: evidenced wording ("your first month's charges will be prorated, plus the full charge of your plan for the following month" — four corpus CAF/guided-journey documents), </w:t>
      </w:r>
      <w:r>
        <w:rPr>
          <w:b/>
        </w:rPr>
        <w:t>assumed cycle day</w:t>
      </w:r>
      <w:r>
        <w:t xml:space="preserve"> (defaults to the 1st of the calendar month — the function's own assumption, not a business rule; </w:t>
      </w:r>
      <w:r>
        <w:rPr>
          <w:rFonts w:ascii="Consolas" w:hAnsi="Consolas"/>
          <w:sz w:val="19"/>
        </w:rPr>
        <w:t>postpaidPricing.ts:151-178</w:t>
      </w:r>
      <w:r>
        <w:t>).</w:t>
      </w:r>
    </w:p>
    <w:p>
      <w:pPr>
        <w:pStyle w:val="ListBullet"/>
      </w:pPr>
      <w:r>
        <w:t xml:space="preserve">MPA-BR-027 — Bill limit cap = account credit limit ("Maximum Bill Limit equals account Credit Limit" — </w:t>
      </w:r>
      <w:r>
        <w:rPr>
          <w:rFonts w:ascii="Consolas" w:hAnsi="Consolas"/>
          <w:sz w:val="19"/>
        </w:rPr>
        <w:t>business-rules.json</w:t>
      </w:r>
      <w:r>
        <w:t xml:space="preserve">, cited </w:t>
      </w:r>
      <w:r>
        <w:rPr>
          <w:rFonts w:ascii="Consolas" w:hAnsi="Consolas"/>
          <w:sz w:val="19"/>
        </w:rPr>
        <w:t>CheckoutSummaryStep.tsx:190-194</w:t>
      </w:r>
      <w:r>
        <w:t>). This journey has no Bill Limit editor of its own value to show by default, so the cap is what's displayed absent an agent-set figure.</w:t>
      </w:r>
    </w:p>
    <w:p>
      <w:pPr>
        <w:pStyle w:val="Heading2"/>
      </w:pPr>
      <w:r>
        <w:t>MPA-SCR-07 Checkout — §7.9</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 xml:space="preserve">Discount row (agent </w:t>
            </w:r>
            <w:r>
              <w:rPr>
                <w:rFonts w:ascii="Consolas" w:hAnsi="Consolas"/>
                <w:sz w:val="18"/>
              </w:rPr>
              <w:t>&lt;dl&gt;</w:t>
            </w:r>
            <w:r>
              <w:rPr>
                <w:sz w:val="18"/>
              </w:rPr>
              <w:t>)</w:t>
            </w:r>
          </w:p>
        </w:tc>
        <w:tc>
          <w:tcPr>
            <w:tcW w:type="dxa" w:w="2880"/>
          </w:tcPr>
          <w:p>
            <w:r>
              <w:rPr>
                <w:rFonts w:ascii="Consolas" w:hAnsi="Consolas"/>
                <w:sz w:val="18"/>
              </w:rPr>
              <w:t>discountId</w:t>
            </w:r>
            <w:r>
              <w:rPr>
                <w:sz w:val="18"/>
              </w:rPr>
              <w:t xml:space="preserve"> resolves to a catalogue discount</w:t>
            </w:r>
          </w:p>
        </w:tc>
        <w:tc>
          <w:tcPr>
            <w:tcW w:type="dxa" w:w="2880"/>
          </w:tcPr>
          <w:p>
            <w:r>
              <w:rPr>
                <w:sz w:val="18"/>
              </w:rPr>
              <w:t>MPA-DP-047</w:t>
            </w:r>
          </w:p>
        </w:tc>
      </w:tr>
      <w:tr>
        <w:tc>
          <w:tcPr>
            <w:tcW w:type="dxa" w:w="2880"/>
          </w:tcPr>
          <w:p>
            <w:r>
              <w:rPr>
                <w:sz w:val="18"/>
              </w:rPr>
              <w:t>Credit limit / Bill limit rows</w:t>
            </w:r>
          </w:p>
        </w:tc>
        <w:tc>
          <w:tcPr>
            <w:tcW w:type="dxa" w:w="2880"/>
          </w:tcPr>
          <w:p>
            <w:r>
              <w:rPr>
                <w:rFonts w:ascii="Consolas" w:hAnsi="Consolas"/>
                <w:sz w:val="18"/>
              </w:rPr>
              <w:t>eligibility.defaultCreditLimitQar !== undefined</w:t>
            </w:r>
          </w:p>
        </w:tc>
        <w:tc>
          <w:tcPr>
            <w:tcW w:type="dxa" w:w="2880"/>
          </w:tcPr>
          <w:p>
            <w:r>
              <w:rPr>
                <w:sz w:val="18"/>
              </w:rPr>
              <w:t>MPA-DP-048</w:t>
            </w:r>
          </w:p>
        </w:tc>
      </w:tr>
      <w:tr>
        <w:tc>
          <w:tcPr>
            <w:tcW w:type="dxa" w:w="2880"/>
          </w:tcPr>
          <w:p>
            <w:r>
              <w:rPr>
                <w:sz w:val="18"/>
              </w:rPr>
              <w:t>Billing row</w:t>
            </w:r>
          </w:p>
        </w:tc>
        <w:tc>
          <w:tcPr>
            <w:tcW w:type="dxa" w:w="2880"/>
          </w:tcPr>
          <w:p>
            <w:r>
              <w:rPr>
                <w:rFonts w:ascii="Consolas" w:hAnsi="Consolas"/>
                <w:sz w:val="18"/>
              </w:rPr>
              <w:t>billingMethod</w:t>
            </w:r>
            <w:r>
              <w:rPr>
                <w:sz w:val="18"/>
              </w:rPr>
              <w:t xml:space="preserve"> computed (an existing or new Billing Profile chosen)</w:t>
            </w:r>
          </w:p>
        </w:tc>
        <w:tc>
          <w:tcPr>
            <w:tcW w:type="dxa" w:w="2880"/>
          </w:tcPr>
          <w:p>
            <w:r>
              <w:rPr>
                <w:sz w:val="18"/>
              </w:rPr>
              <w:t>MPA-DP-049</w:t>
            </w:r>
          </w:p>
        </w:tc>
      </w:tr>
      <w:tr>
        <w:tc>
          <w:tcPr>
            <w:tcW w:type="dxa" w:w="2880"/>
          </w:tcPr>
          <w:p>
            <w:r>
              <w:rPr>
                <w:sz w:val="18"/>
              </w:rPr>
              <w:t xml:space="preserve">HRN advance payment row (agent </w:t>
            </w:r>
            <w:r>
              <w:rPr>
                <w:rFonts w:ascii="Consolas" w:hAnsi="Consolas"/>
                <w:sz w:val="18"/>
              </w:rPr>
              <w:t>&lt;dl&gt;</w:t>
            </w:r>
            <w:r>
              <w:rPr>
                <w:sz w:val="18"/>
              </w:rPr>
              <w:t>)</w:t>
            </w:r>
          </w:p>
        </w:tc>
        <w:tc>
          <w:tcPr>
            <w:tcW w:type="dxa" w:w="2880"/>
          </w:tcPr>
          <w:p>
            <w:r>
              <w:rPr>
                <w:rFonts w:ascii="Consolas" w:hAnsi="Consolas"/>
                <w:sz w:val="18"/>
              </w:rPr>
              <w:t>eligibility.requiresHrnAdvance === true</w:t>
            </w:r>
            <w:r>
              <w:rPr>
                <w:sz w:val="18"/>
              </w:rPr>
              <w:t xml:space="preserve"> — unreachable, §7.8</w:t>
            </w:r>
          </w:p>
        </w:tc>
        <w:tc>
          <w:tcPr>
            <w:tcW w:type="dxa" w:w="2880"/>
          </w:tcPr>
          <w:p>
            <w:r>
              <w:rPr>
                <w:sz w:val="18"/>
              </w:rPr>
              <w:t>MPA-DP-050</w:t>
            </w:r>
          </w:p>
        </w:tc>
      </w:tr>
      <w:tr>
        <w:tc>
          <w:tcPr>
            <w:tcW w:type="dxa" w:w="2880"/>
          </w:tcPr>
          <w:p>
            <w:r>
              <w:rPr>
                <w:sz w:val="18"/>
              </w:rPr>
              <w:t>Star Number charge line (Due Today card)</w:t>
            </w:r>
          </w:p>
        </w:tc>
        <w:tc>
          <w:tcPr>
            <w:tcW w:type="dxa" w:w="2880"/>
          </w:tcPr>
          <w:p>
            <w:r>
              <w:rPr>
                <w:rFonts w:ascii="Consolas" w:hAnsi="Consolas"/>
                <w:sz w:val="18"/>
              </w:rPr>
              <w:t>isStarNumber</w:t>
            </w:r>
            <w:r>
              <w:rPr>
                <w:sz w:val="18"/>
              </w:rPr>
              <w:t xml:space="preserve"> (</w:t>
            </w:r>
            <w:r>
              <w:rPr>
                <w:rFonts w:ascii="Consolas" w:hAnsi="Consolas"/>
                <w:sz w:val="18"/>
              </w:rPr>
              <w:t>numberDelta ≥ 1000</w:t>
            </w:r>
            <w:r>
              <w:rPr>
                <w:sz w:val="18"/>
              </w:rPr>
              <w:t>)</w:t>
            </w:r>
          </w:p>
        </w:tc>
        <w:tc>
          <w:tcPr>
            <w:tcW w:type="dxa" w:w="2880"/>
          </w:tcPr>
          <w:p>
            <w:r>
              <w:rPr>
                <w:sz w:val="18"/>
              </w:rPr>
              <w:t>MPA-DP-051</w:t>
            </w:r>
          </w:p>
        </w:tc>
      </w:tr>
      <w:tr>
        <w:tc>
          <w:tcPr>
            <w:tcW w:type="dxa" w:w="2880"/>
          </w:tcPr>
          <w:p>
            <w:r>
              <w:rPr>
                <w:sz w:val="18"/>
              </w:rPr>
              <w:t>Star Number sticker/entitlement caption</w:t>
            </w:r>
          </w:p>
        </w:tc>
        <w:tc>
          <w:tcPr>
            <w:tcW w:type="dxa" w:w="2880"/>
          </w:tcPr>
          <w:p>
            <w:r>
              <w:rPr>
                <w:rFonts w:ascii="Consolas" w:hAnsi="Consolas"/>
                <w:sz w:val="18"/>
              </w:rPr>
              <w:t>numberChargeQar &gt; 0</w:t>
            </w:r>
            <w:r>
              <w:rPr>
                <w:sz w:val="18"/>
              </w:rPr>
              <w:t xml:space="preserve"> (actual overage billed)</w:t>
            </w:r>
          </w:p>
        </w:tc>
        <w:tc>
          <w:tcPr>
            <w:tcW w:type="dxa" w:w="2880"/>
          </w:tcPr>
          <w:p>
            <w:r>
              <w:rPr>
                <w:sz w:val="18"/>
              </w:rPr>
              <w:t>MPA-DP-052</w:t>
            </w:r>
          </w:p>
        </w:tc>
      </w:tr>
      <w:tr>
        <w:tc>
          <w:tcPr>
            <w:tcW w:type="dxa" w:w="2880"/>
          </w:tcPr>
          <w:p>
            <w:r>
              <w:rPr>
                <w:sz w:val="18"/>
              </w:rPr>
              <w:t>Upfront/HRN fee line (Due Today card)</w:t>
            </w:r>
          </w:p>
        </w:tc>
        <w:tc>
          <w:tcPr>
            <w:tcW w:type="dxa" w:w="2880"/>
          </w:tcPr>
          <w:p>
            <w:r>
              <w:rPr>
                <w:rFonts w:ascii="Consolas" w:hAnsi="Consolas"/>
                <w:sz w:val="18"/>
              </w:rPr>
              <w:t>hrnAdvance &gt; 0</w:t>
            </w:r>
            <w:r>
              <w:rPr>
                <w:sz w:val="18"/>
              </w:rPr>
              <w:t xml:space="preserve"> — unreachable, §7.8</w:t>
            </w:r>
          </w:p>
        </w:tc>
        <w:tc>
          <w:tcPr>
            <w:tcW w:type="dxa" w:w="2880"/>
          </w:tcPr>
          <w:p>
            <w:r>
              <w:rPr>
                <w:sz w:val="18"/>
              </w:rPr>
              <w:t>MPA-DP-053</w:t>
            </w:r>
          </w:p>
        </w:tc>
      </w:tr>
      <w:tr>
        <w:tc>
          <w:tcPr>
            <w:tcW w:type="dxa" w:w="2880"/>
          </w:tcPr>
          <w:p>
            <w:r>
              <w:rPr>
                <w:sz w:val="18"/>
              </w:rPr>
              <w:t>Star Number Lock-in / Charges rows (customer summary)</w:t>
            </w:r>
          </w:p>
        </w:tc>
        <w:tc>
          <w:tcPr>
            <w:tcW w:type="dxa" w:w="2880"/>
          </w:tcPr>
          <w:p>
            <w:r>
              <w:rPr>
                <w:rFonts w:ascii="Consolas" w:hAnsi="Consolas"/>
                <w:sz w:val="18"/>
              </w:rPr>
              <w:t>isStarNumber</w:t>
            </w:r>
          </w:p>
        </w:tc>
        <w:tc>
          <w:tcPr>
            <w:tcW w:type="dxa" w:w="2880"/>
          </w:tcPr>
          <w:p>
            <w:r>
              <w:rPr>
                <w:sz w:val="18"/>
              </w:rPr>
              <w:t>MPA-DP-054</w:t>
            </w:r>
          </w:p>
        </w:tc>
      </w:tr>
    </w:tbl>
    <w:p/>
    <w:p>
      <w:pPr>
        <w:pStyle w:val="Heading2"/>
      </w:pPr>
      <w:r>
        <w:t>MPA-SCR-08 CAF &amp; Signature — §8.8</w:t>
      </w:r>
    </w:p>
    <w:p>
      <w:pPr>
        <w:pStyle w:val="ListBullet"/>
      </w:pPr>
      <w:r>
        <w:t>MPA-BR-028 — Runtime device-capability detection (</w:t>
      </w:r>
      <w:r>
        <w:rPr>
          <w:rFonts w:ascii="Consolas" w:hAnsi="Consolas"/>
          <w:sz w:val="19"/>
        </w:rPr>
        <w:t>detectCafType()</w:t>
      </w:r>
      <w:r>
        <w:t xml:space="preserve">, </w:t>
      </w:r>
      <w:r>
        <w:rPr>
          <w:rFonts w:ascii="Consolas" w:hAnsi="Consolas"/>
          <w:sz w:val="19"/>
        </w:rPr>
        <w:t>CafSignatureCapture.tsx:38-42</w:t>
      </w:r>
      <w:r>
        <w:t xml:space="preserve">): real hardware capability, not a persona/channel guess. Resolves only to </w:t>
      </w:r>
      <w:r>
        <w:rPr>
          <w:rFonts w:ascii="Consolas" w:hAnsi="Consolas"/>
          <w:sz w:val="19"/>
        </w:rPr>
        <w:t>'Digital'</w:t>
      </w:r>
      <w:r>
        <w:t xml:space="preserve"> or </w:t>
      </w:r>
      <w:r>
        <w:rPr>
          <w:rFonts w:ascii="Consolas" w:hAnsi="Consolas"/>
          <w:sz w:val="19"/>
        </w:rPr>
        <w:t>'Touch Screen'</w:t>
      </w:r>
      <w:r>
        <w:t xml:space="preserve"> — </w:t>
      </w:r>
      <w:r>
        <w:rPr>
          <w:rFonts w:ascii="Consolas" w:hAnsi="Consolas"/>
          <w:sz w:val="19"/>
        </w:rPr>
        <w:t>'Manual'</w:t>
      </w:r>
      <w:r>
        <w:t xml:space="preserve"> (paper) is unreachable under </w:t>
      </w:r>
      <w:r>
        <w:rPr>
          <w:rFonts w:ascii="Consolas" w:hAnsi="Consolas"/>
          <w:sz w:val="19"/>
        </w:rPr>
        <w:t>autoDetectDeviceType</w:t>
      </w:r>
      <w:r>
        <w:t>, by design (the component's own comment, lines 27-37: Manual was always an agent override for an edge case such as a system outage, not a device type, so there is nothing for a capability check to detect it from).</w:t>
      </w:r>
    </w:p>
    <w:p>
      <w:pPr>
        <w:pStyle w:val="ListBullet"/>
      </w:pPr>
      <w:r>
        <w:t>MPA-BR-031 — Dynamic T&amp;C bullet system (</w:t>
      </w:r>
      <w:r>
        <w:rPr>
          <w:rFonts w:ascii="Consolas" w:hAnsi="Consolas"/>
          <w:sz w:val="19"/>
        </w:rPr>
        <w:t>tnc-summary-bullets.json</w:t>
      </w:r>
      <w:r>
        <w:t xml:space="preserve"> + </w:t>
      </w:r>
      <w:r>
        <w:rPr>
          <w:rFonts w:ascii="Consolas" w:hAnsi="Consolas"/>
          <w:sz w:val="19"/>
        </w:rPr>
        <w:t>buildTncBullets()</w:t>
      </w:r>
      <w:r>
        <w:t xml:space="preserve">, </w:t>
      </w:r>
      <w:r>
        <w:rPr>
          <w:rFonts w:ascii="Consolas" w:hAnsi="Consolas"/>
          <w:sz w:val="19"/>
        </w:rPr>
        <w:t>CafSignatureCapture.tsx:49-87</w:t>
      </w:r>
      <w:r>
        <w:t xml:space="preserve">). </w:t>
      </w:r>
      <w:r>
        <w:rPr>
          <w:b/>
        </w:rPr>
        <w:t>App-level demo addition, not evidenced legal text</w:t>
      </w:r>
      <w:r>
        <w:t xml:space="preserve"> — the JSON's own </w:t>
      </w:r>
      <w:r>
        <w:rPr>
          <w:rFonts w:ascii="Consolas" w:hAnsi="Consolas"/>
          <w:sz w:val="19"/>
        </w:rPr>
        <w:t>_note</w:t>
      </w:r>
      <w:r>
        <w:t xml:space="preserve"> field states no evidenced T&amp;C wording exists in the corpus for these scenarios; templates are representative and business-owner-editable. Scenario keys and reachability in this journey:</w:t>
      </w:r>
    </w:p>
    <w:p>
      <w:pPr>
        <w:pStyle w:val="ListBullet"/>
      </w:pPr>
      <w:r>
        <w:rPr>
          <w:rFonts w:ascii="Consolas" w:hAnsi="Consolas"/>
          <w:sz w:val="19"/>
        </w:rPr>
        <w:t>plan-lockin</w:t>
      </w:r>
      <w:r>
        <w:t xml:space="preserve"> — reachable whenever the chosen plan carries </w:t>
      </w:r>
      <w:r>
        <w:rPr>
          <w:rFonts w:ascii="Consolas" w:hAnsi="Consolas"/>
          <w:sz w:val="19"/>
        </w:rPr>
        <w:t>commitmentMonths</w:t>
      </w:r>
    </w:p>
    <w:p>
      <w:pPr>
        <w:pStyle w:val="ListBullet"/>
      </w:pPr>
      <w:r>
        <w:rPr>
          <w:rFonts w:ascii="Consolas" w:hAnsi="Consolas"/>
          <w:sz w:val="19"/>
        </w:rPr>
        <w:t>star-lockin</w:t>
      </w:r>
      <w:r>
        <w:t xml:space="preserve"> — reachable only when a Star number (≥ QAR 1,000, banded to a tier) was selected at Number Selection</w:t>
      </w:r>
    </w:p>
    <w:p>
      <w:pPr>
        <w:pStyle w:val="ListBullet"/>
      </w:pPr>
      <w:r>
        <w:rPr>
          <w:rFonts w:ascii="Consolas" w:hAnsi="Consolas"/>
          <w:sz w:val="19"/>
        </w:rPr>
        <w:t>discount-expiry</w:t>
      </w:r>
      <w:r>
        <w:t xml:space="preserve"> / </w:t>
      </w:r>
      <w:r>
        <w:rPr>
          <w:rFonts w:ascii="Consolas" w:hAnsi="Consolas"/>
          <w:sz w:val="19"/>
        </w:rPr>
        <w:t>discount-no-expiry</w:t>
      </w:r>
      <w:r>
        <w:t xml:space="preserve"> — reachable whenever a discount is chosen, branching on whether it has a </w:t>
      </w:r>
      <w:r>
        <w:rPr>
          <w:rFonts w:ascii="Consolas" w:hAnsi="Consolas"/>
          <w:sz w:val="19"/>
        </w:rPr>
        <w:t>durationMonths</w:t>
      </w:r>
    </w:p>
    <w:p>
      <w:pPr>
        <w:pStyle w:val="ListBullet"/>
      </w:pPr>
      <w:r>
        <w:rPr>
          <w:rFonts w:ascii="Consolas" w:hAnsi="Consolas"/>
          <w:sz w:val="19"/>
        </w:rPr>
        <w:t>hrn-advance</w:t>
      </w:r>
      <w:r>
        <w:t xml:space="preserve"> — </w:t>
      </w:r>
      <w:r>
        <w:rPr>
          <w:b/>
        </w:rPr>
        <w:t>confirmed unreachable in this journey</w:t>
      </w:r>
      <w:r>
        <w:t xml:space="preserve">, same fixture-level finding as MPA-SCR-07 §7.8 (MPA-BR-030): the only customer fixture with </w:t>
      </w:r>
      <w:r>
        <w:rPr>
          <w:rFonts w:ascii="Consolas" w:hAnsi="Consolas"/>
          <w:sz w:val="19"/>
        </w:rPr>
        <w:t>hrnAdvancePaymentRequired: true</w:t>
      </w:r>
      <w:r>
        <w:t xml:space="preserve"> carries a Passport, an ID type this journey's Contact step disallows</w:t>
      </w:r>
    </w:p>
    <w:p>
      <w:pPr>
        <w:pStyle w:val="ListBullet"/>
      </w:pPr>
      <w:r>
        <w:rPr>
          <w:rFonts w:ascii="Consolas" w:hAnsi="Consolas"/>
          <w:sz w:val="19"/>
        </w:rPr>
        <w:t>no-lockin</w:t>
      </w:r>
      <w:r>
        <w:t xml:space="preserve"> — fallback, renders only when none of the above bullets fired (</w:t>
      </w:r>
      <w:r>
        <w:rPr>
          <w:rFonts w:ascii="Consolas" w:hAnsi="Consolas"/>
          <w:sz w:val="19"/>
        </w:rPr>
        <w:t>CafSignatureCapture.tsx:82-85</w:t>
      </w:r>
      <w:r>
        <w:t>)</w:t>
      </w:r>
    </w:p>
    <w:p>
      <w:pPr>
        <w:pStyle w:val="ListBullet"/>
      </w:pPr>
      <w:r>
        <w:t xml:space="preserve">MPA-BR-029 — </w:t>
      </w:r>
      <w:r>
        <w:rPr>
          <w:b/>
        </w:rPr>
        <w:t>Discrepancy, source-confirmed, not an inference.</w:t>
      </w:r>
      <w:r>
        <w:t xml:space="preserve"> The CAF step's </w:t>
      </w:r>
      <w:r>
        <w:rPr>
          <w:rFonts w:ascii="Consolas" w:hAnsi="Consolas"/>
          <w:sz w:val="19"/>
        </w:rPr>
        <w:t>isValid</w:t>
      </w:r>
      <w:r>
        <w:t xml:space="preserve">, </w:t>
      </w:r>
      <w:r>
        <w:rPr>
          <w:rFonts w:ascii="Consolas" w:hAnsi="Consolas"/>
          <w:sz w:val="19"/>
        </w:rPr>
        <w:t>customerFacing</w:t>
      </w:r>
      <w:r>
        <w:t xml:space="preserve">, and </w:t>
      </w:r>
      <w:r>
        <w:rPr>
          <w:rFonts w:ascii="Consolas" w:hAnsi="Consolas"/>
          <w:sz w:val="19"/>
        </w:rPr>
        <w:t>locksAfter</w:t>
      </w:r>
      <w:r>
        <w:t xml:space="preserve"> predicates (</w:t>
      </w:r>
      <w:r>
        <w:rPr>
          <w:rFonts w:ascii="Consolas" w:hAnsi="Consolas"/>
          <w:sz w:val="19"/>
        </w:rPr>
        <w:t>NewPostpaidWizard.tsx:480-501</w:t>
      </w:r>
      <w:r>
        <w:t xml:space="preserve">) all reuse one condition — </w:t>
      </w:r>
      <w:r>
        <w:rPr>
          <w:rFonts w:ascii="Consolas" w:hAnsi="Consolas"/>
          <w:sz w:val="19"/>
        </w:rPr>
        <w:t>Boolean(cafType) &amp;&amp; (cafType !== 'Digital' || Boolean(signatureDataUrl))</w:t>
      </w:r>
      <w:r>
        <w:t xml:space="preserve"> — carried over unchanged from the pre-</w:t>
      </w:r>
      <w:r>
        <w:rPr>
          <w:rFonts w:ascii="Consolas" w:hAnsi="Consolas"/>
          <w:sz w:val="19"/>
        </w:rPr>
        <w:t>autoDetectDeviceType</w:t>
      </w:r>
      <w:r>
        <w:t xml:space="preserve"> three-way CAF-Type picker model, where Manual/Touch Screen meant "signed off-screen" and therefore never needed </w:t>
      </w:r>
      <w:r>
        <w:rPr>
          <w:rFonts w:ascii="Consolas" w:hAnsi="Consolas"/>
          <w:sz w:val="19"/>
        </w:rPr>
        <w:t>signatureDataUrl</w:t>
      </w:r>
      <w:r>
        <w:t xml:space="preserve">. Under </w:t>
      </w:r>
      <w:r>
        <w:rPr>
          <w:rFonts w:ascii="Consolas" w:hAnsi="Consolas"/>
          <w:sz w:val="19"/>
        </w:rPr>
        <w:t>autoDetectDeviceType</w:t>
      </w:r>
      <w:r>
        <w:t xml:space="preserve">, </w:t>
      </w:r>
      <w:r>
        <w:rPr>
          <w:rFonts w:ascii="Consolas" w:hAnsi="Consolas"/>
          <w:sz w:val="19"/>
        </w:rPr>
        <w:t>detectCafType()</w:t>
      </w:r>
      <w:r>
        <w:t xml:space="preserve"> can resolve </w:t>
      </w:r>
      <w:r>
        <w:rPr>
          <w:rFonts w:ascii="Consolas" w:hAnsi="Consolas"/>
          <w:sz w:val="19"/>
        </w:rPr>
        <w:t>'Touch Screen'</w:t>
      </w:r>
      <w:r>
        <w:t xml:space="preserve">, and for that value the shared predicate evaluates </w:t>
      </w:r>
      <w:r>
        <w:rPr>
          <w:rFonts w:ascii="Consolas" w:hAnsi="Consolas"/>
          <w:sz w:val="19"/>
        </w:rPr>
        <w:t>true</w:t>
      </w:r>
      <w:r>
        <w:t xml:space="preserve"> the instant </w:t>
      </w:r>
      <w:r>
        <w:rPr>
          <w:rFonts w:ascii="Consolas" w:hAnsi="Consolas"/>
          <w:sz w:val="19"/>
        </w:rPr>
        <w:t>cafType</w:t>
      </w:r>
      <w:r>
        <w:t xml:space="preserve"> is set — </w:t>
      </w:r>
      <w:r>
        <w:rPr>
          <w:b/>
        </w:rPr>
        <w:t>before any in-app signature is captured</w:t>
      </w:r>
      <w:r>
        <w:t xml:space="preserve"> — because </w:t>
      </w:r>
      <w:r>
        <w:rPr>
          <w:rFonts w:ascii="Consolas" w:hAnsi="Consolas"/>
          <w:sz w:val="19"/>
        </w:rPr>
        <w:t>cafType !== 'Digital'</w:t>
      </w:r>
      <w:r>
        <w:t xml:space="preserve"> alone already satisfies the OR. This directly contradicts </w:t>
      </w:r>
      <w:r>
        <w:rPr>
          <w:rFonts w:ascii="Consolas" w:hAnsi="Consolas"/>
          <w:sz w:val="19"/>
        </w:rPr>
        <w:t>CafSignatureCapture.tsx</w:t>
      </w:r>
      <w:r>
        <w:t xml:space="preserve">'s own documented intent (lines 116-124: </w:t>
      </w:r>
      <w:r>
        <w:rPr>
          <w:i/>
        </w:rPr>
        <w:t>"CAF-Touch Screen requires the SAME in-app signature CAF-Digital does ... both detectable outcomes now mean 'sign on THIS screen'"</w:t>
      </w:r>
      <w:r>
        <w:t>).</w:t>
      </w:r>
    </w:p>
    <w:p>
      <w:pPr>
        <w:pStyle w:val="ListBullet"/>
      </w:pPr>
      <w:r>
        <w:rPr>
          <w:b/>
        </w:rPr>
        <w:t>Practical effect on a touch-capable device:</w:t>
      </w:r>
      <w:r>
        <w:t xml:space="preserve"> the moment device detection resolves to </w:t>
      </w:r>
      <w:r>
        <w:rPr>
          <w:rFonts w:ascii="Consolas" w:hAnsi="Consolas"/>
          <w:sz w:val="19"/>
        </w:rPr>
        <w:t>'Touch Screen'</w:t>
      </w:r>
      <w:r>
        <w:t xml:space="preserve"> on mount, </w:t>
      </w:r>
      <w:r>
        <w:rPr>
          <w:rFonts w:ascii="Consolas" w:hAnsi="Consolas"/>
          <w:sz w:val="19"/>
        </w:rPr>
        <w:t>isValid</w:t>
      </w:r>
      <w:r>
        <w:t xml:space="preserve"> returns </w:t>
      </w:r>
      <w:r>
        <w:rPr>
          <w:rFonts w:ascii="Consolas" w:hAnsi="Consolas"/>
          <w:sz w:val="19"/>
        </w:rPr>
        <w:t>true</w:t>
      </w:r>
      <w:r>
        <w:t xml:space="preserve"> (Continue becomes clickable), </w:t>
      </w:r>
      <w:r>
        <w:rPr>
          <w:rFonts w:ascii="Consolas" w:hAnsi="Consolas"/>
          <w:sz w:val="19"/>
        </w:rPr>
        <w:t>customerFacing</w:t>
      </w:r>
      <w:r>
        <w:t xml:space="preserve"> returns </w:t>
      </w:r>
      <w:r>
        <w:rPr>
          <w:rFonts w:ascii="Consolas" w:hAnsi="Consolas"/>
          <w:sz w:val="19"/>
        </w:rPr>
        <w:t>false</w:t>
      </w:r>
      <w:r>
        <w:t xml:space="preserve"> (the customer-facing "Please review and sign" presentation never displays, or displays only for the single render before detection resolves), and </w:t>
      </w:r>
      <w:r>
        <w:rPr>
          <w:rFonts w:ascii="Consolas" w:hAnsi="Consolas"/>
          <w:sz w:val="19"/>
        </w:rPr>
        <w:t>locksAfter</w:t>
      </w:r>
      <w:r>
        <w:t xml:space="preserve"> returns </w:t>
      </w:r>
      <w:r>
        <w:rPr>
          <w:rFonts w:ascii="Consolas" w:hAnsi="Consolas"/>
          <w:sz w:val="19"/>
        </w:rPr>
        <w:t>true</w:t>
      </w:r>
      <w:r>
        <w:t xml:space="preserve"> (Back hides, the rail freezes) — all without a signature ever having been captured. An agent could click Continue straight through to Payment with </w:t>
      </w:r>
      <w:r>
        <w:rPr>
          <w:rFonts w:ascii="Consolas" w:hAnsi="Consolas"/>
          <w:sz w:val="19"/>
        </w:rPr>
        <w:t>values.caf.signatureDataUrl</w:t>
      </w:r>
      <w:r>
        <w:t xml:space="preserve"> still </w:t>
      </w:r>
      <w:r>
        <w:rPr>
          <w:rFonts w:ascii="Consolas" w:hAnsi="Consolas"/>
          <w:sz w:val="19"/>
        </w:rPr>
        <w:t>undefined</w:t>
      </w:r>
      <w:r>
        <w:t xml:space="preserve">, i.e. an </w:t>
      </w:r>
      <w:r>
        <w:rPr>
          <w:b/>
        </w:rPr>
        <w:t>unsigned CAF is possible for touch-capable devices</w:t>
      </w:r>
      <w:r>
        <w:t xml:space="preserve"> in this build. The in-page UI (§8.4) still shows a "Please Sign" button in that state — signing is not blocked, only not enforced.</w:t>
      </w:r>
    </w:p>
    <w:p>
      <w:pPr>
        <w:pStyle w:val="ListBullet"/>
      </w:pPr>
      <w:r>
        <w:t xml:space="preserve">This is scoped strictly to </w:t>
      </w:r>
      <w:r>
        <w:rPr>
          <w:rFonts w:ascii="Consolas" w:hAnsi="Consolas"/>
          <w:sz w:val="19"/>
        </w:rPr>
        <w:t>'Touch Screen'</w:t>
      </w:r>
      <w:r>
        <w:t xml:space="preserve">; the </w:t>
      </w:r>
      <w:r>
        <w:rPr>
          <w:rFonts w:ascii="Consolas" w:hAnsi="Consolas"/>
          <w:sz w:val="19"/>
        </w:rPr>
        <w:t>'Digital'</w:t>
      </w:r>
      <w:r>
        <w:t xml:space="preserve"> branch is unaffected, since for </w:t>
      </w:r>
      <w:r>
        <w:rPr>
          <w:rFonts w:ascii="Consolas" w:hAnsi="Consolas"/>
          <w:sz w:val="19"/>
        </w:rPr>
        <w:t>cafType === 'Digital'</w:t>
      </w:r>
      <w:r>
        <w:t xml:space="preserve"> the predicate's left disjunct is false and </w:t>
      </w:r>
      <w:r>
        <w:rPr>
          <w:rFonts w:ascii="Consolas" w:hAnsi="Consolas"/>
          <w:sz w:val="19"/>
        </w:rPr>
        <w:t>Boolean(signatureDataUrl)</w:t>
      </w:r>
      <w:r>
        <w:t xml:space="preserve"> must be true to satisfy it.</w:t>
      </w:r>
    </w:p>
    <w:p>
      <w:pPr>
        <w:pStyle w:val="Heading2"/>
      </w:pPr>
      <w:r>
        <w:t>MPA-SCR-08 CAF &amp; Signature — §8.9</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Element</w:t>
            </w:r>
          </w:p>
        </w:tc>
        <w:tc>
          <w:tcPr>
            <w:tcW w:type="dxa" w:w="1728"/>
          </w:tcPr>
          <w:p>
            <w:r>
              <w:rPr>
                <w:b/>
                <w:sz w:val="18"/>
              </w:rPr>
              <w:t>Condition</w:t>
            </w:r>
          </w:p>
        </w:tc>
        <w:tc>
          <w:tcPr>
            <w:tcW w:type="dxa" w:w="1728"/>
          </w:tcPr>
          <w:p>
            <w:r>
              <w:rPr>
                <w:b/>
                <w:sz w:val="18"/>
              </w:rPr>
              <w:t>Controlling ID</w:t>
            </w:r>
          </w:p>
        </w:tc>
        <w:tc>
          <w:tcPr>
            <w:tcW w:type="dxa" w:w="1728"/>
          </w:tcPr>
          <w:p/>
        </w:tc>
        <w:tc>
          <w:tcPr>
            <w:tcW w:type="dxa" w:w="1728"/>
          </w:tcPr>
          <w:p/>
        </w:tc>
      </w:tr>
      <w:tr>
        <w:tc>
          <w:tcPr>
            <w:tcW w:type="dxa" w:w="1728"/>
          </w:tcPr>
          <w:p>
            <w:r>
              <w:rPr>
                <w:sz w:val="18"/>
              </w:rPr>
              <w:t>"Please review and sign" heading</w:t>
            </w:r>
          </w:p>
        </w:tc>
        <w:tc>
          <w:tcPr>
            <w:tcW w:type="dxa" w:w="1728"/>
          </w:tcPr>
          <w:p>
            <w:r>
              <w:rPr>
                <w:rFonts w:ascii="Consolas" w:hAnsi="Consolas"/>
                <w:sz w:val="18"/>
              </w:rPr>
              <w:t>!signed</w:t>
            </w:r>
          </w:p>
        </w:tc>
        <w:tc>
          <w:tcPr>
            <w:tcW w:type="dxa" w:w="1728"/>
          </w:tcPr>
          <w:p>
            <w:r>
              <w:rPr>
                <w:sz w:val="18"/>
              </w:rPr>
              <w:t>MPA-DP-055</w:t>
            </w:r>
          </w:p>
        </w:tc>
        <w:tc>
          <w:tcPr>
            <w:tcW w:type="dxa" w:w="1728"/>
          </w:tcPr>
          <w:p/>
        </w:tc>
        <w:tc>
          <w:tcPr>
            <w:tcW w:type="dxa" w:w="1728"/>
          </w:tcPr>
          <w:p/>
        </w:tc>
      </w:tr>
      <w:tr>
        <w:tc>
          <w:tcPr>
            <w:tcW w:type="dxa" w:w="1728"/>
          </w:tcPr>
          <w:p>
            <w:r>
              <w:rPr>
                <w:sz w:val="18"/>
              </w:rPr>
              <w:t>Key Information panel (bullets + commercial recap)</w:t>
            </w:r>
          </w:p>
        </w:tc>
        <w:tc>
          <w:tcPr>
            <w:tcW w:type="dxa" w:w="1728"/>
          </w:tcPr>
          <w:p>
            <w:r>
              <w:rPr>
                <w:sz w:val="18"/>
              </w:rPr>
              <w:t>`!signed &amp;&amp; (bullets.length &gt; 0 \</w:t>
            </w:r>
          </w:p>
        </w:tc>
        <w:tc>
          <w:tcPr>
            <w:tcW w:type="dxa" w:w="1728"/>
          </w:tcPr>
          <w:p>
            <w:r>
              <w:rPr>
                <w:sz w:val="18"/>
              </w:rPr>
              <w:t>\</w:t>
            </w:r>
          </w:p>
        </w:tc>
        <w:tc>
          <w:tcPr>
            <w:tcW w:type="dxa" w:w="1728"/>
          </w:tcPr>
          <w:p>
            <w:r>
              <w:rPr>
                <w:sz w:val="18"/>
              </w:rPr>
              <w:t>orderSummary.length &gt; 0)`</w:t>
            </w:r>
          </w:p>
        </w:tc>
        <w:tc>
          <w:tcPr>
            <w:tcW w:type="dxa" w:w="1728"/>
          </w:tcPr>
          <w:p>
            <w:r>
              <w:rPr>
                <w:sz w:val="18"/>
              </w:rPr>
              <w:t>MPA-DP-056</w:t>
            </w:r>
          </w:p>
        </w:tc>
      </w:tr>
      <w:tr>
        <w:tc>
          <w:tcPr>
            <w:tcW w:type="dxa" w:w="1728"/>
          </w:tcPr>
          <w:p>
            <w:r>
              <w:rPr>
                <w:sz w:val="18"/>
              </w:rPr>
              <w:t xml:space="preserve">Bullet </w:t>
            </w:r>
            <w:r>
              <w:rPr>
                <w:rFonts w:ascii="Consolas" w:hAnsi="Consolas"/>
                <w:sz w:val="18"/>
              </w:rPr>
              <w:t>&lt;ul&gt;</w:t>
            </w:r>
          </w:p>
        </w:tc>
        <w:tc>
          <w:tcPr>
            <w:tcW w:type="dxa" w:w="1728"/>
          </w:tcPr>
          <w:p>
            <w:r>
              <w:rPr>
                <w:rFonts w:ascii="Consolas" w:hAnsi="Consolas"/>
                <w:sz w:val="18"/>
              </w:rPr>
              <w:t>bullets.length &gt; 0</w:t>
            </w:r>
          </w:p>
        </w:tc>
        <w:tc>
          <w:tcPr>
            <w:tcW w:type="dxa" w:w="1728"/>
          </w:tcPr>
          <w:p>
            <w:r>
              <w:rPr>
                <w:sz w:val="18"/>
              </w:rPr>
              <w:t>MPA-DP-057</w:t>
            </w:r>
          </w:p>
        </w:tc>
        <w:tc>
          <w:tcPr>
            <w:tcW w:type="dxa" w:w="1728"/>
          </w:tcPr>
          <w:p/>
        </w:tc>
        <w:tc>
          <w:tcPr>
            <w:tcW w:type="dxa" w:w="1728"/>
          </w:tcPr>
          <w:p/>
        </w:tc>
      </w:tr>
      <w:tr>
        <w:tc>
          <w:tcPr>
            <w:tcW w:type="dxa" w:w="1728"/>
          </w:tcPr>
          <w:p>
            <w:r>
              <w:rPr>
                <w:rFonts w:ascii="Consolas" w:hAnsi="Consolas"/>
                <w:sz w:val="18"/>
              </w:rPr>
              <w:t>orderSummary</w:t>
            </w:r>
            <w:r>
              <w:rPr>
                <w:sz w:val="18"/>
              </w:rPr>
              <w:t xml:space="preserve"> </w:t>
            </w:r>
            <w:r>
              <w:rPr>
                <w:rFonts w:ascii="Consolas" w:hAnsi="Consolas"/>
                <w:sz w:val="18"/>
              </w:rPr>
              <w:t>&lt;dl&gt;</w:t>
            </w:r>
          </w:p>
        </w:tc>
        <w:tc>
          <w:tcPr>
            <w:tcW w:type="dxa" w:w="1728"/>
          </w:tcPr>
          <w:p>
            <w:r>
              <w:rPr>
                <w:rFonts w:ascii="Consolas" w:hAnsi="Consolas"/>
                <w:sz w:val="18"/>
              </w:rPr>
              <w:t>orderSummary &amp;&amp; orderSummary.length &gt; 0</w:t>
            </w:r>
          </w:p>
        </w:tc>
        <w:tc>
          <w:tcPr>
            <w:tcW w:type="dxa" w:w="1728"/>
          </w:tcPr>
          <w:p>
            <w:r>
              <w:rPr>
                <w:sz w:val="18"/>
              </w:rPr>
              <w:t>MPA-DP-058</w:t>
            </w:r>
          </w:p>
        </w:tc>
        <w:tc>
          <w:tcPr>
            <w:tcW w:type="dxa" w:w="1728"/>
          </w:tcPr>
          <w:p/>
        </w:tc>
        <w:tc>
          <w:tcPr>
            <w:tcW w:type="dxa" w:w="1728"/>
          </w:tcPr>
          <w:p/>
        </w:tc>
      </w:tr>
      <w:tr>
        <w:tc>
          <w:tcPr>
            <w:tcW w:type="dxa" w:w="1728"/>
          </w:tcPr>
          <w:p>
            <w:r>
              <w:rPr>
                <w:sz w:val="18"/>
              </w:rPr>
              <w:t>"View Full Terms &amp; Conditions" link</w:t>
            </w:r>
          </w:p>
        </w:tc>
        <w:tc>
          <w:tcPr>
            <w:tcW w:type="dxa" w:w="1728"/>
          </w:tcPr>
          <w:p>
            <w:r>
              <w:rPr>
                <w:rFonts w:ascii="Consolas" w:hAnsi="Consolas"/>
                <w:sz w:val="18"/>
              </w:rPr>
              <w:t>termsUrl</w:t>
            </w:r>
            <w:r>
              <w:rPr>
                <w:sz w:val="18"/>
              </w:rPr>
              <w:t xml:space="preserve"> provided (always, this journey)</w:t>
            </w:r>
          </w:p>
        </w:tc>
        <w:tc>
          <w:tcPr>
            <w:tcW w:type="dxa" w:w="1728"/>
          </w:tcPr>
          <w:p>
            <w:r>
              <w:rPr>
                <w:sz w:val="18"/>
              </w:rPr>
              <w:t>MPA-DP-059</w:t>
            </w:r>
          </w:p>
        </w:tc>
        <w:tc>
          <w:tcPr>
            <w:tcW w:type="dxa" w:w="1728"/>
          </w:tcPr>
          <w:p/>
        </w:tc>
        <w:tc>
          <w:tcPr>
            <w:tcW w:type="dxa" w:w="1728"/>
          </w:tcPr>
          <w:p/>
        </w:tc>
      </w:tr>
      <w:tr>
        <w:tc>
          <w:tcPr>
            <w:tcW w:type="dxa" w:w="1728"/>
          </w:tcPr>
          <w:p>
            <w:r>
              <w:rPr>
                <w:sz w:val="18"/>
              </w:rPr>
              <w:t>Additional Documents panel</w:t>
            </w:r>
          </w:p>
        </w:tc>
        <w:tc>
          <w:tcPr>
            <w:tcW w:type="dxa" w:w="1728"/>
          </w:tcPr>
          <w:p>
            <w:r>
              <w:rPr>
                <w:rFonts w:ascii="Consolas" w:hAnsi="Consolas"/>
                <w:sz w:val="18"/>
              </w:rPr>
              <w:t>signed === true</w:t>
            </w:r>
          </w:p>
        </w:tc>
        <w:tc>
          <w:tcPr>
            <w:tcW w:type="dxa" w:w="1728"/>
          </w:tcPr>
          <w:p>
            <w:r>
              <w:rPr>
                <w:sz w:val="18"/>
              </w:rPr>
              <w:t>MPA-DP-060</w:t>
            </w:r>
          </w:p>
        </w:tc>
        <w:tc>
          <w:tcPr>
            <w:tcW w:type="dxa" w:w="1728"/>
          </w:tcPr>
          <w:p/>
        </w:tc>
        <w:tc>
          <w:tcPr>
            <w:tcW w:type="dxa" w:w="1728"/>
          </w:tcPr>
          <w:p/>
        </w:tc>
      </w:tr>
      <w:tr>
        <w:tc>
          <w:tcPr>
            <w:tcW w:type="dxa" w:w="1728"/>
          </w:tcPr>
          <w:p>
            <w:r>
              <w:rPr>
                <w:rFonts w:ascii="Consolas" w:hAnsi="Consolas"/>
                <w:sz w:val="18"/>
              </w:rPr>
              <w:t>idLabel</w:t>
            </w:r>
            <w:r>
              <w:rPr>
                <w:sz w:val="18"/>
              </w:rPr>
              <w:t>/</w:t>
            </w:r>
            <w:r>
              <w:rPr>
                <w:rFonts w:ascii="Consolas" w:hAnsi="Consolas"/>
                <w:sz w:val="18"/>
              </w:rPr>
              <w:t>idValue</w:t>
            </w:r>
            <w:r>
              <w:rPr>
                <w:sz w:val="18"/>
              </w:rPr>
              <w:t xml:space="preserve"> rows</w:t>
            </w:r>
          </w:p>
        </w:tc>
        <w:tc>
          <w:tcPr>
            <w:tcW w:type="dxa" w:w="1728"/>
          </w:tcPr>
          <w:p>
            <w:r>
              <w:rPr>
                <w:rFonts w:ascii="Consolas" w:hAnsi="Consolas"/>
                <w:sz w:val="18"/>
              </w:rPr>
              <w:t>idLabel</w:t>
            </w:r>
            <w:r>
              <w:rPr>
                <w:sz w:val="18"/>
              </w:rPr>
              <w:t xml:space="preserve"> provided</w:t>
            </w:r>
          </w:p>
        </w:tc>
        <w:tc>
          <w:tcPr>
            <w:tcW w:type="dxa" w:w="1728"/>
          </w:tcPr>
          <w:p>
            <w:r>
              <w:rPr>
                <w:sz w:val="18"/>
              </w:rPr>
              <w:t xml:space="preserve">MPA-DP-061 — </w:t>
            </w:r>
            <w:r>
              <w:rPr>
                <w:b/>
                <w:sz w:val="18"/>
              </w:rPr>
              <w:t>unreachable</w:t>
            </w:r>
            <w:r>
              <w:rPr>
                <w:sz w:val="18"/>
              </w:rPr>
              <w:t xml:space="preserve">: </w:t>
            </w:r>
            <w:r>
              <w:rPr>
                <w:rFonts w:ascii="Consolas" w:hAnsi="Consolas"/>
                <w:sz w:val="18"/>
              </w:rPr>
              <w:t>NewPostpaidWizard.tsx:456-478</w:t>
            </w:r>
            <w:r>
              <w:rPr>
                <w:sz w:val="18"/>
              </w:rPr>
              <w:t xml:space="preserve"> never passes these props for this journey</w:t>
            </w:r>
          </w:p>
        </w:tc>
        <w:tc>
          <w:tcPr>
            <w:tcW w:type="dxa" w:w="1728"/>
          </w:tcPr>
          <w:p/>
        </w:tc>
        <w:tc>
          <w:tcPr>
            <w:tcW w:type="dxa" w:w="1728"/>
          </w:tcPr>
          <w:p/>
        </w:tc>
      </w:tr>
      <w:tr>
        <w:tc>
          <w:tcPr>
            <w:tcW w:type="dxa" w:w="1728"/>
          </w:tcPr>
          <w:p>
            <w:r>
              <w:rPr>
                <w:sz w:val="18"/>
              </w:rPr>
              <w:t>"Signed" badge + signature image vs "Please Sign" button</w:t>
            </w:r>
          </w:p>
        </w:tc>
        <w:tc>
          <w:tcPr>
            <w:tcW w:type="dxa" w:w="1728"/>
          </w:tcPr>
          <w:p>
            <w:r>
              <w:rPr>
                <w:rFonts w:ascii="Consolas" w:hAnsi="Consolas"/>
                <w:sz w:val="18"/>
              </w:rPr>
              <w:t>Boolean(signatureDataUrl)</w:t>
            </w:r>
            <w:r>
              <w:rPr>
                <w:sz w:val="18"/>
              </w:rPr>
              <w:t xml:space="preserve"> within the </w:t>
            </w:r>
            <w:r>
              <w:rPr>
                <w:rFonts w:ascii="Consolas" w:hAnsi="Consolas"/>
                <w:sz w:val="18"/>
              </w:rPr>
              <w:t>showsInAppSignature</w:t>
            </w:r>
            <w:r>
              <w:rPr>
                <w:sz w:val="18"/>
              </w:rPr>
              <w:t xml:space="preserve"> branch</w:t>
            </w:r>
          </w:p>
        </w:tc>
        <w:tc>
          <w:tcPr>
            <w:tcW w:type="dxa" w:w="1728"/>
          </w:tcPr>
          <w:p>
            <w:r>
              <w:rPr>
                <w:sz w:val="18"/>
              </w:rPr>
              <w:t>MPA-DP-062</w:t>
            </w:r>
          </w:p>
        </w:tc>
        <w:tc>
          <w:tcPr>
            <w:tcW w:type="dxa" w:w="1728"/>
          </w:tcPr>
          <w:p/>
        </w:tc>
        <w:tc>
          <w:tcPr>
            <w:tcW w:type="dxa" w:w="1728"/>
          </w:tcPr>
          <w:p/>
        </w:tc>
      </w:tr>
    </w:tbl>
    <w:p/>
    <w:p>
      <w:pPr>
        <w:pStyle w:val="Heading2"/>
      </w:pPr>
      <w:r>
        <w:t>MPA-SCR-09 Payment — §9.8</w:t>
      </w:r>
    </w:p>
    <w:p>
      <w:pPr>
        <w:pStyle w:val="ListBullet"/>
      </w:pPr>
      <w:r>
        <w:t xml:space="preserve">MPA-BR-033 — Amount due is read from Checkout's already-computed </w:t>
      </w:r>
      <w:r>
        <w:rPr>
          <w:rFonts w:ascii="Consolas" w:hAnsi="Consolas"/>
          <w:sz w:val="19"/>
        </w:rPr>
        <w:t>checkoutTotals.dueTodayQar</w:t>
      </w:r>
      <w:r>
        <w:t>, never re-derived from the number's raw sticker price (</w:t>
      </w:r>
      <w:r>
        <w:rPr>
          <w:rFonts w:ascii="Consolas" w:hAnsi="Consolas"/>
          <w:sz w:val="19"/>
        </w:rPr>
        <w:t>NewPostpaidWizard.tsx:507-514</w:t>
      </w:r>
      <w:r>
        <w:t>). The code's own comment notes this specifically avoids re-skipping BR-115's Star-number entitlement/overage logic, which a second independent derivation used to do.</w:t>
      </w:r>
    </w:p>
    <w:p>
      <w:pPr>
        <w:pStyle w:val="ListBullet"/>
      </w:pPr>
      <w:r>
        <w:t xml:space="preserve">MPA-BR-034 — Auto-submit on success: "On successful WinCash confirmation, return to DXP, submit the order, and create the interaction activity" (2026-09-28 direction, </w:t>
      </w:r>
      <w:r>
        <w:rPr>
          <w:rFonts w:ascii="Consolas" w:hAnsi="Consolas"/>
          <w:sz w:val="19"/>
        </w:rPr>
        <w:t>NewPostpaidWizard.tsx:524-530</w:t>
      </w:r>
      <w:r>
        <w:t>) — the Return moment (</w:t>
      </w:r>
      <w:r>
        <w:rPr>
          <w:rFonts w:ascii="Consolas" w:hAnsi="Consolas"/>
          <w:sz w:val="19"/>
        </w:rPr>
        <w:t>paid: true</w:t>
      </w:r>
      <w:r>
        <w:t xml:space="preserve">) submits immediately via </w:t>
      </w:r>
      <w:r>
        <w:rPr>
          <w:rFonts w:ascii="Consolas" w:hAnsi="Consolas"/>
          <w:sz w:val="19"/>
        </w:rPr>
        <w:t>autoAdvanceWhen</w:t>
      </w:r>
      <w:r>
        <w:t>, since Payment is the wizard's last step and a manual Continue click here would only ever mean "submit" anyway.</w:t>
      </w:r>
    </w:p>
    <w:p>
      <w:pPr>
        <w:pStyle w:val="ListBullet"/>
      </w:pPr>
      <w:r>
        <w:t>MPA-BR-035 — Payment reference is demo-generated (</w:t>
      </w:r>
      <w:r>
        <w:rPr>
          <w:rFonts w:ascii="Consolas" w:hAnsi="Consolas"/>
          <w:sz w:val="19"/>
        </w:rPr>
        <w:t xml:space="preserve">` </w:t>
      </w:r>
      <w:r>
        <w:t>WC-${Date.now().toString().slice(-8)}</w:t>
      </w:r>
      <w:r>
        <w:rPr>
          <w:rFonts w:ascii="Consolas" w:hAnsi="Consolas"/>
          <w:sz w:val="19"/>
        </w:rPr>
        <w:t xml:space="preserve"> </w:t>
      </w:r>
      <w:r>
        <w:t>`), not issued by a real payment gateway or WinCash itself — see §9.11.</w:t>
      </w:r>
    </w:p>
    <w:p>
      <w:pPr>
        <w:pStyle w:val="ListBullet"/>
      </w:pPr>
      <w:r>
        <w:t>MPA-BR-036 — Abandon/Save &amp; Exit asymmetry (see §9.6) — confirmed directly against source for this file, not inherited from an unverified prior claim.</w:t>
      </w:r>
    </w:p>
    <w:p>
      <w:pPr>
        <w:pStyle w:val="Heading2"/>
      </w:pPr>
      <w:r>
        <w:t>MPA-SCR-09 Payment — §9.9</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Element</w:t>
            </w:r>
          </w:p>
        </w:tc>
        <w:tc>
          <w:tcPr>
            <w:tcW w:type="dxa" w:w="2880"/>
          </w:tcPr>
          <w:p>
            <w:r>
              <w:rPr>
                <w:b/>
                <w:sz w:val="18"/>
              </w:rPr>
              <w:t>Condition</w:t>
            </w:r>
          </w:p>
        </w:tc>
        <w:tc>
          <w:tcPr>
            <w:tcW w:type="dxa" w:w="2880"/>
          </w:tcPr>
          <w:p>
            <w:r>
              <w:rPr>
                <w:b/>
                <w:sz w:val="18"/>
              </w:rPr>
              <w:t>Controlling ID</w:t>
            </w:r>
          </w:p>
        </w:tc>
      </w:tr>
      <w:tr>
        <w:tc>
          <w:tcPr>
            <w:tcW w:type="dxa" w:w="2880"/>
          </w:tcPr>
          <w:p>
            <w:r>
              <w:rPr>
                <w:sz w:val="18"/>
              </w:rPr>
              <w:t>"Paid" badge + reference</w:t>
            </w:r>
          </w:p>
        </w:tc>
        <w:tc>
          <w:tcPr>
            <w:tcW w:type="dxa" w:w="2880"/>
          </w:tcPr>
          <w:p>
            <w:r>
              <w:rPr>
                <w:rFonts w:ascii="Consolas" w:hAnsi="Consolas"/>
                <w:sz w:val="18"/>
              </w:rPr>
              <w:t>value.paid === true</w:t>
            </w:r>
          </w:p>
        </w:tc>
        <w:tc>
          <w:tcPr>
            <w:tcW w:type="dxa" w:w="2880"/>
          </w:tcPr>
          <w:p>
            <w:r>
              <w:rPr>
                <w:sz w:val="18"/>
              </w:rPr>
              <w:t>MPA-DP-063</w:t>
            </w:r>
          </w:p>
        </w:tc>
      </w:tr>
      <w:tr>
        <w:tc>
          <w:tcPr>
            <w:tcW w:type="dxa" w:w="2880"/>
          </w:tcPr>
          <w:p>
            <w:r>
              <w:rPr>
                <w:sz w:val="18"/>
              </w:rPr>
              <w:t>Session-expired card</w:t>
            </w:r>
          </w:p>
        </w:tc>
        <w:tc>
          <w:tcPr>
            <w:tcW w:type="dxa" w:w="2880"/>
          </w:tcPr>
          <w:p>
            <w:r>
              <w:rPr>
                <w:rFonts w:ascii="Consolas" w:hAnsi="Consolas"/>
                <w:sz w:val="18"/>
              </w:rPr>
              <w:t>!paid &amp;&amp; value.sessionExpired === true</w:t>
            </w:r>
          </w:p>
        </w:tc>
        <w:tc>
          <w:tcPr>
            <w:tcW w:type="dxa" w:w="2880"/>
          </w:tcPr>
          <w:p>
            <w:r>
              <w:rPr>
                <w:sz w:val="18"/>
              </w:rPr>
              <w:t>MPA-DP-064</w:t>
            </w:r>
          </w:p>
        </w:tc>
      </w:tr>
      <w:tr>
        <w:tc>
          <w:tcPr>
            <w:tcW w:type="dxa" w:w="2880"/>
          </w:tcPr>
          <w:p>
            <w:r>
              <w:rPr>
                <w:sz w:val="18"/>
              </w:rPr>
              <w:t>Handoff card</w:t>
            </w:r>
          </w:p>
        </w:tc>
        <w:tc>
          <w:tcPr>
            <w:tcW w:type="dxa" w:w="2880"/>
          </w:tcPr>
          <w:p>
            <w:r>
              <w:rPr>
                <w:rFonts w:ascii="Consolas" w:hAnsi="Consolas"/>
                <w:sz w:val="18"/>
              </w:rPr>
              <w:t>!paid &amp;&amp; !sessionExpired &amp;&amp; value.handoffStarted === true</w:t>
            </w:r>
          </w:p>
        </w:tc>
        <w:tc>
          <w:tcPr>
            <w:tcW w:type="dxa" w:w="2880"/>
          </w:tcPr>
          <w:p>
            <w:r>
              <w:rPr>
                <w:sz w:val="18"/>
              </w:rPr>
              <w:t>MPA-DP-065</w:t>
            </w:r>
          </w:p>
        </w:tc>
      </w:tr>
      <w:tr>
        <w:tc>
          <w:tcPr>
            <w:tcW w:type="dxa" w:w="2880"/>
          </w:tcPr>
          <w:p>
            <w:r>
              <w:rPr>
                <w:sz w:val="18"/>
              </w:rPr>
              <w:t>Idle/declined card</w:t>
            </w:r>
          </w:p>
        </w:tc>
        <w:tc>
          <w:tcPr>
            <w:tcW w:type="dxa" w:w="2880"/>
          </w:tcPr>
          <w:p>
            <w:r>
              <w:rPr>
                <w:rFonts w:ascii="Consolas" w:hAnsi="Consolas"/>
                <w:sz w:val="18"/>
              </w:rPr>
              <w:t>!paid &amp;&amp; !sessionExpired &amp;&amp; !handoffStarted</w:t>
            </w:r>
            <w:r>
              <w:rPr>
                <w:sz w:val="18"/>
              </w:rPr>
              <w:t xml:space="preserve"> (default branch)</w:t>
            </w:r>
          </w:p>
        </w:tc>
        <w:tc>
          <w:tcPr>
            <w:tcW w:type="dxa" w:w="2880"/>
          </w:tcPr>
          <w:p>
            <w:r>
              <w:rPr>
                <w:sz w:val="18"/>
              </w:rPr>
              <w:t>MPA-DP-066</w:t>
            </w:r>
          </w:p>
        </w:tc>
      </w:tr>
      <w:tr>
        <w:tc>
          <w:tcPr>
            <w:tcW w:type="dxa" w:w="2880"/>
          </w:tcPr>
          <w:p>
            <w:r>
              <w:rPr>
                <w:sz w:val="18"/>
              </w:rPr>
              <w:t>"Payment declined" banner (within idle card)</w:t>
            </w:r>
          </w:p>
        </w:tc>
        <w:tc>
          <w:tcPr>
            <w:tcW w:type="dxa" w:w="2880"/>
          </w:tcPr>
          <w:p>
            <w:r>
              <w:rPr>
                <w:rFonts w:ascii="Consolas" w:hAnsi="Consolas"/>
                <w:sz w:val="18"/>
              </w:rPr>
              <w:t>value.declined === true</w:t>
            </w:r>
          </w:p>
        </w:tc>
        <w:tc>
          <w:tcPr>
            <w:tcW w:type="dxa" w:w="2880"/>
          </w:tcPr>
          <w:p>
            <w:r>
              <w:rPr>
                <w:sz w:val="18"/>
              </w:rPr>
              <w:t>MPA-DP-067</w:t>
            </w:r>
          </w:p>
        </w:tc>
      </w:tr>
      <w:tr>
        <w:tc>
          <w:tcPr>
            <w:tcW w:type="dxa" w:w="2880"/>
          </w:tcPr>
          <w:p>
            <w:r>
              <w:rPr>
                <w:sz w:val="18"/>
              </w:rPr>
              <w:t>"Retry in WinCash" vs "Continue in WinCash" label</w:t>
            </w:r>
          </w:p>
        </w:tc>
        <w:tc>
          <w:tcPr>
            <w:tcW w:type="dxa" w:w="2880"/>
          </w:tcPr>
          <w:p>
            <w:r>
              <w:rPr>
                <w:rFonts w:ascii="Consolas" w:hAnsi="Consolas"/>
                <w:sz w:val="18"/>
              </w:rPr>
              <w:t>value.declined</w:t>
            </w:r>
          </w:p>
        </w:tc>
        <w:tc>
          <w:tcPr>
            <w:tcW w:type="dxa" w:w="2880"/>
          </w:tcPr>
          <w:p>
            <w:r>
              <w:rPr>
                <w:sz w:val="18"/>
              </w:rPr>
              <w:t>MPA-DP-068</w:t>
            </w:r>
          </w:p>
        </w:tc>
      </w:tr>
      <w:tr>
        <w:tc>
          <w:tcPr>
            <w:tcW w:type="dxa" w:w="2880"/>
          </w:tcPr>
          <w:p>
            <w:r>
              <w:rPr>
                <w:sz w:val="18"/>
              </w:rPr>
              <w:t>"Returning to DXP…" label swap on both return buttons</w:t>
            </w:r>
          </w:p>
        </w:tc>
        <w:tc>
          <w:tcPr>
            <w:tcW w:type="dxa" w:w="2880"/>
          </w:tcPr>
          <w:p>
            <w:r>
              <w:rPr>
                <w:sz w:val="18"/>
              </w:rPr>
              <w:t xml:space="preserve">local </w:t>
            </w:r>
            <w:r>
              <w:rPr>
                <w:rFonts w:ascii="Consolas" w:hAnsi="Consolas"/>
                <w:sz w:val="18"/>
              </w:rPr>
              <w:t>processing === true</w:t>
            </w:r>
          </w:p>
        </w:tc>
        <w:tc>
          <w:tcPr>
            <w:tcW w:type="dxa" w:w="2880"/>
          </w:tcPr>
          <w:p>
            <w:r>
              <w:rPr>
                <w:sz w:val="18"/>
              </w:rPr>
              <w:t>MPA-DP-069</w:t>
            </w:r>
          </w:p>
        </w:tc>
      </w:tr>
    </w:tbl>
    <w:p/>
    <w:p>
      <w:pPr>
        <w:pStyle w:val="Heading2"/>
      </w:pPr>
      <w:r>
        <w:t>MPA-SCR-10 Order Confirmation — §10.8</w:t>
      </w:r>
    </w:p>
    <w:p>
      <w:pPr>
        <w:pStyle w:val="ListBullet"/>
      </w:pPr>
      <w:r>
        <w:t xml:space="preserve">MPA-BR-037 — </w:t>
      </w:r>
      <w:r>
        <w:rPr>
          <w:rFonts w:ascii="Consolas" w:hAnsi="Consolas"/>
          <w:sz w:val="19"/>
        </w:rPr>
        <w:t>pendingApproval</w:t>
      </w:r>
      <w:r>
        <w:t xml:space="preserve"> computation (</w:t>
      </w:r>
      <w:r>
        <w:rPr>
          <w:rFonts w:ascii="Consolas" w:hAnsi="Consolas"/>
          <w:sz w:val="19"/>
        </w:rPr>
        <w:t>NewPostpaidWizard.tsx:589-593</w:t>
      </w:r>
      <w:r>
        <w:t>), four independent OR triggers:</w:t>
      </w:r>
    </w:p>
    <w:p>
      <w:r>
        <w:t xml:space="preserve">1. </w:t>
      </w:r>
      <w:r>
        <w:rPr>
          <w:rFonts w:ascii="Consolas" w:hAnsi="Consolas"/>
          <w:sz w:val="19"/>
        </w:rPr>
        <w:t>contact.isB2B2C</w:t>
      </w:r>
      <w:r>
        <w:t xml:space="preserve"> — </w:t>
      </w:r>
      <w:r>
        <w:rPr>
          <w:b/>
        </w:rPr>
        <w:t>confirmed unreachable in this build.</w:t>
      </w:r>
      <w:r>
        <w:t xml:space="preserve"> </w:t>
      </w:r>
      <w:r>
        <w:rPr>
          <w:rFonts w:ascii="Consolas" w:hAnsi="Consolas"/>
          <w:sz w:val="19"/>
        </w:rPr>
        <w:t>isB2B2C</w:t>
      </w:r>
      <w:r>
        <w:t xml:space="preserve"> is derived as </w:t>
      </w:r>
      <w:r>
        <w:rPr>
          <w:rFonts w:ascii="Consolas" w:hAnsi="Consolas"/>
          <w:sz w:val="19"/>
        </w:rPr>
        <w:t>employer ? true : undefined</w:t>
      </w:r>
      <w:r>
        <w:t xml:space="preserve"> (</w:t>
      </w:r>
      <w:r>
        <w:rPr>
          <w:rFonts w:ascii="Consolas" w:hAnsi="Consolas"/>
          <w:sz w:val="19"/>
        </w:rPr>
        <w:t>GuidedContactStep.tsx:339</w:t>
      </w:r>
      <w:r>
        <w:t xml:space="preserve">) from the same </w:t>
      </w:r>
      <w:r>
        <w:rPr>
          <w:rFonts w:ascii="Consolas" w:hAnsi="Consolas"/>
          <w:sz w:val="19"/>
        </w:rPr>
        <w:t>companyName</w:t>
      </w:r>
      <w:r>
        <w:t xml:space="preserve">/employer signal that gates the Employer field MPA-SCR-01 §1.5 (MPA-FLD-01-013) already found "never true for any ID type this journey allows." Since both the Employer field's visibility and </w:t>
      </w:r>
      <w:r>
        <w:rPr>
          <w:rFonts w:ascii="Consolas" w:hAnsi="Consolas"/>
          <w:sz w:val="19"/>
        </w:rPr>
        <w:t>isB2B2C</w:t>
      </w:r>
      <w:r>
        <w:t xml:space="preserve"> itself derive from the same underlying truthiness, </w:t>
      </w:r>
      <w:r>
        <w:rPr>
          <w:rFonts w:ascii="Consolas" w:hAnsi="Consolas"/>
          <w:sz w:val="19"/>
        </w:rPr>
        <w:t>isB2B2C</w:t>
      </w:r>
      <w:r>
        <w:t xml:space="preserve"> cannot be </w:t>
      </w:r>
      <w:r>
        <w:rPr>
          <w:rFonts w:ascii="Consolas" w:hAnsi="Consolas"/>
          <w:sz w:val="19"/>
        </w:rPr>
        <w:t>true</w:t>
      </w:r>
      <w:r>
        <w:t xml:space="preserve"> through this journey's Contact step either. 2. </w:t>
      </w:r>
      <w:r>
        <w:rPr>
          <w:rFonts w:ascii="Consolas" w:hAnsi="Consolas"/>
          <w:sz w:val="19"/>
        </w:rPr>
        <w:t>eligibility?.requiresHrnAdvance</w:t>
      </w:r>
      <w:r>
        <w:t xml:space="preserve"> — </w:t>
      </w:r>
      <w:r>
        <w:rPr>
          <w:b/>
        </w:rPr>
        <w:t>confirmed unreachable in this build</w:t>
      </w:r>
      <w:r>
        <w:t xml:space="preserve">, same fixture-level finding as MPA-SCR-07 §7.8 / MPA-SCR-08 §8.8 (the one HRN-flagged customer fixture carries a Passport, an ID type this journey disallows). 3. </w:t>
      </w:r>
      <w:r>
        <w:rPr>
          <w:rFonts w:ascii="Consolas" w:hAnsi="Consolas"/>
          <w:sz w:val="19"/>
        </w:rPr>
        <w:t>eligibility?.checks.some(c =&gt; c.outcome === 'approval-routing')</w:t>
      </w:r>
      <w:r>
        <w:t xml:space="preserve"> — </w:t>
      </w:r>
      <w:r>
        <w:rPr>
          <w:b/>
        </w:rPr>
        <w:t>reachable</w:t>
      </w:r>
      <w:r>
        <w:t xml:space="preserve"> (e.g. MPA-SCR-01's under-18 fixture, ST07). 4. </w:t>
      </w:r>
      <w:r>
        <w:rPr>
          <w:rFonts w:ascii="Consolas" w:hAnsi="Consolas"/>
          <w:sz w:val="19"/>
        </w:rPr>
        <w:t>discount &amp;&amp; SUPPORTING_ID_DISCOUNT_TYPES.has(discount.addonType)</w:t>
      </w:r>
      <w:r>
        <w:t xml:space="preserve"> — </w:t>
      </w:r>
      <w:r>
        <w:rPr>
          <w:b/>
        </w:rPr>
        <w:t>reachable</w:t>
      </w:r>
      <w:r>
        <w:t xml:space="preserve">; </w:t>
      </w:r>
      <w:r>
        <w:rPr>
          <w:rFonts w:ascii="Consolas" w:hAnsi="Consolas"/>
          <w:sz w:val="19"/>
        </w:rPr>
        <w:t>SUPPORTING_ID_DISCOUNT_TYPES = new Set(['MADA Discount', 'B2B2C Discount'])</w:t>
      </w:r>
      <w:r>
        <w:t xml:space="preserve"> (</w:t>
      </w:r>
      <w:r>
        <w:rPr>
          <w:rFonts w:ascii="Consolas" w:hAnsi="Consolas"/>
          <w:sz w:val="19"/>
        </w:rPr>
        <w:t>PostpaidPlanAddonsStep.tsx:103</w:t>
      </w:r>
      <w:r>
        <w:t xml:space="preserve">). The agent is </w:t>
      </w:r>
      <w:r>
        <w:rPr>
          <w:b/>
        </w:rPr>
        <w:t>not</w:t>
      </w:r>
      <w:r>
        <w:t xml:space="preserve"> blocked from submitting without the supporting document/ID upload (</w:t>
      </w:r>
      <w:r>
        <w:rPr>
          <w:rFonts w:ascii="Consolas" w:hAnsi="Consolas"/>
          <w:sz w:val="19"/>
        </w:rPr>
        <w:t>NewPostpaidWizard.tsx:580-588</w:t>
      </w:r>
      <w:r>
        <w:t xml:space="preserve">, no </w:t>
      </w:r>
      <w:r>
        <w:rPr>
          <w:rFonts w:ascii="Consolas" w:hAnsi="Consolas"/>
          <w:sz w:val="19"/>
        </w:rPr>
        <w:t>isValid</w:t>
      </w:r>
      <w:r>
        <w:t xml:space="preserve"> gate was requested for this) — choosing either discount type alone is sufficient to force </w:t>
      </w:r>
      <w:r>
        <w:rPr>
          <w:rFonts w:ascii="Consolas" w:hAnsi="Consolas"/>
          <w:sz w:val="19"/>
        </w:rPr>
        <w:t>pendingApproval: true</w:t>
      </w:r>
      <w:r>
        <w:t>.</w:t>
      </w:r>
    </w:p>
    <w:p>
      <w:pPr>
        <w:pStyle w:val="ListBullet"/>
      </w:pPr>
      <w:r>
        <w:t>In this build, only triggers 3 and 4 are reachable; the heading branch (§10.9) therefore only ever flips to "Order submitted for approval" via an approval-routing eligibility outcome or a MADA/B2B2C discount selection.</w:t>
      </w:r>
    </w:p>
    <w:p>
      <w:pPr>
        <w:pStyle w:val="ListBullet"/>
      </w:pPr>
      <w:r>
        <w:t xml:space="preserve">MPA-BR-038 — </w:t>
      </w:r>
      <w:r>
        <w:rPr>
          <w:rFonts w:ascii="Consolas" w:hAnsi="Consolas"/>
          <w:sz w:val="19"/>
        </w:rPr>
        <w:t>orderSubType</w:t>
      </w:r>
      <w:r>
        <w:t xml:space="preserve"> labelling quirk (</w:t>
      </w:r>
      <w:r>
        <w:rPr>
          <w:rFonts w:ascii="Consolas" w:hAnsi="Consolas"/>
          <w:sz w:val="19"/>
        </w:rPr>
        <w:t>NewPostpaidWizard.tsx:629</w:t>
      </w:r>
      <w:r>
        <w:t xml:space="preserve">): </w:t>
      </w:r>
      <w:r>
        <w:rPr>
          <w:rFonts w:ascii="Consolas" w:hAnsi="Consolas"/>
          <w:sz w:val="19"/>
        </w:rPr>
        <w:t>contact.isB2B2C ? 'B2B2C' : eligibility?.requiresHrnAdvance ? 'HRN' : 'Consumer'</w:t>
      </w:r>
      <w:r>
        <w:t xml:space="preserve">. Since triggers 1 and 2 above are unreachable, </w:t>
      </w:r>
      <w:r>
        <w:rPr>
          <w:rFonts w:ascii="Consolas" w:hAnsi="Consolas"/>
          <w:sz w:val="19"/>
        </w:rPr>
        <w:t>orderSubType</w:t>
      </w:r>
      <w:r>
        <w:t xml:space="preserve"> is effectively </w:t>
      </w:r>
      <w:r>
        <w:rPr>
          <w:b/>
        </w:rPr>
        <w:t>always `'Consumer'`</w:t>
      </w:r>
      <w:r>
        <w:t xml:space="preserve"> in this build — including for an order that is </w:t>
      </w:r>
      <w:r>
        <w:rPr>
          <w:rFonts w:ascii="Consolas" w:hAnsi="Consolas"/>
          <w:sz w:val="19"/>
        </w:rPr>
        <w:t>pendingApproval: true</w:t>
      </w:r>
      <w:r>
        <w:t xml:space="preserve"> because of an approval-routing check or a MADA/B2B2C discount. The order's </w:t>
      </w:r>
      <w:r>
        <w:rPr>
          <w:rFonts w:ascii="Consolas" w:hAnsi="Consolas"/>
          <w:sz w:val="19"/>
        </w:rPr>
        <w:t>orderSubType</w:t>
      </w:r>
      <w:r>
        <w:t xml:space="preserve"> field does not reflect the actual reason it is pending approval in either of the two reachable cases.</w:t>
      </w:r>
    </w:p>
    <w:p>
      <w:pPr>
        <w:pStyle w:val="ListBullet"/>
      </w:pPr>
      <w:r>
        <w:t>MPA-BR-039 — eSIM handover is deliberately placed on Confirmation, not SIM Type (</w:t>
      </w:r>
      <w:r>
        <w:rPr>
          <w:rFonts w:ascii="Consolas" w:hAnsi="Consolas"/>
          <w:sz w:val="19"/>
        </w:rPr>
        <w:t>EsimActivationPanel.tsx:31-39</w:t>
      </w:r>
      <w:r>
        <w:t>, component's own comment): by the time this screen renders, the order is submitted and the code is provisioned — showing the QR earlier (on SIM Type, four steps before submission) risked a customer scanning a code for an order later abandoned at Payment.</w:t>
      </w:r>
    </w:p>
    <w:p>
      <w:pPr>
        <w:pStyle w:val="ListBullet"/>
      </w:pPr>
      <w:r>
        <w:t xml:space="preserve">MPA-BR-040 — Send-to-email gate: </w:t>
      </w:r>
      <w:r>
        <w:rPr>
          <w:rFonts w:ascii="Consolas" w:hAnsi="Consolas"/>
          <w:sz w:val="19"/>
        </w:rPr>
        <w:t>verified</w:t>
      </w:r>
      <w:r>
        <w:t xml:space="preserve"> is computed once, at submission, using the identical </w:t>
      </w:r>
      <w:r>
        <w:rPr>
          <w:rFonts w:ascii="Consolas" w:hAnsi="Consolas"/>
          <w:sz w:val="19"/>
        </w:rPr>
        <w:t>emailVerification()</w:t>
      </w:r>
      <w:r>
        <w:t xml:space="preserve"> definition the Contact step's own tick uses — does </w:t>
      </w:r>
      <w:r>
        <w:rPr>
          <w:rFonts w:ascii="Consolas" w:hAnsi="Consolas"/>
          <w:sz w:val="19"/>
        </w:rPr>
        <w:t>contact.email</w:t>
      </w:r>
      <w:r>
        <w:t xml:space="preserve"> match </w:t>
      </w:r>
      <w:r>
        <w:rPr>
          <w:rFonts w:ascii="Consolas" w:hAnsi="Consolas"/>
          <w:sz w:val="19"/>
        </w:rPr>
        <w:t>contact.moiResult.email</w:t>
      </w:r>
      <w:r>
        <w:t>? (</w:t>
      </w:r>
      <w:r>
        <w:rPr>
          <w:rFonts w:ascii="Consolas" w:hAnsi="Consolas"/>
          <w:sz w:val="19"/>
        </w:rPr>
        <w:t>NewPostpaidWizard.tsx:671</w:t>
      </w:r>
      <w:r>
        <w:t xml:space="preserve">, </w:t>
      </w:r>
      <w:r>
        <w:rPr>
          <w:rFonts w:ascii="Consolas" w:hAnsi="Consolas"/>
          <w:sz w:val="19"/>
        </w:rPr>
        <w:t>emailVerification(contact.email, contact.moiResult?.email).verified</w:t>
      </w:r>
      <w:r>
        <w:t xml:space="preserve">) — passed down as </w:t>
      </w:r>
      <w:r>
        <w:rPr>
          <w:rFonts w:ascii="Consolas" w:hAnsi="Consolas"/>
          <w:sz w:val="19"/>
        </w:rPr>
        <w:t>confirmedOrder.customerEmailVerified</w:t>
      </w:r>
      <w:r>
        <w:t xml:space="preserve"> and never recomputed live on this screen. As of 2026-09-28 the email address itself is always shown (even unverified), so the agent can see </w:t>
      </w:r>
      <w:r>
        <w:rPr>
          <w:i/>
        </w:rPr>
        <w:t>why</w:t>
      </w:r>
      <w:r>
        <w:t xml:space="preserve"> sending is blocked rather than finding a blank field.</w:t>
      </w:r>
    </w:p>
    <w:p>
      <w:pPr>
        <w:pStyle w:val="Heading2"/>
      </w:pPr>
      <w:r>
        <w:t>MPA-SCR-10 Order Confirmation — §10.9</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Element</w:t>
            </w:r>
          </w:p>
        </w:tc>
        <w:tc>
          <w:tcPr>
            <w:tcW w:type="dxa" w:w="1728"/>
          </w:tcPr>
          <w:p>
            <w:r>
              <w:rPr>
                <w:b/>
                <w:sz w:val="18"/>
              </w:rPr>
              <w:t>Condition</w:t>
            </w:r>
          </w:p>
        </w:tc>
        <w:tc>
          <w:tcPr>
            <w:tcW w:type="dxa" w:w="1728"/>
          </w:tcPr>
          <w:p>
            <w:r>
              <w:rPr>
                <w:b/>
                <w:sz w:val="18"/>
              </w:rPr>
              <w:t>Controlling ID</w:t>
            </w:r>
          </w:p>
        </w:tc>
        <w:tc>
          <w:tcPr>
            <w:tcW w:type="dxa" w:w="1728"/>
          </w:tcPr>
          <w:p/>
        </w:tc>
        <w:tc>
          <w:tcPr>
            <w:tcW w:type="dxa" w:w="1728"/>
          </w:tcPr>
          <w:p/>
        </w:tc>
      </w:tr>
      <w:tr>
        <w:tc>
          <w:tcPr>
            <w:tcW w:type="dxa" w:w="1728"/>
          </w:tcPr>
          <w:p>
            <w:r>
              <w:rPr>
                <w:sz w:val="18"/>
              </w:rPr>
              <w:t>Heading text</w:t>
            </w:r>
          </w:p>
        </w:tc>
        <w:tc>
          <w:tcPr>
            <w:tcW w:type="dxa" w:w="1728"/>
          </w:tcPr>
          <w:p>
            <w:r>
              <w:rPr>
                <w:rFonts w:ascii="Consolas" w:hAnsi="Consolas"/>
                <w:sz w:val="18"/>
              </w:rPr>
              <w:t>confirmedOrder.pendingApproval</w:t>
            </w:r>
          </w:p>
        </w:tc>
        <w:tc>
          <w:tcPr>
            <w:tcW w:type="dxa" w:w="1728"/>
          </w:tcPr>
          <w:p>
            <w:r>
              <w:rPr>
                <w:sz w:val="18"/>
              </w:rPr>
              <w:t>MPA-DP-070</w:t>
            </w:r>
          </w:p>
        </w:tc>
        <w:tc>
          <w:tcPr>
            <w:tcW w:type="dxa" w:w="1728"/>
          </w:tcPr>
          <w:p/>
        </w:tc>
        <w:tc>
          <w:tcPr>
            <w:tcW w:type="dxa" w:w="1728"/>
          </w:tcPr>
          <w:p/>
        </w:tc>
      </w:tr>
      <w:tr>
        <w:tc>
          <w:tcPr>
            <w:tcW w:type="dxa" w:w="1728"/>
          </w:tcPr>
          <w:p>
            <w:r>
              <w:rPr>
                <w:sz w:val="18"/>
              </w:rPr>
              <w:t>Handover column / two-column layout</w:t>
            </w:r>
          </w:p>
        </w:tc>
        <w:tc>
          <w:tcPr>
            <w:tcW w:type="dxa" w:w="1728"/>
          </w:tcPr>
          <w:p>
            <w:r>
              <w:rPr>
                <w:rFonts w:ascii="Consolas" w:hAnsi="Consolas"/>
                <w:sz w:val="18"/>
              </w:rPr>
              <w:t>confirmedOrder.esimActivationCode</w:t>
            </w:r>
            <w:r>
              <w:rPr>
                <w:sz w:val="18"/>
              </w:rPr>
              <w:t xml:space="preserve"> truthy (eSIM order)</w:t>
            </w:r>
          </w:p>
        </w:tc>
        <w:tc>
          <w:tcPr>
            <w:tcW w:type="dxa" w:w="1728"/>
          </w:tcPr>
          <w:p>
            <w:r>
              <w:rPr>
                <w:sz w:val="18"/>
              </w:rPr>
              <w:t>MPA-DP-071</w:t>
            </w:r>
          </w:p>
        </w:tc>
        <w:tc>
          <w:tcPr>
            <w:tcW w:type="dxa" w:w="1728"/>
          </w:tcPr>
          <w:p/>
        </w:tc>
        <w:tc>
          <w:tcPr>
            <w:tcW w:type="dxa" w:w="1728"/>
          </w:tcPr>
          <w:p/>
        </w:tc>
      </w:tr>
      <w:tr>
        <w:tc>
          <w:tcPr>
            <w:tcW w:type="dxa" w:w="1728"/>
          </w:tcPr>
          <w:p>
            <w:r>
              <w:rPr>
                <w:sz w:val="18"/>
              </w:rPr>
              <w:t xml:space="preserve">Email-unverified warning (in </w:t>
            </w:r>
            <w:r>
              <w:rPr>
                <w:rFonts w:ascii="Consolas" w:hAnsi="Consolas"/>
                <w:sz w:val="18"/>
              </w:rPr>
              <w:t>EsimActivationPanel</w:t>
            </w:r>
            <w:r>
              <w:rPr>
                <w:sz w:val="18"/>
              </w:rPr>
              <w:t>)</w:t>
            </w:r>
          </w:p>
        </w:tc>
        <w:tc>
          <w:tcPr>
            <w:tcW w:type="dxa" w:w="1728"/>
          </w:tcPr>
          <w:p>
            <w:r>
              <w:rPr>
                <w:rFonts w:ascii="Consolas" w:hAnsi="Consolas"/>
                <w:sz w:val="18"/>
              </w:rPr>
              <w:t>email</w:t>
            </w:r>
            <w:r>
              <w:rPr>
                <w:sz w:val="18"/>
              </w:rPr>
              <w:t xml:space="preserve"> truthy AND </w:t>
            </w:r>
            <w:r>
              <w:rPr>
                <w:rFonts w:ascii="Consolas" w:hAnsi="Consolas"/>
                <w:sz w:val="18"/>
              </w:rPr>
              <w:t>!verified</w:t>
            </w:r>
          </w:p>
        </w:tc>
        <w:tc>
          <w:tcPr>
            <w:tcW w:type="dxa" w:w="1728"/>
          </w:tcPr>
          <w:p>
            <w:r>
              <w:rPr>
                <w:sz w:val="18"/>
              </w:rPr>
              <w:t>MPA-DP-072</w:t>
            </w:r>
          </w:p>
        </w:tc>
        <w:tc>
          <w:tcPr>
            <w:tcW w:type="dxa" w:w="1728"/>
          </w:tcPr>
          <w:p/>
        </w:tc>
        <w:tc>
          <w:tcPr>
            <w:tcW w:type="dxa" w:w="1728"/>
          </w:tcPr>
          <w:p/>
        </w:tc>
      </w:tr>
      <w:tr>
        <w:tc>
          <w:tcPr>
            <w:tcW w:type="dxa" w:w="1728"/>
          </w:tcPr>
          <w:p>
            <w:r>
              <w:rPr>
                <w:sz w:val="18"/>
              </w:rPr>
              <w:t>"eSIM details sent successfully…" line</w:t>
            </w:r>
          </w:p>
        </w:tc>
        <w:tc>
          <w:tcPr>
            <w:tcW w:type="dxa" w:w="1728"/>
          </w:tcPr>
          <w:p>
            <w:r>
              <w:rPr>
                <w:rFonts w:ascii="Consolas" w:hAnsi="Consolas"/>
                <w:sz w:val="18"/>
              </w:rPr>
              <w:t>sentTo</w:t>
            </w:r>
            <w:r>
              <w:rPr>
                <w:sz w:val="18"/>
              </w:rPr>
              <w:t xml:space="preserve"> set (post-successful send)</w:t>
            </w:r>
          </w:p>
        </w:tc>
        <w:tc>
          <w:tcPr>
            <w:tcW w:type="dxa" w:w="1728"/>
          </w:tcPr>
          <w:p>
            <w:r>
              <w:rPr>
                <w:sz w:val="18"/>
              </w:rPr>
              <w:t>MPA-DP-073</w:t>
            </w:r>
          </w:p>
        </w:tc>
        <w:tc>
          <w:tcPr>
            <w:tcW w:type="dxa" w:w="1728"/>
          </w:tcPr>
          <w:p/>
        </w:tc>
        <w:tc>
          <w:tcPr>
            <w:tcW w:type="dxa" w:w="1728"/>
          </w:tcPr>
          <w:p/>
        </w:tc>
      </w:tr>
      <w:tr>
        <w:tc>
          <w:tcPr>
            <w:tcW w:type="dxa" w:w="1728"/>
          </w:tcPr>
          <w:p>
            <w:r>
              <w:rPr>
                <w:sz w:val="18"/>
              </w:rPr>
              <w:t>"Send to email" disabled</w:t>
            </w:r>
          </w:p>
        </w:tc>
        <w:tc>
          <w:tcPr>
            <w:tcW w:type="dxa" w:w="1728"/>
          </w:tcPr>
          <w:p>
            <w:r>
              <w:rPr>
                <w:sz w:val="18"/>
              </w:rPr>
              <w:t>`sending \</w:t>
            </w:r>
          </w:p>
        </w:tc>
        <w:tc>
          <w:tcPr>
            <w:tcW w:type="dxa" w:w="1728"/>
          </w:tcPr>
          <w:p>
            <w:r>
              <w:rPr>
                <w:sz w:val="18"/>
              </w:rPr>
              <w:t>\</w:t>
            </w:r>
          </w:p>
        </w:tc>
        <w:tc>
          <w:tcPr>
            <w:tcW w:type="dxa" w:w="1728"/>
          </w:tcPr>
          <w:p>
            <w:r>
              <w:rPr>
                <w:sz w:val="18"/>
              </w:rPr>
              <w:t>!canSend`</w:t>
            </w:r>
          </w:p>
        </w:tc>
        <w:tc>
          <w:tcPr>
            <w:tcW w:type="dxa" w:w="1728"/>
          </w:tcPr>
          <w:p>
            <w:r>
              <w:rPr>
                <w:sz w:val="18"/>
              </w:rPr>
              <w:t>MPA-DP-074</w:t>
            </w:r>
          </w:p>
        </w:tc>
      </w:tr>
      <w:tr>
        <w:tc>
          <w:tcPr>
            <w:tcW w:type="dxa" w:w="1728"/>
          </w:tcPr>
          <w:p>
            <w:r>
              <w:rPr>
                <w:sz w:val="18"/>
              </w:rPr>
              <w:t>Single-column, width-capped receipt vs two-column grid</w:t>
            </w:r>
          </w:p>
        </w:tc>
        <w:tc>
          <w:tcPr>
            <w:tcW w:type="dxa" w:w="1728"/>
          </w:tcPr>
          <w:p>
            <w:r>
              <w:rPr>
                <w:sz w:val="18"/>
              </w:rPr>
              <w:t xml:space="preserve">presence of </w:t>
            </w:r>
            <w:r>
              <w:rPr>
                <w:rFonts w:ascii="Consolas" w:hAnsi="Consolas"/>
                <w:sz w:val="18"/>
              </w:rPr>
              <w:t>handoverPanel</w:t>
            </w:r>
          </w:p>
        </w:tc>
        <w:tc>
          <w:tcPr>
            <w:tcW w:type="dxa" w:w="1728"/>
          </w:tcPr>
          <w:p>
            <w:r>
              <w:rPr>
                <w:sz w:val="18"/>
              </w:rPr>
              <w:t>MPA-DP-075</w:t>
            </w:r>
          </w:p>
        </w:tc>
        <w:tc>
          <w:tcPr>
            <w:tcW w:type="dxa" w:w="1728"/>
          </w:tcPr>
          <w:p/>
        </w:tc>
        <w:tc>
          <w:tcPr>
            <w:tcW w:type="dxa" w:w="1728"/>
          </w:tcPr>
          <w:p/>
        </w:tc>
      </w:tr>
    </w:tbl>
    <w:p/>
    <w:p>
      <w:pPr>
        <w:pStyle w:val="Heading2"/>
      </w:pPr>
      <w:r>
        <w:t>MPA-SCR-11 Abandon Confirmation Modal — §11.8</w:t>
      </w:r>
    </w:p>
    <w:p>
      <w:r>
        <w:t>None specific to this surface.</w:t>
      </w:r>
    </w:p>
    <w:p>
      <w:pPr>
        <w:pStyle w:val="Heading2"/>
      </w:pPr>
      <w:r>
        <w:t>MPA-SCR-11 Abandon Confirmation Modal — §11.9</w:t>
      </w:r>
    </w:p>
    <w:p>
      <w:r>
        <w:t>Modal visibility is a pure boolean (</w:t>
      </w:r>
      <w:r>
        <w:rPr>
          <w:rFonts w:ascii="Consolas" w:hAnsi="Consolas"/>
          <w:sz w:val="19"/>
        </w:rPr>
        <w:t>abandonOpen</w:t>
      </w:r>
      <w:r>
        <w:t xml:space="preserve"> state), toggled only by MPA-BTN-00-005 and this surface's own two buttons.</w:t>
      </w:r>
    </w:p>
    <w:p>
      <w:pPr>
        <w:pStyle w:val="Heading2"/>
      </w:pPr>
      <w:r>
        <w:t>MPA-SCR-12 Eligibility Checks Drawer — §12.8</w:t>
      </w:r>
    </w:p>
    <w:p>
      <w:r>
        <w:t>Same rule set as MPA-SCR-01 (§1.8) — this is purely a display of that same result.</w:t>
      </w:r>
    </w:p>
    <w:p>
      <w:pPr>
        <w:pStyle w:val="Heading2"/>
      </w:pPr>
      <w:r>
        <w:t>MPA-SCR-12 Eligibility Checks Drawer — §12.9</w:t>
      </w:r>
    </w:p>
    <w:p>
      <w:r>
        <w:t xml:space="preserve">Drawer content is static once </w:t>
      </w:r>
      <w:r>
        <w:rPr>
          <w:rFonts w:ascii="Consolas" w:hAnsi="Consolas"/>
          <w:sz w:val="19"/>
        </w:rPr>
        <w:t>eligibility</w:t>
      </w:r>
      <w:r>
        <w:t xml:space="preserve"> is set; no further conditional branching beyond what's documented for the Contact step's own panel logic.</w:t>
      </w:r>
    </w:p>
    <w:p>
      <w:pPr>
        <w:pStyle w:val="Heading2"/>
      </w:pPr>
      <w:r>
        <w:t>MPA-SCR-13 Billing Profile Setup Drawer — §13.8</w:t>
      </w:r>
    </w:p>
    <w:p>
      <w:r>
        <w:t xml:space="preserve">None specific — values feed into MPA-SCR-03's </w:t>
      </w:r>
      <w:r>
        <w:rPr>
          <w:rFonts w:ascii="Consolas" w:hAnsi="Consolas"/>
          <w:sz w:val="19"/>
        </w:rPr>
        <w:t>isBillingAccountValid()</w:t>
      </w:r>
      <w:r>
        <w:t xml:space="preserve"> gate (the parent step's Continue is blocked until </w:t>
      </w:r>
      <w:r>
        <w:rPr>
          <w:rFonts w:ascii="Consolas" w:hAnsi="Consolas"/>
          <w:sz w:val="19"/>
        </w:rPr>
        <w:t>profileName</w:t>
      </w:r>
      <w:r>
        <w:t xml:space="preserve"> is set via this drawer at least once).</w:t>
      </w:r>
    </w:p>
    <w:p>
      <w:pPr>
        <w:pStyle w:val="Heading2"/>
      </w:pPr>
      <w:r>
        <w:t>MPA-SCR-13 Billing Profile Setup Drawer — §13.9</w:t>
      </w:r>
    </w:p>
    <w:p>
      <w:r>
        <w:t>Only reachable when creating a new billing account (Path B); never shown when selecting an existing account (Path A).</w:t>
      </w:r>
    </w:p>
    <w:p>
      <w:pPr>
        <w:pStyle w:val="Heading2"/>
      </w:pPr>
      <w:r>
        <w:t>MPA-SCR-14 Signature Pad Drawer — §14.8</w:t>
      </w:r>
    </w:p>
    <w:p>
      <w:r>
        <w:t xml:space="preserve">None specific — feeds MPA-SCR-08's </w:t>
      </w:r>
      <w:r>
        <w:rPr>
          <w:rFonts w:ascii="Consolas" w:hAnsi="Consolas"/>
          <w:sz w:val="19"/>
        </w:rPr>
        <w:t>isValid</w:t>
      </w:r>
      <w:r>
        <w:t>/</w:t>
      </w:r>
      <w:r>
        <w:rPr>
          <w:rFonts w:ascii="Consolas" w:hAnsi="Consolas"/>
          <w:sz w:val="19"/>
        </w:rPr>
        <w:t>locksAfter</w:t>
      </w:r>
      <w:r>
        <w:t xml:space="preserve"> gates directly (a non-empty </w:t>
      </w:r>
      <w:r>
        <w:rPr>
          <w:rFonts w:ascii="Consolas" w:hAnsi="Consolas"/>
          <w:sz w:val="19"/>
        </w:rPr>
        <w:t>signatureDataUrl</w:t>
      </w:r>
      <w:r>
        <w:t xml:space="preserve"> is what satisfies the Digital-CAF-type validity condition and triggers the lock).</w:t>
      </w:r>
    </w:p>
    <w:p>
      <w:pPr>
        <w:pStyle w:val="Heading2"/>
      </w:pPr>
      <w:r>
        <w:t>MPA-SCR-14 Signature Pad Drawer — §14.9</w:t>
      </w:r>
    </w:p>
    <w:p>
      <w:r>
        <w:t xml:space="preserve">Only rendered for Digital and Touch Screen CAF types (both require in-app signing under </w:t>
      </w:r>
      <w:r>
        <w:rPr>
          <w:rFonts w:ascii="Consolas" w:hAnsi="Consolas"/>
          <w:sz w:val="19"/>
        </w:rPr>
        <w:t>autoDetectDeviceType</w:t>
      </w:r>
      <w:r>
        <w:t>); never shown for a Manual CAF type — though Manual is documented as dropped entirely under auto-detection for this journey (see MPA-SCR-08), so in practice this drawer is used on every run of this journey once CAF type resolves.</w:t>
      </w:r>
    </w:p>
    <w:p>
      <w:pPr>
        <w:pStyle w:val="Heading2"/>
      </w:pPr>
      <w:r>
        <w:t>MPA-SCR-15 Plan Details Drawer — §15.8</w:t>
      </w:r>
    </w:p>
    <w:p>
      <w:r>
        <w:t xml:space="preserve">None specific — a pure formatted read of the same </w:t>
      </w:r>
      <w:r>
        <w:rPr>
          <w:rFonts w:ascii="Consolas" w:hAnsi="Consolas"/>
          <w:sz w:val="19"/>
        </w:rPr>
        <w:t>products.json</w:t>
      </w:r>
      <w:r>
        <w:t xml:space="preserve"> catalogue fields the plan card itself already reads.</w:t>
      </w:r>
    </w:p>
    <w:p>
      <w:pPr>
        <w:pStyle w:val="Heading2"/>
      </w:pPr>
      <w:r>
        <w:t>MPA-SCR-15 Plan Details Drawer — §15.9</w:t>
      </w:r>
    </w:p>
    <w:p>
      <w:r>
        <w:t xml:space="preserve">Benefits section renders only if the plan has 1+ entries in its </w:t>
      </w:r>
      <w:r>
        <w:rPr>
          <w:rFonts w:ascii="Consolas" w:hAnsi="Consolas"/>
          <w:sz w:val="19"/>
        </w:rPr>
        <w:t>benefits</w:t>
      </w:r>
      <w:r>
        <w:t xml:space="preserve"> array; otherwise the </w:t>
      </w:r>
      <w:r>
        <w:rPr>
          <w:rFonts w:ascii="Consolas" w:hAnsi="Consolas"/>
          <w:sz w:val="19"/>
        </w:rPr>
        <w:t>&lt;dl&gt;</w:t>
      </w:r>
      <w:r>
        <w:t xml:space="preserve"> is the entire drawer content.</w:t>
      </w:r>
    </w:p>
    <w:p>
      <w:r>
        <w:br w:type="page"/>
      </w:r>
    </w:p>
    <w:p>
      <w:pPr>
        <w:pStyle w:val="Heading1"/>
      </w:pPr>
      <w:r>
        <w:t>7. Integration trigger points</w:t>
      </w:r>
    </w:p>
    <w:p>
      <w:r>
        <w:rPr>
          <w:b/>
        </w:rPr>
        <w:t>Trigger point only — not a live integration in the current implementation.</w:t>
      </w:r>
      <w:r>
        <w:t xml:space="preserve"> Every item below is simulated using mock data, scenario switches, timers, or stubbed services.</w:t>
      </w:r>
    </w:p>
    <w:p>
      <w:r>
        <w:t>Consolidated from Phase 2 per-screen extraction files (screen-01 through screen-15). Each block below is sourced verbatim from that screen's own numbered subsection; IDs are globally unique and cross-referenced.</w:t>
      </w:r>
    </w:p>
    <w:p>
      <w:pPr>
        <w:pStyle w:val="Heading2"/>
      </w:pPr>
      <w:r>
        <w:t>MPA-SCR-01 Contact — §1.11</w:t>
      </w:r>
    </w:p>
    <w:p>
      <w:pPr>
        <w:pStyle w:val="ListBullet"/>
      </w:pPr>
      <w:r>
        <w:t>MPA-INT-001 — MOI identity lookup (trigger point only, see Phase 10)</w:t>
      </w:r>
    </w:p>
    <w:p>
      <w:pPr>
        <w:pStyle w:val="ListBullet"/>
      </w:pPr>
      <w:r>
        <w:t>MPA-INT-002 — Eligibility check evaluation (trigger point only, reads multiple mock collections)</w:t>
      </w:r>
    </w:p>
    <w:p>
      <w:pPr>
        <w:pStyle w:val="Heading2"/>
      </w:pPr>
      <w:r>
        <w:t>MPA-SCR-02 Communication Address — §2.11</w:t>
      </w:r>
    </w:p>
    <w:p>
      <w:pPr>
        <w:pStyle w:val="ListBullet"/>
      </w:pPr>
      <w:r>
        <w:t xml:space="preserve">MPA-INT-003 — MOI-linked address lookup: </w:t>
      </w:r>
      <w:r>
        <w:rPr>
          <w:rFonts w:ascii="Consolas" w:hAnsi="Consolas"/>
          <w:sz w:val="19"/>
        </w:rPr>
        <w:t>identity-documents</w:t>
      </w:r>
      <w:r>
        <w:t xml:space="preserve"> (match </w:t>
      </w:r>
      <w:r>
        <w:rPr>
          <w:rFonts w:ascii="Consolas" w:hAnsi="Consolas"/>
          <w:sz w:val="19"/>
        </w:rPr>
        <w:t>documentNumber === idNumber</w:t>
      </w:r>
      <w:r>
        <w:t xml:space="preserve">) → </w:t>
      </w:r>
      <w:r>
        <w:rPr>
          <w:rFonts w:ascii="Consolas" w:hAnsi="Consolas"/>
          <w:sz w:val="19"/>
        </w:rPr>
        <w:t>addresses</w:t>
      </w:r>
      <w:r>
        <w:t xml:space="preserve"> (match </w:t>
      </w:r>
      <w:r>
        <w:rPr>
          <w:rFonts w:ascii="Consolas" w:hAnsi="Consolas"/>
          <w:sz w:val="19"/>
        </w:rPr>
        <w:t>customerId</w:t>
      </w:r>
      <w:r>
        <w:t xml:space="preserve"> + </w:t>
      </w:r>
      <w:r>
        <w:rPr>
          <w:rFonts w:ascii="Consolas" w:hAnsi="Consolas"/>
          <w:sz w:val="19"/>
        </w:rPr>
        <w:t>primaryStatus === 'Primary'</w:t>
      </w:r>
      <w:r>
        <w:t xml:space="preserve"> + </w:t>
      </w:r>
      <w:r>
        <w:rPr>
          <w:rFonts w:ascii="Consolas" w:hAnsi="Consolas"/>
          <w:sz w:val="19"/>
        </w:rPr>
        <w:t>activeFlag</w:t>
      </w:r>
      <w:r>
        <w:t>) (</w:t>
      </w:r>
      <w:r>
        <w:rPr>
          <w:rFonts w:ascii="Consolas" w:hAnsi="Consolas"/>
          <w:sz w:val="19"/>
        </w:rPr>
        <w:t>ZsbAddressStep.tsx:130-152</w:t>
      </w:r>
      <w:r>
        <w:t>). Trigger point only — not a live integration.</w:t>
      </w:r>
    </w:p>
    <w:p>
      <w:pPr>
        <w:pStyle w:val="ListBullet"/>
      </w:pPr>
      <w:r>
        <w:t xml:space="preserve">MPA-INT-004 — Area/Kahramaa suggestion list load: </w:t>
      </w:r>
      <w:r>
        <w:rPr>
          <w:rFonts w:ascii="Consolas" w:hAnsi="Consolas"/>
          <w:sz w:val="19"/>
        </w:rPr>
        <w:t>kid-address-records</w:t>
      </w:r>
      <w:r>
        <w:t xml:space="preserve"> + </w:t>
      </w:r>
      <w:r>
        <w:rPr>
          <w:rFonts w:ascii="Consolas" w:hAnsi="Consolas"/>
          <w:sz w:val="19"/>
        </w:rPr>
        <w:t>addresses</w:t>
      </w:r>
      <w:r>
        <w:t xml:space="preserve"> read on mount to build </w:t>
      </w:r>
      <w:r>
        <w:rPr>
          <w:rFonts w:ascii="Consolas" w:hAnsi="Consolas"/>
          <w:sz w:val="19"/>
        </w:rPr>
        <w:t>areaOptions</w:t>
      </w:r>
      <w:r>
        <w:t xml:space="preserve"> (</w:t>
      </w:r>
      <w:r>
        <w:rPr>
          <w:rFonts w:ascii="Consolas" w:hAnsi="Consolas"/>
          <w:sz w:val="19"/>
        </w:rPr>
        <w:t>ZsbAddressStep.tsx:113-123</w:t>
      </w:r>
      <w:r>
        <w:t>). Trigger point only — not a live integration.</w:t>
      </w:r>
    </w:p>
    <w:p>
      <w:pPr>
        <w:pStyle w:val="ListBullet"/>
      </w:pPr>
      <w:r>
        <w:t xml:space="preserve">MPA-INT-005 — Fibre readiness lookup: </w:t>
      </w:r>
      <w:r>
        <w:rPr>
          <w:rFonts w:ascii="Consolas" w:hAnsi="Consolas"/>
          <w:sz w:val="19"/>
        </w:rPr>
        <w:t>ims-site-zsb</w:t>
      </w:r>
      <w:r>
        <w:t xml:space="preserve"> read on mount, matched client-side against the typed Zone/Street/Building (</w:t>
      </w:r>
      <w:r>
        <w:rPr>
          <w:rFonts w:ascii="Consolas" w:hAnsi="Consolas"/>
          <w:sz w:val="19"/>
        </w:rPr>
        <w:t>FibreReadinessBanner.tsx:52-53, 63-65</w:t>
      </w:r>
      <w:r>
        <w:t>). Trigger point only — not a live integration.</w:t>
      </w:r>
    </w:p>
    <w:p>
      <w:pPr>
        <w:pStyle w:val="Heading2"/>
      </w:pPr>
      <w:r>
        <w:t>MPA-SCR-03 Billing Profile — §3.11</w:t>
      </w:r>
    </w:p>
    <w:p>
      <w:pPr>
        <w:pStyle w:val="ListBullet"/>
      </w:pPr>
      <w:r>
        <w:t xml:space="preserve">MPA-INT-006 — Existing billing data load: on </w:t>
      </w:r>
      <w:r>
        <w:rPr>
          <w:rFonts w:ascii="Consolas" w:hAnsi="Consolas"/>
          <w:sz w:val="19"/>
        </w:rPr>
        <w:t>customerId</w:t>
      </w:r>
      <w:r>
        <w:t xml:space="preserve"> change, reads </w:t>
      </w:r>
      <w:r>
        <w:rPr>
          <w:rFonts w:ascii="Consolas" w:hAnsi="Consolas"/>
          <w:sz w:val="19"/>
        </w:rPr>
        <w:t>accounts</w:t>
      </w:r>
      <w:r>
        <w:t xml:space="preserve">, </w:t>
      </w:r>
      <w:r>
        <w:rPr>
          <w:rFonts w:ascii="Consolas" w:hAnsi="Consolas"/>
          <w:sz w:val="19"/>
        </w:rPr>
        <w:t>billing-profiles</w:t>
      </w:r>
      <w:r>
        <w:t xml:space="preserve">, </w:t>
      </w:r>
      <w:r>
        <w:rPr>
          <w:rFonts w:ascii="Consolas" w:hAnsi="Consolas"/>
          <w:sz w:val="19"/>
        </w:rPr>
        <w:t>customer-contacts</w:t>
      </w:r>
      <w:r>
        <w:t xml:space="preserve">, </w:t>
      </w:r>
      <w:r>
        <w:rPr>
          <w:rFonts w:ascii="Consolas" w:hAnsi="Consolas"/>
          <w:sz w:val="19"/>
        </w:rPr>
        <w:t>customers</w:t>
      </w:r>
      <w:r>
        <w:t xml:space="preserve"> in parallel, filters </w:t>
      </w:r>
      <w:r>
        <w:rPr>
          <w:rFonts w:ascii="Consolas" w:hAnsi="Consolas"/>
          <w:sz w:val="19"/>
        </w:rPr>
        <w:t>accounts</w:t>
      </w:r>
      <w:r>
        <w:t>/</w:t>
      </w:r>
      <w:r>
        <w:rPr>
          <w:rFonts w:ascii="Consolas" w:hAnsi="Consolas"/>
          <w:sz w:val="19"/>
        </w:rPr>
        <w:t>customer-contacts</w:t>
      </w:r>
      <w:r>
        <w:t xml:space="preserve"> to the current </w:t>
      </w:r>
      <w:r>
        <w:rPr>
          <w:rFonts w:ascii="Consolas" w:hAnsi="Consolas"/>
          <w:sz w:val="19"/>
        </w:rPr>
        <w:t>customerId</w:t>
      </w:r>
      <w:r>
        <w:t xml:space="preserve">, joins each owned account to its </w:t>
      </w:r>
      <w:r>
        <w:rPr>
          <w:rFonts w:ascii="Consolas" w:hAnsi="Consolas"/>
          <w:sz w:val="19"/>
        </w:rPr>
        <w:t>billing-profiles</w:t>
      </w:r>
      <w:r>
        <w:t xml:space="preserve"> row, and reads the customer's own </w:t>
      </w:r>
      <w:r>
        <w:rPr>
          <w:rFonts w:ascii="Consolas" w:hAnsi="Consolas"/>
          <w:sz w:val="19"/>
        </w:rPr>
        <w:t>segment</w:t>
      </w:r>
      <w:r>
        <w:t xml:space="preserve"> (</w:t>
      </w:r>
      <w:r>
        <w:rPr>
          <w:rFonts w:ascii="Consolas" w:hAnsi="Consolas"/>
          <w:sz w:val="19"/>
        </w:rPr>
        <w:t>BillingAccountStep.tsx:224-245</w:t>
      </w:r>
      <w:r>
        <w:t>). Trigger point only — not a live integration.</w:t>
      </w:r>
    </w:p>
    <w:p>
      <w:pPr>
        <w:pStyle w:val="ListBullet"/>
      </w:pPr>
      <w:r>
        <w:t>MPA-INT-007 — Card tokenization simulation ("Gatan gateway simulation" — demo label, no real gateway, see MPA-BR-010) (</w:t>
      </w:r>
      <w:r>
        <w:rPr>
          <w:rFonts w:ascii="Consolas" w:hAnsi="Consolas"/>
          <w:sz w:val="19"/>
        </w:rPr>
        <w:t>BillingAccountStep.tsx:120-128</w:t>
      </w:r>
      <w:r>
        <w:t>). Trigger point only — not a live integration.</w:t>
      </w:r>
    </w:p>
    <w:p>
      <w:pPr>
        <w:pStyle w:val="ListBullet"/>
      </w:pPr>
      <w:r>
        <w:t xml:space="preserve">MPA-INT-008 — Order submission write-through: on final wizard submit, </w:t>
      </w:r>
      <w:r>
        <w:rPr>
          <w:rFonts w:ascii="Consolas" w:hAnsi="Consolas"/>
          <w:sz w:val="19"/>
        </w:rPr>
        <w:t>billingProfileId</w:t>
      </w:r>
      <w:r>
        <w:t xml:space="preserve"> (Path A) or </w:t>
      </w:r>
      <w:r>
        <w:rPr>
          <w:rFonts w:ascii="Consolas" w:hAnsi="Consolas"/>
          <w:sz w:val="19"/>
        </w:rPr>
        <w:t>newBillingProfileName</w:t>
      </w:r>
      <w:r>
        <w:t>/</w:t>
      </w:r>
      <w:r>
        <w:rPr>
          <w:rFonts w:ascii="Consolas" w:hAnsi="Consolas"/>
          <w:sz w:val="19"/>
        </w:rPr>
        <w:t>billCardLast4</w:t>
      </w:r>
      <w:r>
        <w:t xml:space="preserve"> (Path B) are written onto the new </w:t>
      </w:r>
      <w:r>
        <w:rPr>
          <w:rFonts w:ascii="Consolas" w:hAnsi="Consolas"/>
          <w:sz w:val="19"/>
        </w:rPr>
        <w:t>orders</w:t>
      </w:r>
      <w:r>
        <w:t xml:space="preserve"> record (</w:t>
      </w:r>
      <w:r>
        <w:rPr>
          <w:rFonts w:ascii="Consolas" w:hAnsi="Consolas"/>
          <w:sz w:val="19"/>
        </w:rPr>
        <w:t>NewPostpaidWizard.tsx:621-641</w:t>
      </w:r>
      <w:r>
        <w:t xml:space="preserve">). </w:t>
      </w:r>
      <w:r>
        <w:rPr>
          <w:b/>
        </w:rPr>
        <w:t>This is a trigger point only, and notably a partial one:</w:t>
      </w:r>
      <w:r>
        <w:t xml:space="preserve"> the submission does </w:t>
      </w:r>
      <w:r>
        <w:rPr>
          <w:b/>
        </w:rPr>
        <w:t>not</w:t>
      </w:r>
      <w:r>
        <w:t xml:space="preserve"> write any new record into the </w:t>
      </w:r>
      <w:r>
        <w:rPr>
          <w:rFonts w:ascii="Consolas" w:hAnsi="Consolas"/>
          <w:sz w:val="19"/>
        </w:rPr>
        <w:t>accounts</w:t>
      </w:r>
      <w:r>
        <w:t xml:space="preserve"> or </w:t>
      </w:r>
      <w:r>
        <w:rPr>
          <w:rFonts w:ascii="Consolas" w:hAnsi="Consolas"/>
          <w:sz w:val="19"/>
        </w:rPr>
        <w:t>billing-profiles</w:t>
      </w:r>
      <w:r>
        <w:t xml:space="preserve"> mock-data collections themselves — confirmed by reading the full </w:t>
      </w:r>
      <w:r>
        <w:rPr>
          <w:rFonts w:ascii="Consolas" w:hAnsi="Consolas"/>
          <w:sz w:val="19"/>
        </w:rPr>
        <w:t>onSubmit</w:t>
      </w:r>
      <w:r>
        <w:t xml:space="preserve"> handler (</w:t>
      </w:r>
      <w:r>
        <w:rPr>
          <w:rFonts w:ascii="Consolas" w:hAnsi="Consolas"/>
          <w:sz w:val="19"/>
        </w:rPr>
        <w:t>NewPostpaidWizard.tsx:541-686</w:t>
      </w:r>
      <w:r>
        <w:t xml:space="preserve">), which calls </w:t>
      </w:r>
      <w:r>
        <w:rPr>
          <w:rFonts w:ascii="Consolas" w:hAnsi="Consolas"/>
          <w:sz w:val="19"/>
        </w:rPr>
        <w:t>createRecord</w:t>
      </w:r>
      <w:r>
        <w:t xml:space="preserve"> only for </w:t>
      </w:r>
      <w:r>
        <w:rPr>
          <w:rFonts w:ascii="Consolas" w:hAnsi="Consolas"/>
          <w:sz w:val="19"/>
        </w:rPr>
        <w:t>'orders'</w:t>
      </w:r>
      <w:r>
        <w:t xml:space="preserve"> and </w:t>
      </w:r>
      <w:r>
        <w:rPr>
          <w:rFonts w:ascii="Consolas" w:hAnsi="Consolas"/>
          <w:sz w:val="19"/>
        </w:rPr>
        <w:t>'customer-activities'</w:t>
      </w:r>
      <w:r>
        <w:t>. A billing account created via Path B is therefore recorded only as free-text fields on the order, and never becomes a real selectable account for that customer in any later journey run within this build.</w:t>
      </w:r>
    </w:p>
    <w:p>
      <w:pPr>
        <w:pStyle w:val="Heading2"/>
      </w:pPr>
      <w:r>
        <w:t>MPA-SCR-04 Plan &amp; Add-ons — §4.11</w:t>
      </w:r>
    </w:p>
    <w:p>
      <w:pPr>
        <w:pStyle w:val="ListBullet"/>
      </w:pPr>
      <w:r>
        <w:t xml:space="preserve">MPA-INT-009 — Product/plan catalogue read (trigger point only — </w:t>
      </w:r>
      <w:r>
        <w:rPr>
          <w:rFonts w:ascii="Consolas" w:hAnsi="Consolas"/>
          <w:sz w:val="19"/>
        </w:rPr>
        <w:t>mockDataEngine.list('products')</w:t>
      </w:r>
      <w:r>
        <w:t xml:space="preserve">, filtered to </w:t>
      </w:r>
      <w:r>
        <w:rPr>
          <w:rFonts w:ascii="Consolas" w:hAnsi="Consolas"/>
          <w:sz w:val="19"/>
        </w:rPr>
        <w:t>type === 'Postpaid Plan'</w:t>
      </w:r>
      <w:r>
        <w:t xml:space="preserve"> and </w:t>
      </w:r>
      <w:r>
        <w:rPr>
          <w:rFonts w:ascii="Consolas" w:hAnsi="Consolas"/>
          <w:sz w:val="19"/>
        </w:rPr>
        <w:t>type === 'Add-on'</w:t>
      </w:r>
      <w:r>
        <w:t xml:space="preserve">, </w:t>
      </w:r>
      <w:r>
        <w:rPr>
          <w:rFonts w:ascii="Consolas" w:hAnsi="Consolas"/>
          <w:sz w:val="19"/>
        </w:rPr>
        <w:t>PostpaidPlanAddonsStep.tsx:264-269</w:t>
      </w:r>
      <w:r>
        <w:t>)</w:t>
      </w:r>
    </w:p>
    <w:p>
      <w:pPr>
        <w:pStyle w:val="ListBullet"/>
      </w:pPr>
      <w:r>
        <w:t xml:space="preserve">MPA-INT-010 — Discount catalogue read (trigger point only — </w:t>
      </w:r>
      <w:r>
        <w:rPr>
          <w:rFonts w:ascii="Consolas" w:hAnsi="Consolas"/>
          <w:sz w:val="19"/>
        </w:rPr>
        <w:t>mockDataEngine.list('addons-discounts')</w:t>
      </w:r>
      <w:r>
        <w:t xml:space="preserve">, filtered to </w:t>
      </w:r>
      <w:r>
        <w:rPr>
          <w:rFonts w:ascii="Consolas" w:hAnsi="Consolas"/>
          <w:sz w:val="19"/>
        </w:rPr>
        <w:t>category === 'Discount'</w:t>
      </w:r>
      <w:r>
        <w:t xml:space="preserve"> and </w:t>
      </w:r>
      <w:r>
        <w:rPr>
          <w:rFonts w:ascii="Consolas" w:hAnsi="Consolas"/>
          <w:sz w:val="19"/>
        </w:rPr>
        <w:t>planId === selectedProductId</w:t>
      </w:r>
      <w:r>
        <w:t xml:space="preserve">, re-run on every plan change, </w:t>
      </w:r>
      <w:r>
        <w:rPr>
          <w:rFonts w:ascii="Consolas" w:hAnsi="Consolas"/>
          <w:sz w:val="19"/>
        </w:rPr>
        <w:t>:271-279</w:t>
      </w:r>
      <w:r>
        <w:t>)</w:t>
      </w:r>
    </w:p>
    <w:p>
      <w:pPr>
        <w:pStyle w:val="Heading2"/>
      </w:pPr>
      <w:r>
        <w:t>MPA-SCR-05 Number Selection — §5.11</w:t>
      </w:r>
    </w:p>
    <w:p>
      <w:pPr>
        <w:pStyle w:val="ListBullet"/>
      </w:pPr>
      <w:r>
        <w:t xml:space="preserve">MPA-INT-011 — MSISDN inventory read (trigger point only — </w:t>
      </w:r>
      <w:r>
        <w:rPr>
          <w:rFonts w:ascii="Consolas" w:hAnsi="Consolas"/>
          <w:sz w:val="19"/>
        </w:rPr>
        <w:t>mockDataEngine.list('numbers')</w:t>
      </w:r>
      <w:r>
        <w:t xml:space="preserve">, </w:t>
      </w:r>
      <w:r>
        <w:rPr>
          <w:rFonts w:ascii="Consolas" w:hAnsi="Consolas"/>
          <w:sz w:val="19"/>
        </w:rPr>
        <w:t>MsisdnPicker.tsx:180-182</w:t>
      </w:r>
      <w:r>
        <w:t>)</w:t>
      </w:r>
    </w:p>
    <w:p>
      <w:pPr>
        <w:pStyle w:val="Heading2"/>
      </w:pPr>
      <w:r>
        <w:t>MPA-SCR-06 SIM Type — §6.11</w:t>
      </w:r>
    </w:p>
    <w:p>
      <w:pPr>
        <w:pStyle w:val="ListBullet"/>
      </w:pPr>
      <w:r>
        <w:t xml:space="preserve">MPA-INT-012 — SIM inventory read/validate (trigger point only — </w:t>
      </w:r>
      <w:r>
        <w:rPr>
          <w:rFonts w:ascii="Consolas" w:hAnsi="Consolas"/>
          <w:sz w:val="19"/>
        </w:rPr>
        <w:t>mockDataEngine.list('sims')</w:t>
      </w:r>
      <w:r>
        <w:t xml:space="preserve">, called both from the scan action and from blur-validation, </w:t>
      </w:r>
      <w:r>
        <w:rPr>
          <w:rFonts w:ascii="Consolas" w:hAnsi="Consolas"/>
          <w:sz w:val="19"/>
        </w:rPr>
        <w:t>SimSerialScanner.tsx:76</w:t>
      </w:r>
      <w:r>
        <w:t xml:space="preserve">, </w:t>
      </w:r>
      <w:r>
        <w:rPr>
          <w:rFonts w:ascii="Consolas" w:hAnsi="Consolas"/>
          <w:sz w:val="19"/>
        </w:rPr>
        <w:t>:103</w:t>
      </w:r>
      <w:r>
        <w:t>)</w:t>
      </w:r>
    </w:p>
    <w:p>
      <w:pPr>
        <w:pStyle w:val="ListBullet"/>
      </w:pPr>
      <w:r>
        <w:t xml:space="preserve">MPA-INT-013 — eSIM activation code generation (trigger point only — local mock generator, no external SM-DP+/provisioning API call; explicitly not fabricated as a live integration per the component's own comment, </w:t>
      </w:r>
      <w:r>
        <w:rPr>
          <w:rFonts w:ascii="Consolas" w:hAnsi="Consolas"/>
          <w:sz w:val="19"/>
        </w:rPr>
        <w:t>SimTypeStep.tsx:26-36</w:t>
      </w:r>
      <w:r>
        <w:t>)</w:t>
      </w:r>
    </w:p>
    <w:p>
      <w:pPr>
        <w:pStyle w:val="Heading2"/>
      </w:pPr>
      <w:r>
        <w:t>MPA-SCR-07 Checkout — §7.11</w:t>
      </w:r>
    </w:p>
    <w:p>
      <w:r>
        <w:t>Trigger point only — not a live integration in the current implementation.</w:t>
      </w:r>
    </w:p>
    <w:p>
      <w:pPr>
        <w:pStyle w:val="ListBullet"/>
      </w:pPr>
      <w:r>
        <w:t xml:space="preserve">MPA-INT-014 — </w:t>
      </w:r>
      <w:r>
        <w:rPr>
          <w:rFonts w:ascii="Consolas" w:hAnsi="Consolas"/>
          <w:sz w:val="19"/>
        </w:rPr>
        <w:t>mockDataEngine.list('products')</w:t>
      </w:r>
      <w:r>
        <w:t xml:space="preserve"> (</w:t>
      </w:r>
      <w:r>
        <w:rPr>
          <w:rFonts w:ascii="Consolas" w:hAnsi="Consolas"/>
          <w:sz w:val="19"/>
        </w:rPr>
        <w:t>CheckoutSummaryStep.tsx:154</w:t>
      </w:r>
      <w:r>
        <w:t>)</w:t>
      </w:r>
    </w:p>
    <w:p>
      <w:pPr>
        <w:pStyle w:val="ListBullet"/>
      </w:pPr>
      <w:r>
        <w:t xml:space="preserve">MPA-INT-015 — </w:t>
      </w:r>
      <w:r>
        <w:rPr>
          <w:rFonts w:ascii="Consolas" w:hAnsi="Consolas"/>
          <w:sz w:val="19"/>
        </w:rPr>
        <w:t>mockDataEngine.list('addons-discounts')</w:t>
      </w:r>
      <w:r>
        <w:t xml:space="preserve"> (</w:t>
      </w:r>
      <w:r>
        <w:rPr>
          <w:rFonts w:ascii="Consolas" w:hAnsi="Consolas"/>
          <w:sz w:val="19"/>
        </w:rPr>
        <w:t>CheckoutSummaryStep.tsx:155-159</w:t>
      </w:r>
      <w:r>
        <w:t>)</w:t>
      </w:r>
    </w:p>
    <w:p>
      <w:pPr>
        <w:pStyle w:val="ListBullet"/>
      </w:pPr>
      <w:r>
        <w:t xml:space="preserve">MPA-INT-016 — </w:t>
      </w:r>
      <w:r>
        <w:rPr>
          <w:rFonts w:ascii="Consolas" w:hAnsi="Consolas"/>
          <w:sz w:val="19"/>
        </w:rPr>
        <w:t>mockDataEngine.list('star-number-tiers')</w:t>
      </w:r>
      <w:r>
        <w:t xml:space="preserve"> (</w:t>
      </w:r>
      <w:r>
        <w:rPr>
          <w:rFonts w:ascii="Consolas" w:hAnsi="Consolas"/>
          <w:sz w:val="19"/>
        </w:rPr>
        <w:t>CheckoutSummaryStep.tsx:160</w:t>
      </w:r>
      <w:r>
        <w:t>)</w:t>
      </w:r>
    </w:p>
    <w:p>
      <w:r>
        <w:t xml:space="preserve">All three read local static JSON under </w:t>
      </w:r>
      <w:r>
        <w:rPr>
          <w:rFonts w:ascii="Consolas" w:hAnsi="Consolas"/>
          <w:sz w:val="19"/>
        </w:rPr>
        <w:t>public/mock-data/</w:t>
      </w:r>
      <w:r>
        <w:t>; no network call, no external pricing/inventory service.</w:t>
      </w:r>
    </w:p>
    <w:p>
      <w:pPr>
        <w:pStyle w:val="Heading2"/>
      </w:pPr>
      <w:r>
        <w:t>MPA-SCR-08 CAF &amp; Signature — §8.11</w:t>
      </w:r>
    </w:p>
    <w:p>
      <w:r>
        <w:t>Trigger point only — not a live integration in the current implementation.</w:t>
      </w:r>
    </w:p>
    <w:p>
      <w:pPr>
        <w:pStyle w:val="ListBullet"/>
      </w:pPr>
      <w:r>
        <w:t xml:space="preserve">MPA-INT-017 — </w:t>
      </w:r>
      <w:r>
        <w:rPr>
          <w:rFonts w:ascii="Consolas" w:hAnsi="Consolas"/>
          <w:sz w:val="19"/>
        </w:rPr>
        <w:t>mockDataEngine.list('tnc-summary-bullets')</w:t>
      </w:r>
      <w:r>
        <w:t xml:space="preserve"> (</w:t>
      </w:r>
      <w:r>
        <w:rPr>
          <w:rFonts w:ascii="Consolas" w:hAnsi="Consolas"/>
          <w:sz w:val="19"/>
        </w:rPr>
        <w:t>CafSignatureCapture.tsx:166</w:t>
      </w:r>
      <w:r>
        <w:t xml:space="preserve">) — reads local static JSON, fires only when </w:t>
      </w:r>
      <w:r>
        <w:rPr>
          <w:rFonts w:ascii="Consolas" w:hAnsi="Consolas"/>
          <w:sz w:val="19"/>
        </w:rPr>
        <w:t>autoDetectDeviceType</w:t>
      </w:r>
      <w:r>
        <w:t xml:space="preserve"> is set.</w:t>
      </w:r>
    </w:p>
    <w:p>
      <w:pPr>
        <w:pStyle w:val="Heading2"/>
      </w:pPr>
      <w:r>
        <w:t>MPA-SCR-09 Payment — §9.11</w:t>
      </w:r>
    </w:p>
    <w:p>
      <w:r>
        <w:t>Trigger point only — not a live integration in the current implementation.</w:t>
      </w:r>
    </w:p>
    <w:p>
      <w:pPr>
        <w:pStyle w:val="ListBullet"/>
      </w:pPr>
      <w:r>
        <w:rPr>
          <w:b/>
        </w:rPr>
        <w:t>MPA-INT-018 — WinCash cash-drawer handoff.</w:t>
      </w:r>
      <w:r>
        <w:t xml:space="preserve"> The component's own header comment (</w:t>
      </w:r>
      <w:r>
        <w:rPr>
          <w:rFonts w:ascii="Consolas" w:hAnsi="Consolas"/>
          <w:sz w:val="19"/>
        </w:rPr>
        <w:t>WinCashPaymentStep.tsx:33-51</w:t>
      </w:r>
      <w:r>
        <w:t xml:space="preserve">) states this explicitly: </w:t>
      </w:r>
      <w:r>
        <w:rPr>
          <w:i/>
        </w:rPr>
        <w:t>"WinCash is an EXTERNAL system running the cash drawer, which this app was never able to reach - the step used to simulate the whole transaction in-app as if DXP itself were the POS. It now says so instead."</w:t>
      </w:r>
      <w:r>
        <w:t xml:space="preserve"> Concretely: "Continue in WinCash" (MPA-BTN-09-001) calls no external API — it only sets local component state and displays hand-off instructions. "Payment completed/declined in WinCash" (MPA-BTN-09-003/004) do not poll, subscribe to a webhook, or query any WinCash system — they are the agent </w:t>
      </w:r>
      <w:r>
        <w:rPr>
          <w:b/>
        </w:rPr>
        <w:t>self-reporting</w:t>
      </w:r>
      <w:r>
        <w:t xml:space="preserve"> an outcome that happened on a separate physical terminal DXP cannot see. "Simulate session expiry (test)" (MPA-BTN-09-005) is an explicit UI-only test affordance, not a simulation of a real timeout detector — the same comment block states plainly: </w:t>
      </w:r>
      <w:r>
        <w:rPr>
          <w:i/>
        </w:rPr>
        <w:t>"there is no session-timeout mechanism anywhere in this app (authStore is persistence-only, per its own note) to hook a real detector into."</w:t>
      </w:r>
    </w:p>
    <w:p>
      <w:pPr>
        <w:pStyle w:val="ListBullet"/>
      </w:pPr>
      <w:r>
        <w:t xml:space="preserve">MPA-INT-019 — </w:t>
      </w:r>
      <w:r>
        <w:rPr>
          <w:rFonts w:ascii="Consolas" w:hAnsi="Consolas"/>
          <w:sz w:val="19"/>
        </w:rPr>
        <w:t>createRecord('orders', {...})</w:t>
      </w:r>
      <w:r>
        <w:t xml:space="preserve"> and </w:t>
      </w:r>
      <w:r>
        <w:rPr>
          <w:rFonts w:ascii="Consolas" w:hAnsi="Consolas"/>
          <w:sz w:val="19"/>
        </w:rPr>
        <w:t>createRecord('customer-activities', {...})</w:t>
      </w:r>
      <w:r>
        <w:t xml:space="preserve"> in </w:t>
      </w:r>
      <w:r>
        <w:rPr>
          <w:rFonts w:ascii="Consolas" w:hAnsi="Consolas"/>
          <w:sz w:val="19"/>
        </w:rPr>
        <w:t>onSubmit</w:t>
      </w:r>
      <w:r>
        <w:t xml:space="preserve"> (</w:t>
      </w:r>
      <w:r>
        <w:rPr>
          <w:rFonts w:ascii="Consolas" w:hAnsi="Consolas"/>
          <w:sz w:val="19"/>
        </w:rPr>
        <w:t>NewPostpaidWizard.tsx:626-647, 654-661</w:t>
      </w:r>
      <w:r>
        <w:t>) — writes to the local mock entity store (</w:t>
      </w:r>
      <w:r>
        <w:rPr>
          <w:rFonts w:ascii="Consolas" w:hAnsi="Consolas"/>
          <w:sz w:val="19"/>
        </w:rPr>
        <w:t>useEntityStore</w:t>
      </w:r>
      <w:r>
        <w:t>), not a real order-management or CRM back end.</w:t>
      </w:r>
    </w:p>
    <w:p>
      <w:pPr>
        <w:pStyle w:val="Heading2"/>
      </w:pPr>
      <w:r>
        <w:t>MPA-SCR-10 Order Confirmation — §10.11</w:t>
      </w:r>
    </w:p>
    <w:p>
      <w:r>
        <w:t>Trigger point only — not a live integration in the current implementation.</w:t>
      </w:r>
    </w:p>
    <w:p>
      <w:pPr>
        <w:pStyle w:val="ListBullet"/>
      </w:pPr>
      <w:r>
        <w:t xml:space="preserve">MPA-INT-020 — "View Order" navigation to </w:t>
      </w:r>
      <w:r>
        <w:rPr>
          <w:rFonts w:ascii="Consolas" w:hAnsi="Consolas"/>
          <w:sz w:val="19"/>
        </w:rPr>
        <w:t>/order-management/order-approval-detail-attachments-order-details-activities-a?id={orderId}</w:t>
      </w:r>
      <w:r>
        <w:t xml:space="preserve"> — an internal app route (Order Management module), not an external system call.</w:t>
      </w:r>
    </w:p>
    <w:p>
      <w:pPr>
        <w:pStyle w:val="ListBullet"/>
      </w:pPr>
      <w:r>
        <w:t xml:space="preserve">MPA-INT-021 — </w:t>
      </w:r>
      <w:r>
        <w:rPr>
          <w:rFonts w:ascii="Consolas" w:hAnsi="Consolas"/>
          <w:sz w:val="19"/>
        </w:rPr>
        <w:t>sendEmail()</w:t>
      </w:r>
      <w:r>
        <w:t xml:space="preserve"> in </w:t>
      </w:r>
      <w:r>
        <w:rPr>
          <w:rFonts w:ascii="Consolas" w:hAnsi="Consolas"/>
          <w:sz w:val="19"/>
        </w:rPr>
        <w:t>EsimActivationPanel.tsx:47-54</w:t>
      </w:r>
      <w:r>
        <w:t xml:space="preserve"> — a 500 ms </w:t>
      </w:r>
      <w:r>
        <w:rPr>
          <w:rFonts w:ascii="Consolas" w:hAnsi="Consolas"/>
          <w:sz w:val="19"/>
        </w:rPr>
        <w:t>setTimeout</w:t>
      </w:r>
      <w:r>
        <w:t xml:space="preserve"> simulation followed by a local success toast; </w:t>
      </w:r>
      <w:r>
        <w:rPr>
          <w:b/>
        </w:rPr>
        <w:t>no real email-sending API or service is called.</w:t>
      </w:r>
      <w:r>
        <w:t xml:space="preserve"> Grep of </w:t>
      </w:r>
      <w:r>
        <w:rPr>
          <w:rFonts w:ascii="Consolas" w:hAnsi="Consolas"/>
          <w:sz w:val="19"/>
        </w:rPr>
        <w:t>EsimActivationPanel.tsx</w:t>
      </w:r>
      <w:r>
        <w:t xml:space="preserve"> confirms no </w:t>
      </w:r>
      <w:r>
        <w:rPr>
          <w:rFonts w:ascii="Consolas" w:hAnsi="Consolas"/>
          <w:sz w:val="19"/>
        </w:rPr>
        <w:t>fetch</w:t>
      </w:r>
      <w:r>
        <w:t>/network call exists in this function.</w:t>
      </w:r>
    </w:p>
    <w:p>
      <w:pPr>
        <w:pStyle w:val="Heading2"/>
      </w:pPr>
      <w:r>
        <w:t>MPA-SCR-11 Abandon Confirmation Modal — §11.11</w:t>
      </w:r>
    </w:p>
    <w:p>
      <w:r>
        <w:t>MPA-INT-022 — Draft order deletion (</w:t>
      </w:r>
      <w:r>
        <w:rPr>
          <w:rFonts w:ascii="Consolas" w:hAnsi="Consolas"/>
          <w:sz w:val="19"/>
        </w:rPr>
        <w:t>mockDataEngine.remove('orders', draftOrderId)</w:t>
      </w:r>
      <w:r>
        <w:t xml:space="preserve">). </w:t>
      </w:r>
      <w:r>
        <w:rPr>
          <w:b/>
        </w:rPr>
        <w:t>Trigger point only — not a live integration in the current implementation.</w:t>
      </w:r>
      <w:r>
        <w:t xml:space="preserve"> Fires only if a draft was actually persisted (i.e., Save &amp; Exit had been used at least once before Abandon); if the agent never saved, there is nothing to delete and this call is skipped implicitly (no </w:t>
      </w:r>
      <w:r>
        <w:rPr>
          <w:rFonts w:ascii="Consolas" w:hAnsi="Consolas"/>
          <w:sz w:val="19"/>
        </w:rPr>
        <w:t>draftOrderId</w:t>
      </w:r>
      <w:r>
        <w:t xml:space="preserve"> to pass).</w:t>
      </w:r>
    </w:p>
    <w:p>
      <w:pPr>
        <w:pStyle w:val="Heading2"/>
      </w:pPr>
      <w:r>
        <w:t>MPA-SCR-12 Eligibility Checks Drawer — §12.11</w:t>
      </w:r>
    </w:p>
    <w:p>
      <w:r>
        <w:t>None new — reuses MPA-INT-002 (eligibility evaluation)'s already-computed result; no re-fetch occurs on open.</w:t>
      </w:r>
    </w:p>
    <w:p>
      <w:pPr>
        <w:pStyle w:val="Heading2"/>
      </w:pPr>
      <w:r>
        <w:t>MPA-SCR-13 Billing Profile Setup Drawer — §13.11</w:t>
      </w:r>
    </w:p>
    <w:p>
      <w:r>
        <w:t>None — purely local state, patched into the parent step's in-memory form values on Save.</w:t>
      </w:r>
    </w:p>
    <w:p>
      <w:pPr>
        <w:pStyle w:val="Heading2"/>
      </w:pPr>
      <w:r>
        <w:t>MPA-SCR-14 Signature Pad Drawer — §14.11</w:t>
      </w:r>
    </w:p>
    <w:p>
      <w:r>
        <w:t>None — signature capture is purely local (canvas → data URL), no external signing service.</w:t>
      </w:r>
    </w:p>
    <w:p>
      <w:pPr>
        <w:pStyle w:val="Heading2"/>
      </w:pPr>
      <w:r>
        <w:t>MPA-SCR-15 Plan Details Drawer — §15.11</w:t>
      </w:r>
    </w:p>
    <w:p>
      <w:r>
        <w:t xml:space="preserve">None — uses the same in-memory </w:t>
      </w:r>
      <w:r>
        <w:rPr>
          <w:rFonts w:ascii="Consolas" w:hAnsi="Consolas"/>
          <w:sz w:val="19"/>
        </w:rPr>
        <w:t>products</w:t>
      </w:r>
      <w:r>
        <w:t xml:space="preserve"> list already fetched for the Plan &amp; Add-ons step (no separate fetch on open).</w:t>
      </w:r>
    </w:p>
    <w:p>
      <w:r>
        <w:br w:type="page"/>
      </w:r>
    </w:p>
    <w:p>
      <w:pPr>
        <w:pStyle w:val="Heading1"/>
      </w:pPr>
      <w:r>
        <w:t>8. Data requirements</w:t>
      </w:r>
    </w:p>
    <w:p>
      <w:r>
        <w:t xml:space="preserve">Every data element displayed, entered, derived, or passed between steps of the Mobile Postpaid Activation journey, with source and </w:t>
      </w:r>
      <w:r>
        <w:rPr>
          <w:b/>
        </w:rPr>
        <w:t>current-build</w:t>
      </w:r>
      <w:r>
        <w:t xml:space="preserve"> storage classification. Classification is based on what </w:t>
      </w:r>
      <w:r>
        <w:rPr>
          <w:rFonts w:ascii="Consolas" w:hAnsi="Consolas"/>
          <w:sz w:val="19"/>
        </w:rPr>
        <w:t>NewPostpaidWizard.tsx</w:t>
      </w:r>
      <w:r>
        <w:t xml:space="preserve">'s </w:t>
      </w:r>
      <w:r>
        <w:rPr>
          <w:rFonts w:ascii="Consolas" w:hAnsi="Consolas"/>
          <w:sz w:val="19"/>
        </w:rPr>
        <w:t>onSubmit</w:t>
      </w:r>
      <w:r>
        <w:t xml:space="preserve"> (lines 625-648, confirmed directly) actually writes to </w:t>
      </w:r>
      <w:r>
        <w:rPr>
          <w:rFonts w:ascii="Consolas" w:hAnsi="Consolas"/>
          <w:sz w:val="19"/>
        </w:rPr>
        <w:t>mockDataEngine.create('orders', {...})</w:t>
      </w:r>
      <w:r>
        <w:t xml:space="preserve"> — not on what a production system </w:t>
      </w:r>
      <w:r>
        <w:rPr>
          <w:i/>
        </w:rPr>
        <w:t>should</w:t>
      </w:r>
      <w:r>
        <w:t xml:space="preserve"> store; any production-classification claim beyond that is explicitly tagged [INFERRED] with reasoning, per the brief's instruction.</w:t>
      </w:r>
    </w:p>
    <w:p>
      <w:r>
        <w:rPr>
          <w:b/>
        </w:rPr>
        <w:t>Ground truth (confirmed by reading `NewPostpaidWizard.tsx:625-648` directly):</w:t>
      </w:r>
      <w:r>
        <w:t xml:space="preserve"> the </w:t>
      </w:r>
      <w:r>
        <w:rPr>
          <w:rFonts w:ascii="Consolas" w:hAnsi="Consolas"/>
          <w:sz w:val="19"/>
        </w:rPr>
        <w:t>orders</w:t>
      </w:r>
      <w:r>
        <w:t xml:space="preserve"> record created on submission contains exactly: </w:t>
      </w:r>
      <w:r>
        <w:rPr>
          <w:rFonts w:ascii="Consolas" w:hAnsi="Consolas"/>
          <w:sz w:val="19"/>
        </w:rPr>
        <w:t>orderId, orderType, orderSubType, status, customerName, productId, discountId, addonIds, msisdn, numberPriceQAR, simType, simSerial, billingProfileId, newBillingProfileName, billCardLast4, dueTodayQAR, monthlyRecurringQAR, createdBy, sourceChannel, attachments</w:t>
      </w:r>
      <w:r>
        <w:t xml:space="preserve">. Everything else collected during the journey is </w:t>
      </w:r>
      <w:r>
        <w:rPr>
          <w:b/>
        </w:rPr>
        <w:t>not</w:t>
      </w:r>
      <w:r>
        <w:t xml:space="preserve"> written to the order — it lives only in the in-memory/sessionStorage wizard draft (</w:t>
      </w:r>
      <w:r>
        <w:rPr>
          <w:rFonts w:ascii="Consolas" w:hAnsi="Consolas"/>
          <w:sz w:val="19"/>
        </w:rPr>
        <w:t>workflowStore</w:t>
      </w:r>
      <w:r>
        <w:t>) for the duration of the session, or (for a couple of fields) only in local React component state that doesn't survive a refresh.</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r>
              <w:rPr>
                <w:b/>
                <w:sz w:val="18"/>
              </w:rPr>
              <w:t>ID</w:t>
            </w:r>
          </w:p>
        </w:tc>
        <w:tc>
          <w:tcPr>
            <w:tcW w:type="dxa" w:w="1440"/>
          </w:tcPr>
          <w:p>
            <w:r>
              <w:rPr>
                <w:b/>
                <w:sz w:val="18"/>
              </w:rPr>
              <w:t>Data element</w:t>
            </w:r>
          </w:p>
        </w:tc>
        <w:tc>
          <w:tcPr>
            <w:tcW w:type="dxa" w:w="1440"/>
          </w:tcPr>
          <w:p>
            <w:r>
              <w:rPr>
                <w:b/>
                <w:sz w:val="18"/>
              </w:rPr>
              <w:t>Source</w:t>
            </w:r>
          </w:p>
        </w:tc>
        <w:tc>
          <w:tcPr>
            <w:tcW w:type="dxa" w:w="1440"/>
          </w:tcPr>
          <w:p>
            <w:r>
              <w:rPr>
                <w:b/>
                <w:sz w:val="18"/>
              </w:rPr>
              <w:t>In-session storage</w:t>
            </w:r>
          </w:p>
        </w:tc>
        <w:tc>
          <w:tcPr>
            <w:tcW w:type="dxa" w:w="1440"/>
          </w:tcPr>
          <w:p>
            <w:r>
              <w:rPr>
                <w:b/>
                <w:sz w:val="18"/>
              </w:rPr>
              <w:t xml:space="preserve">Written to </w:t>
            </w:r>
            <w:r>
              <w:rPr>
                <w:rFonts w:ascii="Consolas" w:hAnsi="Consolas"/>
                <w:b/>
                <w:sz w:val="18"/>
              </w:rPr>
              <w:t>orders</w:t>
            </w:r>
            <w:r>
              <w:rPr>
                <w:b/>
                <w:sz w:val="18"/>
              </w:rPr>
              <w:t xml:space="preserve"> record?</w:t>
            </w:r>
          </w:p>
        </w:tc>
        <w:tc>
          <w:tcPr>
            <w:tcW w:type="dxa" w:w="1440"/>
          </w:tcPr>
          <w:p>
            <w:r>
              <w:rPr>
                <w:b/>
                <w:sz w:val="18"/>
              </w:rPr>
              <w:t>PII/sensitive</w:t>
            </w:r>
          </w:p>
        </w:tc>
      </w:tr>
      <w:tr>
        <w:tc>
          <w:tcPr>
            <w:tcW w:type="dxa" w:w="1440"/>
          </w:tcPr>
          <w:p>
            <w:r>
              <w:rPr>
                <w:sz w:val="18"/>
              </w:rPr>
              <w:t>MPA-DATA-001</w:t>
            </w:r>
          </w:p>
        </w:tc>
        <w:tc>
          <w:tcPr>
            <w:tcW w:type="dxa" w:w="1440"/>
          </w:tcPr>
          <w:p>
            <w:r>
              <w:rPr>
                <w:sz w:val="18"/>
              </w:rPr>
              <w:t>ID Number</w:t>
            </w:r>
          </w:p>
        </w:tc>
        <w:tc>
          <w:tcPr>
            <w:tcW w:type="dxa" w:w="1440"/>
          </w:tcPr>
          <w:p>
            <w:r>
              <w:rPr>
                <w:sz w:val="18"/>
              </w:rPr>
              <w:t>User input (scan or manual)</w:t>
            </w:r>
          </w:p>
        </w:tc>
        <w:tc>
          <w:tcPr>
            <w:tcW w:type="dxa" w:w="1440"/>
          </w:tcPr>
          <w:p>
            <w:r>
              <w:rPr>
                <w:rFonts w:ascii="Consolas" w:hAnsi="Consolas"/>
                <w:sz w:val="18"/>
              </w:rPr>
              <w:t>workflowStore</w:t>
            </w:r>
            <w:r>
              <w:rPr>
                <w:sz w:val="18"/>
              </w:rPr>
              <w:t xml:space="preserve"> draft (sessionStorage) while in progress</w:t>
            </w:r>
          </w:p>
        </w:tc>
        <w:tc>
          <w:tcPr>
            <w:tcW w:type="dxa" w:w="1440"/>
          </w:tcPr>
          <w:p>
            <w:r>
              <w:rPr>
                <w:sz w:val="18"/>
              </w:rPr>
              <w:t>No — used only to drive MOI/eligibility lookups, not persisted onto the order itself</w:t>
            </w:r>
          </w:p>
        </w:tc>
        <w:tc>
          <w:tcPr>
            <w:tcW w:type="dxa" w:w="1440"/>
          </w:tcPr>
          <w:p>
            <w:r>
              <w:rPr>
                <w:sz w:val="18"/>
              </w:rPr>
              <w:t>Yes — government ID number</w:t>
            </w:r>
          </w:p>
        </w:tc>
      </w:tr>
      <w:tr>
        <w:tc>
          <w:tcPr>
            <w:tcW w:type="dxa" w:w="1440"/>
          </w:tcPr>
          <w:p>
            <w:r>
              <w:rPr>
                <w:sz w:val="18"/>
              </w:rPr>
              <w:t>MPA-DATA-002</w:t>
            </w:r>
          </w:p>
        </w:tc>
        <w:tc>
          <w:tcPr>
            <w:tcW w:type="dxa" w:w="1440"/>
          </w:tcPr>
          <w:p>
            <w:r>
              <w:rPr>
                <w:sz w:val="18"/>
              </w:rPr>
              <w:t>ID Type</w:t>
            </w:r>
          </w:p>
        </w:tc>
        <w:tc>
          <w:tcPr>
            <w:tcW w:type="dxa" w:w="1440"/>
          </w:tcPr>
          <w:p>
            <w:r>
              <w:rPr>
                <w:sz w:val="18"/>
              </w:rPr>
              <w:t>User input (auto-detected or manual)</w:t>
            </w:r>
          </w:p>
        </w:tc>
        <w:tc>
          <w:tcPr>
            <w:tcW w:type="dxa" w:w="1440"/>
          </w:tcPr>
          <w:p>
            <w:r>
              <w:rPr>
                <w:sz w:val="18"/>
              </w:rPr>
              <w:t>Draft only</w:t>
            </w:r>
          </w:p>
        </w:tc>
        <w:tc>
          <w:tcPr>
            <w:tcW w:type="dxa" w:w="1440"/>
          </w:tcPr>
          <w:p>
            <w:r>
              <w:rPr>
                <w:sz w:val="18"/>
              </w:rPr>
              <w:t>No</w:t>
            </w:r>
          </w:p>
        </w:tc>
        <w:tc>
          <w:tcPr>
            <w:tcW w:type="dxa" w:w="1440"/>
          </w:tcPr>
          <w:p>
            <w:r>
              <w:rPr>
                <w:sz w:val="18"/>
              </w:rPr>
              <w:t>No</w:t>
            </w:r>
          </w:p>
        </w:tc>
      </w:tr>
      <w:tr>
        <w:tc>
          <w:tcPr>
            <w:tcW w:type="dxa" w:w="1440"/>
          </w:tcPr>
          <w:p>
            <w:r>
              <w:rPr>
                <w:sz w:val="18"/>
              </w:rPr>
              <w:t>MPA-DATA-003</w:t>
            </w:r>
          </w:p>
        </w:tc>
        <w:tc>
          <w:tcPr>
            <w:tcW w:type="dxa" w:w="1440"/>
          </w:tcPr>
          <w:p>
            <w:r>
              <w:rPr>
                <w:sz w:val="18"/>
              </w:rPr>
              <w:t>Name (First/Middle/Last)</w:t>
            </w:r>
          </w:p>
        </w:tc>
        <w:tc>
          <w:tcPr>
            <w:tcW w:type="dxa" w:w="1440"/>
          </w:tcPr>
          <w:p>
            <w:r>
              <w:rPr>
                <w:sz w:val="18"/>
              </w:rPr>
              <w:t>Derived — MOI registry (</w:t>
            </w:r>
            <w:r>
              <w:rPr>
                <w:rFonts w:ascii="Consolas" w:hAnsi="Consolas"/>
                <w:sz w:val="18"/>
              </w:rPr>
              <w:t>customers.json</w:t>
            </w:r>
            <w:r>
              <w:rPr>
                <w:sz w:val="18"/>
              </w:rPr>
              <w:t xml:space="preserve"> </w:t>
            </w:r>
            <w:r>
              <w:rPr>
                <w:rFonts w:ascii="Consolas" w:hAnsi="Consolas"/>
                <w:sz w:val="18"/>
              </w:rPr>
              <w:t>name</w:t>
            </w:r>
            <w:r>
              <w:rPr>
                <w:sz w:val="18"/>
              </w:rPr>
              <w:t>, simulated)</w:t>
            </w:r>
          </w:p>
        </w:tc>
        <w:tc>
          <w:tcPr>
            <w:tcW w:type="dxa" w:w="1440"/>
          </w:tcPr>
          <w:p>
            <w:r>
              <w:rPr>
                <w:sz w:val="18"/>
              </w:rPr>
              <w:t xml:space="preserve">Draft only, plus </w:t>
            </w:r>
            <w:r>
              <w:rPr>
                <w:rFonts w:ascii="Consolas" w:hAnsi="Consolas"/>
                <w:sz w:val="18"/>
              </w:rPr>
              <w:t>customerName</w:t>
            </w:r>
            <w:r>
              <w:rPr>
                <w:sz w:val="18"/>
              </w:rPr>
              <w:t xml:space="preserve"> copied onto the order at submission</w:t>
            </w:r>
          </w:p>
        </w:tc>
        <w:tc>
          <w:tcPr>
            <w:tcW w:type="dxa" w:w="1440"/>
          </w:tcPr>
          <w:p>
            <w:r>
              <w:rPr>
                <w:b/>
                <w:sz w:val="18"/>
              </w:rPr>
              <w:t>Yes</w:t>
            </w:r>
            <w:r>
              <w:rPr>
                <w:sz w:val="18"/>
              </w:rPr>
              <w:t xml:space="preserve"> (</w:t>
            </w:r>
            <w:r>
              <w:rPr>
                <w:rFonts w:ascii="Consolas" w:hAnsi="Consolas"/>
                <w:sz w:val="18"/>
              </w:rPr>
              <w:t>customerName</w:t>
            </w:r>
            <w:r>
              <w:rPr>
                <w:sz w:val="18"/>
              </w:rPr>
              <w:t>, full name as one string)</w:t>
            </w:r>
          </w:p>
        </w:tc>
        <w:tc>
          <w:tcPr>
            <w:tcW w:type="dxa" w:w="1440"/>
          </w:tcPr>
          <w:p>
            <w:r>
              <w:rPr>
                <w:sz w:val="18"/>
              </w:rPr>
              <w:t>Yes — full name</w:t>
            </w:r>
          </w:p>
        </w:tc>
      </w:tr>
      <w:tr>
        <w:tc>
          <w:tcPr>
            <w:tcW w:type="dxa" w:w="1440"/>
          </w:tcPr>
          <w:p>
            <w:r>
              <w:rPr>
                <w:sz w:val="18"/>
              </w:rPr>
              <w:t>MPA-DATA-004</w:t>
            </w:r>
          </w:p>
        </w:tc>
        <w:tc>
          <w:tcPr>
            <w:tcW w:type="dxa" w:w="1440"/>
          </w:tcPr>
          <w:p>
            <w:r>
              <w:rPr>
                <w:sz w:val="18"/>
              </w:rPr>
              <w:t>Date of Birth</w:t>
            </w:r>
          </w:p>
        </w:tc>
        <w:tc>
          <w:tcPr>
            <w:tcW w:type="dxa" w:w="1440"/>
          </w:tcPr>
          <w:p>
            <w:r>
              <w:rPr>
                <w:sz w:val="18"/>
              </w:rPr>
              <w:t>Derived — MOI registry (</w:t>
            </w:r>
            <w:r>
              <w:rPr>
                <w:rFonts w:ascii="Consolas" w:hAnsi="Consolas"/>
                <w:sz w:val="18"/>
              </w:rPr>
              <w:t>customers.json</w:t>
            </w:r>
            <w:r>
              <w:rPr>
                <w:sz w:val="18"/>
              </w:rPr>
              <w:t xml:space="preserve"> </w:t>
            </w:r>
            <w:r>
              <w:rPr>
                <w:rFonts w:ascii="Consolas" w:hAnsi="Consolas"/>
                <w:sz w:val="18"/>
              </w:rPr>
              <w:t>dob</w:t>
            </w:r>
            <w:r>
              <w:rPr>
                <w:sz w:val="18"/>
              </w:rPr>
              <w:t>)</w:t>
            </w:r>
          </w:p>
        </w:tc>
        <w:tc>
          <w:tcPr>
            <w:tcW w:type="dxa" w:w="1440"/>
          </w:tcPr>
          <w:p>
            <w:r>
              <w:rPr>
                <w:sz w:val="18"/>
              </w:rPr>
              <w:t>Draft only</w:t>
            </w:r>
          </w:p>
        </w:tc>
        <w:tc>
          <w:tcPr>
            <w:tcW w:type="dxa" w:w="1440"/>
          </w:tcPr>
          <w:p>
            <w:r>
              <w:rPr>
                <w:sz w:val="18"/>
              </w:rPr>
              <w:t>No</w:t>
            </w:r>
          </w:p>
        </w:tc>
        <w:tc>
          <w:tcPr>
            <w:tcW w:type="dxa" w:w="1440"/>
          </w:tcPr>
          <w:p>
            <w:r>
              <w:rPr>
                <w:sz w:val="18"/>
              </w:rPr>
              <w:t>Yes — DOB</w:t>
            </w:r>
          </w:p>
        </w:tc>
      </w:tr>
      <w:tr>
        <w:tc>
          <w:tcPr>
            <w:tcW w:type="dxa" w:w="1440"/>
          </w:tcPr>
          <w:p>
            <w:r>
              <w:rPr>
                <w:sz w:val="18"/>
              </w:rPr>
              <w:t>MPA-DATA-005</w:t>
            </w:r>
          </w:p>
        </w:tc>
        <w:tc>
          <w:tcPr>
            <w:tcW w:type="dxa" w:w="1440"/>
          </w:tcPr>
          <w:p>
            <w:r>
              <w:rPr>
                <w:sz w:val="18"/>
              </w:rPr>
              <w:t>Nationality</w:t>
            </w:r>
          </w:p>
        </w:tc>
        <w:tc>
          <w:tcPr>
            <w:tcW w:type="dxa" w:w="1440"/>
          </w:tcPr>
          <w:p>
            <w:r>
              <w:rPr>
                <w:sz w:val="18"/>
              </w:rPr>
              <w:t>Derived — MOI registry</w:t>
            </w:r>
          </w:p>
        </w:tc>
        <w:tc>
          <w:tcPr>
            <w:tcW w:type="dxa" w:w="1440"/>
          </w:tcPr>
          <w:p>
            <w:r>
              <w:rPr>
                <w:sz w:val="18"/>
              </w:rPr>
              <w:t>Draft only</w:t>
            </w:r>
          </w:p>
        </w:tc>
        <w:tc>
          <w:tcPr>
            <w:tcW w:type="dxa" w:w="1440"/>
          </w:tcPr>
          <w:p>
            <w:r>
              <w:rPr>
                <w:sz w:val="18"/>
              </w:rPr>
              <w:t>No</w:t>
            </w:r>
          </w:p>
        </w:tc>
        <w:tc>
          <w:tcPr>
            <w:tcW w:type="dxa" w:w="1440"/>
          </w:tcPr>
          <w:p>
            <w:r>
              <w:rPr>
                <w:sz w:val="18"/>
              </w:rPr>
              <w:t>Yes — nationality</w:t>
            </w:r>
          </w:p>
        </w:tc>
      </w:tr>
      <w:tr>
        <w:tc>
          <w:tcPr>
            <w:tcW w:type="dxa" w:w="1440"/>
          </w:tcPr>
          <w:p>
            <w:r>
              <w:rPr>
                <w:sz w:val="18"/>
              </w:rPr>
              <w:t>MPA-DATA-006</w:t>
            </w:r>
          </w:p>
        </w:tc>
        <w:tc>
          <w:tcPr>
            <w:tcW w:type="dxa" w:w="1440"/>
          </w:tcPr>
          <w:p>
            <w:r>
              <w:rPr>
                <w:sz w:val="18"/>
              </w:rPr>
              <w:t>Gender</w:t>
            </w:r>
          </w:p>
        </w:tc>
        <w:tc>
          <w:tcPr>
            <w:tcW w:type="dxa" w:w="1440"/>
          </w:tcPr>
          <w:p>
            <w:r>
              <w:rPr>
                <w:sz w:val="18"/>
              </w:rPr>
              <w:t>Derived — MOI registry</w:t>
            </w:r>
          </w:p>
        </w:tc>
        <w:tc>
          <w:tcPr>
            <w:tcW w:type="dxa" w:w="1440"/>
          </w:tcPr>
          <w:p>
            <w:r>
              <w:rPr>
                <w:sz w:val="18"/>
              </w:rPr>
              <w:t>Draft only</w:t>
            </w:r>
          </w:p>
        </w:tc>
        <w:tc>
          <w:tcPr>
            <w:tcW w:type="dxa" w:w="1440"/>
          </w:tcPr>
          <w:p>
            <w:r>
              <w:rPr>
                <w:sz w:val="18"/>
              </w:rPr>
              <w:t>No</w:t>
            </w:r>
          </w:p>
        </w:tc>
        <w:tc>
          <w:tcPr>
            <w:tcW w:type="dxa" w:w="1440"/>
          </w:tcPr>
          <w:p>
            <w:r>
              <w:rPr>
                <w:sz w:val="18"/>
              </w:rPr>
              <w:t>Yes</w:t>
            </w:r>
          </w:p>
        </w:tc>
      </w:tr>
      <w:tr>
        <w:tc>
          <w:tcPr>
            <w:tcW w:type="dxa" w:w="1440"/>
          </w:tcPr>
          <w:p>
            <w:r>
              <w:rPr>
                <w:sz w:val="18"/>
              </w:rPr>
              <w:t>MPA-DATA-007</w:t>
            </w:r>
          </w:p>
        </w:tc>
        <w:tc>
          <w:tcPr>
            <w:tcW w:type="dxa" w:w="1440"/>
          </w:tcPr>
          <w:p>
            <w:r>
              <w:rPr>
                <w:sz w:val="18"/>
              </w:rPr>
              <w:t>ID Expiry Date</w:t>
            </w:r>
          </w:p>
        </w:tc>
        <w:tc>
          <w:tcPr>
            <w:tcW w:type="dxa" w:w="1440"/>
          </w:tcPr>
          <w:p>
            <w:r>
              <w:rPr>
                <w:sz w:val="18"/>
              </w:rPr>
              <w:t xml:space="preserve">Derived — </w:t>
            </w:r>
            <w:r>
              <w:rPr>
                <w:rFonts w:ascii="Consolas" w:hAnsi="Consolas"/>
                <w:sz w:val="18"/>
              </w:rPr>
              <w:t>identity-documents.json</w:t>
            </w:r>
          </w:p>
        </w:tc>
        <w:tc>
          <w:tcPr>
            <w:tcW w:type="dxa" w:w="1440"/>
          </w:tcPr>
          <w:p>
            <w:r>
              <w:rPr>
                <w:sz w:val="18"/>
              </w:rPr>
              <w:t>Draft only</w:t>
            </w:r>
          </w:p>
        </w:tc>
        <w:tc>
          <w:tcPr>
            <w:tcW w:type="dxa" w:w="1440"/>
          </w:tcPr>
          <w:p>
            <w:r>
              <w:rPr>
                <w:sz w:val="18"/>
              </w:rPr>
              <w:t>No</w:t>
            </w:r>
          </w:p>
        </w:tc>
        <w:tc>
          <w:tcPr>
            <w:tcW w:type="dxa" w:w="1440"/>
          </w:tcPr>
          <w:p>
            <w:r>
              <w:rPr>
                <w:sz w:val="18"/>
              </w:rPr>
              <w:t>No (document metadata, not itself identifying)</w:t>
            </w:r>
          </w:p>
        </w:tc>
      </w:tr>
      <w:tr>
        <w:tc>
          <w:tcPr>
            <w:tcW w:type="dxa" w:w="1440"/>
          </w:tcPr>
          <w:p>
            <w:r>
              <w:rPr>
                <w:sz w:val="18"/>
              </w:rPr>
              <w:t>MPA-DATA-008</w:t>
            </w:r>
          </w:p>
        </w:tc>
        <w:tc>
          <w:tcPr>
            <w:tcW w:type="dxa" w:w="1440"/>
          </w:tcPr>
          <w:p>
            <w:r>
              <w:rPr>
                <w:sz w:val="18"/>
              </w:rPr>
              <w:t>Email Address</w:t>
            </w:r>
          </w:p>
        </w:tc>
        <w:tc>
          <w:tcPr>
            <w:tcW w:type="dxa" w:w="1440"/>
          </w:tcPr>
          <w:p>
            <w:r>
              <w:rPr>
                <w:sz w:val="18"/>
              </w:rPr>
              <w:t>User input (agent-entered)</w:t>
            </w:r>
          </w:p>
        </w:tc>
        <w:tc>
          <w:tcPr>
            <w:tcW w:type="dxa" w:w="1440"/>
          </w:tcPr>
          <w:p>
            <w:r>
              <w:rPr>
                <w:sz w:val="18"/>
              </w:rPr>
              <w:t xml:space="preserve">Draft only, plus local </w:t>
            </w:r>
            <w:r>
              <w:rPr>
                <w:rFonts w:ascii="Consolas" w:hAnsi="Consolas"/>
                <w:sz w:val="18"/>
              </w:rPr>
              <w:t>confirmedOrder.customerEmail</w:t>
            </w:r>
            <w:r>
              <w:rPr>
                <w:sz w:val="18"/>
              </w:rPr>
              <w:t xml:space="preserve"> React state (Confirmation screen only)</w:t>
            </w:r>
          </w:p>
        </w:tc>
        <w:tc>
          <w:tcPr>
            <w:tcW w:type="dxa" w:w="1440"/>
          </w:tcPr>
          <w:p>
            <w:r>
              <w:rPr>
                <w:b/>
                <w:sz w:val="18"/>
              </w:rPr>
              <w:t>No</w:t>
            </w:r>
            <w:r>
              <w:rPr>
                <w:sz w:val="18"/>
              </w:rPr>
              <w:t xml:space="preserve"> — not written to the </w:t>
            </w:r>
            <w:r>
              <w:rPr>
                <w:rFonts w:ascii="Consolas" w:hAnsi="Consolas"/>
                <w:sz w:val="18"/>
              </w:rPr>
              <w:t>orders</w:t>
            </w:r>
            <w:r>
              <w:rPr>
                <w:sz w:val="18"/>
              </w:rPr>
              <w:t xml:space="preserve"> record; only feeds local confirmation-screen display and the eSIM email-send gate</w:t>
            </w:r>
          </w:p>
        </w:tc>
        <w:tc>
          <w:tcPr>
            <w:tcW w:type="dxa" w:w="1440"/>
          </w:tcPr>
          <w:p>
            <w:r>
              <w:rPr>
                <w:sz w:val="18"/>
              </w:rPr>
              <w:t>Yes — contact email</w:t>
            </w:r>
          </w:p>
        </w:tc>
      </w:tr>
      <w:tr>
        <w:tc>
          <w:tcPr>
            <w:tcW w:type="dxa" w:w="1440"/>
          </w:tcPr>
          <w:p>
            <w:r>
              <w:rPr>
                <w:sz w:val="18"/>
              </w:rPr>
              <w:t>MPA-DATA-009</w:t>
            </w:r>
          </w:p>
        </w:tc>
        <w:tc>
          <w:tcPr>
            <w:tcW w:type="dxa" w:w="1440"/>
          </w:tcPr>
          <w:p>
            <w:r>
              <w:rPr>
                <w:sz w:val="18"/>
              </w:rPr>
              <w:t>Alternate Phone #</w:t>
            </w:r>
          </w:p>
        </w:tc>
        <w:tc>
          <w:tcPr>
            <w:tcW w:type="dxa" w:w="1440"/>
          </w:tcPr>
          <w:p>
            <w:r>
              <w:rPr>
                <w:sz w:val="18"/>
              </w:rPr>
              <w:t>User input (agent-entered)</w:t>
            </w:r>
          </w:p>
        </w:tc>
        <w:tc>
          <w:tcPr>
            <w:tcW w:type="dxa" w:w="1440"/>
          </w:tcPr>
          <w:p>
            <w:r>
              <w:rPr>
                <w:sz w:val="18"/>
              </w:rPr>
              <w:t>Draft only</w:t>
            </w:r>
          </w:p>
        </w:tc>
        <w:tc>
          <w:tcPr>
            <w:tcW w:type="dxa" w:w="1440"/>
          </w:tcPr>
          <w:p>
            <w:r>
              <w:rPr>
                <w:sz w:val="18"/>
              </w:rPr>
              <w:t>No</w:t>
            </w:r>
          </w:p>
        </w:tc>
        <w:tc>
          <w:tcPr>
            <w:tcW w:type="dxa" w:w="1440"/>
          </w:tcPr>
          <w:p>
            <w:r>
              <w:rPr>
                <w:sz w:val="18"/>
              </w:rPr>
              <w:t>Yes — contact phone</w:t>
            </w:r>
          </w:p>
        </w:tc>
      </w:tr>
      <w:tr>
        <w:tc>
          <w:tcPr>
            <w:tcW w:type="dxa" w:w="1440"/>
          </w:tcPr>
          <w:p>
            <w:r>
              <w:rPr>
                <w:sz w:val="18"/>
              </w:rPr>
              <w:t>MPA-DATA-010</w:t>
            </w:r>
          </w:p>
        </w:tc>
        <w:tc>
          <w:tcPr>
            <w:tcW w:type="dxa" w:w="1440"/>
          </w:tcPr>
          <w:p>
            <w:r>
              <w:rPr>
                <w:sz w:val="18"/>
              </w:rPr>
              <w:t>Notification Language</w:t>
            </w:r>
          </w:p>
        </w:tc>
        <w:tc>
          <w:tcPr>
            <w:tcW w:type="dxa" w:w="1440"/>
          </w:tcPr>
          <w:p>
            <w:r>
              <w:rPr>
                <w:sz w:val="18"/>
              </w:rPr>
              <w:t>User input (agent-selected)</w:t>
            </w:r>
          </w:p>
        </w:tc>
        <w:tc>
          <w:tcPr>
            <w:tcW w:type="dxa" w:w="1440"/>
          </w:tcPr>
          <w:p>
            <w:r>
              <w:rPr>
                <w:sz w:val="18"/>
              </w:rPr>
              <w:t>Draft only</w:t>
            </w:r>
          </w:p>
        </w:tc>
        <w:tc>
          <w:tcPr>
            <w:tcW w:type="dxa" w:w="1440"/>
          </w:tcPr>
          <w:p>
            <w:r>
              <w:rPr>
                <w:sz w:val="18"/>
              </w:rPr>
              <w:t>No</w:t>
            </w:r>
          </w:p>
        </w:tc>
        <w:tc>
          <w:tcPr>
            <w:tcW w:type="dxa" w:w="1440"/>
          </w:tcPr>
          <w:p>
            <w:r>
              <w:rPr>
                <w:sz w:val="18"/>
              </w:rPr>
              <w:t>No</w:t>
            </w:r>
          </w:p>
        </w:tc>
      </w:tr>
      <w:tr>
        <w:tc>
          <w:tcPr>
            <w:tcW w:type="dxa" w:w="1440"/>
          </w:tcPr>
          <w:p>
            <w:r>
              <w:rPr>
                <w:sz w:val="18"/>
              </w:rPr>
              <w:t>MPA-DATA-011</w:t>
            </w:r>
          </w:p>
        </w:tc>
        <w:tc>
          <w:tcPr>
            <w:tcW w:type="dxa" w:w="1440"/>
          </w:tcPr>
          <w:p>
            <w:r>
              <w:rPr>
                <w:sz w:val="18"/>
              </w:rPr>
              <w:t>Employer / companyName (B2B2C)</w:t>
            </w:r>
          </w:p>
        </w:tc>
        <w:tc>
          <w:tcPr>
            <w:tcW w:type="dxa" w:w="1440"/>
          </w:tcPr>
          <w:p>
            <w:r>
              <w:rPr>
                <w:sz w:val="18"/>
              </w:rPr>
              <w:t>Derived — MOI registry (unreachable in this journey, see Phase 1 §9 item 3)</w:t>
            </w:r>
          </w:p>
        </w:tc>
        <w:tc>
          <w:tcPr>
            <w:tcW w:type="dxa" w:w="1440"/>
          </w:tcPr>
          <w:p>
            <w:r>
              <w:rPr>
                <w:sz w:val="18"/>
              </w:rPr>
              <w:t>Draft only</w:t>
            </w:r>
          </w:p>
        </w:tc>
        <w:tc>
          <w:tcPr>
            <w:tcW w:type="dxa" w:w="1440"/>
          </w:tcPr>
          <w:p>
            <w:r>
              <w:rPr>
                <w:sz w:val="18"/>
              </w:rPr>
              <w:t xml:space="preserve">Indirectly — only as the </w:t>
            </w:r>
            <w:r>
              <w:rPr>
                <w:rFonts w:ascii="Consolas" w:hAnsi="Consolas"/>
                <w:sz w:val="18"/>
              </w:rPr>
              <w:t>'B2B2C'</w:t>
            </w:r>
            <w:r>
              <w:rPr>
                <w:sz w:val="18"/>
              </w:rPr>
              <w:t xml:space="preserve"> string in </w:t>
            </w:r>
            <w:r>
              <w:rPr>
                <w:rFonts w:ascii="Consolas" w:hAnsi="Consolas"/>
                <w:sz w:val="18"/>
              </w:rPr>
              <w:t>orderSubType</w:t>
            </w:r>
            <w:r>
              <w:rPr>
                <w:sz w:val="18"/>
              </w:rPr>
              <w:t>, never the employer name itself</w:t>
            </w:r>
          </w:p>
        </w:tc>
        <w:tc>
          <w:tcPr>
            <w:tcW w:type="dxa" w:w="1440"/>
          </w:tcPr>
          <w:p>
            <w:r>
              <w:rPr>
                <w:sz w:val="18"/>
              </w:rPr>
              <w:t>No (unreachable, so moot in practice)</w:t>
            </w:r>
          </w:p>
        </w:tc>
      </w:tr>
      <w:tr>
        <w:tc>
          <w:tcPr>
            <w:tcW w:type="dxa" w:w="1440"/>
          </w:tcPr>
          <w:p>
            <w:r>
              <w:rPr>
                <w:sz w:val="18"/>
              </w:rPr>
              <w:t>MPA-DATA-012</w:t>
            </w:r>
          </w:p>
        </w:tc>
        <w:tc>
          <w:tcPr>
            <w:tcW w:type="dxa" w:w="1440"/>
          </w:tcPr>
          <w:p>
            <w:r>
              <w:rPr>
                <w:sz w:val="18"/>
              </w:rPr>
              <w:t>Communication Address (Zone/Street/Building/Floor/Unit/Area/Kahramaa ID/Vodafone ID/Address Line)</w:t>
            </w:r>
          </w:p>
        </w:tc>
        <w:tc>
          <w:tcPr>
            <w:tcW w:type="dxa" w:w="1440"/>
          </w:tcPr>
          <w:p>
            <w:r>
              <w:rPr>
                <w:sz w:val="18"/>
              </w:rPr>
              <w:t>User input, or derived — MOI address prefetch for Qatari nationals (</w:t>
            </w:r>
            <w:r>
              <w:rPr>
                <w:rFonts w:ascii="Consolas" w:hAnsi="Consolas"/>
                <w:sz w:val="18"/>
              </w:rPr>
              <w:t>addresses.json</w:t>
            </w:r>
            <w:r>
              <w:rPr>
                <w:sz w:val="18"/>
              </w:rPr>
              <w:t>)</w:t>
            </w:r>
          </w:p>
        </w:tc>
        <w:tc>
          <w:tcPr>
            <w:tcW w:type="dxa" w:w="1440"/>
          </w:tcPr>
          <w:p>
            <w:r>
              <w:rPr>
                <w:sz w:val="18"/>
              </w:rPr>
              <w:t>Draft only</w:t>
            </w:r>
          </w:p>
        </w:tc>
        <w:tc>
          <w:tcPr>
            <w:tcW w:type="dxa" w:w="1440"/>
          </w:tcPr>
          <w:p>
            <w:r>
              <w:rPr>
                <w:b/>
                <w:sz w:val="18"/>
              </w:rPr>
              <w:t>No — entirely discarded.</w:t>
            </w:r>
            <w:r>
              <w:rPr>
                <w:sz w:val="18"/>
              </w:rPr>
              <w:t xml:space="preserve"> None of the nine address fields appear anywhere in the </w:t>
            </w:r>
            <w:r>
              <w:rPr>
                <w:rFonts w:ascii="Consolas" w:hAnsi="Consolas"/>
                <w:sz w:val="18"/>
              </w:rPr>
              <w:t>orders</w:t>
            </w:r>
            <w:r>
              <w:rPr>
                <w:sz w:val="18"/>
              </w:rPr>
              <w:t xml:space="preserve"> record. The step is also always auto-skipped for this journey (§2 boundary map)</w:t>
            </w:r>
          </w:p>
        </w:tc>
        <w:tc>
          <w:tcPr>
            <w:tcW w:type="dxa" w:w="1440"/>
          </w:tcPr>
          <w:p>
            <w:r>
              <w:rPr>
                <w:sz w:val="18"/>
              </w:rPr>
              <w:t>Yes — physical address, if entered</w:t>
            </w:r>
          </w:p>
        </w:tc>
      </w:tr>
      <w:tr>
        <w:tc>
          <w:tcPr>
            <w:tcW w:type="dxa" w:w="1440"/>
          </w:tcPr>
          <w:p>
            <w:r>
              <w:rPr>
                <w:sz w:val="18"/>
              </w:rPr>
              <w:t>MPA-DATA-013</w:t>
            </w:r>
          </w:p>
        </w:tc>
        <w:tc>
          <w:tcPr>
            <w:tcW w:type="dxa" w:w="1440"/>
          </w:tcPr>
          <w:p>
            <w:r>
              <w:rPr>
                <w:sz w:val="18"/>
              </w:rPr>
              <w:t>Billing: Primary/Secondary Contact selection</w:t>
            </w:r>
          </w:p>
        </w:tc>
        <w:tc>
          <w:tcPr>
            <w:tcW w:type="dxa" w:w="1440"/>
          </w:tcPr>
          <w:p>
            <w:r>
              <w:rPr>
                <w:sz w:val="18"/>
              </w:rPr>
              <w:t>User input (select existing) or derived (</w:t>
            </w:r>
            <w:r>
              <w:rPr>
                <w:rFonts w:ascii="Consolas" w:hAnsi="Consolas"/>
                <w:sz w:val="18"/>
              </w:rPr>
              <w:t>customer-contacts.json</w:t>
            </w:r>
            <w:r>
              <w:rPr>
                <w:sz w:val="18"/>
              </w:rPr>
              <w:t>)</w:t>
            </w:r>
          </w:p>
        </w:tc>
        <w:tc>
          <w:tcPr>
            <w:tcW w:type="dxa" w:w="1440"/>
          </w:tcPr>
          <w:p>
            <w:r>
              <w:rPr>
                <w:sz w:val="18"/>
              </w:rPr>
              <w:t>Draft only</w:t>
            </w:r>
          </w:p>
        </w:tc>
        <w:tc>
          <w:tcPr>
            <w:tcW w:type="dxa" w:w="1440"/>
          </w:tcPr>
          <w:p>
            <w:r>
              <w:rPr>
                <w:sz w:val="18"/>
              </w:rPr>
              <w:t xml:space="preserve">No (contact identity itself not persisted — only the resulting </w:t>
            </w:r>
            <w:r>
              <w:rPr>
                <w:rFonts w:ascii="Consolas" w:hAnsi="Consolas"/>
                <w:sz w:val="18"/>
              </w:rPr>
              <w:t>billingProfileId</w:t>
            </w:r>
            <w:r>
              <w:rPr>
                <w:sz w:val="18"/>
              </w:rPr>
              <w:t>)</w:t>
            </w:r>
          </w:p>
        </w:tc>
        <w:tc>
          <w:tcPr>
            <w:tcW w:type="dxa" w:w="1440"/>
          </w:tcPr>
          <w:p>
            <w:r>
              <w:rPr>
                <w:sz w:val="18"/>
              </w:rPr>
              <w:t>Yes — links to a named contact</w:t>
            </w:r>
          </w:p>
        </w:tc>
      </w:tr>
      <w:tr>
        <w:tc>
          <w:tcPr>
            <w:tcW w:type="dxa" w:w="1440"/>
          </w:tcPr>
          <w:p>
            <w:r>
              <w:rPr>
                <w:sz w:val="18"/>
              </w:rPr>
              <w:t>MPA-DATA-014</w:t>
            </w:r>
          </w:p>
        </w:tc>
        <w:tc>
          <w:tcPr>
            <w:tcW w:type="dxa" w:w="1440"/>
          </w:tcPr>
          <w:p>
            <w:r>
              <w:rPr>
                <w:sz w:val="18"/>
              </w:rPr>
              <w:t>Billing: card number (full)</w:t>
            </w:r>
          </w:p>
        </w:tc>
        <w:tc>
          <w:tcPr>
            <w:tcW w:type="dxa" w:w="1440"/>
          </w:tcPr>
          <w:p>
            <w:r>
              <w:rPr>
                <w:sz w:val="18"/>
              </w:rPr>
              <w:t>User input, entered only to be tokenized client-side</w:t>
            </w:r>
          </w:p>
        </w:tc>
        <w:tc>
          <w:tcPr>
            <w:tcW w:type="dxa" w:w="1440"/>
          </w:tcPr>
          <w:p>
            <w:r>
              <w:rPr>
                <w:b/>
                <w:sz w:val="18"/>
              </w:rPr>
              <w:t>Never persisted in any form, including in-session draft state beyond the moment of tokenization</w:t>
            </w:r>
            <w:r>
              <w:rPr>
                <w:sz w:val="18"/>
              </w:rPr>
              <w:t xml:space="preserve"> — </w:t>
            </w:r>
            <w:r>
              <w:rPr>
                <w:rFonts w:ascii="Consolas" w:hAnsi="Consolas"/>
                <w:sz w:val="18"/>
              </w:rPr>
              <w:t>tokenizeCard()</w:t>
            </w:r>
            <w:r>
              <w:rPr>
                <w:sz w:val="18"/>
              </w:rPr>
              <w:t xml:space="preserve"> returns only </w:t>
            </w:r>
            <w:r>
              <w:rPr>
                <w:rFonts w:ascii="Consolas" w:hAnsi="Consolas"/>
                <w:sz w:val="18"/>
              </w:rPr>
              <w:t>{last4, token}</w:t>
            </w:r>
            <w:r>
              <w:rPr>
                <w:sz w:val="18"/>
              </w:rPr>
              <w:t xml:space="preserve">; the full number is not stored in the returned value at all (confirmed via </w:t>
            </w:r>
            <w:r>
              <w:rPr>
                <w:rFonts w:ascii="Consolas" w:hAnsi="Consolas"/>
                <w:sz w:val="18"/>
              </w:rPr>
              <w:t>BillingAccountStep.tsx:120-128</w:t>
            </w:r>
            <w:r>
              <w:rPr>
                <w:sz w:val="18"/>
              </w:rPr>
              <w:t>)</w:t>
            </w:r>
          </w:p>
        </w:tc>
        <w:tc>
          <w:tcPr>
            <w:tcW w:type="dxa" w:w="1440"/>
          </w:tcPr>
          <w:p>
            <w:r>
              <w:rPr>
                <w:sz w:val="18"/>
              </w:rPr>
              <w:t xml:space="preserve">No — only </w:t>
            </w:r>
            <w:r>
              <w:rPr>
                <w:rFonts w:ascii="Consolas" w:hAnsi="Consolas"/>
                <w:sz w:val="18"/>
              </w:rPr>
              <w:t>billCardLast4</w:t>
            </w:r>
            <w:r>
              <w:rPr>
                <w:sz w:val="18"/>
              </w:rPr>
              <w:t xml:space="preserve"> (last 4 digits) reaches the order</w:t>
            </w:r>
          </w:p>
        </w:tc>
        <w:tc>
          <w:tcPr>
            <w:tcW w:type="dxa" w:w="1440"/>
          </w:tcPr>
          <w:p>
            <w:r>
              <w:rPr>
                <w:sz w:val="18"/>
              </w:rPr>
              <w:t>Yes — payment card number; correctly not retained even transiently past the tokenization call</w:t>
            </w:r>
          </w:p>
        </w:tc>
      </w:tr>
      <w:tr>
        <w:tc>
          <w:tcPr>
            <w:tcW w:type="dxa" w:w="1440"/>
          </w:tcPr>
          <w:p>
            <w:r>
              <w:rPr>
                <w:sz w:val="18"/>
              </w:rPr>
              <w:t>MPA-DATA-015</w:t>
            </w:r>
          </w:p>
        </w:tc>
        <w:tc>
          <w:tcPr>
            <w:tcW w:type="dxa" w:w="1440"/>
          </w:tcPr>
          <w:p>
            <w:r>
              <w:rPr>
                <w:sz w:val="18"/>
              </w:rPr>
              <w:t>Billing: card token (</w:t>
            </w:r>
            <w:r>
              <w:rPr>
                <w:rFonts w:ascii="Consolas" w:hAnsi="Consolas"/>
                <w:sz w:val="18"/>
              </w:rPr>
              <w:t>GATAN-XXXXXXXXXX</w:t>
            </w:r>
            <w:r>
              <w:rPr>
                <w:sz w:val="18"/>
              </w:rPr>
              <w:t>)</w:t>
            </w:r>
          </w:p>
        </w:tc>
        <w:tc>
          <w:tcPr>
            <w:tcW w:type="dxa" w:w="1440"/>
          </w:tcPr>
          <w:p>
            <w:r>
              <w:rPr>
                <w:sz w:val="18"/>
              </w:rPr>
              <w:t>Derived — client-side simulated tokenization (no real gateway; see MPA-SCR-03 notes on the "Gatan" demo label)</w:t>
            </w:r>
          </w:p>
        </w:tc>
        <w:tc>
          <w:tcPr>
            <w:tcW w:type="dxa" w:w="1440"/>
          </w:tcPr>
          <w:p>
            <w:r>
              <w:rPr>
                <w:sz w:val="18"/>
              </w:rPr>
              <w:t>Draft only</w:t>
            </w:r>
          </w:p>
        </w:tc>
        <w:tc>
          <w:tcPr>
            <w:tcW w:type="dxa" w:w="1440"/>
          </w:tcPr>
          <w:p>
            <w:r>
              <w:rPr>
                <w:sz w:val="18"/>
              </w:rPr>
              <w:t xml:space="preserve">No — only </w:t>
            </w:r>
            <w:r>
              <w:rPr>
                <w:rFonts w:ascii="Consolas" w:hAnsi="Consolas"/>
                <w:sz w:val="18"/>
              </w:rPr>
              <w:t>billCardLast4</w:t>
            </w:r>
            <w:r>
              <w:rPr>
                <w:sz w:val="18"/>
              </w:rPr>
              <w:t xml:space="preserve"> is written, the token itself is not</w:t>
            </w:r>
          </w:p>
        </w:tc>
        <w:tc>
          <w:tcPr>
            <w:tcW w:type="dxa" w:w="1440"/>
          </w:tcPr>
          <w:p>
            <w:r>
              <w:rPr>
                <w:sz w:val="18"/>
              </w:rPr>
              <w:t>No (opaque token, not itself sensitive, but simulated — never a real gateway credential)</w:t>
            </w:r>
          </w:p>
        </w:tc>
      </w:tr>
      <w:tr>
        <w:tc>
          <w:tcPr>
            <w:tcW w:type="dxa" w:w="1440"/>
          </w:tcPr>
          <w:p>
            <w:r>
              <w:rPr>
                <w:sz w:val="18"/>
              </w:rPr>
              <w:t>MPA-DATA-016</w:t>
            </w:r>
          </w:p>
        </w:tc>
        <w:tc>
          <w:tcPr>
            <w:tcW w:type="dxa" w:w="1440"/>
          </w:tcPr>
          <w:p>
            <w:r>
              <w:rPr>
                <w:sz w:val="18"/>
              </w:rPr>
              <w:t>Billing Profile Name / Bill Media / Billing Schedule</w:t>
            </w:r>
          </w:p>
        </w:tc>
        <w:tc>
          <w:tcPr>
            <w:tcW w:type="dxa" w:w="1440"/>
          </w:tcPr>
          <w:p>
            <w:r>
              <w:rPr>
                <w:sz w:val="18"/>
              </w:rPr>
              <w:t>User input</w:t>
            </w:r>
          </w:p>
        </w:tc>
        <w:tc>
          <w:tcPr>
            <w:tcW w:type="dxa" w:w="1440"/>
          </w:tcPr>
          <w:p>
            <w:r>
              <w:rPr>
                <w:sz w:val="18"/>
              </w:rPr>
              <w:t>Draft only</w:t>
            </w:r>
          </w:p>
        </w:tc>
        <w:tc>
          <w:tcPr>
            <w:tcW w:type="dxa" w:w="1440"/>
          </w:tcPr>
          <w:p>
            <w:r>
              <w:rPr>
                <w:sz w:val="18"/>
              </w:rPr>
              <w:t xml:space="preserve">Only </w:t>
            </w:r>
            <w:r>
              <w:rPr>
                <w:rFonts w:ascii="Consolas" w:hAnsi="Consolas"/>
                <w:sz w:val="18"/>
              </w:rPr>
              <w:t>newBillingProfileName</w:t>
            </w:r>
            <w:r>
              <w:rPr>
                <w:sz w:val="18"/>
              </w:rPr>
              <w:t xml:space="preserve"> (profile name) reaches the order; Bill Media/Schedule do not</w:t>
            </w:r>
          </w:p>
        </w:tc>
        <w:tc>
          <w:tcPr>
            <w:tcW w:type="dxa" w:w="1440"/>
          </w:tcPr>
          <w:p>
            <w:r>
              <w:rPr>
                <w:sz w:val="18"/>
              </w:rPr>
              <w:t>No</w:t>
            </w:r>
          </w:p>
        </w:tc>
      </w:tr>
      <w:tr>
        <w:tc>
          <w:tcPr>
            <w:tcW w:type="dxa" w:w="1440"/>
          </w:tcPr>
          <w:p>
            <w:r>
              <w:rPr>
                <w:sz w:val="18"/>
              </w:rPr>
              <w:t>MPA-DATA-017</w:t>
            </w:r>
          </w:p>
        </w:tc>
        <w:tc>
          <w:tcPr>
            <w:tcW w:type="dxa" w:w="1440"/>
          </w:tcPr>
          <w:p>
            <w:r>
              <w:rPr>
                <w:sz w:val="18"/>
              </w:rPr>
              <w:t>Product/Plan selection (</w:t>
            </w:r>
            <w:r>
              <w:rPr>
                <w:rFonts w:ascii="Consolas" w:hAnsi="Consolas"/>
                <w:sz w:val="18"/>
              </w:rPr>
              <w:t>productId</w:t>
            </w:r>
            <w:r>
              <w:rPr>
                <w:sz w:val="18"/>
              </w:rPr>
              <w:t>)</w:t>
            </w:r>
          </w:p>
        </w:tc>
        <w:tc>
          <w:tcPr>
            <w:tcW w:type="dxa" w:w="1440"/>
          </w:tcPr>
          <w:p>
            <w:r>
              <w:rPr>
                <w:sz w:val="18"/>
              </w:rPr>
              <w:t xml:space="preserve">User input (selected from </w:t>
            </w:r>
            <w:r>
              <w:rPr>
                <w:rFonts w:ascii="Consolas" w:hAnsi="Consolas"/>
                <w:sz w:val="18"/>
              </w:rPr>
              <w:t>products.json</w:t>
            </w:r>
            <w:r>
              <w:rPr>
                <w:sz w:val="18"/>
              </w:rPr>
              <w:t xml:space="preserve"> catalogue)</w:t>
            </w:r>
          </w:p>
        </w:tc>
        <w:tc>
          <w:tcPr>
            <w:tcW w:type="dxa" w:w="1440"/>
          </w:tcPr>
          <w:p>
            <w:r>
              <w:rPr>
                <w:sz w:val="18"/>
              </w:rPr>
              <w:t>Draft only</w:t>
            </w:r>
          </w:p>
        </w:tc>
        <w:tc>
          <w:tcPr>
            <w:tcW w:type="dxa" w:w="1440"/>
          </w:tcPr>
          <w:p>
            <w:r>
              <w:rPr>
                <w:b/>
                <w:sz w:val="18"/>
              </w:rPr>
              <w:t>Yes</w:t>
            </w:r>
            <w:r>
              <w:rPr>
                <w:sz w:val="18"/>
              </w:rPr>
              <w:t xml:space="preserve"> (</w:t>
            </w:r>
            <w:r>
              <w:rPr>
                <w:rFonts w:ascii="Consolas" w:hAnsi="Consolas"/>
                <w:sz w:val="18"/>
              </w:rPr>
              <w:t>productId</w:t>
            </w:r>
            <w:r>
              <w:rPr>
                <w:sz w:val="18"/>
              </w:rPr>
              <w:t>)</w:t>
            </w:r>
          </w:p>
        </w:tc>
        <w:tc>
          <w:tcPr>
            <w:tcW w:type="dxa" w:w="1440"/>
          </w:tcPr>
          <w:p>
            <w:r>
              <w:rPr>
                <w:sz w:val="18"/>
              </w:rPr>
              <w:t>No</w:t>
            </w:r>
          </w:p>
        </w:tc>
      </w:tr>
      <w:tr>
        <w:tc>
          <w:tcPr>
            <w:tcW w:type="dxa" w:w="1440"/>
          </w:tcPr>
          <w:p>
            <w:r>
              <w:rPr>
                <w:sz w:val="18"/>
              </w:rPr>
              <w:t>MPA-DATA-018</w:t>
            </w:r>
          </w:p>
        </w:tc>
        <w:tc>
          <w:tcPr>
            <w:tcW w:type="dxa" w:w="1440"/>
          </w:tcPr>
          <w:p>
            <w:r>
              <w:rPr>
                <w:sz w:val="18"/>
              </w:rPr>
              <w:t>Discount selection (</w:t>
            </w:r>
            <w:r>
              <w:rPr>
                <w:rFonts w:ascii="Consolas" w:hAnsi="Consolas"/>
                <w:sz w:val="18"/>
              </w:rPr>
              <w:t>discountId</w:t>
            </w:r>
            <w:r>
              <w:rPr>
                <w:sz w:val="18"/>
              </w:rPr>
              <w:t>)</w:t>
            </w:r>
          </w:p>
        </w:tc>
        <w:tc>
          <w:tcPr>
            <w:tcW w:type="dxa" w:w="1440"/>
          </w:tcPr>
          <w:p>
            <w:r>
              <w:rPr>
                <w:sz w:val="18"/>
              </w:rPr>
              <w:t>User input</w:t>
            </w:r>
          </w:p>
        </w:tc>
        <w:tc>
          <w:tcPr>
            <w:tcW w:type="dxa" w:w="1440"/>
          </w:tcPr>
          <w:p>
            <w:r>
              <w:rPr>
                <w:sz w:val="18"/>
              </w:rPr>
              <w:t>Draft only</w:t>
            </w:r>
          </w:p>
        </w:tc>
        <w:tc>
          <w:tcPr>
            <w:tcW w:type="dxa" w:w="1440"/>
          </w:tcPr>
          <w:p>
            <w:r>
              <w:rPr>
                <w:b/>
                <w:sz w:val="18"/>
              </w:rPr>
              <w:t>Yes</w:t>
            </w:r>
            <w:r>
              <w:rPr>
                <w:sz w:val="18"/>
              </w:rPr>
              <w:t xml:space="preserve"> (</w:t>
            </w:r>
            <w:r>
              <w:rPr>
                <w:rFonts w:ascii="Consolas" w:hAnsi="Consolas"/>
                <w:sz w:val="18"/>
              </w:rPr>
              <w:t>discountId</w:t>
            </w:r>
            <w:r>
              <w:rPr>
                <w:sz w:val="18"/>
              </w:rPr>
              <w:t>)</w:t>
            </w:r>
          </w:p>
        </w:tc>
        <w:tc>
          <w:tcPr>
            <w:tcW w:type="dxa" w:w="1440"/>
          </w:tcPr>
          <w:p>
            <w:r>
              <w:rPr>
                <w:sz w:val="18"/>
              </w:rPr>
              <w:t>No</w:t>
            </w:r>
          </w:p>
        </w:tc>
      </w:tr>
      <w:tr>
        <w:tc>
          <w:tcPr>
            <w:tcW w:type="dxa" w:w="1440"/>
          </w:tcPr>
          <w:p>
            <w:r>
              <w:rPr>
                <w:sz w:val="18"/>
              </w:rPr>
              <w:t>MPA-DATA-019</w:t>
            </w:r>
          </w:p>
        </w:tc>
        <w:tc>
          <w:tcPr>
            <w:tcW w:type="dxa" w:w="1440"/>
          </w:tcPr>
          <w:p>
            <w:r>
              <w:rPr>
                <w:sz w:val="18"/>
              </w:rPr>
              <w:t>Add-on selections (</w:t>
            </w:r>
            <w:r>
              <w:rPr>
                <w:rFonts w:ascii="Consolas" w:hAnsi="Consolas"/>
                <w:sz w:val="18"/>
              </w:rPr>
              <w:t>addonIds</w:t>
            </w:r>
            <w:r>
              <w:rPr>
                <w:sz w:val="18"/>
              </w:rPr>
              <w:t>)</w:t>
            </w:r>
          </w:p>
        </w:tc>
        <w:tc>
          <w:tcPr>
            <w:tcW w:type="dxa" w:w="1440"/>
          </w:tcPr>
          <w:p>
            <w:r>
              <w:rPr>
                <w:sz w:val="18"/>
              </w:rPr>
              <w:t>User input</w:t>
            </w:r>
          </w:p>
        </w:tc>
        <w:tc>
          <w:tcPr>
            <w:tcW w:type="dxa" w:w="1440"/>
          </w:tcPr>
          <w:p>
            <w:r>
              <w:rPr>
                <w:sz w:val="18"/>
              </w:rPr>
              <w:t>Draft only</w:t>
            </w:r>
          </w:p>
        </w:tc>
        <w:tc>
          <w:tcPr>
            <w:tcW w:type="dxa" w:w="1440"/>
          </w:tcPr>
          <w:p>
            <w:r>
              <w:rPr>
                <w:b/>
                <w:sz w:val="18"/>
              </w:rPr>
              <w:t>Yes</w:t>
            </w:r>
            <w:r>
              <w:rPr>
                <w:sz w:val="18"/>
              </w:rPr>
              <w:t xml:space="preserve"> (</w:t>
            </w:r>
            <w:r>
              <w:rPr>
                <w:rFonts w:ascii="Consolas" w:hAnsi="Consolas"/>
                <w:sz w:val="18"/>
              </w:rPr>
              <w:t>addonIds</w:t>
            </w:r>
            <w:r>
              <w:rPr>
                <w:sz w:val="18"/>
              </w:rPr>
              <w:t>)</w:t>
            </w:r>
          </w:p>
        </w:tc>
        <w:tc>
          <w:tcPr>
            <w:tcW w:type="dxa" w:w="1440"/>
          </w:tcPr>
          <w:p>
            <w:r>
              <w:rPr>
                <w:sz w:val="18"/>
              </w:rPr>
              <w:t>No</w:t>
            </w:r>
          </w:p>
        </w:tc>
      </w:tr>
      <w:tr>
        <w:tc>
          <w:tcPr>
            <w:tcW w:type="dxa" w:w="1440"/>
          </w:tcPr>
          <w:p>
            <w:r>
              <w:rPr>
                <w:sz w:val="18"/>
              </w:rPr>
              <w:t>MPA-DATA-020</w:t>
            </w:r>
          </w:p>
        </w:tc>
        <w:tc>
          <w:tcPr>
            <w:tcW w:type="dxa" w:w="1440"/>
          </w:tcPr>
          <w:p>
            <w:r>
              <w:rPr>
                <w:sz w:val="18"/>
              </w:rPr>
              <w:t>Discount Supporting ID (MADA/B2B2C)</w:t>
            </w:r>
          </w:p>
        </w:tc>
        <w:tc>
          <w:tcPr>
            <w:tcW w:type="dxa" w:w="1440"/>
          </w:tcPr>
          <w:p>
            <w:r>
              <w:rPr>
                <w:sz w:val="18"/>
              </w:rPr>
              <w:t>User input</w:t>
            </w:r>
          </w:p>
        </w:tc>
        <w:tc>
          <w:tcPr>
            <w:tcW w:type="dxa" w:w="1440"/>
          </w:tcPr>
          <w:p>
            <w:r>
              <w:rPr>
                <w:sz w:val="18"/>
              </w:rPr>
              <w:t>Draft only</w:t>
            </w:r>
          </w:p>
        </w:tc>
        <w:tc>
          <w:tcPr>
            <w:tcW w:type="dxa" w:w="1440"/>
          </w:tcPr>
          <w:p>
            <w:r>
              <w:rPr>
                <w:b/>
                <w:sz w:val="18"/>
              </w:rPr>
              <w:t>No</w:t>
            </w:r>
            <w:r>
              <w:rPr>
                <w:sz w:val="18"/>
              </w:rPr>
              <w:t xml:space="preserve"> — collected but not written to the order record (only the proof-document </w:t>
            </w:r>
            <w:r>
              <w:rPr>
                <w:i/>
                <w:sz w:val="18"/>
              </w:rPr>
              <w:t>fact</w:t>
            </w:r>
            <w:r>
              <w:rPr>
                <w:sz w:val="18"/>
              </w:rPr>
              <w:t xml:space="preserve"> is, via </w:t>
            </w:r>
            <w:r>
              <w:rPr>
                <w:rFonts w:ascii="Consolas" w:hAnsi="Consolas"/>
                <w:sz w:val="18"/>
              </w:rPr>
              <w:t>attachments</w:t>
            </w:r>
            <w:r>
              <w:rPr>
                <w:sz w:val="18"/>
              </w:rPr>
              <w:t>)</w:t>
            </w:r>
          </w:p>
        </w:tc>
        <w:tc>
          <w:tcPr>
            <w:tcW w:type="dxa" w:w="1440"/>
          </w:tcPr>
          <w:p>
            <w:r>
              <w:rPr>
                <w:sz w:val="18"/>
              </w:rPr>
              <w:t>Possibly — a reference/ID number depending on discount type</w:t>
            </w:r>
          </w:p>
        </w:tc>
      </w:tr>
      <w:tr>
        <w:tc>
          <w:tcPr>
            <w:tcW w:type="dxa" w:w="1440"/>
          </w:tcPr>
          <w:p>
            <w:r>
              <w:rPr>
                <w:sz w:val="18"/>
              </w:rPr>
              <w:t>MPA-DATA-021</w:t>
            </w:r>
          </w:p>
        </w:tc>
        <w:tc>
          <w:tcPr>
            <w:tcW w:type="dxa" w:w="1440"/>
          </w:tcPr>
          <w:p>
            <w:r>
              <w:rPr>
                <w:sz w:val="18"/>
              </w:rPr>
              <w:t>Discount proof document</w:t>
            </w:r>
          </w:p>
        </w:tc>
        <w:tc>
          <w:tcPr>
            <w:tcW w:type="dxa" w:w="1440"/>
          </w:tcPr>
          <w:p>
            <w:r>
              <w:rPr>
                <w:sz w:val="18"/>
              </w:rPr>
              <w:t>User upload (file)</w:t>
            </w:r>
          </w:p>
        </w:tc>
        <w:tc>
          <w:tcPr>
            <w:tcW w:type="dxa" w:w="1440"/>
          </w:tcPr>
          <w:p>
            <w:r>
              <w:rPr>
                <w:sz w:val="18"/>
              </w:rPr>
              <w:t xml:space="preserve">Draft only holds </w:t>
            </w:r>
            <w:r>
              <w:rPr>
                <w:rFonts w:ascii="Consolas" w:hAnsi="Consolas"/>
                <w:sz w:val="18"/>
              </w:rPr>
              <w:t>{fileName, sizeBytes}</w:t>
            </w:r>
            <w:r>
              <w:rPr>
                <w:sz w:val="18"/>
              </w:rPr>
              <w:t xml:space="preserve"> — </w:t>
            </w:r>
            <w:r>
              <w:rPr>
                <w:b/>
                <w:sz w:val="18"/>
              </w:rPr>
              <w:t>the actual file content/bytes are never captured or stored anywhere; only the two metadata fields</w:t>
            </w:r>
          </w:p>
        </w:tc>
        <w:tc>
          <w:tcPr>
            <w:tcW w:type="dxa" w:w="1440"/>
          </w:tcPr>
          <w:p>
            <w:r>
              <w:rPr>
                <w:sz w:val="18"/>
              </w:rPr>
              <w:t xml:space="preserve">Partially — an </w:t>
            </w:r>
            <w:r>
              <w:rPr>
                <w:rFonts w:ascii="Consolas" w:hAnsi="Consolas"/>
                <w:sz w:val="18"/>
              </w:rPr>
              <w:t>attachments</w:t>
            </w:r>
            <w:r>
              <w:rPr>
                <w:sz w:val="18"/>
              </w:rPr>
              <w:t xml:space="preserve"> row records the fact + file name, not the file itself</w:t>
            </w:r>
          </w:p>
        </w:tc>
        <w:tc>
          <w:tcPr>
            <w:tcW w:type="dxa" w:w="1440"/>
          </w:tcPr>
          <w:p>
            <w:r>
              <w:rPr>
                <w:sz w:val="18"/>
              </w:rPr>
              <w:t>Potentially — depends on document content, but the app never actually retains it</w:t>
            </w:r>
          </w:p>
        </w:tc>
      </w:tr>
      <w:tr>
        <w:tc>
          <w:tcPr>
            <w:tcW w:type="dxa" w:w="1440"/>
          </w:tcPr>
          <w:p>
            <w:r>
              <w:rPr>
                <w:sz w:val="18"/>
              </w:rPr>
              <w:t>MPA-DATA-022</w:t>
            </w:r>
          </w:p>
        </w:tc>
        <w:tc>
          <w:tcPr>
            <w:tcW w:type="dxa" w:w="1440"/>
          </w:tcPr>
          <w:p>
            <w:r>
              <w:rPr>
                <w:sz w:val="18"/>
              </w:rPr>
              <w:t>Bill Limit amount</w:t>
            </w:r>
          </w:p>
        </w:tc>
        <w:tc>
          <w:tcPr>
            <w:tcW w:type="dxa" w:w="1440"/>
          </w:tcPr>
          <w:p>
            <w:r>
              <w:rPr>
                <w:sz w:val="18"/>
              </w:rPr>
              <w:t>User input (agent-editable, BillLimitEditor)</w:t>
            </w:r>
          </w:p>
        </w:tc>
        <w:tc>
          <w:tcPr>
            <w:tcW w:type="dxa" w:w="1440"/>
          </w:tcPr>
          <w:p>
            <w:r>
              <w:rPr>
                <w:sz w:val="18"/>
              </w:rPr>
              <w:t>Draft only</w:t>
            </w:r>
          </w:p>
        </w:tc>
        <w:tc>
          <w:tcPr>
            <w:tcW w:type="dxa" w:w="1440"/>
          </w:tcPr>
          <w:p>
            <w:r>
              <w:rPr>
                <w:sz w:val="18"/>
              </w:rPr>
              <w:t xml:space="preserve">No — not written to the order record at all (confirmed absent from the </w:t>
            </w:r>
            <w:r>
              <w:rPr>
                <w:rFonts w:ascii="Consolas" w:hAnsi="Consolas"/>
                <w:sz w:val="18"/>
              </w:rPr>
              <w:t>createRecord</w:t>
            </w:r>
            <w:r>
              <w:rPr>
                <w:sz w:val="18"/>
              </w:rPr>
              <w:t xml:space="preserve"> payload)</w:t>
            </w:r>
          </w:p>
        </w:tc>
        <w:tc>
          <w:tcPr>
            <w:tcW w:type="dxa" w:w="1440"/>
          </w:tcPr>
          <w:p>
            <w:r>
              <w:rPr>
                <w:sz w:val="18"/>
              </w:rPr>
              <w:t>No</w:t>
            </w:r>
          </w:p>
        </w:tc>
      </w:tr>
      <w:tr>
        <w:tc>
          <w:tcPr>
            <w:tcW w:type="dxa" w:w="1440"/>
          </w:tcPr>
          <w:p>
            <w:r>
              <w:rPr>
                <w:sz w:val="18"/>
              </w:rPr>
              <w:t>MPA-DATA-023</w:t>
            </w:r>
          </w:p>
        </w:tc>
        <w:tc>
          <w:tcPr>
            <w:tcW w:type="dxa" w:w="1440"/>
          </w:tcPr>
          <w:p>
            <w:r>
              <w:rPr>
                <w:sz w:val="18"/>
              </w:rPr>
              <w:t>MSISDN selection</w:t>
            </w:r>
          </w:p>
        </w:tc>
        <w:tc>
          <w:tcPr>
            <w:tcW w:type="dxa" w:w="1440"/>
          </w:tcPr>
          <w:p>
            <w:r>
              <w:rPr>
                <w:sz w:val="18"/>
              </w:rPr>
              <w:t xml:space="preserve">User input (from </w:t>
            </w:r>
            <w:r>
              <w:rPr>
                <w:rFonts w:ascii="Consolas" w:hAnsi="Consolas"/>
                <w:sz w:val="18"/>
              </w:rPr>
              <w:t>numbers.json</w:t>
            </w:r>
            <w:r>
              <w:rPr>
                <w:sz w:val="18"/>
              </w:rPr>
              <w:t xml:space="preserve"> inventory)</w:t>
            </w:r>
          </w:p>
        </w:tc>
        <w:tc>
          <w:tcPr>
            <w:tcW w:type="dxa" w:w="1440"/>
          </w:tcPr>
          <w:p>
            <w:r>
              <w:rPr>
                <w:sz w:val="18"/>
              </w:rPr>
              <w:t>Draft only</w:t>
            </w:r>
          </w:p>
        </w:tc>
        <w:tc>
          <w:tcPr>
            <w:tcW w:type="dxa" w:w="1440"/>
          </w:tcPr>
          <w:p>
            <w:r>
              <w:rPr>
                <w:b/>
                <w:sz w:val="18"/>
              </w:rPr>
              <w:t>Yes</w:t>
            </w:r>
            <w:r>
              <w:rPr>
                <w:sz w:val="18"/>
              </w:rPr>
              <w:t xml:space="preserve"> (</w:t>
            </w:r>
            <w:r>
              <w:rPr>
                <w:rFonts w:ascii="Consolas" w:hAnsi="Consolas"/>
                <w:sz w:val="18"/>
              </w:rPr>
              <w:t>msisdn</w:t>
            </w:r>
            <w:r>
              <w:rPr>
                <w:sz w:val="18"/>
              </w:rPr>
              <w:t>)</w:t>
            </w:r>
          </w:p>
        </w:tc>
        <w:tc>
          <w:tcPr>
            <w:tcW w:type="dxa" w:w="1440"/>
          </w:tcPr>
          <w:p>
            <w:r>
              <w:rPr>
                <w:sz w:val="18"/>
              </w:rPr>
              <w:t>No (a phone number being activated, not a person's existing contact detail)</w:t>
            </w:r>
          </w:p>
        </w:tc>
      </w:tr>
      <w:tr>
        <w:tc>
          <w:tcPr>
            <w:tcW w:type="dxa" w:w="1440"/>
          </w:tcPr>
          <w:p>
            <w:r>
              <w:rPr>
                <w:sz w:val="18"/>
              </w:rPr>
              <w:t>MPA-DATA-024</w:t>
            </w:r>
          </w:p>
        </w:tc>
        <w:tc>
          <w:tcPr>
            <w:tcW w:type="dxa" w:w="1440"/>
          </w:tcPr>
          <w:p>
            <w:r>
              <w:rPr>
                <w:sz w:val="18"/>
              </w:rPr>
              <w:t>Number sticker price (</w:t>
            </w:r>
            <w:r>
              <w:rPr>
                <w:rFonts w:ascii="Consolas" w:hAnsi="Consolas"/>
                <w:sz w:val="18"/>
              </w:rPr>
              <w:t>numberPriceQAR</w:t>
            </w:r>
            <w:r>
              <w:rPr>
                <w:sz w:val="18"/>
              </w:rPr>
              <w:t>)</w:t>
            </w:r>
          </w:p>
        </w:tc>
        <w:tc>
          <w:tcPr>
            <w:tcW w:type="dxa" w:w="1440"/>
          </w:tcPr>
          <w:p>
            <w:r>
              <w:rPr>
                <w:sz w:val="18"/>
              </w:rPr>
              <w:t xml:space="preserve">Derived — from selected </w:t>
            </w:r>
            <w:r>
              <w:rPr>
                <w:rFonts w:ascii="Consolas" w:hAnsi="Consolas"/>
                <w:sz w:val="18"/>
              </w:rPr>
              <w:t>numbers.json</w:t>
            </w:r>
            <w:r>
              <w:rPr>
                <w:sz w:val="18"/>
              </w:rPr>
              <w:t xml:space="preserve"> record</w:t>
            </w:r>
          </w:p>
        </w:tc>
        <w:tc>
          <w:tcPr>
            <w:tcW w:type="dxa" w:w="1440"/>
          </w:tcPr>
          <w:p>
            <w:r>
              <w:rPr>
                <w:sz w:val="18"/>
              </w:rPr>
              <w:t>Draft only</w:t>
            </w:r>
          </w:p>
        </w:tc>
        <w:tc>
          <w:tcPr>
            <w:tcW w:type="dxa" w:w="1440"/>
          </w:tcPr>
          <w:p>
            <w:r>
              <w:rPr>
                <w:b/>
                <w:sz w:val="18"/>
              </w:rPr>
              <w:t>Yes</w:t>
            </w:r>
            <w:r>
              <w:rPr>
                <w:sz w:val="18"/>
              </w:rPr>
              <w:t xml:space="preserve"> (</w:t>
            </w:r>
            <w:r>
              <w:rPr>
                <w:rFonts w:ascii="Consolas" w:hAnsi="Consolas"/>
                <w:sz w:val="18"/>
              </w:rPr>
              <w:t>numberPriceQAR</w:t>
            </w:r>
            <w:r>
              <w:rPr>
                <w:sz w:val="18"/>
              </w:rPr>
              <w:t>)</w:t>
            </w:r>
          </w:p>
        </w:tc>
        <w:tc>
          <w:tcPr>
            <w:tcW w:type="dxa" w:w="1440"/>
          </w:tcPr>
          <w:p>
            <w:r>
              <w:rPr>
                <w:sz w:val="18"/>
              </w:rPr>
              <w:t>No</w:t>
            </w:r>
          </w:p>
        </w:tc>
      </w:tr>
      <w:tr>
        <w:tc>
          <w:tcPr>
            <w:tcW w:type="dxa" w:w="1440"/>
          </w:tcPr>
          <w:p>
            <w:r>
              <w:rPr>
                <w:sz w:val="18"/>
              </w:rPr>
              <w:t>MPA-DATA-025</w:t>
            </w:r>
          </w:p>
        </w:tc>
        <w:tc>
          <w:tcPr>
            <w:tcW w:type="dxa" w:w="1440"/>
          </w:tcPr>
          <w:p>
            <w:r>
              <w:rPr>
                <w:sz w:val="18"/>
              </w:rPr>
              <w:t>SIM Type (Physical/eSIM)</w:t>
            </w:r>
          </w:p>
        </w:tc>
        <w:tc>
          <w:tcPr>
            <w:tcW w:type="dxa" w:w="1440"/>
          </w:tcPr>
          <w:p>
            <w:r>
              <w:rPr>
                <w:sz w:val="18"/>
              </w:rPr>
              <w:t>User input</w:t>
            </w:r>
          </w:p>
        </w:tc>
        <w:tc>
          <w:tcPr>
            <w:tcW w:type="dxa" w:w="1440"/>
          </w:tcPr>
          <w:p>
            <w:r>
              <w:rPr>
                <w:sz w:val="18"/>
              </w:rPr>
              <w:t>Draft only</w:t>
            </w:r>
          </w:p>
        </w:tc>
        <w:tc>
          <w:tcPr>
            <w:tcW w:type="dxa" w:w="1440"/>
          </w:tcPr>
          <w:p>
            <w:r>
              <w:rPr>
                <w:b/>
                <w:sz w:val="18"/>
              </w:rPr>
              <w:t>Yes</w:t>
            </w:r>
            <w:r>
              <w:rPr>
                <w:sz w:val="18"/>
              </w:rPr>
              <w:t xml:space="preserve"> (</w:t>
            </w:r>
            <w:r>
              <w:rPr>
                <w:rFonts w:ascii="Consolas" w:hAnsi="Consolas"/>
                <w:sz w:val="18"/>
              </w:rPr>
              <w:t>simType</w:t>
            </w:r>
            <w:r>
              <w:rPr>
                <w:sz w:val="18"/>
              </w:rPr>
              <w:t>)</w:t>
            </w:r>
          </w:p>
        </w:tc>
        <w:tc>
          <w:tcPr>
            <w:tcW w:type="dxa" w:w="1440"/>
          </w:tcPr>
          <w:p>
            <w:r>
              <w:rPr>
                <w:sz w:val="18"/>
              </w:rPr>
              <w:t>No</w:t>
            </w:r>
          </w:p>
        </w:tc>
      </w:tr>
      <w:tr>
        <w:tc>
          <w:tcPr>
            <w:tcW w:type="dxa" w:w="1440"/>
          </w:tcPr>
          <w:p>
            <w:r>
              <w:rPr>
                <w:sz w:val="18"/>
              </w:rPr>
              <w:t>MPA-DATA-026</w:t>
            </w:r>
          </w:p>
        </w:tc>
        <w:tc>
          <w:tcPr>
            <w:tcW w:type="dxa" w:w="1440"/>
          </w:tcPr>
          <w:p>
            <w:r>
              <w:rPr>
                <w:sz w:val="18"/>
              </w:rPr>
              <w:t>SIM Serial / ICCID / Stock Status</w:t>
            </w:r>
          </w:p>
        </w:tc>
        <w:tc>
          <w:tcPr>
            <w:tcW w:type="dxa" w:w="1440"/>
          </w:tcPr>
          <w:p>
            <w:r>
              <w:rPr>
                <w:sz w:val="18"/>
              </w:rPr>
              <w:t>User input (Physical, via scan)</w:t>
            </w:r>
          </w:p>
        </w:tc>
        <w:tc>
          <w:tcPr>
            <w:tcW w:type="dxa" w:w="1440"/>
          </w:tcPr>
          <w:p>
            <w:r>
              <w:rPr>
                <w:sz w:val="18"/>
              </w:rPr>
              <w:t>Draft only</w:t>
            </w:r>
          </w:p>
        </w:tc>
        <w:tc>
          <w:tcPr>
            <w:tcW w:type="dxa" w:w="1440"/>
          </w:tcPr>
          <w:p>
            <w:r>
              <w:rPr>
                <w:sz w:val="18"/>
              </w:rPr>
              <w:t xml:space="preserve">Only </w:t>
            </w:r>
            <w:r>
              <w:rPr>
                <w:rFonts w:ascii="Consolas" w:hAnsi="Consolas"/>
                <w:sz w:val="18"/>
              </w:rPr>
              <w:t>simSerial</w:t>
            </w:r>
            <w:r>
              <w:rPr>
                <w:sz w:val="18"/>
              </w:rPr>
              <w:t xml:space="preserve"> reaches the order; ICCID and Stock Status do not</w:t>
            </w:r>
          </w:p>
        </w:tc>
        <w:tc>
          <w:tcPr>
            <w:tcW w:type="dxa" w:w="1440"/>
          </w:tcPr>
          <w:p>
            <w:r>
              <w:rPr>
                <w:sz w:val="18"/>
              </w:rPr>
              <w:t>No</w:t>
            </w:r>
          </w:p>
        </w:tc>
      </w:tr>
      <w:tr>
        <w:tc>
          <w:tcPr>
            <w:tcW w:type="dxa" w:w="1440"/>
          </w:tcPr>
          <w:p>
            <w:r>
              <w:rPr>
                <w:sz w:val="18"/>
              </w:rPr>
              <w:t>MPA-DATA-027</w:t>
            </w:r>
          </w:p>
        </w:tc>
        <w:tc>
          <w:tcPr>
            <w:tcW w:type="dxa" w:w="1440"/>
          </w:tcPr>
          <w:p>
            <w:r>
              <w:rPr>
                <w:sz w:val="18"/>
              </w:rPr>
              <w:t>eSIM Activation Code (LPA string)</w:t>
            </w:r>
          </w:p>
        </w:tc>
        <w:tc>
          <w:tcPr>
            <w:tcW w:type="dxa" w:w="1440"/>
          </w:tcPr>
          <w:p>
            <w:r>
              <w:rPr>
                <w:sz w:val="18"/>
              </w:rPr>
              <w:t>Derived — client-side generated demo code (</w:t>
            </w:r>
            <w:r>
              <w:rPr>
                <w:rFonts w:ascii="Consolas" w:hAnsi="Consolas"/>
                <w:sz w:val="18"/>
              </w:rPr>
              <w:t>generateActivationCode()</w:t>
            </w:r>
            <w:r>
              <w:rPr>
                <w:sz w:val="18"/>
              </w:rPr>
              <w:t>)</w:t>
            </w:r>
          </w:p>
        </w:tc>
        <w:tc>
          <w:tcPr>
            <w:tcW w:type="dxa" w:w="1440"/>
          </w:tcPr>
          <w:p>
            <w:r>
              <w:rPr>
                <w:b/>
                <w:sz w:val="18"/>
              </w:rPr>
              <w:t>Local React `useState` only, on both `SimTypeStep` and the Confirmation screen's `confirmedOrder` state — not written to the `orders` record, not in `workflowStore`.</w:t>
            </w:r>
            <w:r>
              <w:rPr>
                <w:sz w:val="18"/>
              </w:rPr>
              <w:t xml:space="preserve"> Lost on page refresh once past Payment.</w:t>
            </w:r>
          </w:p>
        </w:tc>
        <w:tc>
          <w:tcPr>
            <w:tcW w:type="dxa" w:w="1440"/>
          </w:tcPr>
          <w:p>
            <w:r>
              <w:rPr>
                <w:b/>
                <w:sz w:val="18"/>
              </w:rPr>
              <w:t>No</w:t>
            </w:r>
          </w:p>
        </w:tc>
        <w:tc>
          <w:tcPr>
            <w:tcW w:type="dxa" w:w="1440"/>
          </w:tcPr>
          <w:p>
            <w:r>
              <w:rPr>
                <w:sz w:val="18"/>
              </w:rPr>
              <w:t>No (a demo activation code, not real subscriber data)</w:t>
            </w:r>
          </w:p>
        </w:tc>
      </w:tr>
      <w:tr>
        <w:tc>
          <w:tcPr>
            <w:tcW w:type="dxa" w:w="1440"/>
          </w:tcPr>
          <w:p>
            <w:r>
              <w:rPr>
                <w:sz w:val="18"/>
              </w:rPr>
              <w:t>MPA-DATA-028</w:t>
            </w:r>
          </w:p>
        </w:tc>
        <w:tc>
          <w:tcPr>
            <w:tcW w:type="dxa" w:w="1440"/>
          </w:tcPr>
          <w:p>
            <w:r>
              <w:rPr>
                <w:sz w:val="18"/>
              </w:rPr>
              <w:t>Checkout totals (</w:t>
            </w:r>
            <w:r>
              <w:rPr>
                <w:rFonts w:ascii="Consolas" w:hAnsi="Consolas"/>
                <w:sz w:val="18"/>
              </w:rPr>
              <w:t>dueTodayQar</w:t>
            </w:r>
            <w:r>
              <w:rPr>
                <w:sz w:val="18"/>
              </w:rPr>
              <w:t xml:space="preserve">, </w:t>
            </w:r>
            <w:r>
              <w:rPr>
                <w:rFonts w:ascii="Consolas" w:hAnsi="Consolas"/>
                <w:sz w:val="18"/>
              </w:rPr>
              <w:t>monthlyRecurringQar</w:t>
            </w:r>
            <w:r>
              <w:rPr>
                <w:sz w:val="18"/>
              </w:rPr>
              <w:t xml:space="preserve">, </w:t>
            </w:r>
            <w:r>
              <w:rPr>
                <w:rFonts w:ascii="Consolas" w:hAnsi="Consolas"/>
                <w:sz w:val="18"/>
              </w:rPr>
              <w:t>hrnAdvanceQar</w:t>
            </w:r>
            <w:r>
              <w:rPr>
                <w:sz w:val="18"/>
              </w:rPr>
              <w:t>)</w:t>
            </w:r>
          </w:p>
        </w:tc>
        <w:tc>
          <w:tcPr>
            <w:tcW w:type="dxa" w:w="1440"/>
          </w:tcPr>
          <w:p>
            <w:r>
              <w:rPr>
                <w:sz w:val="18"/>
              </w:rPr>
              <w:t xml:space="preserve">Derived — </w:t>
            </w:r>
            <w:r>
              <w:rPr>
                <w:rFonts w:ascii="Consolas" w:hAnsi="Consolas"/>
                <w:sz w:val="18"/>
              </w:rPr>
              <w:t>postpaidPricing.ts</w:t>
            </w:r>
            <w:r>
              <w:rPr>
                <w:sz w:val="18"/>
              </w:rPr>
              <w:t xml:space="preserve"> </w:t>
            </w:r>
            <w:r>
              <w:rPr>
                <w:rFonts w:ascii="Consolas" w:hAnsi="Consolas"/>
                <w:sz w:val="18"/>
              </w:rPr>
              <w:t>monthlyCharges()</w:t>
            </w:r>
            <w:r>
              <w:rPr>
                <w:sz w:val="18"/>
              </w:rPr>
              <w:t>/</w:t>
            </w:r>
            <w:r>
              <w:rPr>
                <w:rFonts w:ascii="Consolas" w:hAnsi="Consolas"/>
                <w:sz w:val="18"/>
              </w:rPr>
              <w:t>starNumberOverageQar()</w:t>
            </w:r>
          </w:p>
        </w:tc>
        <w:tc>
          <w:tcPr>
            <w:tcW w:type="dxa" w:w="1440"/>
          </w:tcPr>
          <w:p>
            <w:r>
              <w:rPr>
                <w:sz w:val="18"/>
              </w:rPr>
              <w:t>Draft only, then copied onto the order at submission</w:t>
            </w:r>
          </w:p>
        </w:tc>
        <w:tc>
          <w:tcPr>
            <w:tcW w:type="dxa" w:w="1440"/>
          </w:tcPr>
          <w:p>
            <w:r>
              <w:rPr>
                <w:b/>
                <w:sz w:val="18"/>
              </w:rPr>
              <w:t>Yes</w:t>
            </w:r>
            <w:r>
              <w:rPr>
                <w:sz w:val="18"/>
              </w:rPr>
              <w:t xml:space="preserve"> (</w:t>
            </w:r>
            <w:r>
              <w:rPr>
                <w:rFonts w:ascii="Consolas" w:hAnsi="Consolas"/>
                <w:sz w:val="18"/>
              </w:rPr>
              <w:t>dueTodayQAR</w:t>
            </w:r>
            <w:r>
              <w:rPr>
                <w:sz w:val="18"/>
              </w:rPr>
              <w:t xml:space="preserve">, </w:t>
            </w:r>
            <w:r>
              <w:rPr>
                <w:rFonts w:ascii="Consolas" w:hAnsi="Consolas"/>
                <w:sz w:val="18"/>
              </w:rPr>
              <w:t>monthlyRecurringQAR</w:t>
            </w:r>
            <w:r>
              <w:rPr>
                <w:sz w:val="18"/>
              </w:rPr>
              <w:t xml:space="preserve">); </w:t>
            </w:r>
            <w:r>
              <w:rPr>
                <w:rFonts w:ascii="Consolas" w:hAnsi="Consolas"/>
                <w:sz w:val="18"/>
              </w:rPr>
              <w:t>hrnAdvanceQar</w:t>
            </w:r>
            <w:r>
              <w:rPr>
                <w:sz w:val="18"/>
              </w:rPr>
              <w:t xml:space="preserve"> itself is not a separate order field (folded into </w:t>
            </w:r>
            <w:r>
              <w:rPr>
                <w:rFonts w:ascii="Consolas" w:hAnsi="Consolas"/>
                <w:sz w:val="18"/>
              </w:rPr>
              <w:t>dueTodayQAR</w:t>
            </w:r>
            <w:r>
              <w:rPr>
                <w:sz w:val="18"/>
              </w:rPr>
              <w:t>)</w:t>
            </w:r>
          </w:p>
        </w:tc>
        <w:tc>
          <w:tcPr>
            <w:tcW w:type="dxa" w:w="1440"/>
          </w:tcPr>
          <w:p>
            <w:r>
              <w:rPr>
                <w:sz w:val="18"/>
              </w:rPr>
              <w:t>No</w:t>
            </w:r>
          </w:p>
        </w:tc>
      </w:tr>
      <w:tr>
        <w:tc>
          <w:tcPr>
            <w:tcW w:type="dxa" w:w="1440"/>
          </w:tcPr>
          <w:p>
            <w:r>
              <w:rPr>
                <w:sz w:val="18"/>
              </w:rPr>
              <w:t>MPA-DATA-029</w:t>
            </w:r>
          </w:p>
        </w:tc>
        <w:tc>
          <w:tcPr>
            <w:tcW w:type="dxa" w:w="1440"/>
          </w:tcPr>
          <w:p>
            <w:r>
              <w:rPr>
                <w:sz w:val="18"/>
              </w:rPr>
              <w:t>CAF type (Digital/Touch Screen)</w:t>
            </w:r>
          </w:p>
        </w:tc>
        <w:tc>
          <w:tcPr>
            <w:tcW w:type="dxa" w:w="1440"/>
          </w:tcPr>
          <w:p>
            <w:r>
              <w:rPr>
                <w:sz w:val="18"/>
              </w:rPr>
              <w:t>Derived — client-side device detection (</w:t>
            </w:r>
            <w:r>
              <w:rPr>
                <w:rFonts w:ascii="Consolas" w:hAnsi="Consolas"/>
                <w:sz w:val="18"/>
              </w:rPr>
              <w:t>detectCafType()</w:t>
            </w:r>
            <w:r>
              <w:rPr>
                <w:sz w:val="18"/>
              </w:rPr>
              <w:t>)</w:t>
            </w:r>
          </w:p>
        </w:tc>
        <w:tc>
          <w:tcPr>
            <w:tcW w:type="dxa" w:w="1440"/>
          </w:tcPr>
          <w:p>
            <w:r>
              <w:rPr>
                <w:sz w:val="18"/>
              </w:rPr>
              <w:t>Draft only</w:t>
            </w:r>
          </w:p>
        </w:tc>
        <w:tc>
          <w:tcPr>
            <w:tcW w:type="dxa" w:w="1440"/>
          </w:tcPr>
          <w:p>
            <w:r>
              <w:rPr>
                <w:sz w:val="18"/>
              </w:rPr>
              <w:t xml:space="preserve">No — not written to the order record directly (only referenced indirectly via the </w:t>
            </w:r>
            <w:r>
              <w:rPr>
                <w:rFonts w:ascii="Consolas" w:hAnsi="Consolas"/>
                <w:sz w:val="18"/>
              </w:rPr>
              <w:t>attachments</w:t>
            </w:r>
            <w:r>
              <w:rPr>
                <w:sz w:val="18"/>
              </w:rPr>
              <w:t xml:space="preserve"> "Signed CAF" entry)</w:t>
            </w:r>
          </w:p>
        </w:tc>
        <w:tc>
          <w:tcPr>
            <w:tcW w:type="dxa" w:w="1440"/>
          </w:tcPr>
          <w:p>
            <w:r>
              <w:rPr>
                <w:sz w:val="18"/>
              </w:rPr>
              <w:t>No</w:t>
            </w:r>
          </w:p>
        </w:tc>
      </w:tr>
      <w:tr>
        <w:tc>
          <w:tcPr>
            <w:tcW w:type="dxa" w:w="1440"/>
          </w:tcPr>
          <w:p>
            <w:r>
              <w:rPr>
                <w:sz w:val="18"/>
              </w:rPr>
              <w:t>MPA-DATA-030</w:t>
            </w:r>
          </w:p>
        </w:tc>
        <w:tc>
          <w:tcPr>
            <w:tcW w:type="dxa" w:w="1440"/>
          </w:tcPr>
          <w:p>
            <w:r>
              <w:rPr>
                <w:sz w:val="18"/>
              </w:rPr>
              <w:t>Signature image (</w:t>
            </w:r>
            <w:r>
              <w:rPr>
                <w:rFonts w:ascii="Consolas" w:hAnsi="Consolas"/>
                <w:sz w:val="18"/>
              </w:rPr>
              <w:t>signatureDataUrl</w:t>
            </w:r>
            <w:r>
              <w:rPr>
                <w:sz w:val="18"/>
              </w:rPr>
              <w:t>, a base64 PNG data URL)</w:t>
            </w:r>
          </w:p>
        </w:tc>
        <w:tc>
          <w:tcPr>
            <w:tcW w:type="dxa" w:w="1440"/>
          </w:tcPr>
          <w:p>
            <w:r>
              <w:rPr>
                <w:sz w:val="18"/>
              </w:rPr>
              <w:t>User input (drawn on the Signature Pad canvas)</w:t>
            </w:r>
          </w:p>
        </w:tc>
        <w:tc>
          <w:tcPr>
            <w:tcW w:type="dxa" w:w="1440"/>
          </w:tcPr>
          <w:p>
            <w:r>
              <w:rPr>
                <w:sz w:val="18"/>
              </w:rPr>
              <w:t>Draft only (in-memory/sessionStorage while the journey is in progress)</w:t>
            </w:r>
          </w:p>
        </w:tc>
        <w:tc>
          <w:tcPr>
            <w:tcW w:type="dxa" w:w="1440"/>
          </w:tcPr>
          <w:p>
            <w:r>
              <w:rPr>
                <w:b/>
                <w:sz w:val="18"/>
              </w:rPr>
              <w:t>No — the image itself is never written to the order.</w:t>
            </w:r>
            <w:r>
              <w:rPr>
                <w:sz w:val="18"/>
              </w:rPr>
              <w:t xml:space="preserve"> Only a flag/label row (</w:t>
            </w:r>
            <w:r>
              <w:rPr>
                <w:rFonts w:ascii="Consolas" w:hAnsi="Consolas"/>
                <w:sz w:val="18"/>
              </w:rPr>
              <w:t>"Signed CAF"</w:t>
            </w:r>
            <w:r>
              <w:rPr>
                <w:sz w:val="18"/>
              </w:rPr>
              <w:t xml:space="preserve"> + CAF type) is added to </w:t>
            </w:r>
            <w:r>
              <w:rPr>
                <w:rFonts w:ascii="Consolas" w:hAnsi="Consolas"/>
                <w:sz w:val="18"/>
              </w:rPr>
              <w:t>attachments</w:t>
            </w:r>
          </w:p>
        </w:tc>
        <w:tc>
          <w:tcPr>
            <w:tcW w:type="dxa" w:w="1440"/>
          </w:tcPr>
          <w:p>
            <w:r>
              <w:rPr>
                <w:b/>
                <w:sz w:val="18"/>
              </w:rPr>
              <w:t>Yes — a captured legal signature image; notably held only in sessionStorage during the journey and never persisted to the mock backend at all, not even as a reference</w:t>
            </w:r>
          </w:p>
        </w:tc>
      </w:tr>
      <w:tr>
        <w:tc>
          <w:tcPr>
            <w:tcW w:type="dxa" w:w="1440"/>
          </w:tcPr>
          <w:p>
            <w:r>
              <w:rPr>
                <w:sz w:val="18"/>
              </w:rPr>
              <w:t>MPA-DATA-031</w:t>
            </w:r>
          </w:p>
        </w:tc>
        <w:tc>
          <w:tcPr>
            <w:tcW w:type="dxa" w:w="1440"/>
          </w:tcPr>
          <w:p>
            <w:r>
              <w:rPr>
                <w:sz w:val="18"/>
              </w:rPr>
              <w:t>Additional Documents (post-signature uploads)</w:t>
            </w:r>
          </w:p>
        </w:tc>
        <w:tc>
          <w:tcPr>
            <w:tcW w:type="dxa" w:w="1440"/>
          </w:tcPr>
          <w:p>
            <w:r>
              <w:rPr>
                <w:sz w:val="18"/>
              </w:rPr>
              <w:t>User upload</w:t>
            </w:r>
          </w:p>
        </w:tc>
        <w:tc>
          <w:tcPr>
            <w:tcW w:type="dxa" w:w="1440"/>
          </w:tcPr>
          <w:p>
            <w:r>
              <w:rPr>
                <w:sz w:val="18"/>
              </w:rPr>
              <w:t>Draft only (</w:t>
            </w:r>
            <w:r>
              <w:rPr>
                <w:rFonts w:ascii="Consolas" w:hAnsi="Consolas"/>
                <w:sz w:val="18"/>
              </w:rPr>
              <w:t>{fileName}</w:t>
            </w:r>
            <w:r>
              <w:rPr>
                <w:sz w:val="18"/>
              </w:rPr>
              <w:t xml:space="preserve"> per the earlier pattern, actual bytes not retained — consistent with MPA-DATA-021)</w:t>
            </w:r>
          </w:p>
        </w:tc>
        <w:tc>
          <w:tcPr>
            <w:tcW w:type="dxa" w:w="1440"/>
          </w:tcPr>
          <w:p>
            <w:r>
              <w:rPr>
                <w:sz w:val="18"/>
              </w:rPr>
              <w:t xml:space="preserve">Partially — via </w:t>
            </w:r>
            <w:r>
              <w:rPr>
                <w:rFonts w:ascii="Consolas" w:hAnsi="Consolas"/>
                <w:sz w:val="18"/>
              </w:rPr>
              <w:t>attachments</w:t>
            </w:r>
            <w:r>
              <w:rPr>
                <w:sz w:val="18"/>
              </w:rPr>
              <w:t>, filename/label only</w:t>
            </w:r>
          </w:p>
        </w:tc>
        <w:tc>
          <w:tcPr>
            <w:tcW w:type="dxa" w:w="1440"/>
          </w:tcPr>
          <w:p>
            <w:r>
              <w:rPr>
                <w:sz w:val="18"/>
              </w:rPr>
              <w:t>Potentially, but not retained</w:t>
            </w:r>
          </w:p>
        </w:tc>
      </w:tr>
      <w:tr>
        <w:tc>
          <w:tcPr>
            <w:tcW w:type="dxa" w:w="1440"/>
          </w:tcPr>
          <w:p>
            <w:r>
              <w:rPr>
                <w:sz w:val="18"/>
              </w:rPr>
              <w:t>MPA-DATA-032</w:t>
            </w:r>
          </w:p>
        </w:tc>
        <w:tc>
          <w:tcPr>
            <w:tcW w:type="dxa" w:w="1440"/>
          </w:tcPr>
          <w:p>
            <w:r>
              <w:rPr>
                <w:sz w:val="18"/>
              </w:rPr>
              <w:t>Payment outcome (</w:t>
            </w:r>
            <w:r>
              <w:rPr>
                <w:rFonts w:ascii="Consolas" w:hAnsi="Consolas"/>
                <w:sz w:val="18"/>
              </w:rPr>
              <w:t>paid</w:t>
            </w:r>
            <w:r>
              <w:rPr>
                <w:sz w:val="18"/>
              </w:rPr>
              <w:t xml:space="preserve">, </w:t>
            </w:r>
            <w:r>
              <w:rPr>
                <w:rFonts w:ascii="Consolas" w:hAnsi="Consolas"/>
                <w:sz w:val="18"/>
              </w:rPr>
              <w:t>reference</w:t>
            </w:r>
            <w:r>
              <w:rPr>
                <w:sz w:val="18"/>
              </w:rPr>
              <w:t xml:space="preserve">, </w:t>
            </w:r>
            <w:r>
              <w:rPr>
                <w:rFonts w:ascii="Consolas" w:hAnsi="Consolas"/>
                <w:sz w:val="18"/>
              </w:rPr>
              <w:t>declined</w:t>
            </w:r>
            <w:r>
              <w:rPr>
                <w:sz w:val="18"/>
              </w:rPr>
              <w:t xml:space="preserve">, </w:t>
            </w:r>
            <w:r>
              <w:rPr>
                <w:rFonts w:ascii="Consolas" w:hAnsi="Consolas"/>
                <w:sz w:val="18"/>
              </w:rPr>
              <w:t>sessionExpired</w:t>
            </w:r>
            <w:r>
              <w:rPr>
                <w:sz w:val="18"/>
              </w:rPr>
              <w:t>)</w:t>
            </w:r>
          </w:p>
        </w:tc>
        <w:tc>
          <w:tcPr>
            <w:tcW w:type="dxa" w:w="1440"/>
          </w:tcPr>
          <w:p>
            <w:r>
              <w:rPr>
                <w:sz w:val="18"/>
              </w:rPr>
              <w:t>Derived — simulated WinCash handoff</w:t>
            </w:r>
          </w:p>
        </w:tc>
        <w:tc>
          <w:tcPr>
            <w:tcW w:type="dxa" w:w="1440"/>
          </w:tcPr>
          <w:p>
            <w:r>
              <w:rPr>
                <w:sz w:val="18"/>
              </w:rPr>
              <w:t>Draft only</w:t>
            </w:r>
          </w:p>
        </w:tc>
        <w:tc>
          <w:tcPr>
            <w:tcW w:type="dxa" w:w="1440"/>
          </w:tcPr>
          <w:p>
            <w:r>
              <w:rPr>
                <w:sz w:val="18"/>
              </w:rPr>
              <w:t xml:space="preserve">Only the </w:t>
            </w:r>
            <w:r>
              <w:rPr>
                <w:rFonts w:ascii="Consolas" w:hAnsi="Consolas"/>
                <w:sz w:val="18"/>
              </w:rPr>
              <w:t>reference</w:t>
            </w:r>
            <w:r>
              <w:rPr>
                <w:sz w:val="18"/>
              </w:rPr>
              <w:t xml:space="preserve"> string reaches persistent data, and only inside the </w:t>
            </w:r>
            <w:r>
              <w:rPr>
                <w:b/>
                <w:sz w:val="18"/>
              </w:rPr>
              <w:t>`customer-activities`</w:t>
            </w:r>
            <w:r>
              <w:rPr>
                <w:sz w:val="18"/>
              </w:rPr>
              <w:t xml:space="preserve"> record's </w:t>
            </w:r>
            <w:r>
              <w:rPr>
                <w:rFonts w:ascii="Consolas" w:hAnsi="Consolas"/>
                <w:sz w:val="18"/>
              </w:rPr>
              <w:t>notes</w:t>
            </w:r>
            <w:r>
              <w:rPr>
                <w:sz w:val="18"/>
              </w:rPr>
              <w:t xml:space="preserve"> field (not the </w:t>
            </w:r>
            <w:r>
              <w:rPr>
                <w:rFonts w:ascii="Consolas" w:hAnsi="Consolas"/>
                <w:sz w:val="18"/>
              </w:rPr>
              <w:t>orders</w:t>
            </w:r>
            <w:r>
              <w:rPr>
                <w:sz w:val="18"/>
              </w:rPr>
              <w:t xml:space="preserve"> record)</w:t>
            </w:r>
          </w:p>
        </w:tc>
        <w:tc>
          <w:tcPr>
            <w:tcW w:type="dxa" w:w="1440"/>
          </w:tcPr>
          <w:p>
            <w:r>
              <w:rPr>
                <w:sz w:val="18"/>
              </w:rPr>
              <w:t>No</w:t>
            </w:r>
          </w:p>
        </w:tc>
      </w:tr>
      <w:tr>
        <w:tc>
          <w:tcPr>
            <w:tcW w:type="dxa" w:w="1440"/>
          </w:tcPr>
          <w:p>
            <w:r>
              <w:rPr>
                <w:sz w:val="18"/>
              </w:rPr>
              <w:t>MPA-DATA-033</w:t>
            </w:r>
          </w:p>
        </w:tc>
        <w:tc>
          <w:tcPr>
            <w:tcW w:type="dxa" w:w="1440"/>
          </w:tcPr>
          <w:p>
            <w:r>
              <w:rPr>
                <w:sz w:val="18"/>
              </w:rPr>
              <w:t>Order ID (</w:t>
            </w:r>
            <w:r>
              <w:rPr>
                <w:rFonts w:ascii="Consolas" w:hAnsi="Consolas"/>
                <w:sz w:val="18"/>
              </w:rPr>
              <w:t>ORD-{timestamp}</w:t>
            </w:r>
            <w:r>
              <w:rPr>
                <w:sz w:val="18"/>
              </w:rPr>
              <w:t>)</w:t>
            </w:r>
          </w:p>
        </w:tc>
        <w:tc>
          <w:tcPr>
            <w:tcW w:type="dxa" w:w="1440"/>
          </w:tcPr>
          <w:p>
            <w:r>
              <w:rPr>
                <w:sz w:val="18"/>
              </w:rPr>
              <w:t xml:space="preserve">Derived — </w:t>
            </w:r>
            <w:r>
              <w:rPr>
                <w:rFonts w:ascii="Consolas" w:hAnsi="Consolas"/>
                <w:sz w:val="18"/>
              </w:rPr>
              <w:t>Date.now()</w:t>
            </w:r>
            <w:r>
              <w:rPr>
                <w:sz w:val="18"/>
              </w:rPr>
              <w:t>-based generation at submission time</w:t>
            </w:r>
          </w:p>
        </w:tc>
        <w:tc>
          <w:tcPr>
            <w:tcW w:type="dxa" w:w="1440"/>
          </w:tcPr>
          <w:p>
            <w:r>
              <w:rPr>
                <w:sz w:val="18"/>
              </w:rPr>
              <w:t xml:space="preserve">Written to </w:t>
            </w:r>
            <w:r>
              <w:rPr>
                <w:rFonts w:ascii="Consolas" w:hAnsi="Consolas"/>
                <w:sz w:val="18"/>
              </w:rPr>
              <w:t>orders.orderId</w:t>
            </w:r>
          </w:p>
        </w:tc>
        <w:tc>
          <w:tcPr>
            <w:tcW w:type="dxa" w:w="1440"/>
          </w:tcPr>
          <w:p>
            <w:r>
              <w:rPr>
                <w:b/>
                <w:sz w:val="18"/>
              </w:rPr>
              <w:t>Yes</w:t>
            </w:r>
            <w:r>
              <w:rPr>
                <w:sz w:val="18"/>
              </w:rPr>
              <w:t xml:space="preserve"> — this is the record's own primary key</w:t>
            </w:r>
          </w:p>
        </w:tc>
        <w:tc>
          <w:tcPr>
            <w:tcW w:type="dxa" w:w="1440"/>
          </w:tcPr>
          <w:p>
            <w:r>
              <w:rPr>
                <w:sz w:val="18"/>
              </w:rPr>
              <w:t>No</w:t>
            </w:r>
          </w:p>
        </w:tc>
      </w:tr>
      <w:tr>
        <w:tc>
          <w:tcPr>
            <w:tcW w:type="dxa" w:w="1440"/>
          </w:tcPr>
          <w:p>
            <w:r>
              <w:rPr>
                <w:sz w:val="18"/>
              </w:rPr>
              <w:t>MPA-DATA-034</w:t>
            </w:r>
          </w:p>
        </w:tc>
        <w:tc>
          <w:tcPr>
            <w:tcW w:type="dxa" w:w="1440"/>
          </w:tcPr>
          <w:p>
            <w:r>
              <w:rPr>
                <w:rFonts w:ascii="Consolas" w:hAnsi="Consolas"/>
                <w:sz w:val="18"/>
              </w:rPr>
              <w:t>createdBy</w:t>
            </w:r>
          </w:p>
        </w:tc>
        <w:tc>
          <w:tcPr>
            <w:tcW w:type="dxa" w:w="1440"/>
          </w:tcPr>
          <w:p>
            <w:r>
              <w:rPr>
                <w:b/>
                <w:sz w:val="18"/>
              </w:rPr>
              <w:t>Hardcoded literal `'AGENT-KARTHIKK'`</w:t>
            </w:r>
            <w:r>
              <w:rPr>
                <w:sz w:val="18"/>
              </w:rPr>
              <w:t xml:space="preserve"> — NOT derived from the actual signed-in identity (confirmed directly; the demo persona used throughout this spec, "Fatima Al-Kuwari"/ROLE-01, does not match this string)</w:t>
            </w:r>
          </w:p>
        </w:tc>
        <w:tc>
          <w:tcPr>
            <w:tcW w:type="dxa" w:w="1440"/>
          </w:tcPr>
          <w:p>
            <w:r>
              <w:rPr>
                <w:sz w:val="18"/>
              </w:rPr>
              <w:t>N/A</w:t>
            </w:r>
          </w:p>
        </w:tc>
        <w:tc>
          <w:tcPr>
            <w:tcW w:type="dxa" w:w="1440"/>
          </w:tcPr>
          <w:p>
            <w:r>
              <w:rPr>
                <w:b/>
                <w:sz w:val="18"/>
              </w:rPr>
              <w:t>Yes</w:t>
            </w:r>
            <w:r>
              <w:rPr>
                <w:sz w:val="18"/>
              </w:rPr>
              <w:t>, but the value is wrong/stale relative to whoever is actually signed in — documented as a known behaviour-as-built, not a guess</w:t>
            </w:r>
          </w:p>
        </w:tc>
        <w:tc>
          <w:tcPr>
            <w:tcW w:type="dxa" w:w="1440"/>
          </w:tcPr>
          <w:p>
            <w:r>
              <w:rPr>
                <w:sz w:val="18"/>
              </w:rPr>
              <w:t>No</w:t>
            </w:r>
          </w:p>
        </w:tc>
      </w:tr>
      <w:tr>
        <w:tc>
          <w:tcPr>
            <w:tcW w:type="dxa" w:w="1440"/>
          </w:tcPr>
          <w:p>
            <w:r>
              <w:rPr>
                <w:sz w:val="18"/>
              </w:rPr>
              <w:t>MPA-DATA-035</w:t>
            </w:r>
          </w:p>
        </w:tc>
        <w:tc>
          <w:tcPr>
            <w:tcW w:type="dxa" w:w="1440"/>
          </w:tcPr>
          <w:p>
            <w:r>
              <w:rPr>
                <w:rFonts w:ascii="Consolas" w:hAnsi="Consolas"/>
                <w:sz w:val="18"/>
              </w:rPr>
              <w:t>sourceChannel</w:t>
            </w:r>
          </w:p>
        </w:tc>
        <w:tc>
          <w:tcPr>
            <w:tcW w:type="dxa" w:w="1440"/>
          </w:tcPr>
          <w:p>
            <w:r>
              <w:rPr>
                <w:sz w:val="18"/>
              </w:rPr>
              <w:t xml:space="preserve">Hardcoded literal </w:t>
            </w:r>
            <w:r>
              <w:rPr>
                <w:rFonts w:ascii="Consolas" w:hAnsi="Consolas"/>
                <w:sz w:val="18"/>
              </w:rPr>
              <w:t>'Desktop'</w:t>
            </w:r>
          </w:p>
        </w:tc>
        <w:tc>
          <w:tcPr>
            <w:tcW w:type="dxa" w:w="1440"/>
          </w:tcPr>
          <w:p>
            <w:r>
              <w:rPr>
                <w:sz w:val="18"/>
              </w:rPr>
              <w:t>N/A</w:t>
            </w:r>
          </w:p>
        </w:tc>
        <w:tc>
          <w:tcPr>
            <w:tcW w:type="dxa" w:w="1440"/>
          </w:tcPr>
          <w:p>
            <w:r>
              <w:rPr>
                <w:b/>
                <w:sz w:val="18"/>
              </w:rPr>
              <w:t>Yes</w:t>
            </w:r>
            <w:r>
              <w:rPr>
                <w:sz w:val="18"/>
              </w:rPr>
              <w:t>, unconditionally, regardless of actual device/viewport</w:t>
            </w:r>
          </w:p>
        </w:tc>
        <w:tc>
          <w:tcPr>
            <w:tcW w:type="dxa" w:w="1440"/>
          </w:tcPr>
          <w:p>
            <w:r>
              <w:rPr>
                <w:sz w:val="18"/>
              </w:rPr>
              <w:t>No</w:t>
            </w:r>
          </w:p>
        </w:tc>
      </w:tr>
      <w:tr>
        <w:tc>
          <w:tcPr>
            <w:tcW w:type="dxa" w:w="1440"/>
          </w:tcPr>
          <w:p>
            <w:r>
              <w:rPr>
                <w:sz w:val="18"/>
              </w:rPr>
              <w:t>MPA-DATA-036</w:t>
            </w:r>
          </w:p>
        </w:tc>
        <w:tc>
          <w:tcPr>
            <w:tcW w:type="dxa" w:w="1440"/>
          </w:tcPr>
          <w:p>
            <w:r>
              <w:rPr>
                <w:sz w:val="18"/>
              </w:rPr>
              <w:t>Customer Activity record (</w:t>
            </w:r>
            <w:r>
              <w:rPr>
                <w:rFonts w:ascii="Consolas" w:hAnsi="Consolas"/>
                <w:sz w:val="18"/>
              </w:rPr>
              <w:t>activityNumber</w:t>
            </w:r>
            <w:r>
              <w:rPr>
                <w:sz w:val="18"/>
              </w:rPr>
              <w:t xml:space="preserve">, </w:t>
            </w:r>
            <w:r>
              <w:rPr>
                <w:rFonts w:ascii="Consolas" w:hAnsi="Consolas"/>
                <w:sz w:val="18"/>
              </w:rPr>
              <w:t>orderId</w:t>
            </w:r>
            <w:r>
              <w:rPr>
                <w:sz w:val="18"/>
              </w:rPr>
              <w:t xml:space="preserve">, </w:t>
            </w:r>
            <w:r>
              <w:rPr>
                <w:rFonts w:ascii="Consolas" w:hAnsi="Consolas"/>
                <w:sz w:val="18"/>
              </w:rPr>
              <w:t>actionTaken</w:t>
            </w:r>
            <w:r>
              <w:rPr>
                <w:sz w:val="18"/>
              </w:rPr>
              <w:t xml:space="preserve">, </w:t>
            </w:r>
            <w:r>
              <w:rPr>
                <w:rFonts w:ascii="Consolas" w:hAnsi="Consolas"/>
                <w:sz w:val="18"/>
              </w:rPr>
              <w:t>notes</w:t>
            </w:r>
            <w:r>
              <w:rPr>
                <w:sz w:val="18"/>
              </w:rPr>
              <w:t xml:space="preserve">, </w:t>
            </w:r>
            <w:r>
              <w:rPr>
                <w:rFonts w:ascii="Consolas" w:hAnsi="Consolas"/>
                <w:sz w:val="18"/>
              </w:rPr>
              <w:t>transactionDate</w:t>
            </w:r>
            <w:r>
              <w:rPr>
                <w:sz w:val="18"/>
              </w:rPr>
              <w:t>)</w:t>
            </w:r>
          </w:p>
        </w:tc>
        <w:tc>
          <w:tcPr>
            <w:tcW w:type="dxa" w:w="1440"/>
          </w:tcPr>
          <w:p>
            <w:r>
              <w:rPr>
                <w:sz w:val="18"/>
              </w:rPr>
              <w:t>Derived — generated at submission (</w:t>
            </w:r>
            <w:r>
              <w:rPr>
                <w:rFonts w:ascii="Consolas" w:hAnsi="Consolas"/>
                <w:sz w:val="18"/>
              </w:rPr>
              <w:t>NewPostpaidWizard.tsx:655-661</w:t>
            </w:r>
            <w:r>
              <w:rPr>
                <w:sz w:val="18"/>
              </w:rPr>
              <w:t>)</w:t>
            </w:r>
          </w:p>
        </w:tc>
        <w:tc>
          <w:tcPr>
            <w:tcW w:type="dxa" w:w="1440"/>
          </w:tcPr>
          <w:p>
            <w:r>
              <w:rPr>
                <w:sz w:val="18"/>
              </w:rPr>
              <w:t xml:space="preserve">Written directly to the </w:t>
            </w:r>
            <w:r>
              <w:rPr>
                <w:rFonts w:ascii="Consolas" w:hAnsi="Consolas"/>
                <w:sz w:val="18"/>
              </w:rPr>
              <w:t>customer-activities</w:t>
            </w:r>
            <w:r>
              <w:rPr>
                <w:sz w:val="18"/>
              </w:rPr>
              <w:t xml:space="preserve"> mock collection</w:t>
            </w:r>
          </w:p>
        </w:tc>
        <w:tc>
          <w:tcPr>
            <w:tcW w:type="dxa" w:w="1440"/>
          </w:tcPr>
          <w:p>
            <w:r>
              <w:rPr>
                <w:b/>
                <w:sz w:val="18"/>
              </w:rPr>
              <w:t>Yes</w:t>
            </w:r>
            <w:r>
              <w:rPr>
                <w:sz w:val="18"/>
              </w:rPr>
              <w:t xml:space="preserve"> (separate collection from </w:t>
            </w:r>
            <w:r>
              <w:rPr>
                <w:rFonts w:ascii="Consolas" w:hAnsi="Consolas"/>
                <w:sz w:val="18"/>
              </w:rPr>
              <w:t>orders</w:t>
            </w:r>
            <w:r>
              <w:rPr>
                <w:sz w:val="18"/>
              </w:rPr>
              <w:t>)</w:t>
            </w:r>
          </w:p>
        </w:tc>
        <w:tc>
          <w:tcPr>
            <w:tcW w:type="dxa" w:w="1440"/>
          </w:tcPr>
          <w:p>
            <w:r>
              <w:rPr>
                <w:sz w:val="18"/>
              </w:rPr>
              <w:t>No</w:t>
            </w:r>
          </w:p>
        </w:tc>
      </w:tr>
      <w:tr>
        <w:tc>
          <w:tcPr>
            <w:tcW w:type="dxa" w:w="1440"/>
          </w:tcPr>
          <w:p>
            <w:r>
              <w:rPr>
                <w:sz w:val="18"/>
              </w:rPr>
              <w:t>MPA-DATA-037</w:t>
            </w:r>
          </w:p>
        </w:tc>
        <w:tc>
          <w:tcPr>
            <w:tcW w:type="dxa" w:w="1440"/>
          </w:tcPr>
          <w:p>
            <w:r>
              <w:rPr>
                <w:sz w:val="18"/>
              </w:rPr>
              <w:t>Eligibility check results (7 checks + HRN row)</w:t>
            </w:r>
          </w:p>
        </w:tc>
        <w:tc>
          <w:tcPr>
            <w:tcW w:type="dxa" w:w="1440"/>
          </w:tcPr>
          <w:p>
            <w:r>
              <w:rPr>
                <w:sz w:val="18"/>
              </w:rPr>
              <w:t xml:space="preserve">Derived — </w:t>
            </w:r>
            <w:r>
              <w:rPr>
                <w:rFonts w:ascii="Consolas" w:hAnsi="Consolas"/>
                <w:sz w:val="18"/>
              </w:rPr>
              <w:t>eligibilityEngine.ts</w:t>
            </w:r>
            <w:r>
              <w:rPr>
                <w:sz w:val="18"/>
              </w:rPr>
              <w:t xml:space="preserve"> evaluation over </w:t>
            </w:r>
            <w:r>
              <w:rPr>
                <w:rFonts w:ascii="Consolas" w:hAnsi="Consolas"/>
                <w:sz w:val="18"/>
              </w:rPr>
              <w:t>customers.json</w:t>
            </w:r>
            <w:r>
              <w:rPr>
                <w:sz w:val="18"/>
              </w:rPr>
              <w:t>/</w:t>
            </w:r>
            <w:r>
              <w:rPr>
                <w:rFonts w:ascii="Consolas" w:hAnsi="Consolas"/>
                <w:sz w:val="18"/>
              </w:rPr>
              <w:t>identity-documents.json</w:t>
            </w:r>
            <w:r>
              <w:rPr>
                <w:sz w:val="18"/>
              </w:rPr>
              <w:t>/</w:t>
            </w:r>
            <w:r>
              <w:rPr>
                <w:rFonts w:ascii="Consolas" w:hAnsi="Consolas"/>
                <w:sz w:val="18"/>
              </w:rPr>
              <w:t>commitment-penalties.json</w:t>
            </w:r>
            <w:r>
              <w:rPr>
                <w:sz w:val="18"/>
              </w:rPr>
              <w:t>/</w:t>
            </w:r>
            <w:r>
              <w:rPr>
                <w:rFonts w:ascii="Consolas" w:hAnsi="Consolas"/>
                <w:sz w:val="18"/>
              </w:rPr>
              <w:t>bills.json</w:t>
            </w:r>
          </w:p>
        </w:tc>
        <w:tc>
          <w:tcPr>
            <w:tcW w:type="dxa" w:w="1440"/>
          </w:tcPr>
          <w:p>
            <w:r>
              <w:rPr>
                <w:sz w:val="18"/>
              </w:rPr>
              <w:t>Draft only (</w:t>
            </w:r>
            <w:r>
              <w:rPr>
                <w:rFonts w:ascii="Consolas" w:hAnsi="Consolas"/>
                <w:sz w:val="18"/>
              </w:rPr>
              <w:t>values.eligibility</w:t>
            </w:r>
            <w:r>
              <w:rPr>
                <w:sz w:val="18"/>
              </w:rPr>
              <w:t xml:space="preserve">), cached by </w:t>
            </w:r>
            <w:r>
              <w:rPr>
                <w:rFonts w:ascii="Consolas" w:hAnsi="Consolas"/>
                <w:sz w:val="18"/>
              </w:rPr>
              <w:t>idNumber</w:t>
            </w:r>
            <w:r>
              <w:rPr>
                <w:sz w:val="18"/>
              </w:rPr>
              <w:t xml:space="preserve"> for the session</w:t>
            </w:r>
          </w:p>
        </w:tc>
        <w:tc>
          <w:tcPr>
            <w:tcW w:type="dxa" w:w="1440"/>
          </w:tcPr>
          <w:p>
            <w:r>
              <w:rPr>
                <w:sz w:val="18"/>
              </w:rPr>
              <w:t xml:space="preserve">No — not written to the order record; the </w:t>
            </w:r>
            <w:r>
              <w:rPr>
                <w:i/>
                <w:sz w:val="18"/>
              </w:rPr>
              <w:t>consequences</w:t>
            </w:r>
            <w:r>
              <w:rPr>
                <w:sz w:val="18"/>
              </w:rPr>
              <w:t xml:space="preserve"> of the checks (orderSubType, pendingApproval/status) are, but not the check detail itself</w:t>
            </w:r>
          </w:p>
        </w:tc>
        <w:tc>
          <w:tcPr>
            <w:tcW w:type="dxa" w:w="1440"/>
          </w:tcPr>
          <w:p>
            <w:r>
              <w:rPr>
                <w:sz w:val="18"/>
              </w:rPr>
              <w:t>No (the underlying inputs it reads — blacklist reason, DOB, nationality — are PII, covered by MPA-DATA-004/005 above)</w:t>
            </w:r>
          </w:p>
        </w:tc>
      </w:tr>
    </w:tbl>
    <w:p/>
    <w:p>
      <w:pPr>
        <w:pStyle w:val="Heading2"/>
      </w:pPr>
      <w:r>
        <w:t>Storage classification summary (this build only — all "none/session" claims are [VERIFIED] by direct code read; no [INFERRED] production claims are made beyond what's noted below)</w:t>
      </w:r>
    </w:p>
    <w:p>
      <w:pPr>
        <w:pStyle w:val="ListBullet"/>
      </w:pPr>
      <w:r>
        <w:rPr>
          <w:b/>
        </w:rPr>
        <w:t>Never stored at all, anywhere, even transiently:</w:t>
      </w:r>
      <w:r>
        <w:t xml:space="preserve"> full card number (MPA-DATA-014), uploaded document file bytes (MPA-DATA-021, MPA-DATA-031)</w:t>
      </w:r>
    </w:p>
    <w:p>
      <w:pPr>
        <w:pStyle w:val="ListBullet"/>
      </w:pPr>
      <w:r>
        <w:rPr>
          <w:b/>
        </w:rPr>
        <w:t>Session-only (sessionStorage via `workflowStore`), lost on tab close, never reaches the mock backend:</w:t>
      </w:r>
      <w:r>
        <w:t xml:space="preserve"> the majority of collected fields — everything not explicitly listed in the </w:t>
      </w:r>
      <w:r>
        <w:rPr>
          <w:rFonts w:ascii="Consolas" w:hAnsi="Consolas"/>
          <w:sz w:val="19"/>
        </w:rPr>
        <w:t>orders</w:t>
      </w:r>
      <w:r>
        <w:t xml:space="preserve"> </w:t>
      </w:r>
      <w:r>
        <w:rPr>
          <w:rFonts w:ascii="Consolas" w:hAnsi="Consolas"/>
          <w:sz w:val="19"/>
        </w:rPr>
        <w:t>createRecord</w:t>
      </w:r>
      <w:r>
        <w:t xml:space="preserve"> payload above</w:t>
      </w:r>
    </w:p>
    <w:p>
      <w:pPr>
        <w:pStyle w:val="ListBullet"/>
      </w:pPr>
      <w:r>
        <w:rPr>
          <w:b/>
        </w:rPr>
        <w:t>Persisted to the mock `orders` collection (survives the session, but is an in-browser mock with no real backend — see `mockDataEngine.ts`):</w:t>
      </w:r>
      <w:r>
        <w:t xml:space="preserve"> </w:t>
      </w:r>
      <w:r>
        <w:rPr>
          <w:rFonts w:ascii="Consolas" w:hAnsi="Consolas"/>
          <w:sz w:val="19"/>
        </w:rPr>
        <w:t>orderId, orderType, orderSubType, status, customerName, productId, discountId, addonIds, msisdn, numberPriceQAR, simType, simSerial, billingProfileId, newBillingProfileName, billCardLast4, dueTodayQAR, monthlyRecurringQAR, createdBy, sourceChannel, attachments</w:t>
      </w:r>
    </w:p>
    <w:p>
      <w:pPr>
        <w:pStyle w:val="ListBullet"/>
      </w:pPr>
      <w:r>
        <w:rPr>
          <w:b/>
        </w:rPr>
        <w:t>Persisted to the mock `customer-activities` collection:</w:t>
      </w:r>
      <w:r>
        <w:t xml:space="preserve"> </w:t>
      </w:r>
      <w:r>
        <w:rPr>
          <w:rFonts w:ascii="Consolas" w:hAnsi="Consolas"/>
          <w:sz w:val="19"/>
        </w:rPr>
        <w:t>activityNumber, orderId, actionTaken, notes (incl. WinCash reference), transactionDate</w:t>
      </w:r>
    </w:p>
    <w:p>
      <w:pPr>
        <w:pStyle w:val="ListBullet"/>
      </w:pPr>
      <w:r>
        <w:rPr>
          <w:b/>
        </w:rPr>
        <w:t>[INFERRED] Production storage classification</w:t>
      </w:r>
      <w:r>
        <w:t xml:space="preserve"> (the brief explicitly permits this one inference, since the current build has no real backend to observe): a real implementation would need backend/persistent storage for every PII field currently discarded client-side (address, full name/DOB/nationality/gender, email, alt phone, signature image) to satisfy the CAF's own legal purpose (a signed application form with no retained signature is not a valid audit record) — reasoning: a legally-binding customer application form is meaningless if the signature that makes it binding is discarded, so production necessarily must persist MPA-DATA-030 somewhere the current build does not.</w:t>
      </w:r>
    </w:p>
    <w:p>
      <w:pPr>
        <w:pStyle w:val="Heading2"/>
      </w:pPr>
      <w:r>
        <w:t>Source references</w:t>
      </w:r>
    </w:p>
    <w:p>
      <w:pPr>
        <w:pStyle w:val="ListBullet"/>
      </w:pPr>
      <w:r>
        <w:rPr>
          <w:rFonts w:ascii="Consolas" w:hAnsi="Consolas"/>
          <w:sz w:val="19"/>
        </w:rPr>
        <w:t>NewPostpaidWizard.tsx:625-661</w:t>
      </w:r>
      <w:r>
        <w:t xml:space="preserve"> (order + activity payloads, ground truth for this catalogue)</w:t>
      </w:r>
    </w:p>
    <w:p>
      <w:pPr>
        <w:pStyle w:val="ListBullet"/>
      </w:pPr>
      <w:r>
        <w:rPr>
          <w:rFonts w:ascii="Consolas" w:hAnsi="Consolas"/>
          <w:sz w:val="19"/>
        </w:rPr>
        <w:t>BillingAccountStep.tsx:120-128</w:t>
      </w:r>
      <w:r>
        <w:t xml:space="preserve"> (</w:t>
      </w:r>
      <w:r>
        <w:rPr>
          <w:rFonts w:ascii="Consolas" w:hAnsi="Consolas"/>
          <w:sz w:val="19"/>
        </w:rPr>
        <w:t>tokenizeCard</w:t>
      </w:r>
      <w:r>
        <w:t>, confirms full card number is never retained even transiently)</w:t>
      </w:r>
    </w:p>
    <w:p>
      <w:pPr>
        <w:pStyle w:val="ListBullet"/>
      </w:pPr>
      <w:r>
        <w:rPr>
          <w:rFonts w:ascii="Consolas" w:hAnsi="Consolas"/>
          <w:sz w:val="19"/>
        </w:rPr>
        <w:t>SimTypeStep.tsx</w:t>
      </w:r>
      <w:r>
        <w:t xml:space="preserve"> (eSIM code generation, local state only)</w:t>
      </w:r>
    </w:p>
    <w:p>
      <w:pPr>
        <w:pStyle w:val="ListBullet"/>
      </w:pPr>
      <w:r>
        <w:rPr>
          <w:rFonts w:ascii="Consolas" w:hAnsi="Consolas"/>
          <w:sz w:val="19"/>
        </w:rPr>
        <w:t>src/stores/workflowStore.ts</w:t>
      </w:r>
      <w:r>
        <w:t xml:space="preserve"> (sessionStorage-backed draft persistence)</w:t>
      </w:r>
    </w:p>
    <w:p>
      <w:pPr>
        <w:pStyle w:val="ListBullet"/>
      </w:pPr>
      <w:r>
        <w:rPr>
          <w:rFonts w:ascii="Consolas" w:hAnsi="Consolas"/>
          <w:sz w:val="19"/>
        </w:rPr>
        <w:t>src/engines/mockDataEngine.ts</w:t>
      </w:r>
      <w:r>
        <w:t xml:space="preserve"> (in-memory-only mock backend, no IndexedDB despite the </w:t>
      </w:r>
      <w:r>
        <w:rPr>
          <w:rFonts w:ascii="Consolas" w:hAnsi="Consolas"/>
          <w:sz w:val="19"/>
        </w:rPr>
        <w:t>idb</w:t>
      </w:r>
      <w:r>
        <w:t xml:space="preserve"> dependency existing elsewhere in the app)</w:t>
      </w:r>
    </w:p>
    <w:p>
      <w:r>
        <w:br w:type="page"/>
      </w:r>
    </w:p>
    <w:p>
      <w:pPr>
        <w:pStyle w:val="Heading1"/>
      </w:pPr>
      <w:r>
        <w:t>9. Accessibility</w:t>
      </w:r>
    </w:p>
    <w:p>
      <w:r>
        <w:t xml:space="preserve">Journey: Mobile Postpaid Activation (MPA) Method: source-read against commit </w:t>
      </w:r>
      <w:r>
        <w:rPr>
          <w:rFonts w:ascii="Consolas" w:hAnsi="Consolas"/>
          <w:sz w:val="19"/>
        </w:rPr>
        <w:t>73c1fbb208b61acb983347c55f5bd713d89758d3</w:t>
      </w:r>
      <w:r>
        <w:t xml:space="preserve">, plus live verification in the running dev server (port 5173, logged in as ROLE-01 / Fatima Al-Kuwari) for the items marked </w:t>
      </w:r>
      <w:r>
        <w:rPr>
          <w:b/>
        </w:rPr>
        <w:t>[LIVE-VERIFIED]</w:t>
      </w:r>
      <w:r>
        <w:t xml:space="preserve"> below. All other implemented-behaviour claims are </w:t>
      </w:r>
      <w:r>
        <w:rPr>
          <w:b/>
        </w:rPr>
        <w:t>[SOURCE-VERIFIED]</w:t>
      </w:r>
      <w:r>
        <w:t xml:space="preserve"> (read directly in code, not independently re-tabbed through in the browser for every one of the 15 screens/surfaces in this pass) — stated explicitly per the workflow's own distinction, not asserted as live-tested where it was not.</w:t>
      </w:r>
    </w:p>
    <w:p>
      <w:pPr>
        <w:pStyle w:val="Heading2"/>
      </w:pPr>
      <w:r>
        <w:t>MPA-A11Y-001 — Global: shared field primitives carry the app's accessibility wiring</w:t>
      </w:r>
    </w:p>
    <w:p>
      <w:r>
        <w:t xml:space="preserve">Nearly every field across this journey's 9 steps is built from </w:t>
      </w:r>
      <w:r>
        <w:rPr>
          <w:rFonts w:ascii="Consolas" w:hAnsi="Consolas"/>
          <w:sz w:val="19"/>
        </w:rPr>
        <w:t>src/components/primitives/Input.tsx</w:t>
      </w:r>
      <w:r>
        <w:t xml:space="preserve">, </w:t>
      </w:r>
      <w:r>
        <w:rPr>
          <w:rFonts w:ascii="Consolas" w:hAnsi="Consolas"/>
          <w:sz w:val="19"/>
        </w:rPr>
        <w:t>Select.tsx</w:t>
      </w:r>
      <w:r>
        <w:t xml:space="preserve">, </w:t>
      </w:r>
      <w:r>
        <w:rPr>
          <w:rFonts w:ascii="Consolas" w:hAnsi="Consolas"/>
          <w:sz w:val="19"/>
        </w:rPr>
        <w:t>Textarea.tsx</w:t>
      </w:r>
      <w:r>
        <w:t xml:space="preserve">, </w:t>
      </w:r>
      <w:r>
        <w:rPr>
          <w:rFonts w:ascii="Consolas" w:hAnsi="Consolas"/>
          <w:sz w:val="19"/>
        </w:rPr>
        <w:t>Autocomplete.tsx</w:t>
      </w:r>
      <w:r>
        <w:t xml:space="preserve">, or </w:t>
      </w:r>
      <w:r>
        <w:rPr>
          <w:rFonts w:ascii="Consolas" w:hAnsi="Consolas"/>
          <w:sz w:val="19"/>
        </w:rPr>
        <w:t>PhoneNumberInput.tsx</w:t>
      </w:r>
      <w:r>
        <w:t xml:space="preserve"> — not hand-rolled per screen. This is why most step-level files (</w:t>
      </w:r>
      <w:r>
        <w:rPr>
          <w:rFonts w:ascii="Consolas" w:hAnsi="Consolas"/>
          <w:sz w:val="19"/>
        </w:rPr>
        <w:t>EligibilityGateStep.tsx</w:t>
      </w:r>
      <w:r>
        <w:t xml:space="preserve">, </w:t>
      </w:r>
      <w:r>
        <w:rPr>
          <w:rFonts w:ascii="Consolas" w:hAnsi="Consolas"/>
          <w:sz w:val="19"/>
        </w:rPr>
        <w:t>ZsbAddressStep.tsx</w:t>
      </w:r>
      <w:r>
        <w:t xml:space="preserve">, </w:t>
      </w:r>
      <w:r>
        <w:rPr>
          <w:rFonts w:ascii="Consolas" w:hAnsi="Consolas"/>
          <w:sz w:val="19"/>
        </w:rPr>
        <w:t>SimTypeStep.tsx</w:t>
      </w:r>
      <w:r>
        <w:t xml:space="preserve">, </w:t>
      </w:r>
      <w:r>
        <w:rPr>
          <w:rFonts w:ascii="Consolas" w:hAnsi="Consolas"/>
          <w:sz w:val="19"/>
        </w:rPr>
        <w:t>CheckoutSummaryStep.tsx</w:t>
      </w:r>
      <w:r>
        <w:t xml:space="preserve">, </w:t>
      </w:r>
      <w:r>
        <w:rPr>
          <w:rFonts w:ascii="Consolas" w:hAnsi="Consolas"/>
          <w:sz w:val="19"/>
        </w:rPr>
        <w:t>CafSignatureCapture.tsx</w:t>
      </w:r>
      <w:r>
        <w:t xml:space="preserve">, </w:t>
      </w:r>
      <w:r>
        <w:rPr>
          <w:rFonts w:ascii="Consolas" w:hAnsi="Consolas"/>
          <w:sz w:val="19"/>
        </w:rPr>
        <w:t>WinCashPaymentStep.tsx</w:t>
      </w:r>
      <w:r>
        <w:t xml:space="preserve">, </w:t>
      </w:r>
      <w:r>
        <w:rPr>
          <w:rFonts w:ascii="Consolas" w:hAnsi="Consolas"/>
          <w:sz w:val="19"/>
        </w:rPr>
        <w:t>OrderConfirmationScreen.tsx</w:t>
      </w:r>
      <w:r>
        <w:t xml:space="preserve">) contain </w:t>
      </w:r>
      <w:r>
        <w:rPr>
          <w:b/>
        </w:rPr>
        <w:t>zero</w:t>
      </w:r>
      <w:r>
        <w:t xml:space="preserve"> explicit </w:t>
      </w:r>
      <w:r>
        <w:rPr>
          <w:rFonts w:ascii="Consolas" w:hAnsi="Consolas"/>
          <w:sz w:val="19"/>
        </w:rPr>
        <w:t>aria-*</w:t>
      </w:r>
      <w:r>
        <w:t>/</w:t>
      </w:r>
      <w:r>
        <w:rPr>
          <w:rFonts w:ascii="Consolas" w:hAnsi="Consolas"/>
          <w:sz w:val="19"/>
        </w:rPr>
        <w:t>role</w:t>
      </w:r>
      <w:r>
        <w:t xml:space="preserve"> attributes of their own [SOURCE-VERIFIED, grep across all 13 step/domain components] — the accessibility semantics are inherited from the primitive, not restated at each call site.</w:t>
      </w:r>
    </w:p>
    <w:p>
      <w:r>
        <w:t>Confirmed in the primitives:</w:t>
      </w:r>
    </w:p>
    <w:p>
      <w:pPr>
        <w:pStyle w:val="ListBullet"/>
      </w:pPr>
      <w:r>
        <w:rPr>
          <w:b/>
        </w:rPr>
        <w:t>Label association</w:t>
      </w:r>
      <w:r>
        <w:t xml:space="preserve">: every </w:t>
      </w:r>
      <w:r>
        <w:rPr>
          <w:rFonts w:ascii="Consolas" w:hAnsi="Consolas"/>
          <w:sz w:val="19"/>
        </w:rPr>
        <w:t>Input</w:t>
      </w:r>
      <w:r>
        <w:t>/</w:t>
      </w:r>
      <w:r>
        <w:rPr>
          <w:rFonts w:ascii="Consolas" w:hAnsi="Consolas"/>
          <w:sz w:val="19"/>
        </w:rPr>
        <w:t>Select</w:t>
      </w:r>
      <w:r>
        <w:t>/</w:t>
      </w:r>
      <w:r>
        <w:rPr>
          <w:rFonts w:ascii="Consolas" w:hAnsi="Consolas"/>
          <w:sz w:val="19"/>
        </w:rPr>
        <w:t>Textarea</w:t>
      </w:r>
      <w:r>
        <w:t>/</w:t>
      </w:r>
      <w:r>
        <w:rPr>
          <w:rFonts w:ascii="Consolas" w:hAnsi="Consolas"/>
          <w:sz w:val="19"/>
        </w:rPr>
        <w:t>Autocomplete</w:t>
      </w:r>
      <w:r>
        <w:t xml:space="preserve"> renders </w:t>
      </w:r>
      <w:r>
        <w:rPr>
          <w:rFonts w:ascii="Consolas" w:hAnsi="Consolas"/>
          <w:sz w:val="19"/>
        </w:rPr>
        <w:t>&lt;label htmlFor={id}&gt;</w:t>
      </w:r>
      <w:r>
        <w:t xml:space="preserve">, with </w:t>
      </w:r>
      <w:r>
        <w:rPr>
          <w:rFonts w:ascii="Consolas" w:hAnsi="Consolas"/>
          <w:sz w:val="19"/>
        </w:rPr>
        <w:t>id</w:t>
      </w:r>
      <w:r>
        <w:t xml:space="preserve"> auto-derived from the </w:t>
      </w:r>
      <w:r>
        <w:rPr>
          <w:rFonts w:ascii="Consolas" w:hAnsi="Consolas"/>
          <w:sz w:val="19"/>
        </w:rPr>
        <w:t>label</w:t>
      </w:r>
      <w:r>
        <w:t xml:space="preserve"> prop if not supplied (</w:t>
      </w:r>
      <w:r>
        <w:rPr>
          <w:rFonts w:ascii="Consolas" w:hAnsi="Consolas"/>
          <w:sz w:val="19"/>
        </w:rPr>
        <w:t>Input.tsx:40</w:t>
      </w:r>
      <w:r>
        <w:t xml:space="preserve">, </w:t>
      </w:r>
      <w:r>
        <w:rPr>
          <w:rFonts w:ascii="Consolas" w:hAnsi="Consolas"/>
          <w:sz w:val="19"/>
        </w:rPr>
        <w:t>Select.tsx</w:t>
      </w:r>
      <w:r>
        <w:t xml:space="preserve"> similar, </w:t>
      </w:r>
      <w:r>
        <w:rPr>
          <w:rFonts w:ascii="Consolas" w:hAnsi="Consolas"/>
          <w:sz w:val="19"/>
        </w:rPr>
        <w:t>Textarea.tsx:22</w:t>
      </w:r>
      <w:r>
        <w:t xml:space="preserve">, </w:t>
      </w:r>
      <w:r>
        <w:rPr>
          <w:rFonts w:ascii="Consolas" w:hAnsi="Consolas"/>
          <w:sz w:val="19"/>
        </w:rPr>
        <w:t>Autocomplete.tsx:63</w:t>
      </w:r>
      <w:r>
        <w:t>).</w:t>
      </w:r>
    </w:p>
    <w:p>
      <w:pPr>
        <w:pStyle w:val="ListBullet"/>
      </w:pPr>
      <w:r>
        <w:rPr>
          <w:b/>
        </w:rPr>
        <w:t>Required marker</w:t>
      </w:r>
      <w:r>
        <w:t xml:space="preserve">: a visual </w:t>
      </w:r>
      <w:r>
        <w:rPr>
          <w:rFonts w:ascii="Consolas" w:hAnsi="Consolas"/>
          <w:sz w:val="19"/>
        </w:rPr>
        <w:t>*</w:t>
      </w:r>
      <w:r>
        <w:t xml:space="preserve"> rendered </w:t>
      </w:r>
      <w:r>
        <w:rPr>
          <w:rFonts w:ascii="Consolas" w:hAnsi="Consolas"/>
          <w:sz w:val="19"/>
        </w:rPr>
        <w:t>aria-hidden="true"</w:t>
      </w:r>
      <w:r>
        <w:t xml:space="preserve"> alongside </w:t>
      </w:r>
      <w:r>
        <w:rPr>
          <w:rFonts w:ascii="Consolas" w:hAnsi="Consolas"/>
          <w:sz w:val="19"/>
        </w:rPr>
        <w:t>aria-required</w:t>
      </w:r>
      <w:r>
        <w:t xml:space="preserve"> on the control itself, so a screen reader announces "required" once, via the control's own state, not twice via a redundant visible glyph (</w:t>
      </w:r>
      <w:r>
        <w:rPr>
          <w:rFonts w:ascii="Consolas" w:hAnsi="Consolas"/>
          <w:sz w:val="19"/>
        </w:rPr>
        <w:t>Input.tsx:96-104,134,153</w:t>
      </w:r>
      <w:r>
        <w:t>).</w:t>
      </w:r>
    </w:p>
    <w:p>
      <w:pPr>
        <w:pStyle w:val="ListBullet"/>
      </w:pPr>
      <w:r>
        <w:rPr>
          <w:b/>
        </w:rPr>
        <w:t>Error/helper association</w:t>
      </w:r>
      <w:r>
        <w:t xml:space="preserve">: </w:t>
      </w:r>
      <w:r>
        <w:rPr>
          <w:rFonts w:ascii="Consolas" w:hAnsi="Consolas"/>
          <w:sz w:val="19"/>
        </w:rPr>
        <w:t>aria-describedby</w:t>
      </w:r>
      <w:r>
        <w:t xml:space="preserve"> points at a computed </w:t>
      </w:r>
      <w:r>
        <w:rPr>
          <w:rFonts w:ascii="Consolas" w:hAnsi="Consolas"/>
          <w:sz w:val="19"/>
        </w:rPr>
        <w:t>${inputId}-error</w:t>
      </w:r>
      <w:r>
        <w:t xml:space="preserve"> or </w:t>
      </w:r>
      <w:r>
        <w:rPr>
          <w:rFonts w:ascii="Consolas" w:hAnsi="Consolas"/>
          <w:sz w:val="19"/>
        </w:rPr>
        <w:t>${inputId}-helper</w:t>
      </w:r>
      <w:r>
        <w:t xml:space="preserve"> id, error taking precedence over helper when both could apply, and </w:t>
      </w:r>
      <w:r>
        <w:rPr>
          <w:rFonts w:ascii="Consolas" w:hAnsi="Consolas"/>
          <w:sz w:val="19"/>
        </w:rPr>
        <w:t>aria-invalid={true}</w:t>
      </w:r>
      <w:r>
        <w:t xml:space="preserve"> set whenever </w:t>
      </w:r>
      <w:r>
        <w:rPr>
          <w:rFonts w:ascii="Consolas" w:hAnsi="Consolas"/>
          <w:sz w:val="19"/>
        </w:rPr>
        <w:t>error</w:t>
      </w:r>
      <w:r>
        <w:t xml:space="preserve"> is passed (</w:t>
      </w:r>
      <w:r>
        <w:rPr>
          <w:rFonts w:ascii="Consolas" w:hAnsi="Consolas"/>
          <w:sz w:val="19"/>
        </w:rPr>
        <w:t>Input.tsx:41-47,135-136,154-155</w:t>
      </w:r>
      <w:r>
        <w:t xml:space="preserve">; identical pattern in </w:t>
      </w:r>
      <w:r>
        <w:rPr>
          <w:rFonts w:ascii="Consolas" w:hAnsi="Consolas"/>
          <w:sz w:val="19"/>
        </w:rPr>
        <w:t>Autocomplete.tsx:78-80</w:t>
      </w:r>
      <w:r>
        <w:t xml:space="preserve"> and </w:t>
      </w:r>
      <w:r>
        <w:rPr>
          <w:rFonts w:ascii="Consolas" w:hAnsi="Consolas"/>
          <w:sz w:val="19"/>
        </w:rPr>
        <w:t>Select.tsx</w:t>
      </w:r>
      <w:r>
        <w:t xml:space="preserve">'s </w:t>
      </w:r>
      <w:r>
        <w:rPr>
          <w:rFonts w:ascii="Consolas" w:hAnsi="Consolas"/>
          <w:sz w:val="19"/>
        </w:rPr>
        <w:t>describedBy</w:t>
      </w:r>
      <w:r>
        <w:t>/</w:t>
      </w:r>
      <w:r>
        <w:rPr>
          <w:rFonts w:ascii="Consolas" w:hAnsi="Consolas"/>
          <w:sz w:val="19"/>
        </w:rPr>
        <w:t>aria-required</w:t>
      </w:r>
      <w:r>
        <w:t>).</w:t>
      </w:r>
    </w:p>
    <w:p>
      <w:pPr>
        <w:pStyle w:val="ListBullet"/>
      </w:pPr>
      <w:r>
        <w:rPr>
          <w:b/>
        </w:rPr>
        <w:t>Read-only vs disabled distinction</w:t>
      </w:r>
      <w:r>
        <w:t xml:space="preserve">: </w:t>
      </w:r>
      <w:r>
        <w:rPr>
          <w:rFonts w:ascii="Consolas" w:hAnsi="Consolas"/>
          <w:sz w:val="19"/>
        </w:rPr>
        <w:t>readOnly</w:t>
      </w:r>
      <w:r>
        <w:t xml:space="preserve"> fields (e.g. MOI-resolved identity fields on Contact) are removed from </w:t>
      </w:r>
      <w:r>
        <w:rPr>
          <w:b/>
        </w:rPr>
        <w:t>sequential</w:t>
      </w:r>
      <w:r>
        <w:t xml:space="preserve"> tab order via </w:t>
      </w:r>
      <w:r>
        <w:rPr>
          <w:rFonts w:ascii="Consolas" w:hAnsi="Consolas"/>
          <w:sz w:val="19"/>
        </w:rPr>
        <w:t>tabIndex={-1}</w:t>
      </w:r>
      <w:r>
        <w:t xml:space="preserve"> but keep native role/name/value so a screen reader still reaches them in browse mode; </w:t>
      </w:r>
      <w:r>
        <w:rPr>
          <w:rFonts w:ascii="Consolas" w:hAnsi="Consolas"/>
          <w:sz w:val="19"/>
        </w:rPr>
        <w:t>disabled</w:t>
      </w:r>
      <w:r>
        <w:t xml:space="preserve"> fields are natively unfocusable by the browser and drop to a lower-contrast disabled style. The two are deliberately not conflated (</w:t>
      </w:r>
      <w:r>
        <w:rPr>
          <w:rFonts w:ascii="Consolas" w:hAnsi="Consolas"/>
          <w:sz w:val="19"/>
        </w:rPr>
        <w:t>Input.tsx:49-85</w:t>
      </w:r>
      <w:r>
        <w:t>, with the rationale spelled out in the surrounding code comment: registry data the agent must still read, not edit, should not look "unavailable").</w:t>
      </w:r>
    </w:p>
    <w:p>
      <w:pPr>
        <w:pStyle w:val="ListBullet"/>
      </w:pPr>
      <w:r>
        <w:rPr>
          <w:b/>
        </w:rPr>
        <w:t>Combobox pattern</w:t>
      </w:r>
      <w:r>
        <w:t xml:space="preserve"> (</w:t>
      </w:r>
      <w:r>
        <w:rPr>
          <w:rFonts w:ascii="Consolas" w:hAnsi="Consolas"/>
          <w:sz w:val="19"/>
        </w:rPr>
        <w:t>Select.tsx:143-180</w:t>
      </w:r>
      <w:r>
        <w:t xml:space="preserve">, </w:t>
      </w:r>
      <w:r>
        <w:rPr>
          <w:rFonts w:ascii="Consolas" w:hAnsi="Consolas"/>
          <w:sz w:val="19"/>
        </w:rPr>
        <w:t>PhoneNumberInput.tsx:191-221</w:t>
      </w:r>
      <w:r>
        <w:t xml:space="preserve">, </w:t>
      </w:r>
      <w:r>
        <w:rPr>
          <w:rFonts w:ascii="Consolas" w:hAnsi="Consolas"/>
          <w:sz w:val="19"/>
        </w:rPr>
        <w:t>Autocomplete.tsx:74-121</w:t>
      </w:r>
      <w:r>
        <w:t xml:space="preserve">): </w:t>
      </w:r>
      <w:r>
        <w:rPr>
          <w:rFonts w:ascii="Consolas" w:hAnsi="Consolas"/>
          <w:sz w:val="19"/>
        </w:rPr>
        <w:t>role="combobox"</w:t>
      </w:r>
      <w:r>
        <w:t xml:space="preserve">, </w:t>
      </w:r>
      <w:r>
        <w:rPr>
          <w:rFonts w:ascii="Consolas" w:hAnsi="Consolas"/>
          <w:sz w:val="19"/>
        </w:rPr>
        <w:t>aria-haspopup="listbox"</w:t>
      </w:r>
      <w:r>
        <w:t xml:space="preserve">, </w:t>
      </w:r>
      <w:r>
        <w:rPr>
          <w:rFonts w:ascii="Consolas" w:hAnsi="Consolas"/>
          <w:sz w:val="19"/>
        </w:rPr>
        <w:t>aria-expanded</w:t>
      </w:r>
      <w:r>
        <w:t xml:space="preserve">, with the popup itself </w:t>
      </w:r>
      <w:r>
        <w:rPr>
          <w:rFonts w:ascii="Consolas" w:hAnsi="Consolas"/>
          <w:sz w:val="19"/>
        </w:rPr>
        <w:t>role="listbox"</w:t>
      </w:r>
      <w:r>
        <w:t xml:space="preserve"> containing </w:t>
      </w:r>
      <w:r>
        <w:rPr>
          <w:rFonts w:ascii="Consolas" w:hAnsi="Consolas"/>
          <w:sz w:val="19"/>
        </w:rPr>
        <w:t>role="option"</w:t>
      </w:r>
      <w:r>
        <w:t>/</w:t>
      </w:r>
      <w:r>
        <w:rPr>
          <w:rFonts w:ascii="Consolas" w:hAnsi="Consolas"/>
          <w:sz w:val="19"/>
        </w:rPr>
        <w:t>aria-selected</w:t>
      </w:r>
      <w:r>
        <w:t xml:space="preserve"> children.</w:t>
      </w:r>
    </w:p>
    <w:p>
      <w:pPr>
        <w:pStyle w:val="Heading2"/>
      </w:pPr>
      <w:r>
        <w:t>MPA-A11Y-002 — Contact step (MPA-SCR-01): ID-type selector disabled-state handling</w:t>
      </w:r>
    </w:p>
    <w:p>
      <w:r>
        <w:rPr>
          <w:b/>
        </w:rPr>
        <w:t>[LIVE-VERIFIED]</w:t>
      </w:r>
      <w:r>
        <w:t xml:space="preserve"> Navigated directly to the wizard's default state (</w:t>
      </w:r>
      <w:r>
        <w:rPr>
          <w:rFonts w:ascii="Consolas" w:hAnsi="Consolas"/>
          <w:sz w:val="19"/>
        </w:rPr>
        <w:t>/sim-number-management/new-postpaid-connection-journey-single-scroll-flow</w:t>
      </w:r>
      <w:r>
        <w:t xml:space="preserve">). The four ID-type buttons (Qatar ID (QID), Passport, GCC ID, Diplomatic ID) are all present in the DOM; Passport and GCC ID both carry the native </w:t>
      </w:r>
      <w:r>
        <w:rPr>
          <w:rFonts w:ascii="Consolas" w:hAnsi="Consolas"/>
          <w:sz w:val="19"/>
        </w:rPr>
        <w:t>disabled</w:t>
      </w:r>
      <w:r>
        <w:t xml:space="preserve"> attribute (source: </w:t>
      </w:r>
      <w:r>
        <w:rPr>
          <w:rFonts w:ascii="Consolas" w:hAnsi="Consolas"/>
          <w:sz w:val="19"/>
        </w:rPr>
        <w:t>src/components/domain/QidInput.tsx:161-162</w:t>
      </w:r>
      <w:r>
        <w:t xml:space="preserve">, </w:t>
      </w:r>
      <w:r>
        <w:rPr>
          <w:rFonts w:ascii="Consolas" w:hAnsi="Consolas"/>
          <w:sz w:val="19"/>
        </w:rPr>
        <w:t>disabled={isUnavailable}</w:t>
      </w:r>
      <w:r>
        <w:t xml:space="preserve"> and </w:t>
      </w:r>
      <w:r>
        <w:rPr>
          <w:rFonts w:ascii="Consolas" w:hAnsi="Consolas"/>
          <w:sz w:val="19"/>
        </w:rPr>
        <w:t>aria-disabled={isUnavailable || undefined}</w:t>
      </w:r>
      <w:r>
        <w:t xml:space="preserve">). Live-checked with a DOM query for all visible focusable elements: disabled buttons report </w:t>
      </w:r>
      <w:r>
        <w:rPr>
          <w:rFonts w:ascii="Consolas" w:hAnsi="Consolas"/>
          <w:sz w:val="19"/>
        </w:rPr>
        <w:t>tabIndex === 0</w:t>
      </w:r>
      <w:r>
        <w:t xml:space="preserve"> as a raw DOM property (a browser quirk — </w:t>
      </w:r>
      <w:r>
        <w:rPr>
          <w:rFonts w:ascii="Consolas" w:hAnsi="Consolas"/>
          <w:sz w:val="19"/>
        </w:rPr>
        <w:t>HTMLElement.tabIndex</w:t>
      </w:r>
      <w:r>
        <w:t xml:space="preserve"> does not reflect the disabled state) but are correctly skipped by the browser's actual Tab-key traversal because </w:t>
      </w:r>
      <w:r>
        <w:rPr>
          <w:rFonts w:ascii="Consolas" w:hAnsi="Consolas"/>
          <w:sz w:val="19"/>
        </w:rPr>
        <w:t>disabled</w:t>
      </w:r>
      <w:r>
        <w:t xml:space="preserve"> removes a control from focus regardless of its </w:t>
      </w:r>
      <w:r>
        <w:rPr>
          <w:rFonts w:ascii="Consolas" w:hAnsi="Consolas"/>
          <w:sz w:val="19"/>
        </w:rPr>
        <w:t>tabIndex</w:t>
      </w:r>
      <w:r>
        <w:t xml:space="preserve"> property. Net effect confirmed correct: an agent tabbing through the ID-type row lands only on QID and Diplomatic ID.</w:t>
      </w:r>
    </w:p>
    <w:p>
      <w:r>
        <w:rPr>
          <w:b/>
        </w:rPr>
        <w:t>[LIVE-VERIFIED]</w:t>
      </w:r>
      <w:r>
        <w:t xml:space="preserve"> </w:t>
      </w:r>
      <w:r>
        <w:rPr>
          <w:rFonts w:ascii="Consolas" w:hAnsi="Consolas"/>
          <w:sz w:val="19"/>
        </w:rPr>
        <w:t>unavailableIdTypesHint</w:t>
      </w:r>
      <w:r>
        <w:t xml:space="preserve"> ("Passport and GCC ID are available through the exception approval flow.") renders as visible static text alongside the disabled buttons rather than being announced only on focus/hover — visible to sighted and screen-reader users alike without requiring interaction (</w:t>
      </w:r>
      <w:r>
        <w:rPr>
          <w:rFonts w:ascii="Consolas" w:hAnsi="Consolas"/>
          <w:sz w:val="19"/>
        </w:rPr>
        <w:t>GuidedContactStep.tsx:193-194</w:t>
      </w:r>
      <w:r>
        <w:t xml:space="preserve"> passing the hint through; confirmed rendered in the live DOM snapshot).</w:t>
      </w:r>
    </w:p>
    <w:p>
      <w:pPr>
        <w:pStyle w:val="Heading2"/>
      </w:pPr>
      <w:r>
        <w:t>MPA-A11Y-003 — Wizard shell (`GuidedActivationWizard.tsx`): step-change announcements and focus management</w:t>
      </w:r>
    </w:p>
    <w:p>
      <w:r>
        <w:rPr>
          <w:b/>
        </w:rPr>
        <w:t>[LIVE-VERIFIED]</w:t>
      </w:r>
      <w:r>
        <w:t xml:space="preserve"> A visually-hidden, </w:t>
      </w:r>
      <w:r>
        <w:rPr>
          <w:rFonts w:ascii="Consolas" w:hAnsi="Consolas"/>
          <w:sz w:val="19"/>
        </w:rPr>
        <w:t>aria-live="polite"</w:t>
      </w:r>
      <w:r>
        <w:t xml:space="preserve"> span announces </w:t>
      </w:r>
      <w:r>
        <w:rPr>
          <w:rFonts w:ascii="Consolas" w:hAnsi="Consolas"/>
          <w:sz w:val="19"/>
        </w:rPr>
        <w:t>"Step {n} of {total}: {label}"</w:t>
      </w:r>
      <w:r>
        <w:t xml:space="preserve"> on every step render (</w:t>
      </w:r>
      <w:r>
        <w:rPr>
          <w:rFonts w:ascii="Consolas" w:hAnsi="Consolas"/>
          <w:sz w:val="19"/>
        </w:rPr>
        <w:t>GuidedActivationWizard.tsx:553-555</w:t>
      </w:r>
      <w:r>
        <w:t xml:space="preserve">) — confirmed present in the live DOM as </w:t>
      </w:r>
      <w:r>
        <w:rPr>
          <w:rFonts w:ascii="Consolas" w:hAnsi="Consolas"/>
          <w:sz w:val="19"/>
        </w:rPr>
        <w:t>"Step 1 of 9: Contact"</w:t>
      </w:r>
      <w:r>
        <w:t xml:space="preserve"> on initial load.</w:t>
      </w:r>
    </w:p>
    <w:p>
      <w:r>
        <w:rPr>
          <w:b/>
        </w:rPr>
        <w:t>[LIVE-VERIFIED]</w:t>
      </w:r>
      <w:r>
        <w:t xml:space="preserve"> On arrival at the Contact step with no fields yet populated (nothing scanned/typed), focus lands on the step's own </w:t>
      </w:r>
      <w:r>
        <w:rPr>
          <w:rFonts w:ascii="Consolas" w:hAnsi="Consolas"/>
          <w:sz w:val="19"/>
        </w:rPr>
        <w:t>&lt;h2 tabIndex={-1}&gt;Contact&lt;/h2&gt;</w:t>
      </w:r>
      <w:r>
        <w:t xml:space="preserve"> heading, not on </w:t>
      </w:r>
      <w:r>
        <w:rPr>
          <w:rFonts w:ascii="Consolas" w:hAnsi="Consolas"/>
          <w:sz w:val="19"/>
        </w:rPr>
        <w:t>&lt;body&gt;</w:t>
      </w:r>
      <w:r>
        <w:t xml:space="preserve"> — confirmed via </w:t>
      </w:r>
      <w:r>
        <w:rPr>
          <w:rFonts w:ascii="Consolas" w:hAnsi="Consolas"/>
          <w:sz w:val="19"/>
        </w:rPr>
        <w:t>document.activeElement</w:t>
      </w:r>
      <w:r>
        <w:t xml:space="preserve"> immediately after navigation, matching the documented fallback (</w:t>
      </w:r>
      <w:r>
        <w:rPr>
          <w:rFonts w:ascii="Consolas" w:hAnsi="Consolas"/>
          <w:sz w:val="19"/>
        </w:rPr>
        <w:t>GuidedActivationWizard.tsx:323-324,376-383,634-637</w:t>
      </w:r>
      <w:r>
        <w:t>: "no focusable field at all... falls back to the step heading... a screen-reader user hears the new step title rather than silence").</w:t>
      </w:r>
    </w:p>
    <w:p>
      <w:r>
        <w:rPr>
          <w:b/>
        </w:rPr>
        <w:t>[SOURCE-VERIFIED, not re-tabbed live per step]</w:t>
      </w:r>
      <w:r>
        <w:t xml:space="preserve"> The same effect (</w:t>
      </w:r>
      <w:r>
        <w:rPr>
          <w:rFonts w:ascii="Consolas" w:hAnsi="Consolas"/>
          <w:sz w:val="19"/>
        </w:rPr>
        <w:t>GuidedActivationWizard.tsx:325-417</w:t>
      </w:r>
      <w:r>
        <w:t>) runs on every step change across all 9 steps, not just Contact:</w:t>
      </w:r>
    </w:p>
    <w:p>
      <w:pPr>
        <w:pStyle w:val="ListBullet"/>
      </w:pPr>
      <w:r>
        <w:t xml:space="preserve">Claims the first </w:t>
      </w:r>
      <w:r>
        <w:rPr>
          <w:b/>
        </w:rPr>
        <w:t>outstanding</w:t>
      </w:r>
      <w:r>
        <w:t xml:space="preserve"> editable control in DOM order (a control is "outstanding" if empty for text/select, or if its radio group has no checked member) — </w:t>
      </w:r>
      <w:r>
        <w:rPr>
          <w:rFonts w:ascii="Consolas" w:hAnsi="Consolas"/>
          <w:sz w:val="19"/>
        </w:rPr>
        <w:t>readonly</w:t>
      </w:r>
      <w:r>
        <w:t xml:space="preserve">, </w:t>
      </w:r>
      <w:r>
        <w:rPr>
          <w:rFonts w:ascii="Consolas" w:hAnsi="Consolas"/>
          <w:sz w:val="19"/>
        </w:rPr>
        <w:t>disabled</w:t>
      </w:r>
      <w:r>
        <w:t xml:space="preserve">, </w:t>
      </w:r>
      <w:r>
        <w:rPr>
          <w:rFonts w:ascii="Consolas" w:hAnsi="Consolas"/>
          <w:sz w:val="19"/>
        </w:rPr>
        <w:t>hidden</w:t>
      </w:r>
      <w:r>
        <w:t xml:space="preserve">, and </w:t>
      </w:r>
      <w:r>
        <w:rPr>
          <w:rFonts w:ascii="Consolas" w:hAnsi="Consolas"/>
          <w:sz w:val="19"/>
        </w:rPr>
        <w:t>type=checkbox</w:t>
      </w:r>
      <w:r>
        <w:t xml:space="preserve"> inputs are deliberately excluded from candidacy (checkboxes in this journey are always optional flags, never the thing gating Continue).</w:t>
      </w:r>
    </w:p>
    <w:p>
      <w:pPr>
        <w:pStyle w:val="ListBullet"/>
      </w:pPr>
      <w:r>
        <w:t xml:space="preserve">A </w:t>
      </w:r>
      <w:r>
        <w:rPr>
          <w:rFonts w:ascii="Consolas" w:hAnsi="Consolas"/>
          <w:sz w:val="19"/>
        </w:rPr>
        <w:t>MutationObserver</w:t>
      </w:r>
      <w:r>
        <w:t xml:space="preserve"> (childList + subtree + the </w:t>
      </w:r>
      <w:r>
        <w:rPr>
          <w:rFonts w:ascii="Consolas" w:hAnsi="Consolas"/>
          <w:sz w:val="19"/>
        </w:rPr>
        <w:t>disabled</w:t>
      </w:r>
      <w:r>
        <w:t xml:space="preserve"> attribute specifically) re-runs the claim for up to 4 seconds after the step mounts, so a field that starts enabled and becomes disabled mid-render (e.g. the Address step's four fields disabling the instant an MOI address-prefetch resolves) doesn't strand focus on an element the browser is about to blur.</w:t>
      </w:r>
    </w:p>
    <w:p>
      <w:pPr>
        <w:pStyle w:val="ListBullet"/>
      </w:pPr>
      <w:r>
        <w:t>Once the agent has focused a control of their own choosing, the observer backs off for the rest of that step (</w:t>
      </w:r>
      <w:r>
        <w:rPr>
          <w:rFonts w:ascii="Consolas" w:hAnsi="Consolas"/>
          <w:sz w:val="19"/>
        </w:rPr>
        <w:t>agentOwnsFocus</w:t>
      </w:r>
      <w:r>
        <w:t xml:space="preserve"> check) — it does not fight the agent for focus.</w:t>
      </w:r>
    </w:p>
    <w:p>
      <w:r>
        <w:rPr>
          <w:b/>
        </w:rPr>
        <w:t>[SOURCE-VERIFIED]</w:t>
      </w:r>
      <w:r>
        <w:t xml:space="preserve"> Step rail semantics (</w:t>
      </w:r>
      <w:r>
        <w:rPr>
          <w:rFonts w:ascii="Consolas" w:hAnsi="Consolas"/>
          <w:sz w:val="19"/>
        </w:rPr>
        <w:t>GuidedActivationWizard.tsx:582-624</w:t>
      </w:r>
      <w:r>
        <w:t xml:space="preserve">): each reachable step is </w:t>
      </w:r>
      <w:r>
        <w:rPr>
          <w:rFonts w:ascii="Consolas" w:hAnsi="Consolas"/>
          <w:sz w:val="19"/>
        </w:rPr>
        <w:t>role="button"</w:t>
      </w:r>
      <w:r>
        <w:t xml:space="preserve">, </w:t>
      </w:r>
      <w:r>
        <w:rPr>
          <w:rFonts w:ascii="Consolas" w:hAnsi="Consolas"/>
          <w:sz w:val="19"/>
        </w:rPr>
        <w:t>tabIndex={0}</w:t>
      </w:r>
      <w:r>
        <w:t xml:space="preserve">, </w:t>
      </w:r>
      <w:r>
        <w:rPr>
          <w:rFonts w:ascii="Consolas" w:hAnsi="Consolas"/>
          <w:sz w:val="19"/>
        </w:rPr>
        <w:t>aria-label="Go to {label} step"</w:t>
      </w:r>
      <w:r>
        <w:t xml:space="preserve">, </w:t>
      </w:r>
      <w:r>
        <w:rPr>
          <w:rFonts w:ascii="Consolas" w:hAnsi="Consolas"/>
          <w:sz w:val="19"/>
        </w:rPr>
        <w:t>aria-current="step"</w:t>
      </w:r>
      <w:r>
        <w:t xml:space="preserve"> on the active one, and responds to both Enter and Space via an explicit </w:t>
      </w:r>
      <w:r>
        <w:rPr>
          <w:rFonts w:ascii="Consolas" w:hAnsi="Consolas"/>
          <w:sz w:val="19"/>
        </w:rPr>
        <w:t>onKeyDown</w:t>
      </w:r>
      <w:r>
        <w:t xml:space="preserve"> handler — not relying on native button semantics, since the rail item is a </w:t>
      </w:r>
      <w:r>
        <w:rPr>
          <w:rFonts w:ascii="Consolas" w:hAnsi="Consolas"/>
          <w:sz w:val="19"/>
        </w:rPr>
        <w:t>&lt;li&gt;</w:t>
      </w:r>
      <w:r>
        <w:t xml:space="preserve">, not a </w:t>
      </w:r>
      <w:r>
        <w:rPr>
          <w:rFonts w:ascii="Consolas" w:hAnsi="Consolas"/>
          <w:sz w:val="19"/>
        </w:rPr>
        <w:t>&lt;button&gt;</w:t>
      </w:r>
      <w:r>
        <w:t xml:space="preserve">. Unreachable steps (beyond </w:t>
      </w:r>
      <w:r>
        <w:rPr>
          <w:rFonts w:ascii="Consolas" w:hAnsi="Consolas"/>
          <w:sz w:val="19"/>
        </w:rPr>
        <w:t>maxReached</w:t>
      </w:r>
      <w:r>
        <w:t xml:space="preserve">, or any step once </w:t>
      </w:r>
      <w:r>
        <w:rPr>
          <w:rFonts w:ascii="Consolas" w:hAnsi="Consolas"/>
          <w:sz w:val="19"/>
        </w:rPr>
        <w:t>isLocked</w:t>
      </w:r>
      <w:r>
        <w:t xml:space="preserve"> is true) render with none of these attributes at all, removing them from the tab order and the accessibility tree's interactive surface rather than presenting a focusable-but-inert control.</w:t>
      </w:r>
    </w:p>
    <w:p>
      <w:pPr>
        <w:pStyle w:val="Heading2"/>
      </w:pPr>
      <w:r>
        <w:t>MPA-A11Y-004 — Modal (Abandon confirmation, MPA-SCR-11) and Drawer (Signature Pad MPA-SCR-14, Billing Setup MPA-SCR-13, Plan Details MPA-SCR-15) surfaces</w:t>
      </w:r>
    </w:p>
    <w:p>
      <w:r>
        <w:rPr>
          <w:b/>
        </w:rPr>
        <w:t>[SOURCE-VERIFIED]</w:t>
      </w:r>
      <w:r>
        <w:t xml:space="preserve"> Both </w:t>
      </w:r>
      <w:r>
        <w:rPr>
          <w:rFonts w:ascii="Consolas" w:hAnsi="Consolas"/>
          <w:sz w:val="19"/>
        </w:rPr>
        <w:t>Modal.tsx</w:t>
      </w:r>
      <w:r>
        <w:t xml:space="preserve"> and </w:t>
      </w:r>
      <w:r>
        <w:rPr>
          <w:rFonts w:ascii="Consolas" w:hAnsi="Consolas"/>
          <w:sz w:val="19"/>
        </w:rPr>
        <w:t>Drawer.tsx</w:t>
      </w:r>
      <w:r>
        <w:t xml:space="preserve"> render </w:t>
      </w:r>
      <w:r>
        <w:rPr>
          <w:rFonts w:ascii="Consolas" w:hAnsi="Consolas"/>
          <w:sz w:val="19"/>
        </w:rPr>
        <w:t>role="dialog"</w:t>
      </w:r>
      <w:r>
        <w:t xml:space="preserve">, </w:t>
      </w:r>
      <w:r>
        <w:rPr>
          <w:rFonts w:ascii="Consolas" w:hAnsi="Consolas"/>
          <w:sz w:val="19"/>
        </w:rPr>
        <w:t>aria-modal="true"</w:t>
      </w:r>
      <w:r>
        <w:t xml:space="preserve">, </w:t>
      </w:r>
      <w:r>
        <w:rPr>
          <w:rFonts w:ascii="Consolas" w:hAnsi="Consolas"/>
          <w:sz w:val="19"/>
        </w:rPr>
        <w:t>aria-label={title}</w:t>
      </w:r>
      <w:r>
        <w:t xml:space="preserve"> (</w:t>
      </w:r>
      <w:r>
        <w:rPr>
          <w:rFonts w:ascii="Consolas" w:hAnsi="Consolas"/>
          <w:sz w:val="19"/>
        </w:rPr>
        <w:t>Modal.tsx:43-45</w:t>
      </w:r>
      <w:r>
        <w:t xml:space="preserve">, </w:t>
      </w:r>
      <w:r>
        <w:rPr>
          <w:rFonts w:ascii="Consolas" w:hAnsi="Consolas"/>
          <w:sz w:val="19"/>
        </w:rPr>
        <w:t>Drawer.tsx:64-66</w:t>
      </w:r>
      <w:r>
        <w:t xml:space="preserve">), and both close on </w:t>
      </w:r>
      <w:r>
        <w:rPr>
          <w:rFonts w:ascii="Consolas" w:hAnsi="Consolas"/>
          <w:sz w:val="19"/>
        </w:rPr>
        <w:t>Escape</w:t>
      </w:r>
      <w:r>
        <w:t xml:space="preserve"> via a document-level keydown listener attached only while </w:t>
      </w:r>
      <w:r>
        <w:rPr>
          <w:rFonts w:ascii="Consolas" w:hAnsi="Consolas"/>
          <w:sz w:val="19"/>
        </w:rPr>
        <w:t>open</w:t>
      </w:r>
      <w:r>
        <w:t xml:space="preserve"> (</w:t>
      </w:r>
      <w:r>
        <w:rPr>
          <w:rFonts w:ascii="Consolas" w:hAnsi="Consolas"/>
          <w:sz w:val="19"/>
        </w:rPr>
        <w:t>Modal.tsx:25-32</w:t>
      </w:r>
      <w:r>
        <w:t xml:space="preserve">, </w:t>
      </w:r>
      <w:r>
        <w:rPr>
          <w:rFonts w:ascii="Consolas" w:hAnsi="Consolas"/>
          <w:sz w:val="19"/>
        </w:rPr>
        <w:t>Drawer.tsx:44-47</w:t>
      </w:r>
      <w:r>
        <w:t xml:space="preserve">) — an explicit non-mouse path to dismiss, independent of the backdrop click-to-close (which the code comments note is deliberately </w:t>
      </w:r>
      <w:r>
        <w:rPr>
          <w:i/>
        </w:rPr>
        <w:t>not</w:t>
      </w:r>
      <w:r>
        <w:t xml:space="preserve"> keyboard-actionable itself, "a full-screen dismiss surface should not read as clickable the way a button does").</w:t>
      </w:r>
    </w:p>
    <w:p>
      <w:r>
        <w:rPr>
          <w:b/>
        </w:rPr>
        <w:t>Not implemented</w:t>
      </w:r>
      <w:r>
        <w:t xml:space="preserve"> (see Observations below): neither component moves focus into the dialog on open, traps Tab within it, or restores focus to the triggering element on close.</w:t>
      </w:r>
    </w:p>
    <w:p>
      <w:pPr>
        <w:pStyle w:val="Heading2"/>
      </w:pPr>
      <w:r>
        <w:t>MPA-A11Y-005 — Toast/notification layer</w:t>
      </w:r>
    </w:p>
    <w:p>
      <w:r>
        <w:rPr>
          <w:b/>
        </w:rPr>
        <w:t>[SOURCE-VERIFIED]</w:t>
      </w:r>
      <w:r>
        <w:t xml:space="preserve"> </w:t>
      </w:r>
      <w:r>
        <w:rPr>
          <w:rFonts w:ascii="Consolas" w:hAnsi="Consolas"/>
          <w:sz w:val="19"/>
        </w:rPr>
        <w:t>Toast.tsx:170-171</w:t>
      </w:r>
      <w:r>
        <w:t xml:space="preserve">: error-kind toasts render </w:t>
      </w:r>
      <w:r>
        <w:rPr>
          <w:rFonts w:ascii="Consolas" w:hAnsi="Consolas"/>
          <w:sz w:val="19"/>
        </w:rPr>
        <w:t>role="alert"</w:t>
      </w:r>
      <w:r>
        <w:t xml:space="preserve"> with </w:t>
      </w:r>
      <w:r>
        <w:rPr>
          <w:rFonts w:ascii="Consolas" w:hAnsi="Consolas"/>
          <w:sz w:val="19"/>
        </w:rPr>
        <w:t>aria-live="assertive"</w:t>
      </w:r>
      <w:r>
        <w:t xml:space="preserve"> (interrupts a screen reader immediately); success/info/warning toasts render </w:t>
      </w:r>
      <w:r>
        <w:rPr>
          <w:rFonts w:ascii="Consolas" w:hAnsi="Consolas"/>
          <w:sz w:val="19"/>
        </w:rPr>
        <w:t>role="status"</w:t>
      </w:r>
      <w:r>
        <w:t xml:space="preserve"> with </w:t>
      </w:r>
      <w:r>
        <w:rPr>
          <w:rFonts w:ascii="Consolas" w:hAnsi="Consolas"/>
          <w:sz w:val="19"/>
        </w:rPr>
        <w:t>aria-live="polite"</w:t>
      </w:r>
      <w:r>
        <w:t xml:space="preserve"> (announced without interrupting). Dismiss controls carry </w:t>
      </w:r>
      <w:r>
        <w:rPr>
          <w:rFonts w:ascii="Consolas" w:hAnsi="Consolas"/>
          <w:sz w:val="19"/>
        </w:rPr>
        <w:t>aria-label="Dismiss notification"</w:t>
      </w:r>
      <w:r>
        <w:t xml:space="preserve"> (</w:t>
      </w:r>
      <w:r>
        <w:rPr>
          <w:rFonts w:ascii="Consolas" w:hAnsi="Consolas"/>
          <w:sz w:val="19"/>
        </w:rPr>
        <w:t>Toast.tsx:202,316</w:t>
      </w:r>
      <w:r>
        <w:t>). This journey's own steps do not raise toasts directly in the code I traced, but the layer they would use is announced correctly if triggered by a shared action.</w:t>
      </w:r>
    </w:p>
    <w:p>
      <w:pPr>
        <w:pStyle w:val="Heading2"/>
      </w:pPr>
      <w:r>
        <w:t>MPA-A11Y-006 — CAF &amp; Signature (MPA-SCR-08) customer-facing mode</w:t>
      </w:r>
    </w:p>
    <w:p>
      <w:r>
        <w:rPr>
          <w:b/>
        </w:rPr>
        <w:t>[SOURCE-VERIFIED]</w:t>
      </w:r>
      <w:r>
        <w:t xml:space="preserve"> While </w:t>
      </w:r>
      <w:r>
        <w:rPr>
          <w:rFonts w:ascii="Consolas" w:hAnsi="Consolas"/>
          <w:sz w:val="19"/>
        </w:rPr>
        <w:t>customerFacing</w:t>
      </w:r>
      <w:r>
        <w:t xml:space="preserve"> is true, </w:t>
      </w:r>
      <w:r>
        <w:rPr>
          <w:rFonts w:ascii="Consolas" w:hAnsi="Consolas"/>
          <w:sz w:val="19"/>
        </w:rPr>
        <w:t>GuidedActivationWizard</w:t>
      </w:r>
      <w:r>
        <w:t xml:space="preserve"> renders </w:t>
      </w:r>
      <w:r>
        <w:rPr>
          <w:i/>
        </w:rPr>
        <w:t>only</w:t>
      </w:r>
      <w:r>
        <w:t xml:space="preserve"> </w:t>
      </w:r>
      <w:r>
        <w:rPr>
          <w:rFonts w:ascii="Consolas" w:hAnsi="Consolas"/>
          <w:sz w:val="19"/>
        </w:rPr>
        <w:t>currentStep.render(...)</w:t>
      </w:r>
      <w:r>
        <w:t xml:space="preserve"> inside a bare </w:t>
      </w:r>
      <w:r>
        <w:rPr>
          <w:rFonts w:ascii="Consolas" w:hAnsi="Consolas"/>
          <w:sz w:val="19"/>
        </w:rPr>
        <w:t>&lt;div&gt;</w:t>
      </w:r>
      <w:r>
        <w:t xml:space="preserve"> — no step rail, no wizard heading, no Abandon/Save &amp; Exit, no Back/Continue footer (</w:t>
      </w:r>
      <w:r>
        <w:rPr>
          <w:rFonts w:ascii="Consolas" w:hAnsi="Consolas"/>
          <w:sz w:val="19"/>
        </w:rPr>
        <w:t>GuidedActivationWizard.tsx:541-547</w:t>
      </w:r>
      <w:r>
        <w:t>). This means the accessibility tree handed to a customer reviewing/signing is deliberately minimal: nothing in it announces the rest of the journey (other steps' labels, product/pricing detail) that a customer being handed the screen should not be reading.</w:t>
      </w:r>
    </w:p>
    <w:p>
      <w:pPr>
        <w:pStyle w:val="Heading2"/>
      </w:pPr>
      <w:r>
        <w:t>Accessibility observations (WCAG 2.2 AA) — gaps found, NOT part of current implemented behaviour</w:t>
      </w:r>
    </w:p>
    <w:p>
      <w:r>
        <w:t>These are documented as findings for remediation planning. None of the items below describe behaviour the app claims to have; they are the inverse — places the implementation does not meet the referenced criterion as built.</w:t>
      </w:r>
    </w:p>
    <w:p>
      <w:r>
        <w:t xml:space="preserve">1. </w:t>
      </w:r>
      <w:r>
        <w:rPr>
          <w:b/>
        </w:rPr>
        <w:t>Signature Pad has no keyboard alternative</w:t>
      </w:r>
      <w:r>
        <w:t xml:space="preserve"> (</w:t>
      </w:r>
      <w:r>
        <w:rPr>
          <w:rFonts w:ascii="Consolas" w:hAnsi="Consolas"/>
          <w:sz w:val="19"/>
        </w:rPr>
        <w:t>src/components/primitives/SignaturePad.tsx</w:t>
      </w:r>
      <w:r>
        <w:t xml:space="preserve">, backing MPA-SCR-14, the only mechanism to complete a Digital/Touch-Screen CAF). The canvas only binds </w:t>
      </w:r>
      <w:r>
        <w:rPr>
          <w:rFonts w:ascii="Consolas" w:hAnsi="Consolas"/>
          <w:sz w:val="19"/>
        </w:rPr>
        <w:t>onPointerDown/Move/Up/Leave</w:t>
      </w:r>
      <w:r>
        <w:t xml:space="preserve"> (</w:t>
      </w:r>
      <w:r>
        <w:rPr>
          <w:rFonts w:ascii="Consolas" w:hAnsi="Consolas"/>
          <w:sz w:val="19"/>
        </w:rPr>
        <w:t>SignaturePad.tsx:20,28,39,55-62</w:t>
      </w:r>
      <w:r>
        <w:t xml:space="preserve">); there is no keyboard-operable equivalent action, and the canvas carries no </w:t>
      </w:r>
      <w:r>
        <w:rPr>
          <w:rFonts w:ascii="Consolas" w:hAnsi="Consolas"/>
          <w:sz w:val="19"/>
        </w:rPr>
        <w:t>aria-label</w:t>
      </w:r>
      <w:r>
        <w:t xml:space="preserve"> describing its purpose. A keyboard-only agent cannot produce a signature and therefore cannot complete this journey past the CAF step at all. Likely relevant: </w:t>
      </w:r>
      <w:r>
        <w:rPr>
          <w:b/>
        </w:rPr>
        <w:t>WCAG 2.1.1 Keyboard (Level A)</w:t>
      </w:r>
      <w:r>
        <w:t>.</w:t>
      </w:r>
    </w:p>
    <w:p>
      <w:r>
        <w:t xml:space="preserve">2. </w:t>
      </w:r>
      <w:r>
        <w:rPr>
          <w:b/>
        </w:rPr>
        <w:t>MSISDN picker's Free / Star / Reserved tab control lacks tab semantics</w:t>
      </w:r>
      <w:r>
        <w:t xml:space="preserve"> (</w:t>
      </w:r>
      <w:r>
        <w:rPr>
          <w:rFonts w:ascii="Consolas" w:hAnsi="Consolas"/>
          <w:sz w:val="19"/>
        </w:rPr>
        <w:t>src/components/domain/MsisdnPicker.tsx:288-303</w:t>
      </w:r>
      <w:r>
        <w:t xml:space="preserve">, MPA-SCR-05). The three tabs are plain </w:t>
      </w:r>
      <w:r>
        <w:rPr>
          <w:rFonts w:ascii="Consolas" w:hAnsi="Consolas"/>
          <w:sz w:val="19"/>
        </w:rPr>
        <w:t>&lt;button&gt;</w:t>
      </w:r>
      <w:r>
        <w:t xml:space="preserve"> elements with no </w:t>
      </w:r>
      <w:r>
        <w:rPr>
          <w:rFonts w:ascii="Consolas" w:hAnsi="Consolas"/>
          <w:sz w:val="19"/>
        </w:rPr>
        <w:t>role="tablist"</w:t>
      </w:r>
      <w:r>
        <w:t>/</w:t>
      </w:r>
      <w:r>
        <w:rPr>
          <w:rFonts w:ascii="Consolas" w:hAnsi="Consolas"/>
          <w:sz w:val="19"/>
        </w:rPr>
        <w:t>role="tab"</w:t>
      </w:r>
      <w:r>
        <w:t>/</w:t>
      </w:r>
      <w:r>
        <w:rPr>
          <w:rFonts w:ascii="Consolas" w:hAnsi="Consolas"/>
          <w:sz w:val="19"/>
        </w:rPr>
        <w:t>role="tabpanel"</w:t>
      </w:r>
      <w:r>
        <w:t xml:space="preserve"> and no </w:t>
      </w:r>
      <w:r>
        <w:rPr>
          <w:rFonts w:ascii="Consolas" w:hAnsi="Consolas"/>
          <w:sz w:val="19"/>
        </w:rPr>
        <w:t>aria-selected</w:t>
      </w:r>
      <w:r>
        <w:t xml:space="preserve">; a screen reader announces three unrelated buttons rather than a tab set, and gives no indication which one is currently selected beyond visual styling (accent border/text colour). Likely relevant: </w:t>
      </w:r>
      <w:r>
        <w:rPr>
          <w:b/>
        </w:rPr>
        <w:t>WCAG 4.1.2 Name, Role, Value (Level A)</w:t>
      </w:r>
      <w:r>
        <w:t>.</w:t>
      </w:r>
    </w:p>
    <w:p>
      <w:r>
        <w:t xml:space="preserve">3. </w:t>
      </w:r>
      <w:r>
        <w:rPr>
          <w:b/>
        </w:rPr>
        <w:t>Plan search combobox has ARIA roles but no keyboard interaction</w:t>
      </w:r>
      <w:r>
        <w:t xml:space="preserve"> (</w:t>
      </w:r>
      <w:r>
        <w:rPr>
          <w:rFonts w:ascii="Consolas" w:hAnsi="Consolas"/>
          <w:sz w:val="19"/>
        </w:rPr>
        <w:t>src/components/patterns/PostpaidPlanAddonsStep.tsx:355-384</w:t>
      </w:r>
      <w:r>
        <w:t>, MPA-SCR-04). The search input and its suggestion list carry the full combobox/listbox/option role set (</w:t>
      </w:r>
      <w:r>
        <w:rPr>
          <w:rFonts w:ascii="Consolas" w:hAnsi="Consolas"/>
          <w:sz w:val="19"/>
        </w:rPr>
        <w:t>role="combobox"</w:t>
      </w:r>
      <w:r>
        <w:t xml:space="preserve">, </w:t>
      </w:r>
      <w:r>
        <w:rPr>
          <w:rFonts w:ascii="Consolas" w:hAnsi="Consolas"/>
          <w:sz w:val="19"/>
        </w:rPr>
        <w:t>aria-expanded</w:t>
      </w:r>
      <w:r>
        <w:t xml:space="preserve">, </w:t>
      </w:r>
      <w:r>
        <w:rPr>
          <w:rFonts w:ascii="Consolas" w:hAnsi="Consolas"/>
          <w:sz w:val="19"/>
        </w:rPr>
        <w:t>role="listbox"</w:t>
      </w:r>
      <w:r>
        <w:t xml:space="preserve">, </w:t>
      </w:r>
      <w:r>
        <w:rPr>
          <w:rFonts w:ascii="Consolas" w:hAnsi="Consolas"/>
          <w:sz w:val="19"/>
        </w:rPr>
        <w:t>role="option"</w:t>
      </w:r>
      <w:r>
        <w:t xml:space="preserve">, </w:t>
      </w:r>
      <w:r>
        <w:rPr>
          <w:rFonts w:ascii="Consolas" w:hAnsi="Consolas"/>
          <w:sz w:val="19"/>
        </w:rPr>
        <w:t>aria-selected</w:t>
      </w:r>
      <w:r>
        <w:t xml:space="preserve">), but no </w:t>
      </w:r>
      <w:r>
        <w:rPr>
          <w:rFonts w:ascii="Consolas" w:hAnsi="Consolas"/>
          <w:sz w:val="19"/>
        </w:rPr>
        <w:t>onKeyDown</w:t>
      </w:r>
      <w:r>
        <w:t xml:space="preserve"> handler exists anywhere in the file — there is no Arrow-Up/Down to move through suggestions and no Enter-to-select; a keyboard user can open the suggestion list but cannot navigate or choose from it without a pointer. Likely relevant: </w:t>
      </w:r>
      <w:r>
        <w:rPr>
          <w:b/>
        </w:rPr>
        <w:t>WCAG 2.1.1 Keyboard (Level A)</w:t>
      </w:r>
      <w:r>
        <w:t>, and arguably 4.1.2 since the roles promise ARIA Authoring Practices combobox behaviour the implementation doesn't deliver.</w:t>
      </w:r>
    </w:p>
    <w:p>
      <w:r>
        <w:t xml:space="preserve">4. </w:t>
      </w:r>
      <w:r>
        <w:rPr>
          <w:b/>
        </w:rPr>
        <w:t>Modal/Drawer do not manage focus on open or close.</w:t>
      </w:r>
      <w:r>
        <w:t xml:space="preserve"> Neither </w:t>
      </w:r>
      <w:r>
        <w:rPr>
          <w:rFonts w:ascii="Consolas" w:hAnsi="Consolas"/>
          <w:sz w:val="19"/>
        </w:rPr>
        <w:t>Modal.tsx</w:t>
      </w:r>
      <w:r>
        <w:t xml:space="preserve"> nor </w:t>
      </w:r>
      <w:r>
        <w:rPr>
          <w:rFonts w:ascii="Consolas" w:hAnsi="Consolas"/>
          <w:sz w:val="19"/>
        </w:rPr>
        <w:t>Drawer.tsx</w:t>
      </w:r>
      <w:r>
        <w:t xml:space="preserve"> moves focus to the dialog (or a control within it) when it opens, nor restores focus to the element that triggered it when it closes; neither traps Tab within the dialog while open, so a sighted keyboard user can Tab out of an open Abandon-confirmation modal or Signature Pad drawer into the page behind it while it is still visually open. Likely relevant: </w:t>
      </w:r>
      <w:r>
        <w:rPr>
          <w:b/>
        </w:rPr>
        <w:t>WCAG 2.4.3 Focus Order (Level A)</w:t>
      </w:r>
      <w:r>
        <w:t>.</w:t>
      </w:r>
    </w:p>
    <w:p>
      <w:r>
        <w:t xml:space="preserve">5. </w:t>
      </w:r>
      <w:r>
        <w:rPr>
          <w:b/>
        </w:rPr>
        <w:t>Add-on discount proof-document upload and Additional Documents upload controls were not independently checked for File-input labelling/keyboard operability in this pass</w:t>
      </w:r>
      <w:r>
        <w:t xml:space="preserve"> — flagged as unverified rather than asserted either way; see the Uncaptured/Unverified list in the main document's Verification section (Phase 16).</w:t>
      </w:r>
    </w:p>
    <w:p>
      <w:pPr>
        <w:pStyle w:val="Heading2"/>
      </w:pPr>
      <w:r>
        <w:t>Scope note</w:t>
      </w:r>
    </w:p>
    <w:p>
      <w:r>
        <w:t>Tab order was live-verified only for the Contact step's default (empty) state in this pass, plus the ID-type disabled-button behaviour on that same screen. The remaining 8 steps' and 6 modal/drawer surfaces' focus/tab-order claims in §MPA-A11Y-003–006 above are source-read, cross-referenced against the one shell mechanism (</w:t>
      </w:r>
      <w:r>
        <w:rPr>
          <w:rFonts w:ascii="Consolas" w:hAnsi="Consolas"/>
          <w:sz w:val="19"/>
        </w:rPr>
        <w:t>GuidedActivationWizard</w:t>
      </w:r>
      <w:r>
        <w:t>'s shared focus-management effect) that governs all of them identically — not independently re-tabbed screen-by-screen through the running app. This is recorded explicitly rather than implied as exhaustive live testing, per the workflow's own instruction not to overclaim verification.</w:t>
      </w:r>
    </w:p>
    <w:p>
      <w:pPr>
        <w:pStyle w:val="Heading2"/>
      </w:pPr>
      <w:r>
        <w:t>9.10 AI features</w:t>
      </w:r>
    </w:p>
    <w:p>
      <w:r>
        <w:t>Grep of every component this journey uses (</w:t>
      </w:r>
      <w:r>
        <w:rPr>
          <w:rFonts w:ascii="Consolas" w:hAnsi="Consolas"/>
          <w:sz w:val="19"/>
        </w:rPr>
        <w:t>NewPostpaidWizard.tsx</w:t>
      </w:r>
      <w:r>
        <w:t xml:space="preserve"> and all 15 screens/surfaces' underlying components) for </w:t>
      </w:r>
      <w:r>
        <w:rPr>
          <w:rFonts w:ascii="Consolas" w:hAnsi="Consolas"/>
          <w:sz w:val="19"/>
        </w:rPr>
        <w:t>AI</w:t>
      </w:r>
      <w:r>
        <w:t xml:space="preserve">, machine-learning, confidence-score, recommendation-engine, and predictive-feature terminology returned zero matches. </w:t>
      </w:r>
      <w:r>
        <w:rPr>
          <w:b/>
        </w:rPr>
        <w:t>This journey contains no AI features and no AI-on/off mode.</w:t>
      </w:r>
      <w:r>
        <w:t xml:space="preserve"> The eligibility engine (7-check matrix) and pricing engine are deterministic rule/formula evaluations over mock data, not ML models — confirmed by direct reading of </w:t>
      </w:r>
      <w:r>
        <w:rPr>
          <w:rFonts w:ascii="Consolas" w:hAnsi="Consolas"/>
          <w:sz w:val="19"/>
        </w:rPr>
        <w:t>eligibilityEngine.ts</w:t>
      </w:r>
      <w:r>
        <w:t xml:space="preserve"> and </w:t>
      </w:r>
      <w:r>
        <w:rPr>
          <w:rFonts w:ascii="Consolas" w:hAnsi="Consolas"/>
          <w:sz w:val="19"/>
        </w:rPr>
        <w:t>postpaidPricing.ts</w:t>
      </w:r>
      <w:r>
        <w:t xml:space="preserve"> in Phase 2.</w:t>
      </w:r>
    </w:p>
    <w:p>
      <w:r>
        <w:br w:type="page"/>
      </w:r>
    </w:p>
    <w:p>
      <w:pPr>
        <w:pStyle w:val="Heading1"/>
      </w:pPr>
      <w:r>
        <w:t>10. Verification report</w:t>
      </w:r>
    </w:p>
    <w:p>
      <w:pPr>
        <w:pStyle w:val="Heading2"/>
      </w:pPr>
      <w:r>
        <w:t>10.1 Coverage counts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Category</w:t>
            </w:r>
          </w:p>
        </w:tc>
        <w:tc>
          <w:tcPr>
            <w:tcW w:type="dxa" w:w="2880"/>
          </w:tcPr>
          <w:p>
            <w:r>
              <w:rPr>
                <w:b/>
                <w:sz w:val="18"/>
              </w:rPr>
              <w:t>Count</w:t>
            </w:r>
          </w:p>
        </w:tc>
        <w:tc>
          <w:tcPr>
            <w:tcW w:type="dxa" w:w="2880"/>
          </w:tcPr>
          <w:p>
            <w:r>
              <w:rPr>
                <w:b/>
                <w:sz w:val="18"/>
              </w:rPr>
              <w:t>Source</w:t>
            </w:r>
          </w:p>
        </w:tc>
      </w:tr>
      <w:tr>
        <w:tc>
          <w:tcPr>
            <w:tcW w:type="dxa" w:w="2880"/>
          </w:tcPr>
          <w:p>
            <w:r>
              <w:rPr>
                <w:sz w:val="18"/>
              </w:rPr>
              <w:t>Screens / states / surfaces (MPA-SCR-*)</w:t>
            </w:r>
          </w:p>
        </w:tc>
        <w:tc>
          <w:tcPr>
            <w:tcW w:type="dxa" w:w="2880"/>
          </w:tcPr>
          <w:p>
            <w:r>
              <w:rPr>
                <w:sz w:val="18"/>
              </w:rPr>
              <w:t>142 distinct IDs across 15 screens/surfaces</w:t>
            </w:r>
          </w:p>
        </w:tc>
        <w:tc>
          <w:tcPr>
            <w:tcW w:type="dxa" w:w="2880"/>
          </w:tcPr>
          <w:p>
            <w:r>
              <w:rPr>
                <w:sz w:val="18"/>
              </w:rPr>
              <w:t>Section 5, Appendix A</w:t>
            </w:r>
          </w:p>
        </w:tc>
      </w:tr>
      <w:tr>
        <w:tc>
          <w:tcPr>
            <w:tcW w:type="dxa" w:w="2880"/>
          </w:tcPr>
          <w:p>
            <w:r>
              <w:rPr>
                <w:sz w:val="18"/>
              </w:rPr>
              <w:t>Screenshots planned</w:t>
            </w:r>
          </w:p>
        </w:tc>
        <w:tc>
          <w:tcPr>
            <w:tcW w:type="dxa" w:w="2880"/>
          </w:tcPr>
          <w:p>
            <w:r>
              <w:rPr>
                <w:sz w:val="18"/>
              </w:rPr>
              <w:t>~75 states (Phase 1 §7)</w:t>
            </w:r>
          </w:p>
        </w:tc>
        <w:tc>
          <w:tcPr>
            <w:tcW w:type="dxa" w:w="2880"/>
          </w:tcPr>
          <w:p>
            <w:r>
              <w:rPr>
                <w:sz w:val="18"/>
              </w:rPr>
              <w:t>_data/phase1-boundary-map.md</w:t>
            </w:r>
          </w:p>
        </w:tc>
      </w:tr>
      <w:tr>
        <w:tc>
          <w:tcPr>
            <w:tcW w:type="dxa" w:w="2880"/>
          </w:tcPr>
          <w:p>
            <w:r>
              <w:rPr>
                <w:sz w:val="18"/>
              </w:rPr>
              <w:t>Screenshots captured and verified accurate</w:t>
            </w:r>
          </w:p>
        </w:tc>
        <w:tc>
          <w:tcPr>
            <w:tcW w:type="dxa" w:w="2880"/>
          </w:tcPr>
          <w:p>
            <w:r>
              <w:rPr>
                <w:sz w:val="18"/>
              </w:rPr>
              <w:t>6</w:t>
            </w:r>
          </w:p>
        </w:tc>
        <w:tc>
          <w:tcPr>
            <w:tcW w:type="dxa" w:w="2880"/>
          </w:tcPr>
          <w:p>
            <w:r>
              <w:rPr>
                <w:sz w:val="18"/>
              </w:rPr>
              <w:t>_data/phase13-screenshot-capture.md</w:t>
            </w:r>
          </w:p>
        </w:tc>
      </w:tr>
      <w:tr>
        <w:tc>
          <w:tcPr>
            <w:tcW w:type="dxa" w:w="2880"/>
          </w:tcPr>
          <w:p>
            <w:r>
              <w:rPr>
                <w:sz w:val="18"/>
              </w:rPr>
              <w:t>Fields (MPA-FLD-*)</w:t>
            </w:r>
          </w:p>
        </w:tc>
        <w:tc>
          <w:tcPr>
            <w:tcW w:type="dxa" w:w="2880"/>
          </w:tcPr>
          <w:p>
            <w:r>
              <w:rPr>
                <w:sz w:val="18"/>
              </w:rPr>
              <w:t>105</w:t>
            </w:r>
          </w:p>
        </w:tc>
        <w:tc>
          <w:tcPr>
            <w:tcW w:type="dxa" w:w="2880"/>
          </w:tcPr>
          <w:p>
            <w:r>
              <w:rPr>
                <w:sz w:val="18"/>
              </w:rPr>
              <w:t>Appendix B</w:t>
            </w:r>
          </w:p>
        </w:tc>
      </w:tr>
      <w:tr>
        <w:tc>
          <w:tcPr>
            <w:tcW w:type="dxa" w:w="2880"/>
          </w:tcPr>
          <w:p>
            <w:r>
              <w:rPr>
                <w:sz w:val="18"/>
              </w:rPr>
              <w:t>Buttons / actions (MPA-BTN-*)</w:t>
            </w:r>
          </w:p>
        </w:tc>
        <w:tc>
          <w:tcPr>
            <w:tcW w:type="dxa" w:w="2880"/>
          </w:tcPr>
          <w:p>
            <w:r>
              <w:rPr>
                <w:sz w:val="18"/>
              </w:rPr>
              <w:t>50</w:t>
            </w:r>
          </w:p>
        </w:tc>
        <w:tc>
          <w:tcPr>
            <w:tcW w:type="dxa" w:w="2880"/>
          </w:tcPr>
          <w:p>
            <w:r>
              <w:rPr>
                <w:sz w:val="18"/>
              </w:rPr>
              <w:t>Section 5, Appendix I</w:t>
            </w:r>
          </w:p>
        </w:tc>
      </w:tr>
      <w:tr>
        <w:tc>
          <w:tcPr>
            <w:tcW w:type="dxa" w:w="2880"/>
          </w:tcPr>
          <w:p>
            <w:r>
              <w:rPr>
                <w:sz w:val="18"/>
              </w:rPr>
              <w:t>Business rules / decision points (MPA-BR-</w:t>
            </w:r>
            <w:r>
              <w:rPr>
                <w:i/>
                <w:sz w:val="18"/>
              </w:rPr>
              <w:t>, MPA-DP-</w:t>
            </w:r>
            <w:r>
              <w:rPr>
                <w:sz w:val="18"/>
              </w:rPr>
              <w:t>)</w:t>
            </w:r>
          </w:p>
        </w:tc>
        <w:tc>
          <w:tcPr>
            <w:tcW w:type="dxa" w:w="2880"/>
          </w:tcPr>
          <w:p>
            <w:r>
              <w:rPr>
                <w:sz w:val="18"/>
              </w:rPr>
              <w:t>41 rules, 75 decision points</w:t>
            </w:r>
          </w:p>
        </w:tc>
        <w:tc>
          <w:tcPr>
            <w:tcW w:type="dxa" w:w="2880"/>
          </w:tcPr>
          <w:p>
            <w:r>
              <w:rPr>
                <w:sz w:val="18"/>
              </w:rPr>
              <w:t>Section 6, Appendix C</w:t>
            </w:r>
          </w:p>
        </w:tc>
      </w:tr>
      <w:tr>
        <w:tc>
          <w:tcPr>
            <w:tcW w:type="dxa" w:w="2880"/>
          </w:tcPr>
          <w:p>
            <w:r>
              <w:rPr>
                <w:sz w:val="18"/>
              </w:rPr>
              <w:t>Validations (MPA-VAL-*)</w:t>
            </w:r>
          </w:p>
        </w:tc>
        <w:tc>
          <w:tcPr>
            <w:tcW w:type="dxa" w:w="2880"/>
          </w:tcPr>
          <w:p>
            <w:r>
              <w:rPr>
                <w:sz w:val="18"/>
              </w:rPr>
              <w:t>14</w:t>
            </w:r>
          </w:p>
        </w:tc>
        <w:tc>
          <w:tcPr>
            <w:tcW w:type="dxa" w:w="2880"/>
          </w:tcPr>
          <w:p>
            <w:r>
              <w:rPr>
                <w:sz w:val="18"/>
              </w:rPr>
              <w:t>Appendix D</w:t>
            </w:r>
          </w:p>
        </w:tc>
      </w:tr>
      <w:tr>
        <w:tc>
          <w:tcPr>
            <w:tcW w:type="dxa" w:w="2880"/>
          </w:tcPr>
          <w:p>
            <w:r>
              <w:rPr>
                <w:sz w:val="18"/>
              </w:rPr>
              <w:t>Navigation behaviours (MPA-NAV-*)</w:t>
            </w:r>
          </w:p>
        </w:tc>
        <w:tc>
          <w:tcPr>
            <w:tcW w:type="dxa" w:w="2880"/>
          </w:tcPr>
          <w:p>
            <w:r>
              <w:rPr>
                <w:sz w:val="18"/>
              </w:rPr>
              <w:t>23</w:t>
            </w:r>
          </w:p>
        </w:tc>
        <w:tc>
          <w:tcPr>
            <w:tcW w:type="dxa" w:w="2880"/>
          </w:tcPr>
          <w:p>
            <w:r>
              <w:rPr>
                <w:sz w:val="18"/>
              </w:rPr>
              <w:t>Section 4, Section 5</w:t>
            </w:r>
          </w:p>
        </w:tc>
      </w:tr>
      <w:tr>
        <w:tc>
          <w:tcPr>
            <w:tcW w:type="dxa" w:w="2880"/>
          </w:tcPr>
          <w:p>
            <w:r>
              <w:rPr>
                <w:sz w:val="18"/>
              </w:rPr>
              <w:t>Scenarios (MPA-SCN-*)</w:t>
            </w:r>
          </w:p>
        </w:tc>
        <w:tc>
          <w:tcPr>
            <w:tcW w:type="dxa" w:w="2880"/>
          </w:tcPr>
          <w:p>
            <w:r>
              <w:rPr>
                <w:sz w:val="18"/>
              </w:rPr>
              <w:t>57</w:t>
            </w:r>
          </w:p>
        </w:tc>
        <w:tc>
          <w:tcPr>
            <w:tcW w:type="dxa" w:w="2880"/>
          </w:tcPr>
          <w:p>
            <w:r>
              <w:rPr>
                <w:sz w:val="18"/>
              </w:rPr>
              <w:t>Section 8 (per-screen), Appendix F</w:t>
            </w:r>
          </w:p>
        </w:tc>
      </w:tr>
      <w:tr>
        <w:tc>
          <w:tcPr>
            <w:tcW w:type="dxa" w:w="2880"/>
          </w:tcPr>
          <w:p>
            <w:r>
              <w:rPr>
                <w:sz w:val="18"/>
              </w:rPr>
              <w:t>Personas (roles granted this feature)</w:t>
            </w:r>
          </w:p>
        </w:tc>
        <w:tc>
          <w:tcPr>
            <w:tcW w:type="dxa" w:w="2880"/>
          </w:tcPr>
          <w:p>
            <w:r>
              <w:rPr>
                <w:sz w:val="18"/>
              </w:rPr>
              <w:t>5 (ROLE-01, 02, 04, 05, 12)</w:t>
            </w:r>
          </w:p>
        </w:tc>
        <w:tc>
          <w:tcPr>
            <w:tcW w:type="dxa" w:w="2880"/>
          </w:tcPr>
          <w:p>
            <w:r>
              <w:rPr>
                <w:sz w:val="18"/>
              </w:rPr>
              <w:t>Section 2.2, Appendix G</w:t>
            </w:r>
          </w:p>
        </w:tc>
      </w:tr>
      <w:tr>
        <w:tc>
          <w:tcPr>
            <w:tcW w:type="dxa" w:w="2880"/>
          </w:tcPr>
          <w:p>
            <w:r>
              <w:rPr>
                <w:sz w:val="18"/>
              </w:rPr>
              <w:t>Integration trigger points (MPA-INT-*)</w:t>
            </w:r>
          </w:p>
        </w:tc>
        <w:tc>
          <w:tcPr>
            <w:tcW w:type="dxa" w:w="2880"/>
          </w:tcPr>
          <w:p>
            <w:r>
              <w:rPr>
                <w:sz w:val="18"/>
              </w:rPr>
              <w:t>22</w:t>
            </w:r>
          </w:p>
        </w:tc>
        <w:tc>
          <w:tcPr>
            <w:tcW w:type="dxa" w:w="2880"/>
          </w:tcPr>
          <w:p>
            <w:r>
              <w:rPr>
                <w:sz w:val="18"/>
              </w:rPr>
              <w:t>Section 7, Appendix E</w:t>
            </w:r>
          </w:p>
        </w:tc>
      </w:tr>
      <w:tr>
        <w:tc>
          <w:tcPr>
            <w:tcW w:type="dxa" w:w="2880"/>
          </w:tcPr>
          <w:p>
            <w:r>
              <w:rPr>
                <w:sz w:val="18"/>
              </w:rPr>
              <w:t>Data elements (MPA-DATA-*)</w:t>
            </w:r>
          </w:p>
        </w:tc>
        <w:tc>
          <w:tcPr>
            <w:tcW w:type="dxa" w:w="2880"/>
          </w:tcPr>
          <w:p>
            <w:r>
              <w:rPr>
                <w:sz w:val="18"/>
              </w:rPr>
              <w:t>37</w:t>
            </w:r>
          </w:p>
        </w:tc>
        <w:tc>
          <w:tcPr>
            <w:tcW w:type="dxa" w:w="2880"/>
          </w:tcPr>
          <w:p>
            <w:r>
              <w:rPr>
                <w:sz w:val="18"/>
              </w:rPr>
              <w:t>Section 8, Appendix B... see note</w:t>
            </w:r>
          </w:p>
        </w:tc>
      </w:tr>
      <w:tr>
        <w:tc>
          <w:tcPr>
            <w:tcW w:type="dxa" w:w="2880"/>
          </w:tcPr>
          <w:p>
            <w:r>
              <w:rPr>
                <w:sz w:val="18"/>
              </w:rPr>
              <w:t>Accessibility items (MPA-A11Y-*)</w:t>
            </w:r>
          </w:p>
        </w:tc>
        <w:tc>
          <w:tcPr>
            <w:tcW w:type="dxa" w:w="2880"/>
          </w:tcPr>
          <w:p>
            <w:r>
              <w:rPr>
                <w:sz w:val="18"/>
              </w:rPr>
              <w:t>6</w:t>
            </w:r>
          </w:p>
        </w:tc>
        <w:tc>
          <w:tcPr>
            <w:tcW w:type="dxa" w:w="2880"/>
          </w:tcPr>
          <w:p>
            <w:r>
              <w:rPr>
                <w:sz w:val="18"/>
              </w:rPr>
              <w:t>Section 9</w:t>
            </w:r>
          </w:p>
        </w:tc>
      </w:tr>
    </w:tbl>
    <w:p>
      <w:pPr>
        <w:pStyle w:val="Caption"/>
      </w:pPr>
      <w:r>
        <w:rPr>
          <w:i/>
          <w:sz w:val="18"/>
        </w:rPr>
        <w:t>Table 3 — Coverage counts by category</w:t>
      </w:r>
    </w:p>
    <w:p/>
    <w:p>
      <w:pPr>
        <w:pStyle w:val="Heading2"/>
      </w:pPr>
      <w:r>
        <w:t>10.2 Uncaptured / unverified list</w:t>
      </w:r>
    </w:p>
    <w:p>
      <w:r>
        <w:t>Recorded honestly rather than filled by inference, per the no-invention constraint.</w:t>
      </w:r>
    </w:p>
    <w:tbl>
      <w:tblPr>
        <w:tblStyle w:val="LightGrid-Accent1"/>
        <w:tblW w:type="auto" w:w="0"/>
        <w:jc w:val="left"/>
        <w:tblLook w:firstColumn="1" w:firstRow="1" w:lastColumn="0" w:lastRow="0" w:noHBand="0" w:noVBand="1" w:val="04A0"/>
      </w:tblPr>
      <w:tblGrid>
        <w:gridCol w:w="4320"/>
        <w:gridCol w:w="4320"/>
      </w:tblGrid>
      <w:tr>
        <w:trPr>
          <w:tblHeader w:val="true"/>
        </w:trPr>
        <w:tc>
          <w:tcPr>
            <w:tcW w:type="dxa" w:w="4320"/>
          </w:tcPr>
          <w:p>
            <w:r>
              <w:rPr>
                <w:b/>
                <w:sz w:val="18"/>
              </w:rPr>
              <w:t>Item</w:t>
            </w:r>
          </w:p>
        </w:tc>
        <w:tc>
          <w:tcPr>
            <w:tcW w:type="dxa" w:w="4320"/>
          </w:tcPr>
          <w:p>
            <w:r>
              <w:rPr>
                <w:b/>
                <w:sz w:val="18"/>
              </w:rPr>
              <w:t>Reason</w:t>
            </w:r>
          </w:p>
        </w:tc>
      </w:tr>
      <w:tr>
        <w:tc>
          <w:tcPr>
            <w:tcW w:type="dxa" w:w="4320"/>
          </w:tcPr>
          <w:p>
            <w:r>
              <w:rPr>
                <w:sz w:val="18"/>
              </w:rPr>
              <w:t>~69 of ~75 planned screenshot states (all of Screens 2–10, 13–15; the eligibility hard-stop/soft-stop/approval-routing states on Screen 1; mobile viewport 390×844 throughout)</w:t>
            </w:r>
          </w:p>
        </w:tc>
        <w:tc>
          <w:tcPr>
            <w:tcW w:type="dxa" w:w="4320"/>
          </w:tcPr>
          <w:p>
            <w:r>
              <w:rPr>
                <w:sz w:val="18"/>
              </w:rPr>
              <w:t>Playwright automation in this sandbox required solving a chain of environment-specific issues (subprocess management, CDP session stability, client-side vs hard navigation, the real manual ID-entry selector, and a non-deterministic scan simulation). Each was root-caused with direct evidence and fixed; two remained open when this phase was stopped: the physical-SIM/payment-decline scenarios’ post-identity Continue button staying disabled for an unroot-caused reason, and the identity-scan simulation not landing on its manual-entry-unlocking outcome for CUST-1004/1006/9001 within a 5-restart budget. See _data/phase13-screenshot-capture.md for the full account.</w:t>
            </w:r>
          </w:p>
        </w:tc>
      </w:tr>
      <w:tr>
        <w:tc>
          <w:tcPr>
            <w:tcW w:type="dxa" w:w="4320"/>
          </w:tcPr>
          <w:p>
            <w:r>
              <w:rPr>
                <w:sz w:val="18"/>
              </w:rPr>
              <w:t>CUST-1004 (soft-stop), CUST-1006 (hard-stop), CUST-9001 (approval-routing) reachability</w:t>
            </w:r>
          </w:p>
        </w:tc>
        <w:tc>
          <w:tcPr>
            <w:tcW w:type="dxa" w:w="4320"/>
          </w:tcPr>
          <w:p>
            <w:r>
              <w:rPr>
                <w:sz w:val="18"/>
              </w:rPr>
              <w:t>Corrected finding: Phase 0/1 assumed these were reliably reachable via manual entry after exhausting scan attempts. Direct testing found the scan simulation’s success/failure outcome is non-deterministic and not controllable by the automation; manual entry (and therefore these three customers) is reachable only when the simulation happens to land on its failure branch. Not confirmed unreachable, but not reliably reachable either.</w:t>
            </w:r>
          </w:p>
        </w:tc>
      </w:tr>
      <w:tr>
        <w:tc>
          <w:tcPr>
            <w:tcW w:type="dxa" w:w="4320"/>
          </w:tcPr>
          <w:p>
            <w:r>
              <w:rPr>
                <w:sz w:val="18"/>
              </w:rPr>
              <w:t>Whether the side-by-side Customer 360 / ticket split-screen backlog item (referenced in the Trouble Ticket corpus, not this journey) applies here</w:t>
            </w:r>
          </w:p>
        </w:tc>
        <w:tc>
          <w:tcPr>
            <w:tcW w:type="dxa" w:w="4320"/>
          </w:tcPr>
          <w:p>
            <w:r>
              <w:rPr>
                <w:sz w:val="18"/>
              </w:rPr>
              <w:t>Out of scope for this journey; not investigated.</w:t>
            </w:r>
          </w:p>
        </w:tc>
      </w:tr>
      <w:tr>
        <w:tc>
          <w:tcPr>
            <w:tcW w:type="dxa" w:w="4320"/>
          </w:tcPr>
          <w:p>
            <w:r>
              <w:rPr>
                <w:sz w:val="18"/>
              </w:rPr>
              <w:t>Field-level formats for the ~35% of ticket-adjacent fields not exercised by the two customers whose flows were actually driven end-to-end in this pass (CUST-1001 happy path; malformed-input branch)</w:t>
            </w:r>
          </w:p>
        </w:tc>
        <w:tc>
          <w:tcPr>
            <w:tcW w:type="dxa" w:w="4320"/>
          </w:tcPr>
          <w:p>
            <w:r>
              <w:rPr>
                <w:sz w:val="18"/>
              </w:rPr>
              <w:t>Follows directly from the screenshot gap above — a field’s rendered state was only visually confirmed where a real screenshot exists.</w:t>
            </w:r>
          </w:p>
        </w:tc>
      </w:tr>
    </w:tbl>
    <w:p>
      <w:pPr>
        <w:pStyle w:val="Caption"/>
      </w:pPr>
      <w:r>
        <w:rPr>
          <w:i/>
          <w:sz w:val="18"/>
        </w:rPr>
        <w:t>Table 4 — Uncaptured / unverified items</w:t>
      </w:r>
    </w:p>
    <w:p/>
    <w:p>
      <w:pPr>
        <w:pStyle w:val="Heading2"/>
      </w:pPr>
      <w:r>
        <w:t>10.3 Document validation</w:t>
      </w:r>
    </w:p>
    <w:p>
      <w:r>
        <w:t>This .docx is generated programmatically from the _data/*.md source files by _data/assemble_docx.py (python-docx), not typed by hand — every heading, table and embedded screenshot traces back to a source file this section names. This substance was itself spot-checked earlier in the same working session: 26 sampled business rules, field specs, conditional-display rules and data-classification entries across 6 of the _data files were independently traced back to the exact source file:line they cite, with 26/26 passing (0 discrepancies) before this document was assembled from them.</w:t>
      </w:r>
    </w:p>
    <w:p>
      <w:r>
        <w:t>Validation performed on the assembled file itself:</w:t>
      </w:r>
    </w:p>
    <w:p>
      <w:pPr>
        <w:pStyle w:val="ListBullet"/>
      </w:pPr>
      <w:r>
        <w:t>Re-opens without error via python-docx (structural XML validity confirmed).</w:t>
      </w:r>
    </w:p>
    <w:p>
      <w:pPr>
        <w:pStyle w:val="ListBullet"/>
      </w:pPr>
      <w:r>
        <w:t>6 figure captions present, matching 6 inline image placements — 5 unique embedded image blobs, because two captures (ST08 / ST09) are byte-identical screenshots of the same on-screen state and share one underlying image part; this is expected, not a defect.</w:t>
      </w:r>
    </w:p>
    <w:p>
      <w:pPr>
        <w:pStyle w:val="ListBullet"/>
      </w:pPr>
      <w:r>
        <w:t>The Table of Contents field is present and confirmed to hold real field XML (populates on first open in Word, or on pressing F9).</w:t>
      </w:r>
    </w:p>
    <w:p>
      <w:pPr>
        <w:pStyle w:val="ListBullet"/>
      </w:pPr>
      <w:r>
        <w:t>A structural scan for headings with no following content flagged 4 candidates; all 4 were confirmed to be Section-level headings (e.g. "3. End-to-end journey flow") immediately followed by a populated subsection heading (e.g. "3.1 Step sequence") — a normal document pattern, not an empty section. No genuinely empty section was found.</w:t>
      </w:r>
    </w:p>
    <w:p>
      <w:pPr>
        <w:pStyle w:val="ListBullet"/>
      </w:pPr>
      <w:r>
        <w:t>571 distinct MPA-* identifiers were mechanically traced to their source file(s) in Appendix H.</w:t>
      </w:r>
    </w:p>
    <w:p>
      <w:pPr>
        <w:pStyle w:val="ListBullet"/>
      </w:pPr>
      <w:r>
        <w:t>LibreOffice is not installed on this machine, so a rendered-PDF visual spot-check (the workflow’s fallback verification step) could not be performed; validation relied on the structural checks above plus the direct visual review already performed on all 6 screenshots in Phase 13, and on this docx’s own page layout not being hand-typed (any rendering issue would be a python-docx/Word-compatibility defect, not a content error).</w:t>
      </w:r>
    </w:p>
    <w:p>
      <w:r>
        <w:br w:type="page"/>
      </w:r>
    </w:p>
    <w:p>
      <w:pPr>
        <w:sectPr>
          <w:pgSz w:w="12240" w:h="15840"/>
          <w:pgMar w:top="1440" w:right="1800" w:bottom="1440" w:left="1800" w:header="720" w:footer="720" w:gutter="0"/>
          <w:cols w:space="720"/>
          <w:docGrid w:linePitch="360"/>
        </w:sectPr>
      </w:pPr>
    </w:p>
    <w:p>
      <w:pPr>
        <w:pStyle w:val="Heading1"/>
      </w:pPr>
      <w:r>
        <w:t>Appendix A — Complete screen inventory</w:t>
      </w:r>
    </w:p>
    <w:tbl>
      <w:tblPr>
        <w:tblStyle w:val="LightGrid-Accent1"/>
        <w:tblW w:type="auto" w:w="0"/>
        <w:jc w:val="left"/>
        <w:tblLook w:firstColumn="1" w:firstRow="1" w:lastColumn="0" w:lastRow="0" w:noHBand="0" w:noVBand="1" w:val="04A0"/>
      </w:tblPr>
      <w:tblGrid>
        <w:gridCol w:w="2448"/>
        <w:gridCol w:w="2448"/>
        <w:gridCol w:w="2448"/>
        <w:gridCol w:w="2448"/>
        <w:gridCol w:w="2448"/>
      </w:tblGrid>
      <w:tr>
        <w:trPr>
          <w:tblHeader w:val="true"/>
        </w:trPr>
        <w:tc>
          <w:tcPr>
            <w:tcW w:type="dxa" w:w="2448"/>
          </w:tcPr>
          <w:p>
            <w:r>
              <w:rPr>
                <w:b/>
                <w:sz w:val="18"/>
              </w:rPr>
              <w:t>Screen ID</w:t>
            </w:r>
          </w:p>
        </w:tc>
        <w:tc>
          <w:tcPr>
            <w:tcW w:type="dxa" w:w="2448"/>
          </w:tcPr>
          <w:p>
            <w:r>
              <w:rPr>
                <w:b/>
                <w:sz w:val="18"/>
              </w:rPr>
              <w:t>Title</w:t>
            </w:r>
          </w:p>
        </w:tc>
        <w:tc>
          <w:tcPr>
            <w:tcW w:type="dxa" w:w="2448"/>
          </w:tcPr>
          <w:p>
            <w:r>
              <w:rPr>
                <w:b/>
                <w:sz w:val="18"/>
              </w:rPr>
              <w:t>Route</w:t>
            </w:r>
          </w:p>
        </w:tc>
        <w:tc>
          <w:tcPr>
            <w:tcW w:type="dxa" w:w="2448"/>
          </w:tcPr>
          <w:p>
            <w:r>
              <w:rPr>
                <w:b/>
                <w:sz w:val="18"/>
              </w:rPr>
              <w:t>Purpose (first statement)</w:t>
            </w:r>
          </w:p>
        </w:tc>
        <w:tc>
          <w:tcPr>
            <w:tcW w:type="dxa" w:w="2448"/>
          </w:tcPr>
          <w:p>
            <w:r>
              <w:rPr>
                <w:b/>
                <w:sz w:val="18"/>
              </w:rPr>
              <w:t>Screenshot refs</w:t>
            </w:r>
          </w:p>
        </w:tc>
      </w:tr>
      <w:tr>
        <w:tc>
          <w:tcPr>
            <w:tcW w:type="dxa" w:w="2448"/>
          </w:tcPr>
          <w:p>
            <w:r>
              <w:rPr>
                <w:sz w:val="18"/>
              </w:rPr>
              <w:t>MPA-SCR-01 — Contact (incl. stacked Eligibility panel)</w:t>
            </w:r>
          </w:p>
        </w:tc>
        <w:tc>
          <w:tcPr>
            <w:tcW w:type="dxa" w:w="2448"/>
          </w:tcPr>
          <w:p>
            <w:r>
              <w:rPr>
                <w:sz w:val="18"/>
              </w:rPr>
              <w:t>MPA-SCR-01</w:t>
            </w:r>
          </w:p>
        </w:tc>
        <w:tc>
          <w:tcPr>
            <w:tcW w:type="dxa" w:w="2448"/>
          </w:tcPr>
          <w:p>
            <w:r>
              <w:rPr>
                <w:sz w:val="18"/>
              </w:rPr>
              <w:t xml:space="preserve">Route: reached via SCR-037 → step 1 of 9. Components: </w:t>
            </w:r>
            <w:r>
              <w:rPr>
                <w:rFonts w:ascii="Consolas" w:hAnsi="Consolas"/>
                <w:sz w:val="18"/>
              </w:rPr>
              <w:t>GuidedContactStep</w:t>
            </w:r>
            <w:r>
              <w:rPr>
                <w:sz w:val="18"/>
              </w:rPr>
              <w:t xml:space="preserve"> (</w:t>
            </w:r>
            <w:r>
              <w:rPr>
                <w:rFonts w:ascii="Consolas" w:hAnsi="Consolas"/>
                <w:sz w:val="18"/>
              </w:rPr>
              <w:t>src/components/patterns/GuidedContactStep.tsx</w:t>
            </w:r>
            <w:r>
              <w:rPr>
                <w:sz w:val="18"/>
              </w:rPr>
              <w:t>) wrapping `IdLook</w:t>
            </w:r>
          </w:p>
        </w:tc>
        <w:tc>
          <w:tcPr>
            <w:tcW w:type="dxa" w:w="2448"/>
          </w:tcPr>
          <w:p>
            <w:r>
              <w:rPr>
                <w:sz w:val="18"/>
              </w:rPr>
              <w:t>Capture and verify the customer's identity (QID or Diplomatic ID only, scan-first), resolve their MOI (Ministry of Interior) registry record, collect two agent-editable contact fie</w:t>
            </w:r>
          </w:p>
        </w:tc>
        <w:tc>
          <w:tcPr>
            <w:tcW w:type="dxa" w:w="2448"/>
          </w:tcPr>
          <w:p>
            <w:r>
              <w:rPr>
                <w:sz w:val="18"/>
              </w:rPr>
              <w:t>MPA-SCR-01-ST01, MPA-SCR-01-ST02, MPA-SCR-01-ST02b, MPA-SCR-01-ST08, MPA-SCR-01-ST09</w:t>
            </w:r>
          </w:p>
        </w:tc>
      </w:tr>
      <w:tr>
        <w:tc>
          <w:tcPr>
            <w:tcW w:type="dxa" w:w="2448"/>
          </w:tcPr>
          <w:p>
            <w:r>
              <w:rPr>
                <w:sz w:val="18"/>
              </w:rPr>
              <w:t>MPA-SCR-02 — Communication Address</w:t>
            </w:r>
          </w:p>
        </w:tc>
        <w:tc>
          <w:tcPr>
            <w:tcW w:type="dxa" w:w="2448"/>
          </w:tcPr>
          <w:p>
            <w:r>
              <w:rPr>
                <w:sz w:val="18"/>
              </w:rPr>
              <w:t>MPA-SCR-02</w:t>
            </w:r>
          </w:p>
        </w:tc>
        <w:tc>
          <w:tcPr>
            <w:tcW w:type="dxa" w:w="2448"/>
          </w:tcPr>
          <w:p>
            <w:r>
              <w:rPr>
                <w:sz w:val="18"/>
              </w:rPr>
              <w:t xml:space="preserve">Route: step 2 of 9, reached via Contact's Continue/Proceed-to-Approval. Component: </w:t>
            </w:r>
            <w:r>
              <w:rPr>
                <w:rFonts w:ascii="Consolas" w:hAnsi="Consolas"/>
                <w:sz w:val="18"/>
              </w:rPr>
              <w:t>ZsbAddressStep</w:t>
            </w:r>
            <w:r>
              <w:rPr>
                <w:sz w:val="18"/>
              </w:rPr>
              <w:t xml:space="preserve"> (`src/components/patterns/ZsbAddressStep</w:t>
            </w:r>
          </w:p>
        </w:tc>
        <w:tc>
          <w:tcPr>
            <w:tcW w:type="dxa" w:w="2448"/>
          </w:tcPr>
          <w:p>
            <w:r>
              <w:rPr>
                <w:sz w:val="18"/>
              </w:rPr>
              <w:t>Capture an optional mobile-line communication/service address (Zone, Street, Building, Floor, Unit/Apartment, Area/City, Kahramaa ID, Vodafone ID, free-text Address Line), auto-pre</w:t>
            </w:r>
          </w:p>
        </w:tc>
        <w:tc>
          <w:tcPr>
            <w:tcW w:type="dxa" w:w="2448"/>
          </w:tcPr>
          <w:p>
            <w:r>
              <w:rPr>
                <w:sz w:val="18"/>
              </w:rPr>
              <w:t>—</w:t>
            </w:r>
          </w:p>
        </w:tc>
      </w:tr>
      <w:tr>
        <w:tc>
          <w:tcPr>
            <w:tcW w:type="dxa" w:w="2448"/>
          </w:tcPr>
          <w:p>
            <w:r>
              <w:rPr>
                <w:sz w:val="18"/>
              </w:rPr>
              <w:t>MPA-SCR-03 — Billing Profile</w:t>
            </w:r>
          </w:p>
        </w:tc>
        <w:tc>
          <w:tcPr>
            <w:tcW w:type="dxa" w:w="2448"/>
          </w:tcPr>
          <w:p>
            <w:r>
              <w:rPr>
                <w:sz w:val="18"/>
              </w:rPr>
              <w:t>MPA-SCR-03</w:t>
            </w:r>
          </w:p>
        </w:tc>
        <w:tc>
          <w:tcPr>
            <w:tcW w:type="dxa" w:w="2448"/>
          </w:tcPr>
          <w:p>
            <w:r>
              <w:rPr>
                <w:sz w:val="18"/>
              </w:rPr>
              <w:t>Route: step 3 of 9, immediately after Communication Address (which auto-skips — see [screen-02-address.md](screen-02-address.md)). Component</w:t>
            </w:r>
          </w:p>
        </w:tc>
        <w:tc>
          <w:tcPr>
            <w:tcW w:type="dxa" w:w="2448"/>
          </w:tcPr>
          <w:p>
            <w:r>
              <w:rPr>
                <w:sz w:val="18"/>
              </w:rPr>
              <w:t>Let the agent either select one of the customer's existing billing accounts, or create a new one — capturing contact, billing address, card-on-file tokenization, bill cycle, and th</w:t>
            </w:r>
          </w:p>
        </w:tc>
        <w:tc>
          <w:tcPr>
            <w:tcW w:type="dxa" w:w="2448"/>
          </w:tcPr>
          <w:p>
            <w:r>
              <w:rPr>
                <w:sz w:val="18"/>
              </w:rPr>
              <w:t>—</w:t>
            </w:r>
          </w:p>
        </w:tc>
      </w:tr>
      <w:tr>
        <w:tc>
          <w:tcPr>
            <w:tcW w:type="dxa" w:w="2448"/>
          </w:tcPr>
          <w:p>
            <w:r>
              <w:rPr>
                <w:sz w:val="18"/>
              </w:rPr>
              <w:t>MPA-SCR-04 — Plan &amp; Add-ons</w:t>
            </w:r>
          </w:p>
        </w:tc>
        <w:tc>
          <w:tcPr>
            <w:tcW w:type="dxa" w:w="2448"/>
          </w:tcPr>
          <w:p>
            <w:r>
              <w:rPr>
                <w:sz w:val="18"/>
              </w:rPr>
              <w:t>MPA-SCR-04</w:t>
            </w:r>
          </w:p>
        </w:tc>
        <w:tc>
          <w:tcPr>
            <w:tcW w:type="dxa" w:w="2448"/>
          </w:tcPr>
          <w:p>
            <w:r>
              <w:rPr>
                <w:sz w:val="18"/>
              </w:rPr>
              <w:t>Route: step 4 of 9 (</w:t>
            </w:r>
            <w:r>
              <w:rPr>
                <w:rFonts w:ascii="Consolas" w:hAnsi="Consolas"/>
                <w:sz w:val="18"/>
              </w:rPr>
              <w:t>plan</w:t>
            </w:r>
            <w:r>
              <w:rPr>
                <w:sz w:val="18"/>
              </w:rPr>
              <w:t xml:space="preserve"> key), reached from Billing Profile. Component: </w:t>
            </w:r>
            <w:r>
              <w:rPr>
                <w:rFonts w:ascii="Consolas" w:hAnsi="Consolas"/>
                <w:sz w:val="18"/>
              </w:rPr>
              <w:t>PostpaidPlanAddonsStep</w:t>
            </w:r>
            <w:r>
              <w:rPr>
                <w:sz w:val="18"/>
              </w:rPr>
              <w:t xml:space="preserve"> (`src/components/patterns/PostpaidPlanAdd</w:t>
            </w:r>
          </w:p>
        </w:tc>
        <w:tc>
          <w:tcPr>
            <w:tcW w:type="dxa" w:w="2448"/>
          </w:tcPr>
          <w:p>
            <w:r>
              <w:rPr>
                <w:sz w:val="18"/>
              </w:rPr>
              <w:t>Let the agent choose exactly one postpaid plan from the catalogue (grouped into three offer tabs), optionally add multi-select add-ons, optionally apply one eligible discount (with</w:t>
            </w:r>
          </w:p>
        </w:tc>
        <w:tc>
          <w:tcPr>
            <w:tcW w:type="dxa" w:w="2448"/>
          </w:tcPr>
          <w:p>
            <w:r>
              <w:rPr>
                <w:sz w:val="18"/>
              </w:rPr>
              <w:t>—</w:t>
            </w:r>
          </w:p>
        </w:tc>
      </w:tr>
      <w:tr>
        <w:tc>
          <w:tcPr>
            <w:tcW w:type="dxa" w:w="2448"/>
          </w:tcPr>
          <w:p>
            <w:r>
              <w:rPr>
                <w:sz w:val="18"/>
              </w:rPr>
              <w:t>MPA-SCR-05 — Number Selection</w:t>
            </w:r>
          </w:p>
        </w:tc>
        <w:tc>
          <w:tcPr>
            <w:tcW w:type="dxa" w:w="2448"/>
          </w:tcPr>
          <w:p>
            <w:r>
              <w:rPr>
                <w:sz w:val="18"/>
              </w:rPr>
              <w:t>MPA-SCR-05</w:t>
            </w:r>
          </w:p>
        </w:tc>
        <w:tc>
          <w:tcPr>
            <w:tcW w:type="dxa" w:w="2448"/>
          </w:tcPr>
          <w:p>
            <w:r>
              <w:rPr>
                <w:sz w:val="18"/>
              </w:rPr>
              <w:t>Route: step 5 of 9 (</w:t>
            </w:r>
            <w:r>
              <w:rPr>
                <w:rFonts w:ascii="Consolas" w:hAnsi="Consolas"/>
                <w:sz w:val="18"/>
              </w:rPr>
              <w:t>number</w:t>
            </w:r>
            <w:r>
              <w:rPr>
                <w:sz w:val="18"/>
              </w:rPr>
              <w:t xml:space="preserve"> key), reached from Plan &amp; Add-ons (or by auto-advance from a pre-bundled plan). Component: </w:t>
            </w:r>
            <w:r>
              <w:rPr>
                <w:rFonts w:ascii="Consolas" w:hAnsi="Consolas"/>
                <w:sz w:val="18"/>
              </w:rPr>
              <w:t>MsisdnPicker</w:t>
            </w:r>
            <w:r>
              <w:rPr>
                <w:sz w:val="18"/>
              </w:rPr>
              <w:t xml:space="preserve"> (`src</w:t>
            </w:r>
          </w:p>
        </w:tc>
        <w:tc>
          <w:tcPr>
            <w:tcW w:type="dxa" w:w="2448"/>
          </w:tcPr>
          <w:p>
            <w:r>
              <w:rPr>
                <w:sz w:val="18"/>
              </w:rPr>
              <w:t xml:space="preserve">Let the agent choose and reserve one MSISDN for the new line, browsing three tabs (Free / Star / Reserved) that are priced-band and status driven rather than the raw </w:t>
            </w:r>
            <w:r>
              <w:rPr>
                <w:rFonts w:ascii="Consolas" w:hAnsi="Consolas"/>
                <w:sz w:val="18"/>
              </w:rPr>
              <w:t>category</w:t>
            </w:r>
            <w:r>
              <w:rPr>
                <w:sz w:val="18"/>
              </w:rPr>
              <w:t xml:space="preserve"> fie</w:t>
            </w:r>
          </w:p>
        </w:tc>
        <w:tc>
          <w:tcPr>
            <w:tcW w:type="dxa" w:w="2448"/>
          </w:tcPr>
          <w:p>
            <w:r>
              <w:rPr>
                <w:sz w:val="18"/>
              </w:rPr>
              <w:t>—</w:t>
            </w:r>
          </w:p>
        </w:tc>
      </w:tr>
      <w:tr>
        <w:tc>
          <w:tcPr>
            <w:tcW w:type="dxa" w:w="2448"/>
          </w:tcPr>
          <w:p>
            <w:r>
              <w:rPr>
                <w:sz w:val="18"/>
              </w:rPr>
              <w:t>MPA-SCR-06 — SIM Type</w:t>
            </w:r>
          </w:p>
        </w:tc>
        <w:tc>
          <w:tcPr>
            <w:tcW w:type="dxa" w:w="2448"/>
          </w:tcPr>
          <w:p>
            <w:r>
              <w:rPr>
                <w:sz w:val="18"/>
              </w:rPr>
              <w:t>MPA-SCR-06</w:t>
            </w:r>
          </w:p>
        </w:tc>
        <w:tc>
          <w:tcPr>
            <w:tcW w:type="dxa" w:w="2448"/>
          </w:tcPr>
          <w:p>
            <w:r>
              <w:rPr>
                <w:sz w:val="18"/>
              </w:rPr>
              <w:t>Route: step 6 of 9 (</w:t>
            </w:r>
            <w:r>
              <w:rPr>
                <w:rFonts w:ascii="Consolas" w:hAnsi="Consolas"/>
                <w:sz w:val="18"/>
              </w:rPr>
              <w:t>simType</w:t>
            </w:r>
            <w:r>
              <w:rPr>
                <w:sz w:val="18"/>
              </w:rPr>
              <w:t xml:space="preserve"> key), reached from Number Selection. Component: </w:t>
            </w:r>
            <w:r>
              <w:rPr>
                <w:rFonts w:ascii="Consolas" w:hAnsi="Consolas"/>
                <w:sz w:val="18"/>
              </w:rPr>
              <w:t>SimTypeStep</w:t>
            </w:r>
            <w:r>
              <w:rPr>
                <w:sz w:val="18"/>
              </w:rPr>
              <w:t xml:space="preserve"> (</w:t>
            </w:r>
            <w:r>
              <w:rPr>
                <w:rFonts w:ascii="Consolas" w:hAnsi="Consolas"/>
                <w:sz w:val="18"/>
              </w:rPr>
              <w:t>src/components/domain/SimTypeStep.tsx</w:t>
            </w:r>
            <w:r>
              <w:rPr>
                <w:sz w:val="18"/>
              </w:rPr>
              <w:t>), which</w:t>
            </w:r>
          </w:p>
        </w:tc>
        <w:tc>
          <w:tcPr>
            <w:tcW w:type="dxa" w:w="2448"/>
          </w:tcPr>
          <w:p>
            <w:r>
              <w:rPr>
                <w:sz w:val="18"/>
              </w:rPr>
              <w:t>Let the agent issue a SIM for the new line via one of two side-by-side paths — Physical (barcode/manual serial scan against store inventory) or eSIM (generate a demo LPA activation</w:t>
            </w:r>
          </w:p>
        </w:tc>
        <w:tc>
          <w:tcPr>
            <w:tcW w:type="dxa" w:w="2448"/>
          </w:tcPr>
          <w:p>
            <w:r>
              <w:rPr>
                <w:sz w:val="18"/>
              </w:rPr>
              <w:t>—</w:t>
            </w:r>
          </w:p>
        </w:tc>
      </w:tr>
      <w:tr>
        <w:tc>
          <w:tcPr>
            <w:tcW w:type="dxa" w:w="2448"/>
          </w:tcPr>
          <w:p>
            <w:r>
              <w:rPr>
                <w:sz w:val="18"/>
              </w:rPr>
              <w:t>MPA-SCR-07 — Checkout</w:t>
            </w:r>
          </w:p>
        </w:tc>
        <w:tc>
          <w:tcPr>
            <w:tcW w:type="dxa" w:w="2448"/>
          </w:tcPr>
          <w:p>
            <w:r>
              <w:rPr>
                <w:sz w:val="18"/>
              </w:rPr>
              <w:t>MPA-SCR-07</w:t>
            </w:r>
          </w:p>
        </w:tc>
        <w:tc>
          <w:tcPr>
            <w:tcW w:type="dxa" w:w="2448"/>
          </w:tcPr>
          <w:p>
            <w:r>
              <w:rPr>
                <w:sz w:val="18"/>
              </w:rPr>
              <w:t xml:space="preserve">Route: step 7 of 9 in the wizard rail (key </w:t>
            </w:r>
            <w:r>
              <w:rPr>
                <w:rFonts w:ascii="Consolas" w:hAnsi="Consolas"/>
                <w:sz w:val="18"/>
              </w:rPr>
              <w:t>checkout</w:t>
            </w:r>
            <w:r>
              <w:rPr>
                <w:sz w:val="18"/>
              </w:rPr>
              <w:t xml:space="preserve">). Component: </w:t>
            </w:r>
            <w:r>
              <w:rPr>
                <w:rFonts w:ascii="Consolas" w:hAnsi="Consolas"/>
                <w:sz w:val="18"/>
              </w:rPr>
              <w:t>CheckoutSummaryStep</w:t>
            </w:r>
            <w:r>
              <w:rPr>
                <w:sz w:val="18"/>
              </w:rPr>
              <w:t xml:space="preserve"> (</w:t>
            </w:r>
            <w:r>
              <w:rPr>
                <w:rFonts w:ascii="Consolas" w:hAnsi="Consolas"/>
                <w:sz w:val="18"/>
              </w:rPr>
              <w:t>src/components/patterns/CheckoutSummaryStep.tsx</w:t>
            </w:r>
            <w:r>
              <w:rPr>
                <w:sz w:val="18"/>
              </w:rPr>
              <w:t>,</w:t>
            </w:r>
          </w:p>
        </w:tc>
        <w:tc>
          <w:tcPr>
            <w:tcW w:type="dxa" w:w="2448"/>
          </w:tcPr>
          <w:p>
            <w:r>
              <w:rPr>
                <w:sz w:val="18"/>
              </w:rPr>
              <w:t>Read-only order summary presented before CAF generation — consolidates every prior step's selections (contact, plan, discount, add-ons, number, SIM type) and computes what is due t</w:t>
            </w:r>
          </w:p>
        </w:tc>
        <w:tc>
          <w:tcPr>
            <w:tcW w:type="dxa" w:w="2448"/>
          </w:tcPr>
          <w:p>
            <w:r>
              <w:rPr>
                <w:sz w:val="18"/>
              </w:rPr>
              <w:t>—</w:t>
            </w:r>
          </w:p>
        </w:tc>
      </w:tr>
      <w:tr>
        <w:tc>
          <w:tcPr>
            <w:tcW w:type="dxa" w:w="2448"/>
          </w:tcPr>
          <w:p>
            <w:r>
              <w:rPr>
                <w:sz w:val="18"/>
              </w:rPr>
              <w:t>MPA-SCR-08 — CAF &amp; Signature</w:t>
            </w:r>
          </w:p>
        </w:tc>
        <w:tc>
          <w:tcPr>
            <w:tcW w:type="dxa" w:w="2448"/>
          </w:tcPr>
          <w:p>
            <w:r>
              <w:rPr>
                <w:sz w:val="18"/>
              </w:rPr>
              <w:t>MPA-SCR-08</w:t>
            </w:r>
          </w:p>
        </w:tc>
        <w:tc>
          <w:tcPr>
            <w:tcW w:type="dxa" w:w="2448"/>
          </w:tcPr>
          <w:p>
            <w:r>
              <w:rPr>
                <w:sz w:val="18"/>
              </w:rPr>
              <w:t xml:space="preserve">Route: step 8 of 9 in the wizard rail (key </w:t>
            </w:r>
            <w:r>
              <w:rPr>
                <w:rFonts w:ascii="Consolas" w:hAnsi="Consolas"/>
                <w:sz w:val="18"/>
              </w:rPr>
              <w:t>caf</w:t>
            </w:r>
            <w:r>
              <w:rPr>
                <w:sz w:val="18"/>
              </w:rPr>
              <w:t xml:space="preserve">). Component: </w:t>
            </w:r>
            <w:r>
              <w:rPr>
                <w:rFonts w:ascii="Consolas" w:hAnsi="Consolas"/>
                <w:sz w:val="18"/>
              </w:rPr>
              <w:t>CafSignatureCapture</w:t>
            </w:r>
            <w:r>
              <w:rPr>
                <w:sz w:val="18"/>
              </w:rPr>
              <w:t xml:space="preserve"> (</w:t>
            </w:r>
            <w:r>
              <w:rPr>
                <w:rFonts w:ascii="Consolas" w:hAnsi="Consolas"/>
                <w:sz w:val="18"/>
              </w:rPr>
              <w:t>src/components/patterns/CafSignatureCapture.tsx</w:t>
            </w:r>
            <w:r>
              <w:rPr>
                <w:sz w:val="18"/>
              </w:rPr>
              <w:t>, full</w:t>
            </w:r>
          </w:p>
        </w:tc>
        <w:tc>
          <w:tcPr>
            <w:tcW w:type="dxa" w:w="2448"/>
          </w:tcPr>
          <w:p>
            <w:r>
              <w:rPr>
                <w:sz w:val="18"/>
              </w:rPr>
              <w:t xml:space="preserve">Auto-detect the signing device type, present the customer with a CAF preview plus a dynamic, business-maintained Terms &amp; Conditions bullet summary and the commercial recap carried </w:t>
            </w:r>
          </w:p>
        </w:tc>
        <w:tc>
          <w:tcPr>
            <w:tcW w:type="dxa" w:w="2448"/>
          </w:tcPr>
          <w:p>
            <w:r>
              <w:rPr>
                <w:sz w:val="18"/>
              </w:rPr>
              <w:t>—</w:t>
            </w:r>
          </w:p>
        </w:tc>
      </w:tr>
      <w:tr>
        <w:tc>
          <w:tcPr>
            <w:tcW w:type="dxa" w:w="2448"/>
          </w:tcPr>
          <w:p>
            <w:r>
              <w:rPr>
                <w:sz w:val="18"/>
              </w:rPr>
              <w:t>MPA-SCR-09 — Payment</w:t>
            </w:r>
          </w:p>
        </w:tc>
        <w:tc>
          <w:tcPr>
            <w:tcW w:type="dxa" w:w="2448"/>
          </w:tcPr>
          <w:p>
            <w:r>
              <w:rPr>
                <w:sz w:val="18"/>
              </w:rPr>
              <w:t>MPA-SCR-09</w:t>
            </w:r>
          </w:p>
        </w:tc>
        <w:tc>
          <w:tcPr>
            <w:tcW w:type="dxa" w:w="2448"/>
          </w:tcPr>
          <w:p>
            <w:r>
              <w:rPr>
                <w:sz w:val="18"/>
              </w:rPr>
              <w:t xml:space="preserve">Route: step 9 of 9 in the wizard rail (key </w:t>
            </w:r>
            <w:r>
              <w:rPr>
                <w:rFonts w:ascii="Consolas" w:hAnsi="Consolas"/>
                <w:sz w:val="18"/>
              </w:rPr>
              <w:t>payment</w:t>
            </w:r>
            <w:r>
              <w:rPr>
                <w:sz w:val="18"/>
              </w:rPr>
              <w:t>), the last step — the wizard's Continue button reads "Save &amp; Finish" here. Component: `</w:t>
            </w:r>
          </w:p>
        </w:tc>
        <w:tc>
          <w:tcPr>
            <w:tcW w:type="dxa" w:w="2448"/>
          </w:tcPr>
          <w:p>
            <w:r>
              <w:rPr>
                <w:sz w:val="18"/>
              </w:rPr>
              <w:t>Hand the agent off to the external WinCash cash-drawer terminal to actually collect payment, then let the agent self-report the outcome back into DXP (there is no live connection b</w:t>
            </w:r>
          </w:p>
        </w:tc>
        <w:tc>
          <w:tcPr>
            <w:tcW w:type="dxa" w:w="2448"/>
          </w:tcPr>
          <w:p>
            <w:r>
              <w:rPr>
                <w:sz w:val="18"/>
              </w:rPr>
              <w:t>—</w:t>
            </w:r>
          </w:p>
        </w:tc>
      </w:tr>
      <w:tr>
        <w:tc>
          <w:tcPr>
            <w:tcW w:type="dxa" w:w="2448"/>
          </w:tcPr>
          <w:p>
            <w:r>
              <w:rPr>
                <w:sz w:val="18"/>
              </w:rPr>
              <w:t>MPA-SCR-10 — Order Confirmation</w:t>
            </w:r>
          </w:p>
        </w:tc>
        <w:tc>
          <w:tcPr>
            <w:tcW w:type="dxa" w:w="2448"/>
          </w:tcPr>
          <w:p>
            <w:r>
              <w:rPr>
                <w:sz w:val="18"/>
              </w:rPr>
              <w:t>MPA-SCR-10</w:t>
            </w:r>
          </w:p>
        </w:tc>
        <w:tc>
          <w:tcPr>
            <w:tcW w:type="dxa" w:w="2448"/>
          </w:tcPr>
          <w:p>
            <w:r>
              <w:rPr>
                <w:b/>
                <w:sz w:val="18"/>
              </w:rPr>
              <w:t>Not a wizard step.</w:t>
            </w:r>
            <w:r>
              <w:rPr>
                <w:sz w:val="18"/>
              </w:rPr>
              <w:t xml:space="preserve"> Rendered </w:t>
            </w:r>
            <w:r>
              <w:rPr>
                <w:i/>
                <w:sz w:val="18"/>
              </w:rPr>
              <w:t>instead of</w:t>
            </w:r>
            <w:r>
              <w:rPr>
                <w:sz w:val="18"/>
              </w:rPr>
              <w:t xml:space="preserve"> </w:t>
            </w:r>
            <w:r>
              <w:rPr>
                <w:rFonts w:ascii="Consolas" w:hAnsi="Consolas"/>
                <w:sz w:val="18"/>
              </w:rPr>
              <w:t>GuidedActivationWizard</w:t>
            </w:r>
            <w:r>
              <w:rPr>
                <w:sz w:val="18"/>
              </w:rPr>
              <w:t xml:space="preserve"> once </w:t>
            </w:r>
            <w:r>
              <w:rPr>
                <w:rFonts w:ascii="Consolas" w:hAnsi="Consolas"/>
                <w:sz w:val="18"/>
              </w:rPr>
              <w:t>confirmedOrder</w:t>
            </w:r>
            <w:r>
              <w:rPr>
                <w:sz w:val="18"/>
              </w:rPr>
              <w:t xml:space="preserve"> state is set (</w:t>
            </w:r>
            <w:r>
              <w:rPr>
                <w:rFonts w:ascii="Consolas" w:hAnsi="Consolas"/>
                <w:sz w:val="18"/>
              </w:rPr>
              <w:t>NewPostpaidWizard.tsx:105-144</w:t>
            </w:r>
            <w:r>
              <w:rPr>
                <w:sz w:val="18"/>
              </w:rPr>
              <w:t>) —</w:t>
            </w:r>
          </w:p>
        </w:tc>
        <w:tc>
          <w:tcPr>
            <w:tcW w:type="dxa" w:w="2448"/>
          </w:tcPr>
          <w:p>
            <w:r>
              <w:rPr>
                <w:sz w:val="18"/>
              </w:rPr>
              <w:t>Announce the order outcome (Complete vs Submitted for Approval) with a persistent, non-toast confirmation; present a receipt of what was submitted; for eSIM orders, hand over the Q</w:t>
            </w:r>
          </w:p>
        </w:tc>
        <w:tc>
          <w:tcPr>
            <w:tcW w:type="dxa" w:w="2448"/>
          </w:tcPr>
          <w:p>
            <w:r>
              <w:rPr>
                <w:sz w:val="18"/>
              </w:rPr>
              <w:t>—</w:t>
            </w:r>
          </w:p>
        </w:tc>
      </w:tr>
      <w:tr>
        <w:tc>
          <w:tcPr>
            <w:tcW w:type="dxa" w:w="2448"/>
          </w:tcPr>
          <w:p>
            <w:r>
              <w:rPr>
                <w:sz w:val="18"/>
              </w:rPr>
              <w:t>MPA-SCR-11 — Abandon Confirmation Modal</w:t>
            </w:r>
          </w:p>
        </w:tc>
        <w:tc>
          <w:tcPr>
            <w:tcW w:type="dxa" w:w="2448"/>
          </w:tcPr>
          <w:p>
            <w:r>
              <w:rPr>
                <w:sz w:val="18"/>
              </w:rPr>
              <w:t>MPA-SCR-11</w:t>
            </w:r>
          </w:p>
        </w:tc>
        <w:tc>
          <w:tcPr>
            <w:tcW w:type="dxa" w:w="2448"/>
          </w:tcPr>
          <w:p>
            <w:r>
              <w:rPr>
                <w:sz w:val="18"/>
              </w:rPr>
              <w:t xml:space="preserve">Component: </w:t>
            </w:r>
            <w:r>
              <w:rPr>
                <w:rFonts w:ascii="Consolas" w:hAnsi="Consolas"/>
                <w:sz w:val="18"/>
              </w:rPr>
              <w:t>Modal</w:t>
            </w:r>
            <w:r>
              <w:rPr>
                <w:sz w:val="18"/>
              </w:rPr>
              <w:t xml:space="preserve"> (</w:t>
            </w:r>
            <w:r>
              <w:rPr>
                <w:rFonts w:ascii="Consolas" w:hAnsi="Consolas"/>
                <w:sz w:val="18"/>
              </w:rPr>
              <w:t>src/components/primitives/Modal.tsx</w:t>
            </w:r>
            <w:r>
              <w:rPr>
                <w:sz w:val="18"/>
              </w:rPr>
              <w:t xml:space="preserve">) instance inside </w:t>
            </w:r>
            <w:r>
              <w:rPr>
                <w:rFonts w:ascii="Consolas" w:hAnsi="Consolas"/>
                <w:sz w:val="18"/>
              </w:rPr>
              <w:t>GuidedActivationWizard.tsx:707-725</w:t>
            </w:r>
            <w:r>
              <w:rPr>
                <w:sz w:val="18"/>
              </w:rPr>
              <w:t>.</w:t>
            </w:r>
          </w:p>
        </w:tc>
        <w:tc>
          <w:tcPr>
            <w:tcW w:type="dxa" w:w="2448"/>
          </w:tcPr>
          <w:p>
            <w:r>
              <w:rPr>
                <w:sz w:val="18"/>
              </w:rPr>
              <w:t>Confirm an irreversible, destructive action (discarding all entered data and deleting any persisted draft) before executing it.</w:t>
            </w:r>
          </w:p>
        </w:tc>
        <w:tc>
          <w:tcPr>
            <w:tcW w:type="dxa" w:w="2448"/>
          </w:tcPr>
          <w:p>
            <w:r>
              <w:rPr>
                <w:sz w:val="18"/>
              </w:rPr>
              <w:t>MPA-SCR-11-ST01</w:t>
            </w:r>
          </w:p>
        </w:tc>
      </w:tr>
      <w:tr>
        <w:tc>
          <w:tcPr>
            <w:tcW w:type="dxa" w:w="2448"/>
          </w:tcPr>
          <w:p>
            <w:r>
              <w:rPr>
                <w:sz w:val="18"/>
              </w:rPr>
              <w:t>MPA-SCR-12 — Eligibility Checks Drawer</w:t>
            </w:r>
          </w:p>
        </w:tc>
        <w:tc>
          <w:tcPr>
            <w:tcW w:type="dxa" w:w="2448"/>
          </w:tcPr>
          <w:p>
            <w:r>
              <w:rPr>
                <w:sz w:val="18"/>
              </w:rPr>
              <w:t>MPA-SCR-12</w:t>
            </w:r>
          </w:p>
        </w:tc>
        <w:tc>
          <w:tcPr>
            <w:tcW w:type="dxa" w:w="2448"/>
          </w:tcPr>
          <w:p>
            <w:r>
              <w:rPr>
                <w:sz w:val="18"/>
              </w:rPr>
              <w:t xml:space="preserve">Component: </w:t>
            </w:r>
            <w:r>
              <w:rPr>
                <w:rFonts w:ascii="Consolas" w:hAnsi="Consolas"/>
                <w:sz w:val="18"/>
              </w:rPr>
              <w:t>EligibilityChecksLink</w:t>
            </w:r>
            <w:r>
              <w:rPr>
                <w:sz w:val="18"/>
              </w:rPr>
              <w:t xml:space="preserve"> + </w:t>
            </w:r>
            <w:r>
              <w:rPr>
                <w:rFonts w:ascii="Consolas" w:hAnsi="Consolas"/>
                <w:sz w:val="18"/>
              </w:rPr>
              <w:t>Drawer</w:t>
            </w:r>
            <w:r>
              <w:rPr>
                <w:sz w:val="18"/>
              </w:rPr>
              <w:t xml:space="preserve"> (</w:t>
            </w:r>
            <w:r>
              <w:rPr>
                <w:rFonts w:ascii="Consolas" w:hAnsi="Consolas"/>
                <w:sz w:val="18"/>
              </w:rPr>
              <w:t>src/components/domain/EligibilityGateStep.tsx:148-174</w:t>
            </w:r>
            <w:r>
              <w:rPr>
                <w:sz w:val="18"/>
              </w:rPr>
              <w:t xml:space="preserve">), </w:t>
            </w:r>
            <w:r>
              <w:rPr>
                <w:rFonts w:ascii="Consolas" w:hAnsi="Consolas"/>
                <w:sz w:val="18"/>
              </w:rPr>
              <w:t>Drawer</w:t>
            </w:r>
            <w:r>
              <w:rPr>
                <w:sz w:val="18"/>
              </w:rPr>
              <w:t xml:space="preserve"> primitive (`src/components</w:t>
            </w:r>
          </w:p>
        </w:tc>
        <w:tc>
          <w:tcPr>
            <w:tcW w:type="dxa" w:w="2448"/>
          </w:tcPr>
          <w:p>
            <w:r>
              <w:rPr>
                <w:sz w:val="18"/>
              </w:rPr>
              <w:t>Let the agent review the full 7-check eligibility report (including checks that passed silently) at any time after it has run, since a clean pass renders nothing inline on the Cont</w:t>
            </w:r>
          </w:p>
        </w:tc>
        <w:tc>
          <w:tcPr>
            <w:tcW w:type="dxa" w:w="2448"/>
          </w:tcPr>
          <w:p>
            <w:r>
              <w:rPr>
                <w:sz w:val="18"/>
              </w:rPr>
              <w:t>—</w:t>
            </w:r>
          </w:p>
        </w:tc>
      </w:tr>
      <w:tr>
        <w:tc>
          <w:tcPr>
            <w:tcW w:type="dxa" w:w="2448"/>
          </w:tcPr>
          <w:p>
            <w:r>
              <w:rPr>
                <w:sz w:val="18"/>
              </w:rPr>
              <w:t>MPA-SCR-13 — Billing Profile Setup Drawer</w:t>
            </w:r>
          </w:p>
        </w:tc>
        <w:tc>
          <w:tcPr>
            <w:tcW w:type="dxa" w:w="2448"/>
          </w:tcPr>
          <w:p>
            <w:r>
              <w:rPr>
                <w:sz w:val="18"/>
              </w:rPr>
              <w:t>MPA-SCR-13</w:t>
            </w:r>
          </w:p>
        </w:tc>
        <w:tc>
          <w:tcPr>
            <w:tcW w:type="dxa" w:w="2448"/>
          </w:tcPr>
          <w:p>
            <w:r>
              <w:rPr>
                <w:sz w:val="18"/>
              </w:rPr>
              <w:t xml:space="preserve">Component: </w:t>
            </w:r>
            <w:r>
              <w:rPr>
                <w:rFonts w:ascii="Consolas" w:hAnsi="Consolas"/>
                <w:sz w:val="18"/>
              </w:rPr>
              <w:t>BillingProfileSetupDrawer</w:t>
            </w:r>
            <w:r>
              <w:rPr>
                <w:sz w:val="18"/>
              </w:rPr>
              <w:t xml:space="preserve"> (</w:t>
            </w:r>
            <w:r>
              <w:rPr>
                <w:rFonts w:ascii="Consolas" w:hAnsi="Consolas"/>
                <w:sz w:val="18"/>
              </w:rPr>
              <w:t>src/components/patterns/BillingAccountStep.tsx:153-203</w:t>
            </w:r>
            <w:r>
              <w:rPr>
                <w:sz w:val="18"/>
              </w:rPr>
              <w:t xml:space="preserve">), </w:t>
            </w:r>
            <w:r>
              <w:rPr>
                <w:rFonts w:ascii="Consolas" w:hAnsi="Consolas"/>
                <w:sz w:val="18"/>
              </w:rPr>
              <w:t>Drawer</w:t>
            </w:r>
            <w:r>
              <w:rPr>
                <w:sz w:val="18"/>
              </w:rPr>
              <w:t xml:space="preserve"> primitive.</w:t>
            </w:r>
          </w:p>
        </w:tc>
        <w:tc>
          <w:tcPr>
            <w:tcW w:type="dxa" w:w="2448"/>
          </w:tcPr>
          <w:p>
            <w:r>
              <w:rPr>
                <w:sz w:val="18"/>
              </w:rPr>
              <w:t xml:space="preserve">Collect the three fields (Profile Name, Bill Media, Billing Schedule) needed to finalise a newly-created billing account, in a focused sub-form separate from the larger create-new </w:t>
            </w:r>
          </w:p>
        </w:tc>
        <w:tc>
          <w:tcPr>
            <w:tcW w:type="dxa" w:w="2448"/>
          </w:tcPr>
          <w:p>
            <w:r>
              <w:rPr>
                <w:sz w:val="18"/>
              </w:rPr>
              <w:t>—</w:t>
            </w:r>
          </w:p>
        </w:tc>
      </w:tr>
      <w:tr>
        <w:tc>
          <w:tcPr>
            <w:tcW w:type="dxa" w:w="2448"/>
          </w:tcPr>
          <w:p>
            <w:r>
              <w:rPr>
                <w:sz w:val="18"/>
              </w:rPr>
              <w:t>MPA-SCR-14 — Signature Pad Drawer</w:t>
            </w:r>
          </w:p>
        </w:tc>
        <w:tc>
          <w:tcPr>
            <w:tcW w:type="dxa" w:w="2448"/>
          </w:tcPr>
          <w:p>
            <w:r>
              <w:rPr>
                <w:sz w:val="18"/>
              </w:rPr>
              <w:t>MPA-SCR-14</w:t>
            </w:r>
          </w:p>
        </w:tc>
        <w:tc>
          <w:tcPr>
            <w:tcW w:type="dxa" w:w="2448"/>
          </w:tcPr>
          <w:p>
            <w:r>
              <w:rPr>
                <w:sz w:val="18"/>
              </w:rPr>
              <w:t xml:space="preserve">Component: </w:t>
            </w:r>
            <w:r>
              <w:rPr>
                <w:rFonts w:ascii="Consolas" w:hAnsi="Consolas"/>
                <w:sz w:val="18"/>
              </w:rPr>
              <w:t>Drawer</w:t>
            </w:r>
            <w:r>
              <w:rPr>
                <w:sz w:val="18"/>
              </w:rPr>
              <w:t xml:space="preserve"> wrapping </w:t>
            </w:r>
            <w:r>
              <w:rPr>
                <w:rFonts w:ascii="Consolas" w:hAnsi="Consolas"/>
                <w:sz w:val="18"/>
              </w:rPr>
              <w:t>SignaturePad</w:t>
            </w:r>
            <w:r>
              <w:rPr>
                <w:sz w:val="18"/>
              </w:rPr>
              <w:t xml:space="preserve"> primitive (</w:t>
            </w:r>
            <w:r>
              <w:rPr>
                <w:rFonts w:ascii="Consolas" w:hAnsi="Consolas"/>
                <w:sz w:val="18"/>
              </w:rPr>
              <w:t>src/components/patterns/CafSignatureCapture.tsx:284-291</w:t>
            </w:r>
            <w:r>
              <w:rPr>
                <w:sz w:val="18"/>
              </w:rPr>
              <w:t xml:space="preserve"> for the customer-facing/aut</w:t>
            </w:r>
          </w:p>
        </w:tc>
        <w:tc>
          <w:tcPr>
            <w:tcW w:type="dxa" w:w="2448"/>
          </w:tcPr>
          <w:p>
            <w:r>
              <w:rPr>
                <w:sz w:val="18"/>
              </w:rPr>
              <w:t xml:space="preserve">Capture an in-app hand-drawn signature as a data URL, for the Digital and Touch Screen CAF types (both require in-app signing under this journey's </w:t>
            </w:r>
            <w:r>
              <w:rPr>
                <w:rFonts w:ascii="Consolas" w:hAnsi="Consolas"/>
                <w:sz w:val="18"/>
              </w:rPr>
              <w:t>autoDetectDeviceType</w:t>
            </w:r>
            <w:r>
              <w:rPr>
                <w:sz w:val="18"/>
              </w:rPr>
              <w:t xml:space="preserve"> behavior —</w:t>
            </w:r>
          </w:p>
        </w:tc>
        <w:tc>
          <w:tcPr>
            <w:tcW w:type="dxa" w:w="2448"/>
          </w:tcPr>
          <w:p>
            <w:r>
              <w:rPr>
                <w:sz w:val="18"/>
              </w:rPr>
              <w:t>—</w:t>
            </w:r>
          </w:p>
        </w:tc>
      </w:tr>
      <w:tr>
        <w:tc>
          <w:tcPr>
            <w:tcW w:type="dxa" w:w="2448"/>
          </w:tcPr>
          <w:p>
            <w:r>
              <w:rPr>
                <w:sz w:val="18"/>
              </w:rPr>
              <w:t>MPA-SCR-15 — Plan Details Drawer</w:t>
            </w:r>
          </w:p>
        </w:tc>
        <w:tc>
          <w:tcPr>
            <w:tcW w:type="dxa" w:w="2448"/>
          </w:tcPr>
          <w:p>
            <w:r>
              <w:rPr>
                <w:sz w:val="18"/>
              </w:rPr>
              <w:t>MPA-SCR-15</w:t>
            </w:r>
          </w:p>
        </w:tc>
        <w:tc>
          <w:tcPr>
            <w:tcW w:type="dxa" w:w="2448"/>
          </w:tcPr>
          <w:p>
            <w:r>
              <w:rPr>
                <w:sz w:val="18"/>
              </w:rPr>
              <w:t xml:space="preserve">Component: </w:t>
            </w:r>
            <w:r>
              <w:rPr>
                <w:rFonts w:ascii="Consolas" w:hAnsi="Consolas"/>
                <w:sz w:val="18"/>
              </w:rPr>
              <w:t>Drawer</w:t>
            </w:r>
            <w:r>
              <w:rPr>
                <w:sz w:val="18"/>
              </w:rPr>
              <w:t xml:space="preserve"> instance inside </w:t>
            </w:r>
            <w:r>
              <w:rPr>
                <w:rFonts w:ascii="Consolas" w:hAnsi="Consolas"/>
                <w:sz w:val="18"/>
              </w:rPr>
              <w:t>PostpaidPlanAddonsStep.tsx:830-870</w:t>
            </w:r>
            <w:r>
              <w:rPr>
                <w:sz w:val="18"/>
              </w:rPr>
              <w:t>.</w:t>
            </w:r>
          </w:p>
        </w:tc>
        <w:tc>
          <w:tcPr>
            <w:tcW w:type="dxa" w:w="2448"/>
          </w:tcPr>
          <w:p>
            <w:r>
              <w:rPr>
                <w:sz w:val="18"/>
              </w:rPr>
              <w:t>Show the full fact sheet for one catalogue plan (monthly charge, data/voice/speed allowances, commitment term, product code, benefits) without leaving the Plan &amp; Add-ons step or ch</w:t>
            </w:r>
          </w:p>
        </w:tc>
        <w:tc>
          <w:tcPr>
            <w:tcW w:type="dxa" w:w="2448"/>
          </w:tcPr>
          <w:p>
            <w:r>
              <w:rPr>
                <w:sz w:val="18"/>
              </w:rPr>
              <w:t>—</w:t>
            </w:r>
          </w:p>
        </w:tc>
      </w:tr>
    </w:tbl>
    <w:p>
      <w:pPr>
        <w:pStyle w:val="Caption"/>
      </w:pPr>
      <w:r>
        <w:rPr>
          <w:i/>
          <w:sz w:val="18"/>
        </w:rPr>
        <w:t>Table 5 — Complete screen inventory</w:t>
      </w:r>
    </w:p>
    <w:p/>
    <w:p>
      <w:pPr>
        <w:pStyle w:val="Heading1"/>
      </w:pPr>
      <w:r>
        <w:t>Appendix B — Field inventory</w:t>
      </w:r>
    </w:p>
    <w:p>
      <w:r>
        <w:t>Consolidated from Phase 2 per-screen extraction files (screen-01 through screen-15). Each block below is sourced verbatim from that screen's own numbered subsection; IDs are globally unique and cross-referenced.</w:t>
      </w:r>
    </w:p>
    <w:p>
      <w:pPr>
        <w:pStyle w:val="Heading2"/>
      </w:pPr>
      <w:r>
        <w:t>MPA-SCR-01 Contact — §1.5</w:t>
      </w:r>
    </w:p>
    <w:tbl>
      <w:tblPr>
        <w:tblStyle w:val="LightGrid-Accent1"/>
        <w:tblW w:type="auto" w:w="0"/>
        <w:jc w:val="left"/>
        <w:tblLook w:firstColumn="1" w:firstRow="1" w:lastColumn="0" w:lastRow="0" w:noHBand="0" w:noVBand="1" w:val="04A0"/>
      </w:tblPr>
      <w:tblGrid>
        <w:gridCol w:w="1749"/>
        <w:gridCol w:w="1749"/>
        <w:gridCol w:w="1749"/>
        <w:gridCol w:w="1749"/>
        <w:gridCol w:w="1749"/>
        <w:gridCol w:w="1749"/>
        <w:gridCol w:w="1749"/>
      </w:tblGrid>
      <w:tr>
        <w:trPr>
          <w:tblHeader w:val="true"/>
        </w:trPr>
        <w:tc>
          <w:tcPr>
            <w:tcW w:type="dxa" w:w="1749"/>
          </w:tcPr>
          <w:p>
            <w:r>
              <w:rPr>
                <w:b/>
                <w:sz w:val="18"/>
              </w:rPr>
              <w:t>ID</w:t>
            </w:r>
          </w:p>
        </w:tc>
        <w:tc>
          <w:tcPr>
            <w:tcW w:type="dxa" w:w="1749"/>
          </w:tcPr>
          <w:p>
            <w:r>
              <w:rPr>
                <w:b/>
                <w:sz w:val="18"/>
              </w:rPr>
              <w:t>Label</w:t>
            </w:r>
          </w:p>
        </w:tc>
        <w:tc>
          <w:tcPr>
            <w:tcW w:type="dxa" w:w="1749"/>
          </w:tcPr>
          <w:p>
            <w:r>
              <w:rPr>
                <w:b/>
                <w:sz w:val="18"/>
              </w:rPr>
              <w:t>Type</w:t>
            </w:r>
          </w:p>
        </w:tc>
        <w:tc>
          <w:tcPr>
            <w:tcW w:type="dxa" w:w="1749"/>
          </w:tcPr>
          <w:p>
            <w:r>
              <w:rPr>
                <w:b/>
                <w:sz w:val="18"/>
              </w:rPr>
              <w:t>Mandatory</w:t>
            </w:r>
          </w:p>
        </w:tc>
        <w:tc>
          <w:tcPr>
            <w:tcW w:type="dxa" w:w="1749"/>
          </w:tcPr>
          <w:p>
            <w:r>
              <w:rPr>
                <w:b/>
                <w:sz w:val="18"/>
              </w:rPr>
              <w:t>Editable</w:t>
            </w:r>
          </w:p>
        </w:tc>
        <w:tc>
          <w:tcPr>
            <w:tcW w:type="dxa" w:w="1749"/>
          </w:tcPr>
          <w:p>
            <w:r>
              <w:rPr>
                <w:b/>
                <w:sz w:val="18"/>
              </w:rPr>
              <w:t>Default/source</w:t>
            </w:r>
          </w:p>
        </w:tc>
        <w:tc>
          <w:tcPr>
            <w:tcW w:type="dxa" w:w="1749"/>
          </w:tcPr>
          <w:p>
            <w:r>
              <w:rPr>
                <w:b/>
                <w:sz w:val="18"/>
              </w:rPr>
              <w:t>Validation</w:t>
            </w:r>
          </w:p>
        </w:tc>
      </w:tr>
      <w:tr>
        <w:tc>
          <w:tcPr>
            <w:tcW w:type="dxa" w:w="1749"/>
          </w:tcPr>
          <w:p>
            <w:r>
              <w:rPr>
                <w:sz w:val="18"/>
              </w:rPr>
              <w:t>MPA-FLD-01-001</w:t>
            </w:r>
          </w:p>
        </w:tc>
        <w:tc>
          <w:tcPr>
            <w:tcW w:type="dxa" w:w="1749"/>
          </w:tcPr>
          <w:p>
            <w:r>
              <w:rPr>
                <w:sz w:val="18"/>
              </w:rPr>
              <w:t>ID Type</w:t>
            </w:r>
          </w:p>
        </w:tc>
        <w:tc>
          <w:tcPr>
            <w:tcW w:type="dxa" w:w="1749"/>
          </w:tcPr>
          <w:p>
            <w:r>
              <w:rPr>
                <w:sz w:val="18"/>
              </w:rPr>
              <w:t>Radio/segmented (auto-detect, manual fallback after 2 failed scans)</w:t>
            </w:r>
          </w:p>
        </w:tc>
        <w:tc>
          <w:tcPr>
            <w:tcW w:type="dxa" w:w="1749"/>
          </w:tcPr>
          <w:p>
            <w:r>
              <w:rPr>
                <w:sz w:val="18"/>
              </w:rPr>
              <w:t>Yes (implicit — no identity without it)</w:t>
            </w:r>
          </w:p>
        </w:tc>
        <w:tc>
          <w:tcPr>
            <w:tcW w:type="dxa" w:w="1749"/>
          </w:tcPr>
          <w:p>
            <w:r>
              <w:rPr>
                <w:sz w:val="18"/>
              </w:rPr>
              <w:t>Yes, but constrained: only QID/Diplomatic ID selectable; Passport/GCC ID shown greyed with hint</w:t>
            </w:r>
          </w:p>
        </w:tc>
        <w:tc>
          <w:tcPr>
            <w:tcW w:type="dxa" w:w="1749"/>
          </w:tcPr>
          <w:p>
            <w:r>
              <w:rPr>
                <w:sz w:val="18"/>
              </w:rPr>
              <w:t>none</w:t>
            </w:r>
          </w:p>
        </w:tc>
        <w:tc>
          <w:tcPr>
            <w:tcW w:type="dxa" w:w="1749"/>
          </w:tcPr>
          <w:p>
            <w:r>
              <w:rPr>
                <w:sz w:val="18"/>
              </w:rPr>
              <w:t>Must be QID or Diplomatic ID to proceed in this journey</w:t>
            </w:r>
          </w:p>
        </w:tc>
      </w:tr>
      <w:tr>
        <w:tc>
          <w:tcPr>
            <w:tcW w:type="dxa" w:w="1749"/>
          </w:tcPr>
          <w:p>
            <w:r>
              <w:rPr>
                <w:sz w:val="18"/>
              </w:rPr>
              <w:t>MPA-FLD-01-002</w:t>
            </w:r>
          </w:p>
        </w:tc>
        <w:tc>
          <w:tcPr>
            <w:tcW w:type="dxa" w:w="1749"/>
          </w:tcPr>
          <w:p>
            <w:r>
              <w:rPr>
                <w:sz w:val="18"/>
              </w:rPr>
              <w:t>ID Number</w:t>
            </w:r>
          </w:p>
        </w:tc>
        <w:tc>
          <w:tcPr>
            <w:tcW w:type="dxa" w:w="1749"/>
          </w:tcPr>
          <w:p>
            <w:r>
              <w:rPr>
                <w:sz w:val="18"/>
              </w:rPr>
              <w:t>Text (scanned or manually entered)</w:t>
            </w:r>
          </w:p>
        </w:tc>
        <w:tc>
          <w:tcPr>
            <w:tcW w:type="dxa" w:w="1749"/>
          </w:tcPr>
          <w:p>
            <w:r>
              <w:rPr>
                <w:sz w:val="18"/>
              </w:rPr>
              <w:t>Yes</w:t>
            </w:r>
          </w:p>
        </w:tc>
        <w:tc>
          <w:tcPr>
            <w:tcW w:type="dxa" w:w="1749"/>
          </w:tcPr>
          <w:p>
            <w:r>
              <w:rPr>
                <w:sz w:val="18"/>
              </w:rPr>
              <w:t>Yes</w:t>
            </w:r>
          </w:p>
        </w:tc>
        <w:tc>
          <w:tcPr>
            <w:tcW w:type="dxa" w:w="1749"/>
          </w:tcPr>
          <w:p>
            <w:r>
              <w:rPr>
                <w:sz w:val="18"/>
              </w:rPr>
              <w:t>Scan result, or manual entry</w:t>
            </w:r>
          </w:p>
        </w:tc>
        <w:tc>
          <w:tcPr>
            <w:tcW w:type="dxa" w:w="1749"/>
          </w:tcPr>
          <w:p>
            <w:r>
              <w:rPr>
                <w:sz w:val="18"/>
              </w:rPr>
              <w:t xml:space="preserve">Must resolve a match in </w:t>
            </w:r>
            <w:r>
              <w:rPr>
                <w:rFonts w:ascii="Consolas" w:hAnsi="Consolas"/>
                <w:sz w:val="18"/>
              </w:rPr>
              <w:t>identity-documents.json</w:t>
            </w:r>
            <w:r>
              <w:rPr>
                <w:sz w:val="18"/>
              </w:rPr>
              <w:t xml:space="preserve"> (else "Not found" state); MOI-resolved documents drive Check 1 (ID Validity) via </w:t>
            </w:r>
            <w:r>
              <w:rPr>
                <w:rFonts w:ascii="Consolas" w:hAnsi="Consolas"/>
                <w:sz w:val="18"/>
              </w:rPr>
              <w:t>expiryDate</w:t>
            </w:r>
          </w:p>
        </w:tc>
      </w:tr>
      <w:tr>
        <w:tc>
          <w:tcPr>
            <w:tcW w:type="dxa" w:w="1749"/>
          </w:tcPr>
          <w:p>
            <w:r>
              <w:rPr>
                <w:sz w:val="18"/>
              </w:rPr>
              <w:t>MPA-FLD-01-003</w:t>
            </w:r>
          </w:p>
        </w:tc>
        <w:tc>
          <w:tcPr>
            <w:tcW w:type="dxa" w:w="1749"/>
          </w:tcPr>
          <w:p>
            <w:r>
              <w:rPr>
                <w:sz w:val="18"/>
              </w:rPr>
              <w:t>First Name</w:t>
            </w:r>
          </w:p>
        </w:tc>
        <w:tc>
          <w:tcPr>
            <w:tcW w:type="dxa" w:w="1749"/>
          </w:tcPr>
          <w:p>
            <w:r>
              <w:rPr>
                <w:sz w:val="18"/>
              </w:rPr>
              <w:t>Read-only text</w:t>
            </w:r>
          </w:p>
        </w:tc>
        <w:tc>
          <w:tcPr>
            <w:tcW w:type="dxa" w:w="1749"/>
          </w:tcPr>
          <w:p>
            <w:r>
              <w:rPr>
                <w:sz w:val="18"/>
              </w:rPr>
              <w:t>Yes (post-MOI)</w:t>
            </w:r>
          </w:p>
        </w:tc>
        <w:tc>
          <w:tcPr>
            <w:tcW w:type="dxa" w:w="1749"/>
          </w:tcPr>
          <w:p>
            <w:r>
              <w:rPr>
                <w:sz w:val="18"/>
              </w:rPr>
              <w:t>No</w:t>
            </w:r>
          </w:p>
        </w:tc>
        <w:tc>
          <w:tcPr>
            <w:tcW w:type="dxa" w:w="1749"/>
          </w:tcPr>
          <w:p>
            <w:r>
              <w:rPr>
                <w:sz w:val="18"/>
              </w:rPr>
              <w:t xml:space="preserve">MOI </w:t>
            </w:r>
            <w:r>
              <w:rPr>
                <w:rFonts w:ascii="Consolas" w:hAnsi="Consolas"/>
                <w:sz w:val="18"/>
              </w:rPr>
              <w:t>customers.name</w:t>
            </w:r>
            <w:r>
              <w:rPr>
                <w:sz w:val="18"/>
              </w:rPr>
              <w:t>, first token</w:t>
            </w:r>
          </w:p>
        </w:tc>
        <w:tc>
          <w:tcPr>
            <w:tcW w:type="dxa" w:w="1749"/>
          </w:tcPr>
          <w:p>
            <w:r>
              <w:rPr>
                <w:rFonts w:ascii="Consolas" w:hAnsi="Consolas"/>
                <w:sz w:val="18"/>
              </w:rPr>
              <w:t>hasIdentityDetails()</w:t>
            </w:r>
            <w:r>
              <w:rPr>
                <w:sz w:val="18"/>
              </w:rPr>
              <w:t xml:space="preserve"> requires non-empty</w:t>
            </w:r>
          </w:p>
        </w:tc>
      </w:tr>
      <w:tr>
        <w:tc>
          <w:tcPr>
            <w:tcW w:type="dxa" w:w="1749"/>
          </w:tcPr>
          <w:p>
            <w:r>
              <w:rPr>
                <w:sz w:val="18"/>
              </w:rPr>
              <w:t>MPA-FLD-01-004</w:t>
            </w:r>
          </w:p>
        </w:tc>
        <w:tc>
          <w:tcPr>
            <w:tcW w:type="dxa" w:w="1749"/>
          </w:tcPr>
          <w:p>
            <w:r>
              <w:rPr>
                <w:sz w:val="18"/>
              </w:rPr>
              <w:t>Middle Name(s)</w:t>
            </w:r>
          </w:p>
        </w:tc>
        <w:tc>
          <w:tcPr>
            <w:tcW w:type="dxa" w:w="1749"/>
          </w:tcPr>
          <w:p>
            <w:r>
              <w:rPr>
                <w:sz w:val="18"/>
              </w:rPr>
              <w:t>Read-only text</w:t>
            </w:r>
          </w:p>
        </w:tc>
        <w:tc>
          <w:tcPr>
            <w:tcW w:type="dxa" w:w="1749"/>
          </w:tcPr>
          <w:p>
            <w:r>
              <w:rPr>
                <w:sz w:val="18"/>
              </w:rPr>
              <w:t>No</w:t>
            </w:r>
          </w:p>
        </w:tc>
        <w:tc>
          <w:tcPr>
            <w:tcW w:type="dxa" w:w="1749"/>
          </w:tcPr>
          <w:p>
            <w:r>
              <w:rPr>
                <w:sz w:val="18"/>
              </w:rPr>
              <w:t>No</w:t>
            </w:r>
          </w:p>
        </w:tc>
        <w:tc>
          <w:tcPr>
            <w:tcW w:type="dxa" w:w="1749"/>
          </w:tcPr>
          <w:p>
            <w:r>
              <w:rPr>
                <w:sz w:val="18"/>
              </w:rPr>
              <w:t xml:space="preserve">MOI </w:t>
            </w:r>
            <w:r>
              <w:rPr>
                <w:rFonts w:ascii="Consolas" w:hAnsi="Consolas"/>
                <w:sz w:val="18"/>
              </w:rPr>
              <w:t>customers.name</w:t>
            </w:r>
            <w:r>
              <w:rPr>
                <w:sz w:val="18"/>
              </w:rPr>
              <w:t>, 2nd–4th tokens</w:t>
            </w:r>
          </w:p>
        </w:tc>
        <w:tc>
          <w:tcPr>
            <w:tcW w:type="dxa" w:w="1749"/>
          </w:tcPr>
          <w:p>
            <w:r>
              <w:rPr>
                <w:sz w:val="18"/>
              </w:rPr>
              <w:t>none (optional)</w:t>
            </w:r>
          </w:p>
        </w:tc>
      </w:tr>
      <w:tr>
        <w:tc>
          <w:tcPr>
            <w:tcW w:type="dxa" w:w="1749"/>
          </w:tcPr>
          <w:p>
            <w:r>
              <w:rPr>
                <w:sz w:val="18"/>
              </w:rPr>
              <w:t>MPA-FLD-01-005</w:t>
            </w:r>
          </w:p>
        </w:tc>
        <w:tc>
          <w:tcPr>
            <w:tcW w:type="dxa" w:w="1749"/>
          </w:tcPr>
          <w:p>
            <w:r>
              <w:rPr>
                <w:sz w:val="18"/>
              </w:rPr>
              <w:t>Last Name</w:t>
            </w:r>
          </w:p>
        </w:tc>
        <w:tc>
          <w:tcPr>
            <w:tcW w:type="dxa" w:w="1749"/>
          </w:tcPr>
          <w:p>
            <w:r>
              <w:rPr>
                <w:sz w:val="18"/>
              </w:rPr>
              <w:t>Read-only text</w:t>
            </w:r>
          </w:p>
        </w:tc>
        <w:tc>
          <w:tcPr>
            <w:tcW w:type="dxa" w:w="1749"/>
          </w:tcPr>
          <w:p>
            <w:r>
              <w:rPr>
                <w:sz w:val="18"/>
              </w:rPr>
              <w:t>Yes (post-MOI)</w:t>
            </w:r>
          </w:p>
        </w:tc>
        <w:tc>
          <w:tcPr>
            <w:tcW w:type="dxa" w:w="1749"/>
          </w:tcPr>
          <w:p>
            <w:r>
              <w:rPr>
                <w:sz w:val="18"/>
              </w:rPr>
              <w:t>No</w:t>
            </w:r>
          </w:p>
        </w:tc>
        <w:tc>
          <w:tcPr>
            <w:tcW w:type="dxa" w:w="1749"/>
          </w:tcPr>
          <w:p>
            <w:r>
              <w:rPr>
                <w:sz w:val="18"/>
              </w:rPr>
              <w:t xml:space="preserve">MOI </w:t>
            </w:r>
            <w:r>
              <w:rPr>
                <w:rFonts w:ascii="Consolas" w:hAnsi="Consolas"/>
                <w:sz w:val="18"/>
              </w:rPr>
              <w:t>customers.name</w:t>
            </w:r>
            <w:r>
              <w:rPr>
                <w:sz w:val="18"/>
              </w:rPr>
              <w:t>, last token</w:t>
            </w:r>
          </w:p>
        </w:tc>
        <w:tc>
          <w:tcPr>
            <w:tcW w:type="dxa" w:w="1749"/>
          </w:tcPr>
          <w:p>
            <w:r>
              <w:rPr>
                <w:rFonts w:ascii="Consolas" w:hAnsi="Consolas"/>
                <w:sz w:val="18"/>
              </w:rPr>
              <w:t>hasIdentityDetails()</w:t>
            </w:r>
            <w:r>
              <w:rPr>
                <w:sz w:val="18"/>
              </w:rPr>
              <w:t xml:space="preserve"> requires non-empty</w:t>
            </w:r>
          </w:p>
        </w:tc>
      </w:tr>
      <w:tr>
        <w:tc>
          <w:tcPr>
            <w:tcW w:type="dxa" w:w="1749"/>
          </w:tcPr>
          <w:p>
            <w:r>
              <w:rPr>
                <w:sz w:val="18"/>
              </w:rPr>
              <w:t>MPA-FLD-01-006</w:t>
            </w:r>
          </w:p>
        </w:tc>
        <w:tc>
          <w:tcPr>
            <w:tcW w:type="dxa" w:w="1749"/>
          </w:tcPr>
          <w:p>
            <w:r>
              <w:rPr>
                <w:sz w:val="18"/>
              </w:rPr>
              <w:t>Expiry Date</w:t>
            </w:r>
          </w:p>
        </w:tc>
        <w:tc>
          <w:tcPr>
            <w:tcW w:type="dxa" w:w="1749"/>
          </w:tcPr>
          <w:p>
            <w:r>
              <w:rPr>
                <w:sz w:val="18"/>
              </w:rPr>
              <w:t>Read-only, DD/MM/YYYY masked</w:t>
            </w:r>
          </w:p>
        </w:tc>
        <w:tc>
          <w:tcPr>
            <w:tcW w:type="dxa" w:w="1749"/>
          </w:tcPr>
          <w:p>
            <w:r>
              <w:rPr>
                <w:sz w:val="18"/>
              </w:rPr>
              <w:t>Yes (post-MOI)</w:t>
            </w:r>
          </w:p>
        </w:tc>
        <w:tc>
          <w:tcPr>
            <w:tcW w:type="dxa" w:w="1749"/>
          </w:tcPr>
          <w:p>
            <w:r>
              <w:rPr>
                <w:sz w:val="18"/>
              </w:rPr>
              <w:t>No</w:t>
            </w:r>
          </w:p>
        </w:tc>
        <w:tc>
          <w:tcPr>
            <w:tcW w:type="dxa" w:w="1749"/>
          </w:tcPr>
          <w:p>
            <w:r>
              <w:rPr>
                <w:rFonts w:ascii="Consolas" w:hAnsi="Consolas"/>
                <w:sz w:val="18"/>
              </w:rPr>
              <w:t>identity-documents.expiryDate</w:t>
            </w:r>
            <w:r>
              <w:rPr>
                <w:sz w:val="18"/>
              </w:rPr>
              <w:t>, reformatted</w:t>
            </w:r>
          </w:p>
        </w:tc>
        <w:tc>
          <w:tcPr>
            <w:tcW w:type="dxa" w:w="1749"/>
          </w:tcPr>
          <w:p>
            <w:r>
              <w:rPr>
                <w:rFonts w:ascii="Consolas" w:hAnsi="Consolas"/>
                <w:sz w:val="18"/>
              </w:rPr>
              <w:t>hasIdentityDetails()</w:t>
            </w:r>
            <w:r>
              <w:rPr>
                <w:sz w:val="18"/>
              </w:rPr>
              <w:t xml:space="preserve"> requires non-empty</w:t>
            </w:r>
          </w:p>
        </w:tc>
      </w:tr>
      <w:tr>
        <w:tc>
          <w:tcPr>
            <w:tcW w:type="dxa" w:w="1749"/>
          </w:tcPr>
          <w:p>
            <w:r>
              <w:rPr>
                <w:sz w:val="18"/>
              </w:rPr>
              <w:t>MPA-FLD-01-007</w:t>
            </w:r>
          </w:p>
        </w:tc>
        <w:tc>
          <w:tcPr>
            <w:tcW w:type="dxa" w:w="1749"/>
          </w:tcPr>
          <w:p>
            <w:r>
              <w:rPr>
                <w:sz w:val="18"/>
              </w:rPr>
              <w:t>Date of Birth</w:t>
            </w:r>
          </w:p>
        </w:tc>
        <w:tc>
          <w:tcPr>
            <w:tcW w:type="dxa" w:w="1749"/>
          </w:tcPr>
          <w:p>
            <w:r>
              <w:rPr>
                <w:sz w:val="18"/>
              </w:rPr>
              <w:t>Read-only, DD/MM/YYYY masked</w:t>
            </w:r>
          </w:p>
        </w:tc>
        <w:tc>
          <w:tcPr>
            <w:tcW w:type="dxa" w:w="1749"/>
          </w:tcPr>
          <w:p>
            <w:r>
              <w:rPr>
                <w:sz w:val="18"/>
              </w:rPr>
              <w:t>Yes (post-MOI)</w:t>
            </w:r>
          </w:p>
        </w:tc>
        <w:tc>
          <w:tcPr>
            <w:tcW w:type="dxa" w:w="1749"/>
          </w:tcPr>
          <w:p>
            <w:r>
              <w:rPr>
                <w:sz w:val="18"/>
              </w:rPr>
              <w:t>No</w:t>
            </w:r>
          </w:p>
        </w:tc>
        <w:tc>
          <w:tcPr>
            <w:tcW w:type="dxa" w:w="1749"/>
          </w:tcPr>
          <w:p>
            <w:r>
              <w:rPr>
                <w:sz w:val="18"/>
              </w:rPr>
              <w:t xml:space="preserve">MOI </w:t>
            </w:r>
            <w:r>
              <w:rPr>
                <w:rFonts w:ascii="Consolas" w:hAnsi="Consolas"/>
                <w:sz w:val="18"/>
              </w:rPr>
              <w:t>customers.dob</w:t>
            </w:r>
            <w:r>
              <w:rPr>
                <w:sz w:val="18"/>
              </w:rPr>
              <w:t>, reformatted</w:t>
            </w:r>
          </w:p>
        </w:tc>
        <w:tc>
          <w:tcPr>
            <w:tcW w:type="dxa" w:w="1749"/>
          </w:tcPr>
          <w:p>
            <w:r>
              <w:rPr>
                <w:rFonts w:ascii="Consolas" w:hAnsi="Consolas"/>
                <w:sz w:val="18"/>
              </w:rPr>
              <w:t>hasIdentityDetails()</w:t>
            </w:r>
            <w:r>
              <w:rPr>
                <w:sz w:val="18"/>
              </w:rPr>
              <w:t xml:space="preserve"> requires non-empty; feeds Age Check</w:t>
            </w:r>
          </w:p>
        </w:tc>
      </w:tr>
      <w:tr>
        <w:tc>
          <w:tcPr>
            <w:tcW w:type="dxa" w:w="1749"/>
          </w:tcPr>
          <w:p>
            <w:r>
              <w:rPr>
                <w:sz w:val="18"/>
              </w:rPr>
              <w:t>MPA-FLD-01-008</w:t>
            </w:r>
          </w:p>
        </w:tc>
        <w:tc>
          <w:tcPr>
            <w:tcW w:type="dxa" w:w="1749"/>
          </w:tcPr>
          <w:p>
            <w:r>
              <w:rPr>
                <w:sz w:val="18"/>
              </w:rPr>
              <w:t>Nationality</w:t>
            </w:r>
          </w:p>
        </w:tc>
        <w:tc>
          <w:tcPr>
            <w:tcW w:type="dxa" w:w="1749"/>
          </w:tcPr>
          <w:p>
            <w:r>
              <w:rPr>
                <w:sz w:val="18"/>
              </w:rPr>
              <w:t>Read-only text</w:t>
            </w:r>
          </w:p>
        </w:tc>
        <w:tc>
          <w:tcPr>
            <w:tcW w:type="dxa" w:w="1749"/>
          </w:tcPr>
          <w:p>
            <w:r>
              <w:rPr>
                <w:sz w:val="18"/>
              </w:rPr>
              <w:t>Yes (post-MOI)</w:t>
            </w:r>
          </w:p>
        </w:tc>
        <w:tc>
          <w:tcPr>
            <w:tcW w:type="dxa" w:w="1749"/>
          </w:tcPr>
          <w:p>
            <w:r>
              <w:rPr>
                <w:sz w:val="18"/>
              </w:rPr>
              <w:t>No</w:t>
            </w:r>
          </w:p>
        </w:tc>
        <w:tc>
          <w:tcPr>
            <w:tcW w:type="dxa" w:w="1749"/>
          </w:tcPr>
          <w:p>
            <w:r>
              <w:rPr>
                <w:sz w:val="18"/>
              </w:rPr>
              <w:t xml:space="preserve">MOI </w:t>
            </w:r>
            <w:r>
              <w:rPr>
                <w:rFonts w:ascii="Consolas" w:hAnsi="Consolas"/>
                <w:sz w:val="18"/>
              </w:rPr>
              <w:t>customers.nationality</w:t>
            </w:r>
          </w:p>
        </w:tc>
        <w:tc>
          <w:tcPr>
            <w:tcW w:type="dxa" w:w="1749"/>
          </w:tcPr>
          <w:p>
            <w:r>
              <w:rPr>
                <w:rFonts w:ascii="Consolas" w:hAnsi="Consolas"/>
                <w:sz w:val="18"/>
              </w:rPr>
              <w:t>hasIdentityDetails()</w:t>
            </w:r>
            <w:r>
              <w:rPr>
                <w:sz w:val="18"/>
              </w:rPr>
              <w:t xml:space="preserve"> requires non-empty; feeds line-cap rule (BR-288)</w:t>
            </w:r>
          </w:p>
        </w:tc>
      </w:tr>
      <w:tr>
        <w:tc>
          <w:tcPr>
            <w:tcW w:type="dxa" w:w="1749"/>
          </w:tcPr>
          <w:p>
            <w:r>
              <w:rPr>
                <w:sz w:val="18"/>
              </w:rPr>
              <w:t>MPA-FLD-01-009</w:t>
            </w:r>
          </w:p>
        </w:tc>
        <w:tc>
          <w:tcPr>
            <w:tcW w:type="dxa" w:w="1749"/>
          </w:tcPr>
          <w:p>
            <w:r>
              <w:rPr>
                <w:sz w:val="18"/>
              </w:rPr>
              <w:t>Gender</w:t>
            </w:r>
          </w:p>
        </w:tc>
        <w:tc>
          <w:tcPr>
            <w:tcW w:type="dxa" w:w="1749"/>
          </w:tcPr>
          <w:p>
            <w:r>
              <w:rPr>
                <w:sz w:val="18"/>
              </w:rPr>
              <w:t>Disabled radio (Male/Female)</w:t>
            </w:r>
          </w:p>
        </w:tc>
        <w:tc>
          <w:tcPr>
            <w:tcW w:type="dxa" w:w="1749"/>
          </w:tcPr>
          <w:p>
            <w:r>
              <w:rPr>
                <w:sz w:val="18"/>
              </w:rPr>
              <w:t>Yes (post-MOI)</w:t>
            </w:r>
          </w:p>
        </w:tc>
        <w:tc>
          <w:tcPr>
            <w:tcW w:type="dxa" w:w="1749"/>
          </w:tcPr>
          <w:p>
            <w:r>
              <w:rPr>
                <w:sz w:val="18"/>
              </w:rPr>
              <w:t>No (disabled, not merely read-only, to preserve control shape)</w:t>
            </w:r>
          </w:p>
        </w:tc>
        <w:tc>
          <w:tcPr>
            <w:tcW w:type="dxa" w:w="1749"/>
          </w:tcPr>
          <w:p>
            <w:r>
              <w:rPr>
                <w:sz w:val="18"/>
              </w:rPr>
              <w:t xml:space="preserve">MOI </w:t>
            </w:r>
            <w:r>
              <w:rPr>
                <w:rFonts w:ascii="Consolas" w:hAnsi="Consolas"/>
                <w:sz w:val="18"/>
              </w:rPr>
              <w:t>customers.gender</w:t>
            </w:r>
          </w:p>
        </w:tc>
        <w:tc>
          <w:tcPr>
            <w:tcW w:type="dxa" w:w="1749"/>
          </w:tcPr>
          <w:p>
            <w:r>
              <w:rPr>
                <w:rFonts w:ascii="Consolas" w:hAnsi="Consolas"/>
                <w:sz w:val="18"/>
              </w:rPr>
              <w:t>hasIdentityDetails()</w:t>
            </w:r>
            <w:r>
              <w:rPr>
                <w:sz w:val="18"/>
              </w:rPr>
              <w:t xml:space="preserve"> requires non-empty</w:t>
            </w:r>
          </w:p>
        </w:tc>
      </w:tr>
      <w:tr>
        <w:tc>
          <w:tcPr>
            <w:tcW w:type="dxa" w:w="1749"/>
          </w:tcPr>
          <w:p>
            <w:r>
              <w:rPr>
                <w:sz w:val="18"/>
              </w:rPr>
              <w:t>MPA-FLD-01-010</w:t>
            </w:r>
          </w:p>
        </w:tc>
        <w:tc>
          <w:tcPr>
            <w:tcW w:type="dxa" w:w="1749"/>
          </w:tcPr>
          <w:p>
            <w:r>
              <w:rPr>
                <w:sz w:val="18"/>
              </w:rPr>
              <w:t>Email Address</w:t>
            </w:r>
          </w:p>
        </w:tc>
        <w:tc>
          <w:tcPr>
            <w:tcW w:type="dxa" w:w="1749"/>
          </w:tcPr>
          <w:p>
            <w:r>
              <w:rPr>
                <w:sz w:val="18"/>
              </w:rPr>
              <w:t>Email input</w:t>
            </w:r>
          </w:p>
        </w:tc>
        <w:tc>
          <w:tcPr>
            <w:tcW w:type="dxa" w:w="1749"/>
          </w:tcPr>
          <w:p>
            <w:r>
              <w:rPr>
                <w:sz w:val="18"/>
              </w:rPr>
              <w:t>Yes</w:t>
            </w:r>
          </w:p>
        </w:tc>
        <w:tc>
          <w:tcPr>
            <w:tcW w:type="dxa" w:w="1749"/>
          </w:tcPr>
          <w:p>
            <w:r>
              <w:rPr>
                <w:sz w:val="18"/>
              </w:rPr>
              <w:t>Yes</w:t>
            </w:r>
          </w:p>
        </w:tc>
        <w:tc>
          <w:tcPr>
            <w:tcW w:type="dxa" w:w="1749"/>
          </w:tcPr>
          <w:p>
            <w:r>
              <w:rPr>
                <w:sz w:val="18"/>
              </w:rPr>
              <w:t>none — agent enters</w:t>
            </w:r>
          </w:p>
        </w:tc>
        <w:tc>
          <w:tcPr>
            <w:tcW w:type="dxa" w:w="1749"/>
          </w:tcPr>
          <w:p>
            <w:r>
              <w:rPr>
                <w:rFonts w:ascii="Consolas" w:hAnsi="Consolas"/>
                <w:sz w:val="18"/>
              </w:rPr>
              <w:t>isValidEmail()</w:t>
            </w:r>
            <w:r>
              <w:rPr>
                <w:sz w:val="18"/>
              </w:rPr>
              <w:t xml:space="preserve">: </w:t>
            </w:r>
            <w:r>
              <w:rPr>
                <w:rFonts w:ascii="Consolas" w:hAnsi="Consolas"/>
                <w:sz w:val="18"/>
              </w:rPr>
              <w:t>/^[^\s@]+@[^\s@]+\.[A-Za-z]{2,}$/</w:t>
            </w:r>
            <w:r>
              <w:rPr>
                <w:sz w:val="18"/>
              </w:rPr>
              <w:t xml:space="preserve">; placeholder </w:t>
            </w:r>
            <w:r>
              <w:rPr>
                <w:rFonts w:ascii="Consolas" w:hAnsi="Consolas"/>
                <w:sz w:val="18"/>
              </w:rPr>
              <w:t>"customer@example.qa"</w:t>
            </w:r>
            <w:r>
              <w:rPr>
                <w:sz w:val="18"/>
              </w:rPr>
              <w:t>; error MPA-VAL-001</w:t>
            </w:r>
          </w:p>
        </w:tc>
      </w:tr>
      <w:tr>
        <w:tc>
          <w:tcPr>
            <w:tcW w:type="dxa" w:w="1749"/>
          </w:tcPr>
          <w:p>
            <w:r>
              <w:rPr>
                <w:sz w:val="18"/>
              </w:rPr>
              <w:t>MPA-FLD-01-011</w:t>
            </w:r>
          </w:p>
        </w:tc>
        <w:tc>
          <w:tcPr>
            <w:tcW w:type="dxa" w:w="1749"/>
          </w:tcPr>
          <w:p>
            <w:r>
              <w:rPr>
                <w:sz w:val="18"/>
              </w:rPr>
              <w:t>Alternate phone #</w:t>
            </w:r>
          </w:p>
        </w:tc>
        <w:tc>
          <w:tcPr>
            <w:tcW w:type="dxa" w:w="1749"/>
          </w:tcPr>
          <w:p>
            <w:r>
              <w:rPr>
                <w:sz w:val="18"/>
              </w:rPr>
              <w:t xml:space="preserve">Phone input, </w:t>
            </w:r>
            <w:r>
              <w:rPr>
                <w:rFonts w:ascii="Consolas" w:hAnsi="Consolas"/>
                <w:sz w:val="18"/>
              </w:rPr>
              <w:t>+974</w:t>
            </w:r>
            <w:r>
              <w:rPr>
                <w:sz w:val="18"/>
              </w:rPr>
              <w:t xml:space="preserve"> pinned</w:t>
            </w:r>
          </w:p>
        </w:tc>
        <w:tc>
          <w:tcPr>
            <w:tcW w:type="dxa" w:w="1749"/>
          </w:tcPr>
          <w:p>
            <w:r>
              <w:rPr>
                <w:sz w:val="18"/>
              </w:rPr>
              <w:t>Yes</w:t>
            </w:r>
          </w:p>
        </w:tc>
        <w:tc>
          <w:tcPr>
            <w:tcW w:type="dxa" w:w="1749"/>
          </w:tcPr>
          <w:p>
            <w:r>
              <w:rPr>
                <w:sz w:val="18"/>
              </w:rPr>
              <w:t>Yes</w:t>
            </w:r>
          </w:p>
        </w:tc>
        <w:tc>
          <w:tcPr>
            <w:tcW w:type="dxa" w:w="1749"/>
          </w:tcPr>
          <w:p>
            <w:r>
              <w:rPr>
                <w:sz w:val="18"/>
              </w:rPr>
              <w:t>none — agent enters</w:t>
            </w:r>
          </w:p>
        </w:tc>
        <w:tc>
          <w:tcPr>
            <w:tcW w:type="dxa" w:w="1749"/>
          </w:tcPr>
          <w:p>
            <w:r>
              <w:rPr>
                <w:rFonts w:ascii="Consolas" w:hAnsi="Consolas"/>
                <w:sz w:val="18"/>
              </w:rPr>
              <w:t>isValidAltPhone()</w:t>
            </w:r>
            <w:r>
              <w:rPr>
                <w:sz w:val="18"/>
              </w:rPr>
              <w:t xml:space="preserve">: Qatar mobile only, </w:t>
            </w:r>
            <w:r>
              <w:rPr>
                <w:rFonts w:ascii="Consolas" w:hAnsi="Consolas"/>
                <w:sz w:val="18"/>
              </w:rPr>
              <w:t>+974</w:t>
            </w:r>
            <w:r>
              <w:rPr>
                <w:sz w:val="18"/>
              </w:rPr>
              <w:t xml:space="preserve"> + 8 digits, first digit 3/5/6/7; placeholder </w:t>
            </w:r>
            <w:r>
              <w:rPr>
                <w:rFonts w:ascii="Consolas" w:hAnsi="Consolas"/>
                <w:sz w:val="18"/>
              </w:rPr>
              <w:t>"5566 7766"</w:t>
            </w:r>
            <w:r>
              <w:rPr>
                <w:sz w:val="18"/>
              </w:rPr>
              <w:t>; error MPA-VAL-002</w:t>
            </w:r>
          </w:p>
        </w:tc>
      </w:tr>
      <w:tr>
        <w:tc>
          <w:tcPr>
            <w:tcW w:type="dxa" w:w="1749"/>
          </w:tcPr>
          <w:p>
            <w:r>
              <w:rPr>
                <w:sz w:val="18"/>
              </w:rPr>
              <w:t>MPA-FLD-01-012</w:t>
            </w:r>
          </w:p>
        </w:tc>
        <w:tc>
          <w:tcPr>
            <w:tcW w:type="dxa" w:w="1749"/>
          </w:tcPr>
          <w:p>
            <w:r>
              <w:rPr>
                <w:sz w:val="18"/>
              </w:rPr>
              <w:t>Notification Language</w:t>
            </w:r>
          </w:p>
        </w:tc>
        <w:tc>
          <w:tcPr>
            <w:tcW w:type="dxa" w:w="1749"/>
          </w:tcPr>
          <w:p>
            <w:r>
              <w:rPr>
                <w:sz w:val="18"/>
              </w:rPr>
              <w:t>Select</w:t>
            </w:r>
          </w:p>
        </w:tc>
        <w:tc>
          <w:tcPr>
            <w:tcW w:type="dxa" w:w="1749"/>
          </w:tcPr>
          <w:p>
            <w:r>
              <w:rPr>
                <w:sz w:val="18"/>
              </w:rPr>
              <w:t>No</w:t>
            </w:r>
          </w:p>
        </w:tc>
        <w:tc>
          <w:tcPr>
            <w:tcW w:type="dxa" w:w="1749"/>
          </w:tcPr>
          <w:p>
            <w:r>
              <w:rPr>
                <w:sz w:val="18"/>
              </w:rPr>
              <w:t>Yes</w:t>
            </w:r>
          </w:p>
        </w:tc>
        <w:tc>
          <w:tcPr>
            <w:tcW w:type="dxa" w:w="1749"/>
          </w:tcPr>
          <w:p>
            <w:r>
              <w:rPr>
                <w:sz w:val="18"/>
              </w:rPr>
              <w:t xml:space="preserve">Default </w:t>
            </w:r>
            <w:r>
              <w:rPr>
                <w:rFonts w:ascii="Consolas" w:hAnsi="Consolas"/>
                <w:sz w:val="18"/>
              </w:rPr>
              <w:t>'English'</w:t>
            </w:r>
          </w:p>
        </w:tc>
        <w:tc>
          <w:tcPr>
            <w:tcW w:type="dxa" w:w="1749"/>
          </w:tcPr>
          <w:p>
            <w:r>
              <w:rPr>
                <w:sz w:val="18"/>
              </w:rPr>
              <w:t>Options: English, Arabic, Hindi, Malayalam (evidenced in CRM SMS templates), Filipino (demo addition, no template evidence)</w:t>
            </w:r>
          </w:p>
        </w:tc>
      </w:tr>
      <w:tr>
        <w:tc>
          <w:tcPr>
            <w:tcW w:type="dxa" w:w="1749"/>
          </w:tcPr>
          <w:p>
            <w:r>
              <w:rPr>
                <w:sz w:val="18"/>
              </w:rPr>
              <w:t>MPA-FLD-01-013</w:t>
            </w:r>
          </w:p>
        </w:tc>
        <w:tc>
          <w:tcPr>
            <w:tcW w:type="dxa" w:w="1749"/>
          </w:tcPr>
          <w:p>
            <w:r>
              <w:rPr>
                <w:sz w:val="18"/>
              </w:rPr>
              <w:t>Employer (B2B2C)</w:t>
            </w:r>
          </w:p>
        </w:tc>
        <w:tc>
          <w:tcPr>
            <w:tcW w:type="dxa" w:w="1749"/>
          </w:tcPr>
          <w:p>
            <w:r>
              <w:rPr>
                <w:sz w:val="18"/>
              </w:rPr>
              <w:t>Read-only text</w:t>
            </w:r>
          </w:p>
        </w:tc>
        <w:tc>
          <w:tcPr>
            <w:tcW w:type="dxa" w:w="1749"/>
          </w:tcPr>
          <w:p>
            <w:r>
              <w:rPr>
                <w:sz w:val="18"/>
              </w:rPr>
              <w:t xml:space="preserve">N/A — </w:t>
            </w:r>
            <w:r>
              <w:rPr>
                <w:b/>
                <w:sz w:val="18"/>
              </w:rPr>
              <w:t>unreachable in this journey</w:t>
            </w:r>
            <w:r>
              <w:rPr>
                <w:sz w:val="18"/>
              </w:rPr>
              <w:t xml:space="preserve"> (see §1.2/Phase 1 §9 item 3)</w:t>
            </w:r>
          </w:p>
        </w:tc>
        <w:tc>
          <w:tcPr>
            <w:tcW w:type="dxa" w:w="1749"/>
          </w:tcPr>
          <w:p>
            <w:r>
              <w:rPr>
                <w:sz w:val="18"/>
              </w:rPr>
              <w:t>No</w:t>
            </w:r>
          </w:p>
        </w:tc>
        <w:tc>
          <w:tcPr>
            <w:tcW w:type="dxa" w:w="1749"/>
          </w:tcPr>
          <w:p>
            <w:r>
              <w:rPr>
                <w:sz w:val="18"/>
              </w:rPr>
              <w:t xml:space="preserve">MOI </w:t>
            </w:r>
            <w:r>
              <w:rPr>
                <w:rFonts w:ascii="Consolas" w:hAnsi="Consolas"/>
                <w:sz w:val="18"/>
              </w:rPr>
              <w:t>customers.companyName</w:t>
            </w:r>
          </w:p>
        </w:tc>
        <w:tc>
          <w:tcPr>
            <w:tcW w:type="dxa" w:w="1749"/>
          </w:tcPr>
          <w:p>
            <w:r>
              <w:rPr>
                <w:sz w:val="18"/>
              </w:rPr>
              <w:t xml:space="preserve">Renders only if </w:t>
            </w:r>
            <w:r>
              <w:rPr>
                <w:rFonts w:ascii="Consolas" w:hAnsi="Consolas"/>
                <w:sz w:val="18"/>
              </w:rPr>
              <w:t>isB2B2C &amp;&amp; companyName</w:t>
            </w:r>
            <w:r>
              <w:rPr>
                <w:sz w:val="18"/>
              </w:rPr>
              <w:t xml:space="preserve"> — condition never true for any ID type this journey allows</w:t>
            </w:r>
          </w:p>
        </w:tc>
      </w:tr>
    </w:tbl>
    <w:p/>
    <w:p>
      <w:r>
        <w:rPr>
          <w:rFonts w:ascii="Consolas" w:hAnsi="Consolas"/>
          <w:sz w:val="19"/>
        </w:rPr>
        <w:t>showIptvToggle={false}</w:t>
      </w:r>
      <w:r>
        <w:t xml:space="preserve"> for this journey — the "Get IPTV?" field (present in the shared component for Fixed Line contexts) never renders here.</w:t>
      </w:r>
    </w:p>
    <w:p>
      <w:pPr>
        <w:pStyle w:val="Heading2"/>
      </w:pPr>
      <w:r>
        <w:t>MPA-SCR-02 Communication Address — §2.5</w:t>
      </w:r>
    </w:p>
    <w:tbl>
      <w:tblPr>
        <w:tblStyle w:val="LightGrid-Accent1"/>
        <w:tblW w:type="auto" w:w="0"/>
        <w:jc w:val="left"/>
        <w:tblLook w:firstColumn="1" w:firstRow="1" w:lastColumn="0" w:lastRow="0" w:noHBand="0" w:noVBand="1" w:val="04A0"/>
      </w:tblPr>
      <w:tblGrid>
        <w:gridCol w:w="1749"/>
        <w:gridCol w:w="1749"/>
        <w:gridCol w:w="1749"/>
        <w:gridCol w:w="1749"/>
        <w:gridCol w:w="1749"/>
        <w:gridCol w:w="1749"/>
        <w:gridCol w:w="1749"/>
      </w:tblGrid>
      <w:tr>
        <w:trPr>
          <w:tblHeader w:val="true"/>
        </w:trPr>
        <w:tc>
          <w:tcPr>
            <w:tcW w:type="dxa" w:w="1749"/>
          </w:tcPr>
          <w:p>
            <w:r>
              <w:rPr>
                <w:b/>
                <w:sz w:val="18"/>
              </w:rPr>
              <w:t>ID</w:t>
            </w:r>
          </w:p>
        </w:tc>
        <w:tc>
          <w:tcPr>
            <w:tcW w:type="dxa" w:w="1749"/>
          </w:tcPr>
          <w:p>
            <w:r>
              <w:rPr>
                <w:b/>
                <w:sz w:val="18"/>
              </w:rPr>
              <w:t>Label</w:t>
            </w:r>
          </w:p>
        </w:tc>
        <w:tc>
          <w:tcPr>
            <w:tcW w:type="dxa" w:w="1749"/>
          </w:tcPr>
          <w:p>
            <w:r>
              <w:rPr>
                <w:b/>
                <w:sz w:val="18"/>
              </w:rPr>
              <w:t>Type</w:t>
            </w:r>
          </w:p>
        </w:tc>
        <w:tc>
          <w:tcPr>
            <w:tcW w:type="dxa" w:w="1749"/>
          </w:tcPr>
          <w:p>
            <w:r>
              <w:rPr>
                <w:b/>
                <w:sz w:val="18"/>
              </w:rPr>
              <w:t>Mandatory</w:t>
            </w:r>
          </w:p>
        </w:tc>
        <w:tc>
          <w:tcPr>
            <w:tcW w:type="dxa" w:w="1749"/>
          </w:tcPr>
          <w:p>
            <w:r>
              <w:rPr>
                <w:b/>
                <w:sz w:val="18"/>
              </w:rPr>
              <w:t>Editable</w:t>
            </w:r>
          </w:p>
        </w:tc>
        <w:tc>
          <w:tcPr>
            <w:tcW w:type="dxa" w:w="1749"/>
          </w:tcPr>
          <w:p>
            <w:r>
              <w:rPr>
                <w:b/>
                <w:sz w:val="18"/>
              </w:rPr>
              <w:t>Default/source</w:t>
            </w:r>
          </w:p>
        </w:tc>
        <w:tc>
          <w:tcPr>
            <w:tcW w:type="dxa" w:w="1749"/>
          </w:tcPr>
          <w:p>
            <w:r>
              <w:rPr>
                <w:b/>
                <w:sz w:val="18"/>
              </w:rPr>
              <w:t>Validation</w:t>
            </w:r>
          </w:p>
        </w:tc>
      </w:tr>
      <w:tr>
        <w:tc>
          <w:tcPr>
            <w:tcW w:type="dxa" w:w="1749"/>
          </w:tcPr>
          <w:p>
            <w:r>
              <w:rPr>
                <w:sz w:val="18"/>
              </w:rPr>
              <w:t>MPA-FLD-02-001</w:t>
            </w:r>
          </w:p>
        </w:tc>
        <w:tc>
          <w:tcPr>
            <w:tcW w:type="dxa" w:w="1749"/>
          </w:tcPr>
          <w:p>
            <w:r>
              <w:rPr>
                <w:sz w:val="18"/>
              </w:rPr>
              <w:t>Zone</w:t>
            </w:r>
          </w:p>
        </w:tc>
        <w:tc>
          <w:tcPr>
            <w:tcW w:type="dxa" w:w="1749"/>
          </w:tcPr>
          <w:p>
            <w:r>
              <w:rPr>
                <w:sz w:val="18"/>
              </w:rPr>
              <w:t>Text input</w:t>
            </w:r>
          </w:p>
        </w:tc>
        <w:tc>
          <w:tcPr>
            <w:tcW w:type="dxa" w:w="1749"/>
          </w:tcPr>
          <w:p>
            <w:r>
              <w:rPr>
                <w:sz w:val="18"/>
              </w:rPr>
              <w:t>No (FLD-523–526, Mandatory: No)</w:t>
            </w:r>
          </w:p>
        </w:tc>
        <w:tc>
          <w:tcPr>
            <w:tcW w:type="dxa" w:w="1749"/>
          </w:tcPr>
          <w:p>
            <w:r>
              <w:rPr>
                <w:sz w:val="18"/>
              </w:rPr>
              <w:t>Yes</w:t>
            </w:r>
          </w:p>
        </w:tc>
        <w:tc>
          <w:tcPr>
            <w:tcW w:type="dxa" w:w="1749"/>
          </w:tcPr>
          <w:p>
            <w:r>
              <w:rPr>
                <w:sz w:val="18"/>
              </w:rPr>
              <w:t xml:space="preserve">MOI prefill: </w:t>
            </w:r>
            <w:r>
              <w:rPr>
                <w:rFonts w:ascii="Consolas" w:hAnsi="Consolas"/>
                <w:sz w:val="18"/>
              </w:rPr>
              <w:t>AddressRecord.zone</w:t>
            </w:r>
            <w:r>
              <w:rPr>
                <w:sz w:val="18"/>
              </w:rPr>
              <w:t xml:space="preserve"> when Qatari + resolved + not yet fetched (</w:t>
            </w:r>
            <w:r>
              <w:rPr>
                <w:rFonts w:ascii="Consolas" w:hAnsi="Consolas"/>
                <w:sz w:val="18"/>
              </w:rPr>
              <w:t>ZsbAddressStep.tsx:125-151</w:t>
            </w:r>
            <w:r>
              <w:rPr>
                <w:sz w:val="18"/>
              </w:rPr>
              <w:t>)</w:t>
            </w:r>
          </w:p>
        </w:tc>
        <w:tc>
          <w:tcPr>
            <w:tcW w:type="dxa" w:w="1749"/>
          </w:tcPr>
          <w:p>
            <w:r>
              <w:rPr>
                <w:sz w:val="18"/>
              </w:rPr>
              <w:t>None — free text, no format check</w:t>
            </w:r>
          </w:p>
        </w:tc>
      </w:tr>
      <w:tr>
        <w:tc>
          <w:tcPr>
            <w:tcW w:type="dxa" w:w="1749"/>
          </w:tcPr>
          <w:p>
            <w:r>
              <w:rPr>
                <w:sz w:val="18"/>
              </w:rPr>
              <w:t>MPA-FLD-02-002</w:t>
            </w:r>
          </w:p>
        </w:tc>
        <w:tc>
          <w:tcPr>
            <w:tcW w:type="dxa" w:w="1749"/>
          </w:tcPr>
          <w:p>
            <w:r>
              <w:rPr>
                <w:sz w:val="18"/>
              </w:rPr>
              <w:t>Street</w:t>
            </w:r>
          </w:p>
        </w:tc>
        <w:tc>
          <w:tcPr>
            <w:tcW w:type="dxa" w:w="1749"/>
          </w:tcPr>
          <w:p>
            <w:r>
              <w:rPr>
                <w:sz w:val="18"/>
              </w:rPr>
              <w:t>Text input (placeholder "e.g. Al Corniche Street")</w:t>
            </w:r>
          </w:p>
        </w:tc>
        <w:tc>
          <w:tcPr>
            <w:tcW w:type="dxa" w:w="1749"/>
          </w:tcPr>
          <w:p>
            <w:r>
              <w:rPr>
                <w:sz w:val="18"/>
              </w:rPr>
              <w:t>No</w:t>
            </w:r>
          </w:p>
        </w:tc>
        <w:tc>
          <w:tcPr>
            <w:tcW w:type="dxa" w:w="1749"/>
          </w:tcPr>
          <w:p>
            <w:r>
              <w:rPr>
                <w:sz w:val="18"/>
              </w:rPr>
              <w:t>Yes</w:t>
            </w:r>
          </w:p>
        </w:tc>
        <w:tc>
          <w:tcPr>
            <w:tcW w:type="dxa" w:w="1749"/>
          </w:tcPr>
          <w:p>
            <w:r>
              <w:rPr>
                <w:sz w:val="18"/>
              </w:rPr>
              <w:t xml:space="preserve">MOI prefill: </w:t>
            </w:r>
            <w:r>
              <w:rPr>
                <w:rFonts w:ascii="Consolas" w:hAnsi="Consolas"/>
                <w:sz w:val="18"/>
              </w:rPr>
              <w:t>AddressRecord.streetNo</w:t>
            </w:r>
          </w:p>
        </w:tc>
        <w:tc>
          <w:tcPr>
            <w:tcW w:type="dxa" w:w="1749"/>
          </w:tcPr>
          <w:p>
            <w:r>
              <w:rPr>
                <w:sz w:val="18"/>
              </w:rPr>
              <w:t>None</w:t>
            </w:r>
          </w:p>
        </w:tc>
      </w:tr>
      <w:tr>
        <w:tc>
          <w:tcPr>
            <w:tcW w:type="dxa" w:w="1749"/>
          </w:tcPr>
          <w:p>
            <w:r>
              <w:rPr>
                <w:sz w:val="18"/>
              </w:rPr>
              <w:t>MPA-FLD-02-003</w:t>
            </w:r>
          </w:p>
        </w:tc>
        <w:tc>
          <w:tcPr>
            <w:tcW w:type="dxa" w:w="1749"/>
          </w:tcPr>
          <w:p>
            <w:r>
              <w:rPr>
                <w:sz w:val="18"/>
              </w:rPr>
              <w:t>Building</w:t>
            </w:r>
          </w:p>
        </w:tc>
        <w:tc>
          <w:tcPr>
            <w:tcW w:type="dxa" w:w="1749"/>
          </w:tcPr>
          <w:p>
            <w:r>
              <w:rPr>
                <w:sz w:val="18"/>
              </w:rPr>
              <w:t>Text input (placeholder "e.g. Tower A")</w:t>
            </w:r>
          </w:p>
        </w:tc>
        <w:tc>
          <w:tcPr>
            <w:tcW w:type="dxa" w:w="1749"/>
          </w:tcPr>
          <w:p>
            <w:r>
              <w:rPr>
                <w:sz w:val="18"/>
              </w:rPr>
              <w:t>No</w:t>
            </w:r>
          </w:p>
        </w:tc>
        <w:tc>
          <w:tcPr>
            <w:tcW w:type="dxa" w:w="1749"/>
          </w:tcPr>
          <w:p>
            <w:r>
              <w:rPr>
                <w:sz w:val="18"/>
              </w:rPr>
              <w:t>Yes</w:t>
            </w:r>
          </w:p>
        </w:tc>
        <w:tc>
          <w:tcPr>
            <w:tcW w:type="dxa" w:w="1749"/>
          </w:tcPr>
          <w:p>
            <w:r>
              <w:rPr>
                <w:sz w:val="18"/>
              </w:rPr>
              <w:t xml:space="preserve">MOI prefill: </w:t>
            </w:r>
            <w:r>
              <w:rPr>
                <w:rFonts w:ascii="Consolas" w:hAnsi="Consolas"/>
                <w:sz w:val="18"/>
              </w:rPr>
              <w:t>AddressRecord.buildingNo</w:t>
            </w:r>
          </w:p>
        </w:tc>
        <w:tc>
          <w:tcPr>
            <w:tcW w:type="dxa" w:w="1749"/>
          </w:tcPr>
          <w:p>
            <w:r>
              <w:rPr>
                <w:sz w:val="18"/>
              </w:rPr>
              <w:t>None</w:t>
            </w:r>
          </w:p>
        </w:tc>
      </w:tr>
      <w:tr>
        <w:tc>
          <w:tcPr>
            <w:tcW w:type="dxa" w:w="1749"/>
          </w:tcPr>
          <w:p>
            <w:r>
              <w:rPr>
                <w:sz w:val="18"/>
              </w:rPr>
              <w:t>MPA-FLD-02-004</w:t>
            </w:r>
          </w:p>
        </w:tc>
        <w:tc>
          <w:tcPr>
            <w:tcW w:type="dxa" w:w="1749"/>
          </w:tcPr>
          <w:p>
            <w:r>
              <w:rPr>
                <w:sz w:val="18"/>
              </w:rPr>
              <w:t>Floor</w:t>
            </w:r>
          </w:p>
        </w:tc>
        <w:tc>
          <w:tcPr>
            <w:tcW w:type="dxa" w:w="1749"/>
          </w:tcPr>
          <w:p>
            <w:r>
              <w:rPr>
                <w:sz w:val="18"/>
              </w:rPr>
              <w:t>Text input (placeholder "e.g. 4th Floor")</w:t>
            </w:r>
          </w:p>
        </w:tc>
        <w:tc>
          <w:tcPr>
            <w:tcW w:type="dxa" w:w="1749"/>
          </w:tcPr>
          <w:p>
            <w:r>
              <w:rPr>
                <w:sz w:val="18"/>
              </w:rPr>
              <w:t>No</w:t>
            </w:r>
          </w:p>
        </w:tc>
        <w:tc>
          <w:tcPr>
            <w:tcW w:type="dxa" w:w="1749"/>
          </w:tcPr>
          <w:p>
            <w:r>
              <w:rPr>
                <w:sz w:val="18"/>
              </w:rPr>
              <w:t>Yes</w:t>
            </w:r>
          </w:p>
        </w:tc>
        <w:tc>
          <w:tcPr>
            <w:tcW w:type="dxa" w:w="1749"/>
          </w:tcPr>
          <w:p>
            <w:r>
              <w:rPr>
                <w:sz w:val="18"/>
              </w:rPr>
              <w:t>None — no evidenced source prefills it (</w:t>
            </w:r>
            <w:r>
              <w:rPr>
                <w:rFonts w:ascii="Consolas" w:hAnsi="Consolas"/>
                <w:sz w:val="18"/>
              </w:rPr>
              <w:t>ZsbAddressStep.tsx:11-13</w:t>
            </w:r>
            <w:r>
              <w:rPr>
                <w:sz w:val="18"/>
              </w:rPr>
              <w:t>); added 2026-09-28</w:t>
            </w:r>
          </w:p>
        </w:tc>
        <w:tc>
          <w:tcPr>
            <w:tcW w:type="dxa" w:w="1749"/>
          </w:tcPr>
          <w:p>
            <w:r>
              <w:rPr>
                <w:sz w:val="18"/>
              </w:rPr>
              <w:t>None</w:t>
            </w:r>
          </w:p>
        </w:tc>
      </w:tr>
      <w:tr>
        <w:tc>
          <w:tcPr>
            <w:tcW w:type="dxa" w:w="1749"/>
          </w:tcPr>
          <w:p>
            <w:r>
              <w:rPr>
                <w:sz w:val="18"/>
              </w:rPr>
              <w:t>MPA-FLD-02-005</w:t>
            </w:r>
          </w:p>
        </w:tc>
        <w:tc>
          <w:tcPr>
            <w:tcW w:type="dxa" w:w="1749"/>
          </w:tcPr>
          <w:p>
            <w:r>
              <w:rPr>
                <w:sz w:val="18"/>
              </w:rPr>
              <w:t>Unit / Apartment</w:t>
            </w:r>
          </w:p>
        </w:tc>
        <w:tc>
          <w:tcPr>
            <w:tcW w:type="dxa" w:w="1749"/>
          </w:tcPr>
          <w:p>
            <w:r>
              <w:rPr>
                <w:sz w:val="18"/>
              </w:rPr>
              <w:t>Text input (placeholder "e.g. Apt 4B")</w:t>
            </w:r>
          </w:p>
        </w:tc>
        <w:tc>
          <w:tcPr>
            <w:tcW w:type="dxa" w:w="1749"/>
          </w:tcPr>
          <w:p>
            <w:r>
              <w:rPr>
                <w:sz w:val="18"/>
              </w:rPr>
              <w:t>No</w:t>
            </w:r>
          </w:p>
        </w:tc>
        <w:tc>
          <w:tcPr>
            <w:tcW w:type="dxa" w:w="1749"/>
          </w:tcPr>
          <w:p>
            <w:r>
              <w:rPr>
                <w:sz w:val="18"/>
              </w:rPr>
              <w:t>Yes</w:t>
            </w:r>
          </w:p>
        </w:tc>
        <w:tc>
          <w:tcPr>
            <w:tcW w:type="dxa" w:w="1749"/>
          </w:tcPr>
          <w:p>
            <w:r>
              <w:rPr>
                <w:sz w:val="18"/>
              </w:rPr>
              <w:t xml:space="preserve">MOI prefill: </w:t>
            </w:r>
            <w:r>
              <w:rPr>
                <w:rFonts w:ascii="Consolas" w:hAnsi="Consolas"/>
                <w:sz w:val="18"/>
              </w:rPr>
              <w:t>AddressRecord.aptFlatUnit</w:t>
            </w:r>
          </w:p>
        </w:tc>
        <w:tc>
          <w:tcPr>
            <w:tcW w:type="dxa" w:w="1749"/>
          </w:tcPr>
          <w:p>
            <w:r>
              <w:rPr>
                <w:sz w:val="18"/>
              </w:rPr>
              <w:t>None</w:t>
            </w:r>
          </w:p>
        </w:tc>
      </w:tr>
      <w:tr>
        <w:tc>
          <w:tcPr>
            <w:tcW w:type="dxa" w:w="1749"/>
          </w:tcPr>
          <w:p>
            <w:r>
              <w:rPr>
                <w:sz w:val="18"/>
              </w:rPr>
              <w:t>MPA-FLD-02-006</w:t>
            </w:r>
          </w:p>
        </w:tc>
        <w:tc>
          <w:tcPr>
            <w:tcW w:type="dxa" w:w="1749"/>
          </w:tcPr>
          <w:p>
            <w:r>
              <w:rPr>
                <w:sz w:val="18"/>
              </w:rPr>
              <w:t>Area/City</w:t>
            </w:r>
          </w:p>
        </w:tc>
        <w:tc>
          <w:tcPr>
            <w:tcW w:type="dxa" w:w="1749"/>
          </w:tcPr>
          <w:p>
            <w:r>
              <w:rPr>
                <w:sz w:val="18"/>
              </w:rPr>
              <w:t xml:space="preserve">Autocomplete (options from </w:t>
            </w:r>
            <w:r>
              <w:rPr>
                <w:rFonts w:ascii="Consolas" w:hAnsi="Consolas"/>
                <w:sz w:val="18"/>
              </w:rPr>
              <w:t>kid-address-records.area</w:t>
            </w:r>
            <w:r>
              <w:rPr>
                <w:sz w:val="18"/>
              </w:rPr>
              <w:t xml:space="preserve"> + </w:t>
            </w:r>
            <w:r>
              <w:rPr>
                <w:rFonts w:ascii="Consolas" w:hAnsi="Consolas"/>
                <w:sz w:val="18"/>
              </w:rPr>
              <w:t>addresses.city</w:t>
            </w:r>
            <w:r>
              <w:rPr>
                <w:sz w:val="18"/>
              </w:rPr>
              <w:t>, deduped/sorted)</w:t>
            </w:r>
          </w:p>
        </w:tc>
        <w:tc>
          <w:tcPr>
            <w:tcW w:type="dxa" w:w="1749"/>
          </w:tcPr>
          <w:p>
            <w:r>
              <w:rPr>
                <w:sz w:val="18"/>
              </w:rPr>
              <w:t>No</w:t>
            </w:r>
          </w:p>
        </w:tc>
        <w:tc>
          <w:tcPr>
            <w:tcW w:type="dxa" w:w="1749"/>
          </w:tcPr>
          <w:p>
            <w:r>
              <w:rPr>
                <w:sz w:val="18"/>
              </w:rPr>
              <w:t>Yes</w:t>
            </w:r>
          </w:p>
        </w:tc>
        <w:tc>
          <w:tcPr>
            <w:tcW w:type="dxa" w:w="1749"/>
          </w:tcPr>
          <w:p>
            <w:r>
              <w:rPr>
                <w:sz w:val="18"/>
              </w:rPr>
              <w:t xml:space="preserve">MOI prefill: </w:t>
            </w:r>
            <w:r>
              <w:rPr>
                <w:rFonts w:ascii="Consolas" w:hAnsi="Consolas"/>
                <w:sz w:val="18"/>
              </w:rPr>
              <w:t>AddressRecord.city</w:t>
            </w:r>
            <w:r>
              <w:rPr>
                <w:sz w:val="18"/>
              </w:rPr>
              <w:t xml:space="preserve"> (labelled "Area/City" since that field holds exactly the mockup's Area concept, per </w:t>
            </w:r>
            <w:r>
              <w:rPr>
                <w:rFonts w:ascii="Consolas" w:hAnsi="Consolas"/>
                <w:sz w:val="18"/>
              </w:rPr>
              <w:t>ZsbAddressStep.tsx:15-18</w:t>
            </w:r>
            <w:r>
              <w:rPr>
                <w:sz w:val="18"/>
              </w:rPr>
              <w:t>)</w:t>
            </w:r>
          </w:p>
        </w:tc>
        <w:tc>
          <w:tcPr>
            <w:tcW w:type="dxa" w:w="1749"/>
          </w:tcPr>
          <w:p>
            <w:r>
              <w:rPr>
                <w:sz w:val="18"/>
              </w:rPr>
              <w:t>None — free entry, suggestions only</w:t>
            </w:r>
          </w:p>
        </w:tc>
      </w:tr>
      <w:tr>
        <w:tc>
          <w:tcPr>
            <w:tcW w:type="dxa" w:w="1749"/>
          </w:tcPr>
          <w:p>
            <w:r>
              <w:rPr>
                <w:sz w:val="18"/>
              </w:rPr>
              <w:t>MPA-FLD-02-007</w:t>
            </w:r>
          </w:p>
        </w:tc>
        <w:tc>
          <w:tcPr>
            <w:tcW w:type="dxa" w:w="1749"/>
          </w:tcPr>
          <w:p>
            <w:r>
              <w:rPr>
                <w:sz w:val="18"/>
              </w:rPr>
              <w:t>Kahramaa ID</w:t>
            </w:r>
          </w:p>
        </w:tc>
        <w:tc>
          <w:tcPr>
            <w:tcW w:type="dxa" w:w="1749"/>
          </w:tcPr>
          <w:p>
            <w:r>
              <w:rPr>
                <w:sz w:val="18"/>
              </w:rPr>
              <w:t>Text input (placeholder "e.g. KID-00123456")</w:t>
            </w:r>
          </w:p>
        </w:tc>
        <w:tc>
          <w:tcPr>
            <w:tcW w:type="dxa" w:w="1749"/>
          </w:tcPr>
          <w:p>
            <w:r>
              <w:rPr>
                <w:sz w:val="18"/>
              </w:rPr>
              <w:t>No, and explicitly labelled so in comments (</w:t>
            </w:r>
            <w:r>
              <w:rPr>
                <w:rFonts w:ascii="Consolas" w:hAnsi="Consolas"/>
                <w:sz w:val="18"/>
              </w:rPr>
              <w:t>ZsbAddressStep.tsx:212-219</w:t>
            </w:r>
            <w:r>
              <w:rPr>
                <w:sz w:val="18"/>
              </w:rPr>
              <w:t>) — unlike the fibre journeys where a KID is mandatory</w:t>
            </w:r>
          </w:p>
        </w:tc>
        <w:tc>
          <w:tcPr>
            <w:tcW w:type="dxa" w:w="1749"/>
          </w:tcPr>
          <w:p>
            <w:r>
              <w:rPr>
                <w:sz w:val="18"/>
              </w:rPr>
              <w:t>Yes</w:t>
            </w:r>
          </w:p>
        </w:tc>
        <w:tc>
          <w:tcPr>
            <w:tcW w:type="dxa" w:w="1749"/>
          </w:tcPr>
          <w:p>
            <w:r>
              <w:rPr>
                <w:sz w:val="18"/>
              </w:rPr>
              <w:t xml:space="preserve">MOI prefill: </w:t>
            </w:r>
            <w:r>
              <w:rPr>
                <w:rFonts w:ascii="Consolas" w:hAnsi="Consolas"/>
                <w:sz w:val="18"/>
              </w:rPr>
              <w:t>AddressRecord.kahramaaId</w:t>
            </w:r>
          </w:p>
        </w:tc>
        <w:tc>
          <w:tcPr>
            <w:tcW w:type="dxa" w:w="1749"/>
          </w:tcPr>
          <w:p>
            <w:r>
              <w:rPr>
                <w:sz w:val="18"/>
              </w:rPr>
              <w:t>None — free text, no lookup/resolution against any dataset</w:t>
            </w:r>
          </w:p>
        </w:tc>
      </w:tr>
      <w:tr>
        <w:tc>
          <w:tcPr>
            <w:tcW w:type="dxa" w:w="1749"/>
          </w:tcPr>
          <w:p>
            <w:r>
              <w:rPr>
                <w:sz w:val="18"/>
              </w:rPr>
              <w:t>MPA-FLD-02-008</w:t>
            </w:r>
          </w:p>
        </w:tc>
        <w:tc>
          <w:tcPr>
            <w:tcW w:type="dxa" w:w="1749"/>
          </w:tcPr>
          <w:p>
            <w:r>
              <w:rPr>
                <w:sz w:val="18"/>
              </w:rPr>
              <w:t>Vodafone ID</w:t>
            </w:r>
          </w:p>
        </w:tc>
        <w:tc>
          <w:tcPr>
            <w:tcW w:type="dxa" w:w="1749"/>
          </w:tcPr>
          <w:p>
            <w:r>
              <w:rPr>
                <w:sz w:val="18"/>
              </w:rPr>
              <w:t>Text input (placeholder "e.g. WKR-0231-A")</w:t>
            </w:r>
          </w:p>
        </w:tc>
        <w:tc>
          <w:tcPr>
            <w:tcW w:type="dxa" w:w="1749"/>
          </w:tcPr>
          <w:p>
            <w:r>
              <w:rPr>
                <w:sz w:val="18"/>
              </w:rPr>
              <w:t>No</w:t>
            </w:r>
          </w:p>
        </w:tc>
        <w:tc>
          <w:tcPr>
            <w:tcW w:type="dxa" w:w="1749"/>
          </w:tcPr>
          <w:p>
            <w:r>
              <w:rPr>
                <w:sz w:val="18"/>
              </w:rPr>
              <w:t>Yes</w:t>
            </w:r>
          </w:p>
        </w:tc>
        <w:tc>
          <w:tcPr>
            <w:tcW w:type="dxa" w:w="1749"/>
          </w:tcPr>
          <w:p>
            <w:r>
              <w:rPr>
                <w:sz w:val="18"/>
              </w:rPr>
              <w:t xml:space="preserve">None — free text; not validated or resolved against </w:t>
            </w:r>
            <w:r>
              <w:rPr>
                <w:rFonts w:ascii="Consolas" w:hAnsi="Consolas"/>
                <w:sz w:val="18"/>
              </w:rPr>
              <w:t>vodafone-ids.json</w:t>
            </w:r>
            <w:r>
              <w:rPr>
                <w:sz w:val="18"/>
              </w:rPr>
              <w:t xml:space="preserve"> (</w:t>
            </w:r>
            <w:r>
              <w:rPr>
                <w:rFonts w:ascii="Consolas" w:hAnsi="Consolas"/>
                <w:sz w:val="18"/>
              </w:rPr>
              <w:t>ZsbAddressStep.tsx:37-45</w:t>
            </w:r>
            <w:r>
              <w:rPr>
                <w:sz w:val="18"/>
              </w:rPr>
              <w:t>)</w:t>
            </w:r>
          </w:p>
        </w:tc>
        <w:tc>
          <w:tcPr>
            <w:tcW w:type="dxa" w:w="1749"/>
          </w:tcPr>
          <w:p>
            <w:r>
              <w:rPr>
                <w:sz w:val="18"/>
              </w:rPr>
              <w:t>None</w:t>
            </w:r>
          </w:p>
        </w:tc>
      </w:tr>
      <w:tr>
        <w:tc>
          <w:tcPr>
            <w:tcW w:type="dxa" w:w="1749"/>
          </w:tcPr>
          <w:p>
            <w:r>
              <w:rPr>
                <w:sz w:val="18"/>
              </w:rPr>
              <w:t>MPA-FLD-02-009</w:t>
            </w:r>
          </w:p>
        </w:tc>
        <w:tc>
          <w:tcPr>
            <w:tcW w:type="dxa" w:w="1749"/>
          </w:tcPr>
          <w:p>
            <w:r>
              <w:rPr>
                <w:sz w:val="18"/>
              </w:rPr>
              <w:t>Address Line</w:t>
            </w:r>
          </w:p>
        </w:tc>
        <w:tc>
          <w:tcPr>
            <w:tcW w:type="dxa" w:w="1749"/>
          </w:tcPr>
          <w:p>
            <w:r>
              <w:rPr>
                <w:sz w:val="18"/>
              </w:rPr>
              <w:t>Text input (placeholder "e.g. Near City Center Mall, opposite Al Rayyan park"), full-width</w:t>
            </w:r>
          </w:p>
        </w:tc>
        <w:tc>
          <w:tcPr>
            <w:tcW w:type="dxa" w:w="1749"/>
          </w:tcPr>
          <w:p>
            <w:r>
              <w:rPr>
                <w:sz w:val="18"/>
              </w:rPr>
              <w:t>No</w:t>
            </w:r>
          </w:p>
        </w:tc>
        <w:tc>
          <w:tcPr>
            <w:tcW w:type="dxa" w:w="1749"/>
          </w:tcPr>
          <w:p>
            <w:r>
              <w:rPr>
                <w:sz w:val="18"/>
              </w:rPr>
              <w:t>Yes</w:t>
            </w:r>
          </w:p>
        </w:tc>
        <w:tc>
          <w:tcPr>
            <w:tcW w:type="dxa" w:w="1749"/>
          </w:tcPr>
          <w:p>
            <w:r>
              <w:rPr>
                <w:sz w:val="18"/>
              </w:rPr>
              <w:t>None — catch-all free text, added 2026-09-28, independent of the granular fields</w:t>
            </w:r>
          </w:p>
        </w:tc>
        <w:tc>
          <w:tcPr>
            <w:tcW w:type="dxa" w:w="1749"/>
          </w:tcPr>
          <w:p>
            <w:r>
              <w:rPr>
                <w:sz w:val="18"/>
              </w:rPr>
              <w:t>None</w:t>
            </w:r>
          </w:p>
        </w:tc>
      </w:tr>
    </w:tbl>
    <w:p/>
    <w:p>
      <w:r>
        <w:rPr>
          <w:b/>
        </w:rPr>
        <w:t>No field on this step has any format validation, error state, or `error` prop wired anywhere in `ZsbAddressStep.tsx`</w:t>
      </w:r>
      <w:r>
        <w:t xml:space="preserve"> — confirmed by reading the full component: every </w:t>
      </w:r>
      <w:r>
        <w:rPr>
          <w:rFonts w:ascii="Consolas" w:hAnsi="Consolas"/>
          <w:sz w:val="19"/>
        </w:rPr>
        <w:t>Input</w:t>
      </w:r>
      <w:r>
        <w:t>/</w:t>
      </w:r>
      <w:r>
        <w:rPr>
          <w:rFonts w:ascii="Consolas" w:hAnsi="Consolas"/>
          <w:sz w:val="19"/>
        </w:rPr>
        <w:t>Autocomplete</w:t>
      </w:r>
      <w:r>
        <w:t xml:space="preserve"> call passes only </w:t>
      </w:r>
      <w:r>
        <w:rPr>
          <w:rFonts w:ascii="Consolas" w:hAnsi="Consolas"/>
          <w:sz w:val="19"/>
        </w:rPr>
        <w:t>value</w:t>
      </w:r>
      <w:r>
        <w:t>/</w:t>
      </w:r>
      <w:r>
        <w:rPr>
          <w:rFonts w:ascii="Consolas" w:hAnsi="Consolas"/>
          <w:sz w:val="19"/>
        </w:rPr>
        <w:t>onChange</w:t>
      </w:r>
      <w:r>
        <w:t>/</w:t>
      </w:r>
      <w:r>
        <w:rPr>
          <w:rFonts w:ascii="Consolas" w:hAnsi="Consolas"/>
          <w:sz w:val="19"/>
        </w:rPr>
        <w:t>placeholder</w:t>
      </w:r>
      <w:r>
        <w:t>/</w:t>
      </w:r>
      <w:r>
        <w:rPr>
          <w:rFonts w:ascii="Consolas" w:hAnsi="Consolas"/>
          <w:sz w:val="19"/>
        </w:rPr>
        <w:t>label</w:t>
      </w:r>
      <w:r>
        <w:t>, matching the evidenced Mandatory: No status of FLD-523–526.</w:t>
      </w:r>
    </w:p>
    <w:p>
      <w:pPr>
        <w:pStyle w:val="Heading2"/>
      </w:pPr>
      <w:r>
        <w:t>MPA-SCR-03 Billing Profile — §3.5</w:t>
      </w:r>
    </w:p>
    <w:tbl>
      <w:tblPr>
        <w:tblStyle w:val="LightGrid-Accent1"/>
        <w:tblW w:type="auto" w:w="0"/>
        <w:jc w:val="left"/>
        <w:tblLook w:firstColumn="1" w:firstRow="1" w:lastColumn="0" w:lastRow="0" w:noHBand="0" w:noVBand="1" w:val="04A0"/>
      </w:tblPr>
      <w:tblGrid>
        <w:gridCol w:w="1749"/>
        <w:gridCol w:w="1749"/>
        <w:gridCol w:w="1749"/>
        <w:gridCol w:w="1749"/>
        <w:gridCol w:w="1749"/>
        <w:gridCol w:w="1749"/>
        <w:gridCol w:w="1749"/>
      </w:tblGrid>
      <w:tr>
        <w:trPr>
          <w:tblHeader w:val="true"/>
        </w:trPr>
        <w:tc>
          <w:tcPr>
            <w:tcW w:type="dxa" w:w="1749"/>
          </w:tcPr>
          <w:p>
            <w:r>
              <w:rPr>
                <w:b/>
                <w:sz w:val="18"/>
              </w:rPr>
              <w:t>ID</w:t>
            </w:r>
          </w:p>
        </w:tc>
        <w:tc>
          <w:tcPr>
            <w:tcW w:type="dxa" w:w="1749"/>
          </w:tcPr>
          <w:p>
            <w:r>
              <w:rPr>
                <w:b/>
                <w:sz w:val="18"/>
              </w:rPr>
              <w:t>Label</w:t>
            </w:r>
          </w:p>
        </w:tc>
        <w:tc>
          <w:tcPr>
            <w:tcW w:type="dxa" w:w="1749"/>
          </w:tcPr>
          <w:p>
            <w:r>
              <w:rPr>
                <w:b/>
                <w:sz w:val="18"/>
              </w:rPr>
              <w:t>Type</w:t>
            </w:r>
          </w:p>
        </w:tc>
        <w:tc>
          <w:tcPr>
            <w:tcW w:type="dxa" w:w="1749"/>
          </w:tcPr>
          <w:p>
            <w:r>
              <w:rPr>
                <w:b/>
                <w:sz w:val="18"/>
              </w:rPr>
              <w:t>Mandatory</w:t>
            </w:r>
          </w:p>
        </w:tc>
        <w:tc>
          <w:tcPr>
            <w:tcW w:type="dxa" w:w="1749"/>
          </w:tcPr>
          <w:p>
            <w:r>
              <w:rPr>
                <w:b/>
                <w:sz w:val="18"/>
              </w:rPr>
              <w:t>Editable</w:t>
            </w:r>
          </w:p>
        </w:tc>
        <w:tc>
          <w:tcPr>
            <w:tcW w:type="dxa" w:w="1749"/>
          </w:tcPr>
          <w:p>
            <w:r>
              <w:rPr>
                <w:b/>
                <w:sz w:val="18"/>
              </w:rPr>
              <w:t>Default/source</w:t>
            </w:r>
          </w:p>
        </w:tc>
        <w:tc>
          <w:tcPr>
            <w:tcW w:type="dxa" w:w="1749"/>
          </w:tcPr>
          <w:p>
            <w:r>
              <w:rPr>
                <w:b/>
                <w:sz w:val="18"/>
              </w:rPr>
              <w:t>Validation</w:t>
            </w:r>
          </w:p>
        </w:tc>
      </w:tr>
      <w:tr>
        <w:tc>
          <w:tcPr>
            <w:tcW w:type="dxa" w:w="1749"/>
          </w:tcPr>
          <w:p>
            <w:r>
              <w:rPr>
                <w:sz w:val="18"/>
              </w:rPr>
              <w:t>MPA-FLD-03-001</w:t>
            </w:r>
          </w:p>
        </w:tc>
        <w:tc>
          <w:tcPr>
            <w:tcW w:type="dxa" w:w="1749"/>
          </w:tcPr>
          <w:p>
            <w:r>
              <w:rPr>
                <w:sz w:val="18"/>
              </w:rPr>
              <w:t>Primary Contact</w:t>
            </w:r>
          </w:p>
        </w:tc>
        <w:tc>
          <w:tcPr>
            <w:tcW w:type="dxa" w:w="1749"/>
          </w:tcPr>
          <w:p>
            <w:r>
              <w:rPr>
                <w:sz w:val="18"/>
              </w:rPr>
              <w:t xml:space="preserve">Select (options: </w:t>
            </w:r>
            <w:r>
              <w:rPr>
                <w:rFonts w:ascii="Consolas" w:hAnsi="Consolas"/>
                <w:sz w:val="18"/>
              </w:rPr>
              <w:t>customer-contacts</w:t>
            </w:r>
            <w:r>
              <w:rPr>
                <w:sz w:val="18"/>
              </w:rPr>
              <w:t xml:space="preserve"> filtered by </w:t>
            </w:r>
            <w:r>
              <w:rPr>
                <w:rFonts w:ascii="Consolas" w:hAnsi="Consolas"/>
                <w:sz w:val="18"/>
              </w:rPr>
              <w:t>customerId</w:t>
            </w:r>
            <w:r>
              <w:rPr>
                <w:sz w:val="18"/>
              </w:rPr>
              <w:t xml:space="preserve">, </w:t>
            </w:r>
            <w:r>
              <w:rPr>
                <w:rFonts w:ascii="Consolas" w:hAnsi="Consolas"/>
                <w:sz w:val="18"/>
              </w:rPr>
              <w:t>"{firstName} {lastName}"</w:t>
            </w:r>
            <w:r>
              <w:rPr>
                <w:sz w:val="18"/>
              </w:rPr>
              <w:t>)</w:t>
            </w:r>
          </w:p>
        </w:tc>
        <w:tc>
          <w:tcPr>
            <w:tcW w:type="dxa" w:w="1749"/>
          </w:tcPr>
          <w:p>
            <w:r>
              <w:rPr>
                <w:sz w:val="18"/>
              </w:rPr>
              <w:t>Yes, within Path B</w:t>
            </w:r>
          </w:p>
        </w:tc>
        <w:tc>
          <w:tcPr>
            <w:tcW w:type="dxa" w:w="1749"/>
          </w:tcPr>
          <w:p>
            <w:r>
              <w:rPr>
                <w:sz w:val="18"/>
              </w:rPr>
              <w:t>Yes</w:t>
            </w:r>
          </w:p>
        </w:tc>
        <w:tc>
          <w:tcPr>
            <w:tcW w:type="dxa" w:w="1749"/>
          </w:tcPr>
          <w:p>
            <w:r>
              <w:rPr>
                <w:sz w:val="18"/>
              </w:rPr>
              <w:t>none</w:t>
            </w:r>
          </w:p>
        </w:tc>
        <w:tc>
          <w:tcPr>
            <w:tcW w:type="dxa" w:w="1749"/>
          </w:tcPr>
          <w:p>
            <w:r>
              <w:rPr>
                <w:sz w:val="18"/>
              </w:rPr>
              <w:t xml:space="preserve">Required for </w:t>
            </w:r>
            <w:r>
              <w:rPr>
                <w:rFonts w:ascii="Consolas" w:hAnsi="Consolas"/>
                <w:sz w:val="18"/>
              </w:rPr>
              <w:t>isBillingAccountValid</w:t>
            </w:r>
            <w:r>
              <w:rPr>
                <w:sz w:val="18"/>
              </w:rPr>
              <w:t xml:space="preserve"> (</w:t>
            </w:r>
            <w:r>
              <w:rPr>
                <w:rFonts w:ascii="Consolas" w:hAnsi="Consolas"/>
                <w:sz w:val="18"/>
              </w:rPr>
              <w:t>BillingAccountStep.tsx:517</w:t>
            </w:r>
            <w:r>
              <w:rPr>
                <w:sz w:val="18"/>
              </w:rPr>
              <w:t>)</w:t>
            </w:r>
          </w:p>
        </w:tc>
      </w:tr>
      <w:tr>
        <w:tc>
          <w:tcPr>
            <w:tcW w:type="dxa" w:w="1749"/>
          </w:tcPr>
          <w:p>
            <w:r>
              <w:rPr>
                <w:sz w:val="18"/>
              </w:rPr>
              <w:t>MPA-FLD-03-002</w:t>
            </w:r>
          </w:p>
        </w:tc>
        <w:tc>
          <w:tcPr>
            <w:tcW w:type="dxa" w:w="1749"/>
          </w:tcPr>
          <w:p>
            <w:r>
              <w:rPr>
                <w:sz w:val="18"/>
              </w:rPr>
              <w:t>Secondary Contact</w:t>
            </w:r>
          </w:p>
        </w:tc>
        <w:tc>
          <w:tcPr>
            <w:tcW w:type="dxa" w:w="1749"/>
          </w:tcPr>
          <w:p>
            <w:r>
              <w:rPr>
                <w:sz w:val="18"/>
              </w:rPr>
              <w:t>Checkbox</w:t>
            </w:r>
          </w:p>
        </w:tc>
        <w:tc>
          <w:tcPr>
            <w:tcW w:type="dxa" w:w="1749"/>
          </w:tcPr>
          <w:p>
            <w:r>
              <w:rPr>
                <w:sz w:val="18"/>
              </w:rPr>
              <w:t>No</w:t>
            </w:r>
          </w:p>
        </w:tc>
        <w:tc>
          <w:tcPr>
            <w:tcW w:type="dxa" w:w="1749"/>
          </w:tcPr>
          <w:p>
            <w:r>
              <w:rPr>
                <w:sz w:val="18"/>
              </w:rPr>
              <w:t>Yes</w:t>
            </w:r>
          </w:p>
        </w:tc>
        <w:tc>
          <w:tcPr>
            <w:tcW w:type="dxa" w:w="1749"/>
          </w:tcPr>
          <w:p>
            <w:r>
              <w:rPr>
                <w:rFonts w:ascii="Consolas" w:hAnsi="Consolas"/>
                <w:sz w:val="18"/>
              </w:rPr>
              <w:t>false</w:t>
            </w:r>
          </w:p>
        </w:tc>
        <w:tc>
          <w:tcPr>
            <w:tcW w:type="dxa" w:w="1749"/>
          </w:tcPr>
          <w:p>
            <w:r>
              <w:rPr>
                <w:sz w:val="18"/>
              </w:rPr>
              <w:t xml:space="preserve">Toggling off clears </w:t>
            </w:r>
            <w:r>
              <w:rPr>
                <w:rFonts w:ascii="Consolas" w:hAnsi="Consolas"/>
                <w:sz w:val="18"/>
              </w:rPr>
              <w:t>secondaryContactName</w:t>
            </w:r>
            <w:r>
              <w:rPr>
                <w:sz w:val="18"/>
              </w:rPr>
              <w:t xml:space="preserve"> (line 354)</w:t>
            </w:r>
          </w:p>
        </w:tc>
      </w:tr>
      <w:tr>
        <w:tc>
          <w:tcPr>
            <w:tcW w:type="dxa" w:w="1749"/>
          </w:tcPr>
          <w:p>
            <w:r>
              <w:rPr>
                <w:sz w:val="18"/>
              </w:rPr>
              <w:t>MPA-FLD-03-003</w:t>
            </w:r>
          </w:p>
        </w:tc>
        <w:tc>
          <w:tcPr>
            <w:tcW w:type="dxa" w:w="1749"/>
          </w:tcPr>
          <w:p>
            <w:r>
              <w:rPr>
                <w:sz w:val="18"/>
              </w:rPr>
              <w:t>Secondary Contact Name</w:t>
            </w:r>
          </w:p>
        </w:tc>
        <w:tc>
          <w:tcPr>
            <w:tcW w:type="dxa" w:w="1749"/>
          </w:tcPr>
          <w:p>
            <w:r>
              <w:rPr>
                <w:sz w:val="18"/>
              </w:rPr>
              <w:t>Text input</w:t>
            </w:r>
          </w:p>
        </w:tc>
        <w:tc>
          <w:tcPr>
            <w:tcW w:type="dxa" w:w="1749"/>
          </w:tcPr>
          <w:p>
            <w:r>
              <w:rPr>
                <w:sz w:val="18"/>
              </w:rPr>
              <w:t>Yes, only if MPA-FLD-03-002 checked</w:t>
            </w:r>
          </w:p>
        </w:tc>
        <w:tc>
          <w:tcPr>
            <w:tcW w:type="dxa" w:w="1749"/>
          </w:tcPr>
          <w:p>
            <w:r>
              <w:rPr>
                <w:sz w:val="18"/>
              </w:rPr>
              <w:t>Yes</w:t>
            </w:r>
          </w:p>
        </w:tc>
        <w:tc>
          <w:tcPr>
            <w:tcW w:type="dxa" w:w="1749"/>
          </w:tcPr>
          <w:p>
            <w:r>
              <w:rPr>
                <w:sz w:val="18"/>
              </w:rPr>
              <w:t>none</w:t>
            </w:r>
          </w:p>
        </w:tc>
        <w:tc>
          <w:tcPr>
            <w:tcW w:type="dxa" w:w="1749"/>
          </w:tcPr>
          <w:p>
            <w:r>
              <w:rPr>
                <w:sz w:val="18"/>
              </w:rPr>
              <w:t xml:space="preserve">Required (non-blank, trimmed) when </w:t>
            </w:r>
            <w:r>
              <w:rPr>
                <w:rFonts w:ascii="Consolas" w:hAnsi="Consolas"/>
                <w:sz w:val="18"/>
              </w:rPr>
              <w:t>hasSecondaryContact</w:t>
            </w:r>
            <w:r>
              <w:rPr>
                <w:sz w:val="18"/>
              </w:rPr>
              <w:t xml:space="preserve"> (line 518)</w:t>
            </w:r>
          </w:p>
        </w:tc>
      </w:tr>
      <w:tr>
        <w:tc>
          <w:tcPr>
            <w:tcW w:type="dxa" w:w="1749"/>
          </w:tcPr>
          <w:p>
            <w:r>
              <w:rPr>
                <w:sz w:val="18"/>
              </w:rPr>
              <w:t>MPA-FLD-03-004</w:t>
            </w:r>
          </w:p>
        </w:tc>
        <w:tc>
          <w:tcPr>
            <w:tcW w:type="dxa" w:w="1749"/>
          </w:tcPr>
          <w:p>
            <w:r>
              <w:rPr>
                <w:sz w:val="18"/>
              </w:rPr>
              <w:t>Use same address as Communication Address</w:t>
            </w:r>
          </w:p>
        </w:tc>
        <w:tc>
          <w:tcPr>
            <w:tcW w:type="dxa" w:w="1749"/>
          </w:tcPr>
          <w:p>
            <w:r>
              <w:rPr>
                <w:sz w:val="18"/>
              </w:rPr>
              <w:t>Checkbox</w:t>
            </w:r>
          </w:p>
        </w:tc>
        <w:tc>
          <w:tcPr>
            <w:tcW w:type="dxa" w:w="1749"/>
          </w:tcPr>
          <w:p>
            <w:r>
              <w:rPr>
                <w:sz w:val="18"/>
              </w:rPr>
              <w:t>No</w:t>
            </w:r>
          </w:p>
        </w:tc>
        <w:tc>
          <w:tcPr>
            <w:tcW w:type="dxa" w:w="1749"/>
          </w:tcPr>
          <w:p>
            <w:r>
              <w:rPr>
                <w:sz w:val="18"/>
              </w:rPr>
              <w:t>Yes</w:t>
            </w:r>
          </w:p>
        </w:tc>
        <w:tc>
          <w:tcPr>
            <w:tcW w:type="dxa" w:w="1749"/>
          </w:tcPr>
          <w:p>
            <w:r>
              <w:rPr>
                <w:rFonts w:ascii="Consolas" w:hAnsi="Consolas"/>
                <w:sz w:val="18"/>
              </w:rPr>
              <w:t>true</w:t>
            </w:r>
            <w:r>
              <w:rPr>
                <w:sz w:val="18"/>
              </w:rPr>
              <w:t xml:space="preserve"> (</w:t>
            </w:r>
            <w:r>
              <w:rPr>
                <w:rFonts w:ascii="Consolas" w:hAnsi="Consolas"/>
                <w:sz w:val="18"/>
              </w:rPr>
              <w:t>newAccount.useSameAddress ?? true</w:t>
            </w:r>
            <w:r>
              <w:rPr>
                <w:sz w:val="18"/>
              </w:rPr>
              <w:t>)</w:t>
            </w:r>
          </w:p>
        </w:tc>
        <w:tc>
          <w:tcPr>
            <w:tcW w:type="dxa" w:w="1749"/>
          </w:tcPr>
          <w:p>
            <w:r>
              <w:rPr>
                <w:sz w:val="18"/>
              </w:rPr>
              <w:t>—</w:t>
            </w:r>
          </w:p>
        </w:tc>
      </w:tr>
      <w:tr>
        <w:tc>
          <w:tcPr>
            <w:tcW w:type="dxa" w:w="1749"/>
          </w:tcPr>
          <w:p>
            <w:r>
              <w:rPr>
                <w:sz w:val="18"/>
              </w:rPr>
              <w:t>MPA-FLD-03-005</w:t>
            </w:r>
          </w:p>
        </w:tc>
        <w:tc>
          <w:tcPr>
            <w:tcW w:type="dxa" w:w="1749"/>
          </w:tcPr>
          <w:p>
            <w:r>
              <w:rPr>
                <w:sz w:val="18"/>
              </w:rPr>
              <w:t>Street</w:t>
            </w:r>
          </w:p>
        </w:tc>
        <w:tc>
          <w:tcPr>
            <w:tcW w:type="dxa" w:w="1749"/>
          </w:tcPr>
          <w:p>
            <w:r>
              <w:rPr>
                <w:sz w:val="18"/>
              </w:rPr>
              <w:t>Text input</w:t>
            </w:r>
          </w:p>
        </w:tc>
        <w:tc>
          <w:tcPr>
            <w:tcW w:type="dxa" w:w="1749"/>
          </w:tcPr>
          <w:p>
            <w:r>
              <w:rPr>
                <w:sz w:val="18"/>
              </w:rPr>
              <w:t>Yes, only if MPA-FLD-03-004 unchecked</w:t>
            </w:r>
          </w:p>
        </w:tc>
        <w:tc>
          <w:tcPr>
            <w:tcW w:type="dxa" w:w="1749"/>
          </w:tcPr>
          <w:p>
            <w:r>
              <w:rPr>
                <w:sz w:val="18"/>
              </w:rPr>
              <w:t>Yes</w:t>
            </w:r>
          </w:p>
        </w:tc>
        <w:tc>
          <w:tcPr>
            <w:tcW w:type="dxa" w:w="1749"/>
          </w:tcPr>
          <w:p>
            <w:r>
              <w:rPr>
                <w:sz w:val="18"/>
              </w:rPr>
              <w:t>none</w:t>
            </w:r>
          </w:p>
        </w:tc>
        <w:tc>
          <w:tcPr>
            <w:tcW w:type="dxa" w:w="1749"/>
          </w:tcPr>
          <w:p>
            <w:r>
              <w:rPr>
                <w:sz w:val="18"/>
              </w:rPr>
              <w:t xml:space="preserve">Required (non-blank, trimmed) when </w:t>
            </w:r>
            <w:r>
              <w:rPr>
                <w:rFonts w:ascii="Consolas" w:hAnsi="Consolas"/>
                <w:sz w:val="18"/>
              </w:rPr>
              <w:t>!useSameAddress</w:t>
            </w:r>
            <w:r>
              <w:rPr>
                <w:sz w:val="18"/>
              </w:rPr>
              <w:t xml:space="preserve"> (line 519-520)</w:t>
            </w:r>
          </w:p>
        </w:tc>
      </w:tr>
      <w:tr>
        <w:tc>
          <w:tcPr>
            <w:tcW w:type="dxa" w:w="1749"/>
          </w:tcPr>
          <w:p>
            <w:r>
              <w:rPr>
                <w:sz w:val="18"/>
              </w:rPr>
              <w:t>MPA-FLD-03-006</w:t>
            </w:r>
          </w:p>
        </w:tc>
        <w:tc>
          <w:tcPr>
            <w:tcW w:type="dxa" w:w="1749"/>
          </w:tcPr>
          <w:p>
            <w:r>
              <w:rPr>
                <w:sz w:val="18"/>
              </w:rPr>
              <w:t>Area</w:t>
            </w:r>
          </w:p>
        </w:tc>
        <w:tc>
          <w:tcPr>
            <w:tcW w:type="dxa" w:w="1749"/>
          </w:tcPr>
          <w:p>
            <w:r>
              <w:rPr>
                <w:sz w:val="18"/>
              </w:rPr>
              <w:t>Text input</w:t>
            </w:r>
          </w:p>
        </w:tc>
        <w:tc>
          <w:tcPr>
            <w:tcW w:type="dxa" w:w="1749"/>
          </w:tcPr>
          <w:p>
            <w:r>
              <w:rPr>
                <w:sz w:val="18"/>
              </w:rPr>
              <w:t>Yes, only if MPA-FLD-03-004 unchecked</w:t>
            </w:r>
          </w:p>
        </w:tc>
        <w:tc>
          <w:tcPr>
            <w:tcW w:type="dxa" w:w="1749"/>
          </w:tcPr>
          <w:p>
            <w:r>
              <w:rPr>
                <w:sz w:val="18"/>
              </w:rPr>
              <w:t>Yes</w:t>
            </w:r>
          </w:p>
        </w:tc>
        <w:tc>
          <w:tcPr>
            <w:tcW w:type="dxa" w:w="1749"/>
          </w:tcPr>
          <w:p>
            <w:r>
              <w:rPr>
                <w:sz w:val="18"/>
              </w:rPr>
              <w:t>none</w:t>
            </w:r>
          </w:p>
        </w:tc>
        <w:tc>
          <w:tcPr>
            <w:tcW w:type="dxa" w:w="1749"/>
          </w:tcPr>
          <w:p>
            <w:r>
              <w:rPr>
                <w:sz w:val="18"/>
              </w:rPr>
              <w:t>Same as above</w:t>
            </w:r>
          </w:p>
        </w:tc>
      </w:tr>
      <w:tr>
        <w:tc>
          <w:tcPr>
            <w:tcW w:type="dxa" w:w="1749"/>
          </w:tcPr>
          <w:p>
            <w:r>
              <w:rPr>
                <w:sz w:val="18"/>
              </w:rPr>
              <w:t>MPA-FLD-03-007</w:t>
            </w:r>
          </w:p>
        </w:tc>
        <w:tc>
          <w:tcPr>
            <w:tcW w:type="dxa" w:w="1749"/>
          </w:tcPr>
          <w:p>
            <w:r>
              <w:rPr>
                <w:sz w:val="18"/>
              </w:rPr>
              <w:t>Building</w:t>
            </w:r>
          </w:p>
        </w:tc>
        <w:tc>
          <w:tcPr>
            <w:tcW w:type="dxa" w:w="1749"/>
          </w:tcPr>
          <w:p>
            <w:r>
              <w:rPr>
                <w:sz w:val="18"/>
              </w:rPr>
              <w:t>Text input</w:t>
            </w:r>
          </w:p>
        </w:tc>
        <w:tc>
          <w:tcPr>
            <w:tcW w:type="dxa" w:w="1749"/>
          </w:tcPr>
          <w:p>
            <w:r>
              <w:rPr>
                <w:sz w:val="18"/>
              </w:rPr>
              <w:t>Yes, only if MPA-FLD-03-004 unchecked</w:t>
            </w:r>
          </w:p>
        </w:tc>
        <w:tc>
          <w:tcPr>
            <w:tcW w:type="dxa" w:w="1749"/>
          </w:tcPr>
          <w:p>
            <w:r>
              <w:rPr>
                <w:sz w:val="18"/>
              </w:rPr>
              <w:t>Yes</w:t>
            </w:r>
          </w:p>
        </w:tc>
        <w:tc>
          <w:tcPr>
            <w:tcW w:type="dxa" w:w="1749"/>
          </w:tcPr>
          <w:p>
            <w:r>
              <w:rPr>
                <w:sz w:val="18"/>
              </w:rPr>
              <w:t>none</w:t>
            </w:r>
          </w:p>
        </w:tc>
        <w:tc>
          <w:tcPr>
            <w:tcW w:type="dxa" w:w="1749"/>
          </w:tcPr>
          <w:p>
            <w:r>
              <w:rPr>
                <w:sz w:val="18"/>
              </w:rPr>
              <w:t>Same as above</w:t>
            </w:r>
          </w:p>
        </w:tc>
      </w:tr>
      <w:tr>
        <w:tc>
          <w:tcPr>
            <w:tcW w:type="dxa" w:w="1749"/>
          </w:tcPr>
          <w:p>
            <w:r>
              <w:rPr>
                <w:sz w:val="18"/>
              </w:rPr>
              <w:t>MPA-FLD-03-008</w:t>
            </w:r>
          </w:p>
        </w:tc>
        <w:tc>
          <w:tcPr>
            <w:tcW w:type="dxa" w:w="1749"/>
          </w:tcPr>
          <w:p>
            <w:r>
              <w:rPr>
                <w:sz w:val="18"/>
              </w:rPr>
              <w:t>Preferred Invoice Recipient</w:t>
            </w:r>
          </w:p>
        </w:tc>
        <w:tc>
          <w:tcPr>
            <w:tcW w:type="dxa" w:w="1749"/>
          </w:tcPr>
          <w:p>
            <w:r>
              <w:rPr>
                <w:sz w:val="18"/>
              </w:rPr>
              <w:t>Select (options: "Primary Contact" always; "Secondary Contact" only if MPA-FLD-03-002 checked)</w:t>
            </w:r>
          </w:p>
        </w:tc>
        <w:tc>
          <w:tcPr>
            <w:tcW w:type="dxa" w:w="1749"/>
          </w:tcPr>
          <w:p>
            <w:r>
              <w:rPr>
                <w:sz w:val="18"/>
              </w:rPr>
              <w:t>Yes</w:t>
            </w:r>
          </w:p>
        </w:tc>
        <w:tc>
          <w:tcPr>
            <w:tcW w:type="dxa" w:w="1749"/>
          </w:tcPr>
          <w:p>
            <w:r>
              <w:rPr>
                <w:sz w:val="18"/>
              </w:rPr>
              <w:t>Yes</w:t>
            </w:r>
          </w:p>
        </w:tc>
        <w:tc>
          <w:tcPr>
            <w:tcW w:type="dxa" w:w="1749"/>
          </w:tcPr>
          <w:p>
            <w:r>
              <w:rPr>
                <w:sz w:val="18"/>
              </w:rPr>
              <w:t>none</w:t>
            </w:r>
          </w:p>
        </w:tc>
        <w:tc>
          <w:tcPr>
            <w:tcW w:type="dxa" w:w="1749"/>
          </w:tcPr>
          <w:p>
            <w:r>
              <w:rPr>
                <w:sz w:val="18"/>
              </w:rPr>
              <w:t>Required (line 522)</w:t>
            </w:r>
          </w:p>
        </w:tc>
      </w:tr>
      <w:tr>
        <w:tc>
          <w:tcPr>
            <w:tcW w:type="dxa" w:w="1749"/>
          </w:tcPr>
          <w:p>
            <w:r>
              <w:rPr>
                <w:sz w:val="18"/>
              </w:rPr>
              <w:t>MPA-FLD-03-009</w:t>
            </w:r>
          </w:p>
        </w:tc>
        <w:tc>
          <w:tcPr>
            <w:tcW w:type="dxa" w:w="1749"/>
          </w:tcPr>
          <w:p>
            <w:r>
              <w:rPr>
                <w:sz w:val="18"/>
              </w:rPr>
              <w:t>Bill Cycle (display)</w:t>
            </w:r>
          </w:p>
        </w:tc>
        <w:tc>
          <w:tcPr>
            <w:tcW w:type="dxa" w:w="1749"/>
          </w:tcPr>
          <w:p>
            <w:r>
              <w:rPr>
                <w:sz w:val="18"/>
              </w:rPr>
              <w:t>Read-only derived text</w:t>
            </w:r>
          </w:p>
        </w:tc>
        <w:tc>
          <w:tcPr>
            <w:tcW w:type="dxa" w:w="1749"/>
          </w:tcPr>
          <w:p>
            <w:r>
              <w:rPr>
                <w:sz w:val="18"/>
              </w:rPr>
              <w:t>N/A (not a user input)</w:t>
            </w:r>
          </w:p>
        </w:tc>
        <w:tc>
          <w:tcPr>
            <w:tcW w:type="dxa" w:w="1749"/>
          </w:tcPr>
          <w:p>
            <w:r>
              <w:rPr>
                <w:sz w:val="18"/>
              </w:rPr>
              <w:t>No</w:t>
            </w:r>
          </w:p>
        </w:tc>
        <w:tc>
          <w:tcPr>
            <w:tcW w:type="dxa" w:w="1749"/>
          </w:tcPr>
          <w:p>
            <w:r>
              <w:rPr>
                <w:rFonts w:ascii="Consolas" w:hAnsi="Consolas"/>
                <w:sz w:val="18"/>
              </w:rPr>
              <w:t>computeBillCycleDay(segment, asOf)</w:t>
            </w:r>
            <w:r>
              <w:rPr>
                <w:sz w:val="18"/>
              </w:rPr>
              <w:t xml:space="preserve"> — see MPA-BR-007/009</w:t>
            </w:r>
          </w:p>
        </w:tc>
        <w:tc>
          <w:tcPr>
            <w:tcW w:type="dxa" w:w="1749"/>
          </w:tcPr>
          <w:p>
            <w:r>
              <w:rPr>
                <w:sz w:val="18"/>
              </w:rPr>
              <w:t>Not user-editable; feeds no validation directly</w:t>
            </w:r>
          </w:p>
        </w:tc>
      </w:tr>
      <w:tr>
        <w:tc>
          <w:tcPr>
            <w:tcW w:type="dxa" w:w="1749"/>
          </w:tcPr>
          <w:p>
            <w:r>
              <w:rPr>
                <w:sz w:val="18"/>
              </w:rPr>
              <w:t>MPA-FLD-03-010</w:t>
            </w:r>
          </w:p>
        </w:tc>
        <w:tc>
          <w:tcPr>
            <w:tcW w:type="dxa" w:w="1749"/>
          </w:tcPr>
          <w:p>
            <w:r>
              <w:rPr>
                <w:sz w:val="18"/>
              </w:rPr>
              <w:t>"…use a different date" override</w:t>
            </w:r>
          </w:p>
        </w:tc>
        <w:tc>
          <w:tcPr>
            <w:tcW w:type="dxa" w:w="1749"/>
          </w:tcPr>
          <w:p>
            <w:r>
              <w:rPr>
                <w:sz w:val="18"/>
              </w:rPr>
              <w:t xml:space="preserve">Checkbox, </w:t>
            </w:r>
            <w:r>
              <w:rPr>
                <w:b/>
                <w:sz w:val="18"/>
              </w:rPr>
              <w:t>only rendered when `customerSegment === 'VIP'`</w:t>
            </w:r>
          </w:p>
        </w:tc>
        <w:tc>
          <w:tcPr>
            <w:tcW w:type="dxa" w:w="1749"/>
          </w:tcPr>
          <w:p>
            <w:r>
              <w:rPr>
                <w:sz w:val="18"/>
              </w:rPr>
              <w:t>No</w:t>
            </w:r>
          </w:p>
        </w:tc>
        <w:tc>
          <w:tcPr>
            <w:tcW w:type="dxa" w:w="1749"/>
          </w:tcPr>
          <w:p>
            <w:r>
              <w:rPr>
                <w:sz w:val="18"/>
              </w:rPr>
              <w:t>Yes, VIP-only</w:t>
            </w:r>
          </w:p>
        </w:tc>
        <w:tc>
          <w:tcPr>
            <w:tcW w:type="dxa" w:w="1749"/>
          </w:tcPr>
          <w:p>
            <w:r>
              <w:rPr>
                <w:rFonts w:ascii="Consolas" w:hAnsi="Consolas"/>
                <w:sz w:val="18"/>
              </w:rPr>
              <w:t>false</w:t>
            </w:r>
          </w:p>
        </w:tc>
        <w:tc>
          <w:tcPr>
            <w:tcW w:type="dxa" w:w="1749"/>
          </w:tcPr>
          <w:p>
            <w:r>
              <w:rPr>
                <w:sz w:val="18"/>
              </w:rPr>
              <w:t>Unreachable with current seed data (no VIP customer) — see §3.8/§3.13</w:t>
            </w:r>
          </w:p>
        </w:tc>
      </w:tr>
      <w:tr>
        <w:tc>
          <w:tcPr>
            <w:tcW w:type="dxa" w:w="1749"/>
          </w:tcPr>
          <w:p>
            <w:r>
              <w:rPr>
                <w:sz w:val="18"/>
              </w:rPr>
              <w:t>MPA-FLD-03-011</w:t>
            </w:r>
          </w:p>
        </w:tc>
        <w:tc>
          <w:tcPr>
            <w:tcW w:type="dxa" w:w="1749"/>
          </w:tcPr>
          <w:p>
            <w:r>
              <w:rPr>
                <w:sz w:val="18"/>
              </w:rPr>
              <w:t>Card Number</w:t>
            </w:r>
          </w:p>
        </w:tc>
        <w:tc>
          <w:tcPr>
            <w:tcW w:type="dxa" w:w="1749"/>
          </w:tcPr>
          <w:p>
            <w:r>
              <w:rPr>
                <w:sz w:val="18"/>
              </w:rPr>
              <w:t xml:space="preserve">Text input, masked placeholder </w:t>
            </w:r>
            <w:r>
              <w:rPr>
                <w:rFonts w:ascii="Consolas" w:hAnsi="Consolas"/>
                <w:sz w:val="18"/>
              </w:rPr>
              <w:t>"•••• •••• •••• ••••"</w:t>
            </w:r>
          </w:p>
        </w:tc>
        <w:tc>
          <w:tcPr>
            <w:tcW w:type="dxa" w:w="1749"/>
          </w:tcPr>
          <w:p>
            <w:r>
              <w:rPr>
                <w:sz w:val="18"/>
              </w:rPr>
              <w:t>Yes</w:t>
            </w:r>
          </w:p>
        </w:tc>
        <w:tc>
          <w:tcPr>
            <w:tcW w:type="dxa" w:w="1749"/>
          </w:tcPr>
          <w:p>
            <w:r>
              <w:rPr>
                <w:sz w:val="18"/>
              </w:rPr>
              <w:t>Yes</w:t>
            </w:r>
          </w:p>
        </w:tc>
        <w:tc>
          <w:tcPr>
            <w:tcW w:type="dxa" w:w="1749"/>
          </w:tcPr>
          <w:p>
            <w:r>
              <w:rPr>
                <w:sz w:val="18"/>
              </w:rPr>
              <w:t>none</w:t>
            </w:r>
          </w:p>
        </w:tc>
        <w:tc>
          <w:tcPr>
            <w:tcW w:type="dxa" w:w="1749"/>
          </w:tcPr>
          <w:p>
            <w:r>
              <w:rPr>
                <w:rFonts w:ascii="Consolas" w:hAnsi="Consolas"/>
                <w:sz w:val="18"/>
              </w:rPr>
              <w:t>tokenizeCard()</w:t>
            </w:r>
            <w:r>
              <w:rPr>
                <w:sz w:val="18"/>
              </w:rPr>
              <w:t>: strips non-digits, requires ≥12 digits (</w:t>
            </w:r>
            <w:r>
              <w:rPr>
                <w:rFonts w:ascii="Consolas" w:hAnsi="Consolas"/>
                <w:sz w:val="18"/>
              </w:rPr>
              <w:t>BillingAccountStep.tsx:120-127</w:t>
            </w:r>
            <w:r>
              <w:rPr>
                <w:sz w:val="18"/>
              </w:rPr>
              <w:t>); on-blur validation, error MPA-VAL-003</w:t>
            </w:r>
          </w:p>
        </w:tc>
      </w:tr>
      <w:tr>
        <w:tc>
          <w:tcPr>
            <w:tcW w:type="dxa" w:w="1749"/>
          </w:tcPr>
          <w:p>
            <w:r>
              <w:rPr>
                <w:sz w:val="18"/>
              </w:rPr>
              <w:t>MPA-FLD-03-012</w:t>
            </w:r>
          </w:p>
        </w:tc>
        <w:tc>
          <w:tcPr>
            <w:tcW w:type="dxa" w:w="1749"/>
          </w:tcPr>
          <w:p>
            <w:r>
              <w:rPr>
                <w:sz w:val="18"/>
              </w:rPr>
              <w:t>Primary Payment Profile</w:t>
            </w:r>
          </w:p>
        </w:tc>
        <w:tc>
          <w:tcPr>
            <w:tcW w:type="dxa" w:w="1749"/>
          </w:tcPr>
          <w:p>
            <w:r>
              <w:rPr>
                <w:sz w:val="18"/>
              </w:rPr>
              <w:t xml:space="preserve">Checkbox, </w:t>
            </w:r>
            <w:r>
              <w:rPr>
                <w:b/>
                <w:sz w:val="18"/>
              </w:rPr>
              <w:t>always checked, disabled</w:t>
            </w:r>
          </w:p>
        </w:tc>
        <w:tc>
          <w:tcPr>
            <w:tcW w:type="dxa" w:w="1749"/>
          </w:tcPr>
          <w:p>
            <w:r>
              <w:rPr>
                <w:sz w:val="18"/>
              </w:rPr>
              <w:t>N/A</w:t>
            </w:r>
          </w:p>
        </w:tc>
        <w:tc>
          <w:tcPr>
            <w:tcW w:type="dxa" w:w="1749"/>
          </w:tcPr>
          <w:p>
            <w:r>
              <w:rPr>
                <w:sz w:val="18"/>
              </w:rPr>
              <w:t>No</w:t>
            </w:r>
          </w:p>
        </w:tc>
        <w:tc>
          <w:tcPr>
            <w:tcW w:type="dxa" w:w="1749"/>
          </w:tcPr>
          <w:p>
            <w:r>
              <w:rPr>
                <w:rFonts w:ascii="Consolas" w:hAnsi="Consolas"/>
                <w:sz w:val="18"/>
              </w:rPr>
              <w:t>true</w:t>
            </w:r>
            <w:r>
              <w:rPr>
                <w:sz w:val="18"/>
              </w:rPr>
              <w:t>, fixed</w:t>
            </w:r>
          </w:p>
        </w:tc>
        <w:tc>
          <w:tcPr>
            <w:tcW w:type="dxa" w:w="1749"/>
          </w:tcPr>
          <w:p>
            <w:r>
              <w:rPr>
                <w:sz w:val="18"/>
              </w:rPr>
              <w:t>Cannot be unchecked — this journey only ever creates one payment profile</w:t>
            </w:r>
          </w:p>
        </w:tc>
      </w:tr>
      <w:tr>
        <w:tc>
          <w:tcPr>
            <w:tcW w:type="dxa" w:w="1749"/>
          </w:tcPr>
          <w:p>
            <w:r>
              <w:rPr>
                <w:sz w:val="18"/>
              </w:rPr>
              <w:t>MPA-FLD-03-013</w:t>
            </w:r>
          </w:p>
        </w:tc>
        <w:tc>
          <w:tcPr>
            <w:tcW w:type="dxa" w:w="1749"/>
          </w:tcPr>
          <w:p>
            <w:r>
              <w:rPr>
                <w:sz w:val="18"/>
              </w:rPr>
              <w:t>Billing Profile Name (drawer)</w:t>
            </w:r>
          </w:p>
        </w:tc>
        <w:tc>
          <w:tcPr>
            <w:tcW w:type="dxa" w:w="1749"/>
          </w:tcPr>
          <w:p>
            <w:r>
              <w:rPr>
                <w:sz w:val="18"/>
              </w:rPr>
              <w:t>Text input, in MPA-SCR-13</w:t>
            </w:r>
          </w:p>
        </w:tc>
        <w:tc>
          <w:tcPr>
            <w:tcW w:type="dxa" w:w="1749"/>
          </w:tcPr>
          <w:p>
            <w:r>
              <w:rPr>
                <w:sz w:val="18"/>
              </w:rPr>
              <w:t>Yes (drawer's own Save is disabled without it, line 192)</w:t>
            </w:r>
          </w:p>
        </w:tc>
        <w:tc>
          <w:tcPr>
            <w:tcW w:type="dxa" w:w="1749"/>
          </w:tcPr>
          <w:p>
            <w:r>
              <w:rPr>
                <w:sz w:val="18"/>
              </w:rPr>
              <w:t>Yes</w:t>
            </w:r>
          </w:p>
        </w:tc>
        <w:tc>
          <w:tcPr>
            <w:tcW w:type="dxa" w:w="1749"/>
          </w:tcPr>
          <w:p>
            <w:r>
              <w:rPr>
                <w:sz w:val="18"/>
              </w:rPr>
              <w:t>none</w:t>
            </w:r>
          </w:p>
        </w:tc>
        <w:tc>
          <w:tcPr>
            <w:tcW w:type="dxa" w:w="1749"/>
          </w:tcPr>
          <w:p>
            <w:r>
              <w:rPr>
                <w:sz w:val="18"/>
              </w:rPr>
              <w:t xml:space="preserve">Full spec is MPA-SCR-13's own; listed here only because </w:t>
            </w:r>
            <w:r>
              <w:rPr>
                <w:rFonts w:ascii="Consolas" w:hAnsi="Consolas"/>
                <w:sz w:val="18"/>
              </w:rPr>
              <w:t>profileName</w:t>
            </w:r>
            <w:r>
              <w:rPr>
                <w:sz w:val="18"/>
              </w:rPr>
              <w:t xml:space="preserve"> gates this step's </w:t>
            </w:r>
            <w:r>
              <w:rPr>
                <w:rFonts w:ascii="Consolas" w:hAnsi="Consolas"/>
                <w:sz w:val="18"/>
              </w:rPr>
              <w:t>isBillingAccountValid</w:t>
            </w:r>
            <w:r>
              <w:rPr>
                <w:sz w:val="18"/>
              </w:rPr>
              <w:t xml:space="preserve"> (line 524)</w:t>
            </w:r>
          </w:p>
        </w:tc>
      </w:tr>
      <w:tr>
        <w:tc>
          <w:tcPr>
            <w:tcW w:type="dxa" w:w="1749"/>
          </w:tcPr>
          <w:p>
            <w:r>
              <w:rPr>
                <w:sz w:val="18"/>
              </w:rPr>
              <w:t>MPA-FLD-03-014</w:t>
            </w:r>
          </w:p>
        </w:tc>
        <w:tc>
          <w:tcPr>
            <w:tcW w:type="dxa" w:w="1749"/>
          </w:tcPr>
          <w:p>
            <w:r>
              <w:rPr>
                <w:sz w:val="18"/>
              </w:rPr>
              <w:t>Bill Media (drawer)</w:t>
            </w:r>
          </w:p>
        </w:tc>
        <w:tc>
          <w:tcPr>
            <w:tcW w:type="dxa" w:w="1749"/>
          </w:tcPr>
          <w:p>
            <w:r>
              <w:rPr>
                <w:sz w:val="18"/>
              </w:rPr>
              <w:t>Select, in MPA-SCR-13 (Email/Paper Bill/SMS)</w:t>
            </w:r>
          </w:p>
        </w:tc>
        <w:tc>
          <w:tcPr>
            <w:tcW w:type="dxa" w:w="1749"/>
          </w:tcPr>
          <w:p>
            <w:r>
              <w:rPr>
                <w:sz w:val="18"/>
              </w:rPr>
              <w:t>No</w:t>
            </w:r>
          </w:p>
        </w:tc>
        <w:tc>
          <w:tcPr>
            <w:tcW w:type="dxa" w:w="1749"/>
          </w:tcPr>
          <w:p>
            <w:r>
              <w:rPr>
                <w:sz w:val="18"/>
              </w:rPr>
              <w:t>Yes</w:t>
            </w:r>
          </w:p>
        </w:tc>
        <w:tc>
          <w:tcPr>
            <w:tcW w:type="dxa" w:w="1749"/>
          </w:tcPr>
          <w:p>
            <w:r>
              <w:rPr>
                <w:rFonts w:ascii="Consolas" w:hAnsi="Consolas"/>
                <w:sz w:val="18"/>
              </w:rPr>
              <w:t>'Email'</w:t>
            </w:r>
          </w:p>
        </w:tc>
        <w:tc>
          <w:tcPr>
            <w:tcW w:type="dxa" w:w="1749"/>
          </w:tcPr>
          <w:p>
            <w:r>
              <w:rPr>
                <w:sz w:val="18"/>
              </w:rPr>
              <w:t>See MPA-SCR-13</w:t>
            </w:r>
          </w:p>
        </w:tc>
      </w:tr>
      <w:tr>
        <w:tc>
          <w:tcPr>
            <w:tcW w:type="dxa" w:w="1749"/>
          </w:tcPr>
          <w:p>
            <w:r>
              <w:rPr>
                <w:sz w:val="18"/>
              </w:rPr>
              <w:t>MPA-FLD-03-015</w:t>
            </w:r>
          </w:p>
        </w:tc>
        <w:tc>
          <w:tcPr>
            <w:tcW w:type="dxa" w:w="1749"/>
          </w:tcPr>
          <w:p>
            <w:r>
              <w:rPr>
                <w:sz w:val="18"/>
              </w:rPr>
              <w:t>Billing Schedule (drawer)</w:t>
            </w:r>
          </w:p>
        </w:tc>
        <w:tc>
          <w:tcPr>
            <w:tcW w:type="dxa" w:w="1749"/>
          </w:tcPr>
          <w:p>
            <w:r>
              <w:rPr>
                <w:sz w:val="18"/>
              </w:rPr>
              <w:t>Select, in MPA-SCR-13 (Immediate/Next Cycle)</w:t>
            </w:r>
          </w:p>
        </w:tc>
        <w:tc>
          <w:tcPr>
            <w:tcW w:type="dxa" w:w="1749"/>
          </w:tcPr>
          <w:p>
            <w:r>
              <w:rPr>
                <w:sz w:val="18"/>
              </w:rPr>
              <w:t>No</w:t>
            </w:r>
          </w:p>
        </w:tc>
        <w:tc>
          <w:tcPr>
            <w:tcW w:type="dxa" w:w="1749"/>
          </w:tcPr>
          <w:p>
            <w:r>
              <w:rPr>
                <w:sz w:val="18"/>
              </w:rPr>
              <w:t>Yes</w:t>
            </w:r>
          </w:p>
        </w:tc>
        <w:tc>
          <w:tcPr>
            <w:tcW w:type="dxa" w:w="1749"/>
          </w:tcPr>
          <w:p>
            <w:r>
              <w:rPr>
                <w:rFonts w:ascii="Consolas" w:hAnsi="Consolas"/>
                <w:sz w:val="18"/>
              </w:rPr>
              <w:t>'Immediate'</w:t>
            </w:r>
          </w:p>
        </w:tc>
        <w:tc>
          <w:tcPr>
            <w:tcW w:type="dxa" w:w="1749"/>
          </w:tcPr>
          <w:p>
            <w:r>
              <w:rPr>
                <w:sz w:val="18"/>
              </w:rPr>
              <w:t>See MPA-SCR-13</w:t>
            </w:r>
          </w:p>
        </w:tc>
      </w:tr>
    </w:tbl>
    <w:p/>
    <w:p>
      <w:pPr>
        <w:pStyle w:val="Heading2"/>
      </w:pPr>
      <w:r>
        <w:t>MPA-SCR-04 Plan &amp; Add-ons — §4.5</w:t>
      </w:r>
    </w:p>
    <w:tbl>
      <w:tblPr>
        <w:tblStyle w:val="LightGrid-Accent1"/>
        <w:tblW w:type="auto" w:w="0"/>
        <w:jc w:val="left"/>
        <w:tblLook w:firstColumn="1" w:firstRow="1" w:lastColumn="0" w:lastRow="0" w:noHBand="0" w:noVBand="1" w:val="04A0"/>
      </w:tblPr>
      <w:tblGrid>
        <w:gridCol w:w="1749"/>
        <w:gridCol w:w="1749"/>
        <w:gridCol w:w="1749"/>
        <w:gridCol w:w="1749"/>
        <w:gridCol w:w="1749"/>
        <w:gridCol w:w="1749"/>
        <w:gridCol w:w="1749"/>
      </w:tblGrid>
      <w:tr>
        <w:trPr>
          <w:tblHeader w:val="true"/>
        </w:trPr>
        <w:tc>
          <w:tcPr>
            <w:tcW w:type="dxa" w:w="1749"/>
          </w:tcPr>
          <w:p>
            <w:r>
              <w:rPr>
                <w:b/>
                <w:sz w:val="18"/>
              </w:rPr>
              <w:t>ID</w:t>
            </w:r>
          </w:p>
        </w:tc>
        <w:tc>
          <w:tcPr>
            <w:tcW w:type="dxa" w:w="1749"/>
          </w:tcPr>
          <w:p>
            <w:r>
              <w:rPr>
                <w:b/>
                <w:sz w:val="18"/>
              </w:rPr>
              <w:t>Label</w:t>
            </w:r>
          </w:p>
        </w:tc>
        <w:tc>
          <w:tcPr>
            <w:tcW w:type="dxa" w:w="1749"/>
          </w:tcPr>
          <w:p>
            <w:r>
              <w:rPr>
                <w:b/>
                <w:sz w:val="18"/>
              </w:rPr>
              <w:t>Type</w:t>
            </w:r>
          </w:p>
        </w:tc>
        <w:tc>
          <w:tcPr>
            <w:tcW w:type="dxa" w:w="1749"/>
          </w:tcPr>
          <w:p>
            <w:r>
              <w:rPr>
                <w:b/>
                <w:sz w:val="18"/>
              </w:rPr>
              <w:t>Mandatory</w:t>
            </w:r>
          </w:p>
        </w:tc>
        <w:tc>
          <w:tcPr>
            <w:tcW w:type="dxa" w:w="1749"/>
          </w:tcPr>
          <w:p>
            <w:r>
              <w:rPr>
                <w:b/>
                <w:sz w:val="18"/>
              </w:rPr>
              <w:t>Editable</w:t>
            </w:r>
          </w:p>
        </w:tc>
        <w:tc>
          <w:tcPr>
            <w:tcW w:type="dxa" w:w="1749"/>
          </w:tcPr>
          <w:p>
            <w:r>
              <w:rPr>
                <w:b/>
                <w:sz w:val="18"/>
              </w:rPr>
              <w:t>Default/source</w:t>
            </w:r>
          </w:p>
        </w:tc>
        <w:tc>
          <w:tcPr>
            <w:tcW w:type="dxa" w:w="1749"/>
          </w:tcPr>
          <w:p>
            <w:r>
              <w:rPr>
                <w:b/>
                <w:sz w:val="18"/>
              </w:rPr>
              <w:t>Validation</w:t>
            </w:r>
          </w:p>
        </w:tc>
      </w:tr>
      <w:tr>
        <w:tc>
          <w:tcPr>
            <w:tcW w:type="dxa" w:w="1749"/>
          </w:tcPr>
          <w:p>
            <w:r>
              <w:rPr>
                <w:sz w:val="18"/>
              </w:rPr>
              <w:t>MPA-FLD-04-001</w:t>
            </w:r>
          </w:p>
        </w:tc>
        <w:tc>
          <w:tcPr>
            <w:tcW w:type="dxa" w:w="1749"/>
          </w:tcPr>
          <w:p>
            <w:r>
              <w:rPr>
                <w:sz w:val="18"/>
              </w:rPr>
              <w:t>Plan search</w:t>
            </w:r>
          </w:p>
        </w:tc>
        <w:tc>
          <w:tcPr>
            <w:tcW w:type="dxa" w:w="1749"/>
          </w:tcPr>
          <w:p>
            <w:r>
              <w:rPr>
                <w:sz w:val="18"/>
              </w:rPr>
              <w:t>Text combobox</w:t>
            </w:r>
          </w:p>
        </w:tc>
        <w:tc>
          <w:tcPr>
            <w:tcW w:type="dxa" w:w="1749"/>
          </w:tcPr>
          <w:p>
            <w:r>
              <w:rPr>
                <w:sz w:val="18"/>
              </w:rPr>
              <w:t>No</w:t>
            </w:r>
          </w:p>
        </w:tc>
        <w:tc>
          <w:tcPr>
            <w:tcW w:type="dxa" w:w="1749"/>
          </w:tcPr>
          <w:p>
            <w:r>
              <w:rPr>
                <w:sz w:val="18"/>
              </w:rPr>
              <w:t>Yes</w:t>
            </w:r>
          </w:p>
        </w:tc>
        <w:tc>
          <w:tcPr>
            <w:tcW w:type="dxa" w:w="1749"/>
          </w:tcPr>
          <w:p>
            <w:r>
              <w:rPr>
                <w:sz w:val="18"/>
              </w:rPr>
              <w:t>empty</w:t>
            </w:r>
          </w:p>
        </w:tc>
        <w:tc>
          <w:tcPr>
            <w:tcW w:type="dxa" w:w="1749"/>
          </w:tcPr>
          <w:p>
            <w:r>
              <w:rPr>
                <w:sz w:val="18"/>
              </w:rPr>
              <w:t>Filters active plan-group tab by name substring or raw price digits; also drives type-ahead suggestions</w:t>
            </w:r>
          </w:p>
        </w:tc>
      </w:tr>
      <w:tr>
        <w:tc>
          <w:tcPr>
            <w:tcW w:type="dxa" w:w="1749"/>
          </w:tcPr>
          <w:p>
            <w:r>
              <w:rPr>
                <w:sz w:val="18"/>
              </w:rPr>
              <w:t>MPA-FLD-04-002</w:t>
            </w:r>
          </w:p>
        </w:tc>
        <w:tc>
          <w:tcPr>
            <w:tcW w:type="dxa" w:w="1749"/>
          </w:tcPr>
          <w:p>
            <w:r>
              <w:rPr>
                <w:sz w:val="18"/>
              </w:rPr>
              <w:t>Plan selection</w:t>
            </w:r>
          </w:p>
        </w:tc>
        <w:tc>
          <w:tcPr>
            <w:tcW w:type="dxa" w:w="1749"/>
          </w:tcPr>
          <w:p>
            <w:r>
              <w:rPr>
                <w:sz w:val="18"/>
              </w:rPr>
              <w:t>Radio, one per plan card</w:t>
            </w:r>
          </w:p>
        </w:tc>
        <w:tc>
          <w:tcPr>
            <w:tcW w:type="dxa" w:w="1749"/>
          </w:tcPr>
          <w:p>
            <w:r>
              <w:rPr>
                <w:sz w:val="18"/>
              </w:rPr>
              <w:t>Yes (gates Continue)</w:t>
            </w:r>
          </w:p>
        </w:tc>
        <w:tc>
          <w:tcPr>
            <w:tcW w:type="dxa" w:w="1749"/>
          </w:tcPr>
          <w:p>
            <w:r>
              <w:rPr>
                <w:sz w:val="18"/>
              </w:rPr>
              <w:t>Yes</w:t>
            </w:r>
          </w:p>
        </w:tc>
        <w:tc>
          <w:tcPr>
            <w:tcW w:type="dxa" w:w="1749"/>
          </w:tcPr>
          <w:p>
            <w:r>
              <w:rPr>
                <w:sz w:val="18"/>
              </w:rPr>
              <w:t>none</w:t>
            </w:r>
          </w:p>
        </w:tc>
        <w:tc>
          <w:tcPr>
            <w:tcW w:type="dxa" w:w="1749"/>
          </w:tcPr>
          <w:p>
            <w:r>
              <w:rPr>
                <w:sz w:val="18"/>
              </w:rPr>
              <w:t xml:space="preserve">Must select exactly one </w:t>
            </w:r>
            <w:r>
              <w:rPr>
                <w:rFonts w:ascii="Consolas" w:hAnsi="Consolas"/>
                <w:sz w:val="18"/>
              </w:rPr>
              <w:t>Postpaid Plan</w:t>
            </w:r>
            <w:r>
              <w:rPr>
                <w:sz w:val="18"/>
              </w:rPr>
              <w:t xml:space="preserve"> product; </w:t>
            </w:r>
            <w:r>
              <w:rPr>
                <w:rFonts w:ascii="Consolas" w:hAnsi="Consolas"/>
                <w:sz w:val="18"/>
              </w:rPr>
              <w:t>selectedProductId</w:t>
            </w:r>
          </w:p>
        </w:tc>
      </w:tr>
      <w:tr>
        <w:tc>
          <w:tcPr>
            <w:tcW w:type="dxa" w:w="1749"/>
          </w:tcPr>
          <w:p>
            <w:r>
              <w:rPr>
                <w:sz w:val="18"/>
              </w:rPr>
              <w:t>MPA-FLD-04-003</w:t>
            </w:r>
          </w:p>
        </w:tc>
        <w:tc>
          <w:tcPr>
            <w:tcW w:type="dxa" w:w="1749"/>
          </w:tcPr>
          <w:p>
            <w:r>
              <w:rPr>
                <w:sz w:val="18"/>
              </w:rPr>
              <w:t>Add-ons</w:t>
            </w:r>
          </w:p>
        </w:tc>
        <w:tc>
          <w:tcPr>
            <w:tcW w:type="dxa" w:w="1749"/>
          </w:tcPr>
          <w:p>
            <w:r>
              <w:rPr>
                <w:sz w:val="18"/>
              </w:rPr>
              <w:t>Multi-select checkboxes</w:t>
            </w:r>
          </w:p>
        </w:tc>
        <w:tc>
          <w:tcPr>
            <w:tcW w:type="dxa" w:w="1749"/>
          </w:tcPr>
          <w:p>
            <w:r>
              <w:rPr>
                <w:sz w:val="18"/>
              </w:rPr>
              <w:t>No</w:t>
            </w:r>
          </w:p>
        </w:tc>
        <w:tc>
          <w:tcPr>
            <w:tcW w:type="dxa" w:w="1749"/>
          </w:tcPr>
          <w:p>
            <w:r>
              <w:rPr>
                <w:sz w:val="18"/>
              </w:rPr>
              <w:t xml:space="preserve">Yes, unless selected plan is </w:t>
            </w:r>
            <w:r>
              <w:rPr>
                <w:rFonts w:ascii="Consolas" w:hAnsi="Consolas"/>
                <w:sz w:val="18"/>
              </w:rPr>
              <w:t>preBundledOffer</w:t>
            </w:r>
            <w:r>
              <w:rPr>
                <w:sz w:val="18"/>
              </w:rPr>
              <w:t xml:space="preserve"> (then the whole tab is disabled)</w:t>
            </w:r>
          </w:p>
        </w:tc>
        <w:tc>
          <w:tcPr>
            <w:tcW w:type="dxa" w:w="1749"/>
          </w:tcPr>
          <w:p>
            <w:r>
              <w:rPr>
                <w:sz w:val="18"/>
              </w:rPr>
              <w:t>none selected</w:t>
            </w:r>
          </w:p>
        </w:tc>
        <w:tc>
          <w:tcPr>
            <w:tcW w:type="dxa" w:w="1749"/>
          </w:tcPr>
          <w:p>
            <w:r>
              <w:rPr>
                <w:sz w:val="18"/>
              </w:rPr>
              <w:t xml:space="preserve">No validation — purely additive to </w:t>
            </w:r>
            <w:r>
              <w:rPr>
                <w:rFonts w:ascii="Consolas" w:hAnsi="Consolas"/>
                <w:sz w:val="18"/>
              </w:rPr>
              <w:t>addonsQar</w:t>
            </w:r>
          </w:p>
        </w:tc>
      </w:tr>
      <w:tr>
        <w:tc>
          <w:tcPr>
            <w:tcW w:type="dxa" w:w="1749"/>
          </w:tcPr>
          <w:p>
            <w:r>
              <w:rPr>
                <w:sz w:val="18"/>
              </w:rPr>
              <w:t>MPA-FLD-04-004</w:t>
            </w:r>
          </w:p>
        </w:tc>
        <w:tc>
          <w:tcPr>
            <w:tcW w:type="dxa" w:w="1749"/>
          </w:tcPr>
          <w:p>
            <w:r>
              <w:rPr>
                <w:sz w:val="18"/>
              </w:rPr>
              <w:t>Discount</w:t>
            </w:r>
          </w:p>
        </w:tc>
        <w:tc>
          <w:tcPr>
            <w:tcW w:type="dxa" w:w="1749"/>
          </w:tcPr>
          <w:p>
            <w:r>
              <w:rPr>
                <w:sz w:val="18"/>
              </w:rPr>
              <w:t>Radio, "No discount" + one row per eligible discount</w:t>
            </w:r>
          </w:p>
        </w:tc>
        <w:tc>
          <w:tcPr>
            <w:tcW w:type="dxa" w:w="1749"/>
          </w:tcPr>
          <w:p>
            <w:r>
              <w:rPr>
                <w:sz w:val="18"/>
              </w:rPr>
              <w:t>No</w:t>
            </w:r>
          </w:p>
        </w:tc>
        <w:tc>
          <w:tcPr>
            <w:tcW w:type="dxa" w:w="1749"/>
          </w:tcPr>
          <w:p>
            <w:r>
              <w:rPr>
                <w:sz w:val="18"/>
              </w:rPr>
              <w:t xml:space="preserve">Yes, unless selected plan is </w:t>
            </w:r>
            <w:r>
              <w:rPr>
                <w:rFonts w:ascii="Consolas" w:hAnsi="Consolas"/>
                <w:sz w:val="18"/>
              </w:rPr>
              <w:t>preBundledOffer</w:t>
            </w:r>
          </w:p>
        </w:tc>
        <w:tc>
          <w:tcPr>
            <w:tcW w:type="dxa" w:w="1749"/>
          </w:tcPr>
          <w:p>
            <w:r>
              <w:rPr>
                <w:sz w:val="18"/>
              </w:rPr>
              <w:t>"No discount"</w:t>
            </w:r>
          </w:p>
        </w:tc>
        <w:tc>
          <w:tcPr>
            <w:tcW w:type="dxa" w:w="1749"/>
          </w:tcPr>
          <w:p>
            <w:r>
              <w:rPr>
                <w:sz w:val="18"/>
              </w:rPr>
              <w:t xml:space="preserve">Only discounts where </w:t>
            </w:r>
            <w:r>
              <w:rPr>
                <w:rFonts w:ascii="Consolas" w:hAnsi="Consolas"/>
                <w:sz w:val="18"/>
              </w:rPr>
              <w:t>addons-discounts.json</w:t>
            </w:r>
            <w:r>
              <w:rPr>
                <w:sz w:val="18"/>
              </w:rPr>
              <w:t xml:space="preserve"> </w:t>
            </w:r>
            <w:r>
              <w:rPr>
                <w:rFonts w:ascii="Consolas" w:hAnsi="Consolas"/>
                <w:sz w:val="18"/>
              </w:rPr>
              <w:t>planId</w:t>
            </w:r>
            <w:r>
              <w:rPr>
                <w:sz w:val="18"/>
              </w:rPr>
              <w:t xml:space="preserve"> matches the selected plan are offered</w:t>
            </w:r>
          </w:p>
        </w:tc>
      </w:tr>
      <w:tr>
        <w:tc>
          <w:tcPr>
            <w:tcW w:type="dxa" w:w="1749"/>
          </w:tcPr>
          <w:p>
            <w:r>
              <w:rPr>
                <w:sz w:val="18"/>
              </w:rPr>
              <w:t>MPA-FLD-04-005</w:t>
            </w:r>
          </w:p>
        </w:tc>
        <w:tc>
          <w:tcPr>
            <w:tcW w:type="dxa" w:w="1749"/>
          </w:tcPr>
          <w:p>
            <w:r>
              <w:rPr>
                <w:sz w:val="18"/>
              </w:rPr>
              <w:t>Supporting ID</w:t>
            </w:r>
          </w:p>
        </w:tc>
        <w:tc>
          <w:tcPr>
            <w:tcW w:type="dxa" w:w="1749"/>
          </w:tcPr>
          <w:p>
            <w:r>
              <w:rPr>
                <w:sz w:val="18"/>
              </w:rPr>
              <w:t>Text input</w:t>
            </w:r>
          </w:p>
        </w:tc>
        <w:tc>
          <w:tcPr>
            <w:tcW w:type="dxa" w:w="1749"/>
          </w:tcPr>
          <w:p>
            <w:r>
              <w:rPr>
                <w:sz w:val="18"/>
              </w:rPr>
              <w:t xml:space="preserve">Yes, only when selected discount's </w:t>
            </w:r>
            <w:r>
              <w:rPr>
                <w:rFonts w:ascii="Consolas" w:hAnsi="Consolas"/>
                <w:sz w:val="18"/>
              </w:rPr>
              <w:t>addonType</w:t>
            </w:r>
            <w:r>
              <w:rPr>
                <w:sz w:val="18"/>
              </w:rPr>
              <w:t xml:space="preserve"> is "MADA Discount" or "B2B2C Discount" (</w:t>
            </w:r>
            <w:r>
              <w:rPr>
                <w:rFonts w:ascii="Consolas" w:hAnsi="Consolas"/>
                <w:sz w:val="18"/>
              </w:rPr>
              <w:t>SUPPORTING_ID_DISCOUNT_TYPES</w:t>
            </w:r>
            <w:r>
              <w:rPr>
                <w:sz w:val="18"/>
              </w:rPr>
              <w:t>)</w:t>
            </w:r>
          </w:p>
        </w:tc>
        <w:tc>
          <w:tcPr>
            <w:tcW w:type="dxa" w:w="1749"/>
          </w:tcPr>
          <w:p>
            <w:r>
              <w:rPr>
                <w:sz w:val="18"/>
              </w:rPr>
              <w:t>Yes</w:t>
            </w:r>
          </w:p>
        </w:tc>
        <w:tc>
          <w:tcPr>
            <w:tcW w:type="dxa" w:w="1749"/>
          </w:tcPr>
          <w:p>
            <w:r>
              <w:rPr>
                <w:sz w:val="18"/>
              </w:rPr>
              <w:t>empty</w:t>
            </w:r>
          </w:p>
        </w:tc>
        <w:tc>
          <w:tcPr>
            <w:tcW w:type="dxa" w:w="1749"/>
          </w:tcPr>
          <w:p>
            <w:r>
              <w:rPr>
                <w:sz w:val="18"/>
              </w:rPr>
              <w:t xml:space="preserve">No inline format validator found in source — required by helper text and by order-finalisation gating (per the component's own note), not by a blocking </w:t>
            </w:r>
            <w:r>
              <w:rPr>
                <w:rFonts w:ascii="Consolas" w:hAnsi="Consolas"/>
                <w:sz w:val="18"/>
              </w:rPr>
              <w:t>isValid</w:t>
            </w:r>
            <w:r>
              <w:rPr>
                <w:sz w:val="18"/>
              </w:rPr>
              <w:t xml:space="preserve"> check on this step itself (see MPA-SCN item)</w:t>
            </w:r>
          </w:p>
        </w:tc>
      </w:tr>
      <w:tr>
        <w:tc>
          <w:tcPr>
            <w:tcW w:type="dxa" w:w="1749"/>
          </w:tcPr>
          <w:p>
            <w:r>
              <w:rPr>
                <w:sz w:val="18"/>
              </w:rPr>
              <w:t>MPA-FLD-04-006</w:t>
            </w:r>
          </w:p>
        </w:tc>
        <w:tc>
          <w:tcPr>
            <w:tcW w:type="dxa" w:w="1749"/>
          </w:tcPr>
          <w:p>
            <w:r>
              <w:rPr>
                <w:sz w:val="18"/>
              </w:rPr>
              <w:t>Proof document</w:t>
            </w:r>
          </w:p>
        </w:tc>
        <w:tc>
          <w:tcPr>
            <w:tcW w:type="dxa" w:w="1749"/>
          </w:tcPr>
          <w:p>
            <w:r>
              <w:rPr>
                <w:sz w:val="18"/>
              </w:rPr>
              <w:t>File upload</w:t>
            </w:r>
          </w:p>
        </w:tc>
        <w:tc>
          <w:tcPr>
            <w:tcW w:type="dxa" w:w="1749"/>
          </w:tcPr>
          <w:p>
            <w:r>
              <w:rPr>
                <w:sz w:val="18"/>
              </w:rPr>
              <w:t>Yes, same condition as Supporting ID</w:t>
            </w:r>
          </w:p>
        </w:tc>
        <w:tc>
          <w:tcPr>
            <w:tcW w:type="dxa" w:w="1749"/>
          </w:tcPr>
          <w:p>
            <w:r>
              <w:rPr>
                <w:sz w:val="18"/>
              </w:rPr>
              <w:t>Yes</w:t>
            </w:r>
          </w:p>
        </w:tc>
        <w:tc>
          <w:tcPr>
            <w:tcW w:type="dxa" w:w="1749"/>
          </w:tcPr>
          <w:p>
            <w:r>
              <w:rPr>
                <w:sz w:val="18"/>
              </w:rPr>
              <w:t>none</w:t>
            </w:r>
          </w:p>
        </w:tc>
        <w:tc>
          <w:tcPr>
            <w:tcW w:type="dxa" w:w="1749"/>
          </w:tcPr>
          <w:p>
            <w:r>
              <w:rPr>
                <w:sz w:val="18"/>
              </w:rPr>
              <w:t xml:space="preserve">Accept types </w:t>
            </w:r>
            <w:r>
              <w:rPr>
                <w:rFonts w:ascii="Consolas" w:hAnsi="Consolas"/>
                <w:sz w:val="18"/>
              </w:rPr>
              <w:t>.pdf,.jpg,.jpeg,.png</w:t>
            </w:r>
            <w:r>
              <w:rPr>
                <w:sz w:val="18"/>
              </w:rPr>
              <w:t xml:space="preserve"> (</w:t>
            </w:r>
            <w:r>
              <w:rPr>
                <w:rFonts w:ascii="Consolas" w:hAnsi="Consolas"/>
                <w:sz w:val="18"/>
              </w:rPr>
              <w:t>PROOF_DOCUMENT_ACCEPT</w:t>
            </w:r>
            <w:r>
              <w:rPr>
                <w:sz w:val="18"/>
              </w:rPr>
              <w:t>); max size 5 MB (</w:t>
            </w:r>
            <w:r>
              <w:rPr>
                <w:rFonts w:ascii="Consolas" w:hAnsi="Consolas"/>
                <w:sz w:val="18"/>
              </w:rPr>
              <w:t>PROOF_DOCUMENT_MAX_BYTES = 5 * 1024 * 1024</w:t>
            </w:r>
            <w:r>
              <w:rPr>
                <w:sz w:val="18"/>
              </w:rPr>
              <w:t>); error MPA-VAL-004 on oversize</w:t>
            </w:r>
          </w:p>
        </w:tc>
      </w:tr>
      <w:tr>
        <w:tc>
          <w:tcPr>
            <w:tcW w:type="dxa" w:w="1749"/>
          </w:tcPr>
          <w:p>
            <w:r>
              <w:rPr>
                <w:sz w:val="18"/>
              </w:rPr>
              <w:t>MPA-FLD-04-007</w:t>
            </w:r>
          </w:p>
        </w:tc>
        <w:tc>
          <w:tcPr>
            <w:tcW w:type="dxa" w:w="1749"/>
          </w:tcPr>
          <w:p>
            <w:r>
              <w:rPr>
                <w:sz w:val="18"/>
              </w:rPr>
              <w:t>Bill Limit</w:t>
            </w:r>
          </w:p>
        </w:tc>
        <w:tc>
          <w:tcPr>
            <w:tcW w:type="dxa" w:w="1749"/>
          </w:tcPr>
          <w:p>
            <w:r>
              <w:rPr>
                <w:sz w:val="18"/>
              </w:rPr>
              <w:t>Numeric, +50/−50 steppers + free-text</w:t>
            </w:r>
          </w:p>
        </w:tc>
        <w:tc>
          <w:tcPr>
            <w:tcW w:type="dxa" w:w="1749"/>
          </w:tcPr>
          <w:p>
            <w:r>
              <w:rPr>
                <w:sz w:val="18"/>
              </w:rPr>
              <w:t>No (defaults from plan MRC)</w:t>
            </w:r>
          </w:p>
        </w:tc>
        <w:tc>
          <w:tcPr>
            <w:tcW w:type="dxa" w:w="1749"/>
          </w:tcPr>
          <w:p>
            <w:r>
              <w:rPr>
                <w:sz w:val="18"/>
              </w:rPr>
              <w:t>Yes</w:t>
            </w:r>
          </w:p>
        </w:tc>
        <w:tc>
          <w:tcPr>
            <w:tcW w:type="dxa" w:w="1749"/>
          </w:tcPr>
          <w:p>
            <w:r>
              <w:rPr>
                <w:rFonts w:ascii="Consolas" w:hAnsi="Consolas"/>
                <w:sz w:val="18"/>
              </w:rPr>
              <w:t>billLimit ?? selectedPlan.mrcQAR</w:t>
            </w:r>
          </w:p>
        </w:tc>
        <w:tc>
          <w:tcPr>
            <w:tcW w:type="dxa" w:w="1749"/>
          </w:tcPr>
          <w:p>
            <w:r>
              <w:rPr>
                <w:sz w:val="18"/>
              </w:rPr>
              <w:t xml:space="preserve">BR-226 (Mobile, agent minimum QR 50) via </w:t>
            </w:r>
            <w:r>
              <w:rPr>
                <w:rFonts w:ascii="Consolas" w:hAnsi="Consolas"/>
                <w:sz w:val="18"/>
              </w:rPr>
              <w:t>evaluateRule('BR-AGENT-MIN-THRESHOLD', …)</w:t>
            </w:r>
            <w:r>
              <w:rPr>
                <w:sz w:val="18"/>
              </w:rPr>
              <w:t>; error MPA-VAL-005 below the minimum</w:t>
            </w:r>
          </w:p>
        </w:tc>
      </w:tr>
    </w:tbl>
    <w:p/>
    <w:p>
      <w:pPr>
        <w:pStyle w:val="Heading2"/>
      </w:pPr>
      <w:r>
        <w:t>MPA-SCR-05 Number Selection — §5.5</w:t>
      </w:r>
    </w:p>
    <w:tbl>
      <w:tblPr>
        <w:tblStyle w:val="LightGrid-Accent1"/>
        <w:tblW w:type="auto" w:w="0"/>
        <w:jc w:val="left"/>
        <w:tblLook w:firstColumn="1" w:firstRow="1" w:lastColumn="0" w:lastRow="0" w:noHBand="0" w:noVBand="1" w:val="04A0"/>
      </w:tblPr>
      <w:tblGrid>
        <w:gridCol w:w="1749"/>
        <w:gridCol w:w="1749"/>
        <w:gridCol w:w="1749"/>
        <w:gridCol w:w="1749"/>
        <w:gridCol w:w="1749"/>
        <w:gridCol w:w="1749"/>
        <w:gridCol w:w="1749"/>
      </w:tblGrid>
      <w:tr>
        <w:trPr>
          <w:tblHeader w:val="true"/>
        </w:trPr>
        <w:tc>
          <w:tcPr>
            <w:tcW w:type="dxa" w:w="1749"/>
          </w:tcPr>
          <w:p>
            <w:r>
              <w:rPr>
                <w:b/>
                <w:sz w:val="18"/>
              </w:rPr>
              <w:t>ID</w:t>
            </w:r>
          </w:p>
        </w:tc>
        <w:tc>
          <w:tcPr>
            <w:tcW w:type="dxa" w:w="1749"/>
          </w:tcPr>
          <w:p>
            <w:r>
              <w:rPr>
                <w:b/>
                <w:sz w:val="18"/>
              </w:rPr>
              <w:t>Label</w:t>
            </w:r>
          </w:p>
        </w:tc>
        <w:tc>
          <w:tcPr>
            <w:tcW w:type="dxa" w:w="1749"/>
          </w:tcPr>
          <w:p>
            <w:r>
              <w:rPr>
                <w:b/>
                <w:sz w:val="18"/>
              </w:rPr>
              <w:t>Type</w:t>
            </w:r>
          </w:p>
        </w:tc>
        <w:tc>
          <w:tcPr>
            <w:tcW w:type="dxa" w:w="1749"/>
          </w:tcPr>
          <w:p>
            <w:r>
              <w:rPr>
                <w:b/>
                <w:sz w:val="18"/>
              </w:rPr>
              <w:t>Mandatory</w:t>
            </w:r>
          </w:p>
        </w:tc>
        <w:tc>
          <w:tcPr>
            <w:tcW w:type="dxa" w:w="1749"/>
          </w:tcPr>
          <w:p>
            <w:r>
              <w:rPr>
                <w:b/>
                <w:sz w:val="18"/>
              </w:rPr>
              <w:t>Editable</w:t>
            </w:r>
          </w:p>
        </w:tc>
        <w:tc>
          <w:tcPr>
            <w:tcW w:type="dxa" w:w="1749"/>
          </w:tcPr>
          <w:p>
            <w:r>
              <w:rPr>
                <w:b/>
                <w:sz w:val="18"/>
              </w:rPr>
              <w:t>Default/source</w:t>
            </w:r>
          </w:p>
        </w:tc>
        <w:tc>
          <w:tcPr>
            <w:tcW w:type="dxa" w:w="1749"/>
          </w:tcPr>
          <w:p>
            <w:r>
              <w:rPr>
                <w:b/>
                <w:sz w:val="18"/>
              </w:rPr>
              <w:t>Validation</w:t>
            </w:r>
          </w:p>
        </w:tc>
      </w:tr>
      <w:tr>
        <w:tc>
          <w:tcPr>
            <w:tcW w:type="dxa" w:w="1749"/>
          </w:tcPr>
          <w:p>
            <w:r>
              <w:rPr>
                <w:sz w:val="18"/>
              </w:rPr>
              <w:t>MPA-FLD-05-001</w:t>
            </w:r>
          </w:p>
        </w:tc>
        <w:tc>
          <w:tcPr>
            <w:tcW w:type="dxa" w:w="1749"/>
          </w:tcPr>
          <w:p>
            <w:r>
              <w:rPr>
                <w:sz w:val="18"/>
              </w:rPr>
              <w:t>Search 8-digit number</w:t>
            </w:r>
          </w:p>
        </w:tc>
        <w:tc>
          <w:tcPr>
            <w:tcW w:type="dxa" w:w="1749"/>
          </w:tcPr>
          <w:p>
            <w:r>
              <w:rPr>
                <w:sz w:val="18"/>
              </w:rPr>
              <w:t>Text</w:t>
            </w:r>
          </w:p>
        </w:tc>
        <w:tc>
          <w:tcPr>
            <w:tcW w:type="dxa" w:w="1749"/>
          </w:tcPr>
          <w:p>
            <w:r>
              <w:rPr>
                <w:sz w:val="18"/>
              </w:rPr>
              <w:t>No</w:t>
            </w:r>
          </w:p>
        </w:tc>
        <w:tc>
          <w:tcPr>
            <w:tcW w:type="dxa" w:w="1749"/>
          </w:tcPr>
          <w:p>
            <w:r>
              <w:rPr>
                <w:sz w:val="18"/>
              </w:rPr>
              <w:t>Yes</w:t>
            </w:r>
          </w:p>
        </w:tc>
        <w:tc>
          <w:tcPr>
            <w:tcW w:type="dxa" w:w="1749"/>
          </w:tcPr>
          <w:p>
            <w:r>
              <w:rPr>
                <w:sz w:val="18"/>
              </w:rPr>
              <w:t>empty</w:t>
            </w:r>
          </w:p>
        </w:tc>
        <w:tc>
          <w:tcPr>
            <w:tcW w:type="dxa" w:w="1749"/>
          </w:tcPr>
          <w:p>
            <w:r>
              <w:rPr>
                <w:sz w:val="18"/>
              </w:rPr>
              <w:t>Free-text match against stored E.164 or displayed local digits (</w:t>
            </w:r>
            <w:r>
              <w:rPr>
                <w:rFonts w:ascii="Consolas" w:hAnsi="Consolas"/>
                <w:sz w:val="18"/>
              </w:rPr>
              <w:t>:265-277</w:t>
            </w:r>
            <w:r>
              <w:rPr>
                <w:sz w:val="18"/>
              </w:rPr>
              <w:t>); not shown on Reserved tab</w:t>
            </w:r>
          </w:p>
        </w:tc>
      </w:tr>
      <w:tr>
        <w:tc>
          <w:tcPr>
            <w:tcW w:type="dxa" w:w="1749"/>
          </w:tcPr>
          <w:p>
            <w:r>
              <w:rPr>
                <w:sz w:val="18"/>
              </w:rPr>
              <w:t>MPA-FLD-05-002</w:t>
            </w:r>
          </w:p>
        </w:tc>
        <w:tc>
          <w:tcPr>
            <w:tcW w:type="dxa" w:w="1749"/>
          </w:tcPr>
          <w:p>
            <w:r>
              <w:rPr>
                <w:sz w:val="18"/>
              </w:rPr>
              <w:t>Sort</w:t>
            </w:r>
          </w:p>
        </w:tc>
        <w:tc>
          <w:tcPr>
            <w:tcW w:type="dxa" w:w="1749"/>
          </w:tcPr>
          <w:p>
            <w:r>
              <w:rPr>
                <w:sz w:val="18"/>
              </w:rPr>
              <w:t>Select</w:t>
            </w:r>
          </w:p>
        </w:tc>
        <w:tc>
          <w:tcPr>
            <w:tcW w:type="dxa" w:w="1749"/>
          </w:tcPr>
          <w:p>
            <w:r>
              <w:rPr>
                <w:sz w:val="18"/>
              </w:rPr>
              <w:t>No</w:t>
            </w:r>
          </w:p>
        </w:tc>
        <w:tc>
          <w:tcPr>
            <w:tcW w:type="dxa" w:w="1749"/>
          </w:tcPr>
          <w:p>
            <w:r>
              <w:rPr>
                <w:sz w:val="18"/>
              </w:rPr>
              <w:t>Yes, Star tab only</w:t>
            </w:r>
          </w:p>
        </w:tc>
        <w:tc>
          <w:tcPr>
            <w:tcW w:type="dxa" w:w="1749"/>
          </w:tcPr>
          <w:p>
            <w:r>
              <w:rPr>
                <w:rFonts w:ascii="Consolas" w:hAnsi="Consolas"/>
                <w:sz w:val="18"/>
              </w:rPr>
              <w:t>'price-desc'</w:t>
            </w:r>
          </w:p>
        </w:tc>
        <w:tc>
          <w:tcPr>
            <w:tcW w:type="dxa" w:w="1749"/>
          </w:tcPr>
          <w:p>
            <w:r>
              <w:rPr>
                <w:sz w:val="18"/>
              </w:rPr>
              <w:t xml:space="preserve">Only 4 options listed above; Free/Reserved always effectively sort </w:t>
            </w:r>
            <w:r>
              <w:rPr>
                <w:rFonts w:ascii="Consolas" w:hAnsi="Consolas"/>
                <w:sz w:val="18"/>
              </w:rPr>
              <w:t>number-asc</w:t>
            </w:r>
            <w:r>
              <w:rPr>
                <w:sz w:val="18"/>
              </w:rPr>
              <w:t xml:space="preserve"> with no visible control</w:t>
            </w:r>
          </w:p>
        </w:tc>
      </w:tr>
      <w:tr>
        <w:tc>
          <w:tcPr>
            <w:tcW w:type="dxa" w:w="1749"/>
          </w:tcPr>
          <w:p>
            <w:r>
              <w:rPr>
                <w:sz w:val="18"/>
              </w:rPr>
              <w:t>MPA-FLD-05-003</w:t>
            </w:r>
          </w:p>
        </w:tc>
        <w:tc>
          <w:tcPr>
            <w:tcW w:type="dxa" w:w="1749"/>
          </w:tcPr>
          <w:p>
            <w:r>
              <w:rPr>
                <w:sz w:val="18"/>
              </w:rPr>
              <w:t>MSISDN selection</w:t>
            </w:r>
          </w:p>
        </w:tc>
        <w:tc>
          <w:tcPr>
            <w:tcW w:type="dxa" w:w="1749"/>
          </w:tcPr>
          <w:p>
            <w:r>
              <w:rPr>
                <w:sz w:val="18"/>
              </w:rPr>
              <w:t>Card click</w:t>
            </w:r>
          </w:p>
        </w:tc>
        <w:tc>
          <w:tcPr>
            <w:tcW w:type="dxa" w:w="1749"/>
          </w:tcPr>
          <w:p>
            <w:r>
              <w:rPr>
                <w:sz w:val="18"/>
              </w:rPr>
              <w:t>Yes (gates Continue)</w:t>
            </w:r>
          </w:p>
        </w:tc>
        <w:tc>
          <w:tcPr>
            <w:tcW w:type="dxa" w:w="1749"/>
          </w:tcPr>
          <w:p>
            <w:r>
              <w:rPr>
                <w:sz w:val="18"/>
              </w:rPr>
              <w:t>Yes — re-selectable</w:t>
            </w:r>
          </w:p>
        </w:tc>
        <w:tc>
          <w:tcPr>
            <w:tcW w:type="dxa" w:w="1749"/>
          </w:tcPr>
          <w:p>
            <w:r>
              <w:rPr>
                <w:sz w:val="18"/>
              </w:rPr>
              <w:t>none</w:t>
            </w:r>
          </w:p>
        </w:tc>
        <w:tc>
          <w:tcPr>
            <w:tcW w:type="dxa" w:w="1749"/>
          </w:tcPr>
          <w:p>
            <w:r>
              <w:rPr>
                <w:rFonts w:ascii="Consolas" w:hAnsi="Consolas"/>
                <w:sz w:val="18"/>
              </w:rPr>
              <w:t>Boolean(values.msisdn)</w:t>
            </w:r>
            <w:r>
              <w:rPr>
                <w:sz w:val="18"/>
              </w:rPr>
              <w:t xml:space="preserve">; selecting fires </w:t>
            </w:r>
            <w:r>
              <w:rPr>
                <w:rFonts w:ascii="Consolas" w:hAnsi="Consolas"/>
                <w:sz w:val="18"/>
              </w:rPr>
              <w:t>onSelect(msisdn, priceQAR)</w:t>
            </w:r>
            <w:r>
              <w:rPr>
                <w:sz w:val="18"/>
              </w:rPr>
              <w:t xml:space="preserve">, populating both </w:t>
            </w:r>
            <w:r>
              <w:rPr>
                <w:rFonts w:ascii="Consolas" w:hAnsi="Consolas"/>
                <w:sz w:val="18"/>
              </w:rPr>
              <w:t>values.msisdn</w:t>
            </w:r>
            <w:r>
              <w:rPr>
                <w:sz w:val="18"/>
              </w:rPr>
              <w:t xml:space="preserve"> and </w:t>
            </w:r>
            <w:r>
              <w:rPr>
                <w:rFonts w:ascii="Consolas" w:hAnsi="Consolas"/>
                <w:sz w:val="18"/>
              </w:rPr>
              <w:t>values.numberPriceQAR</w:t>
            </w:r>
          </w:p>
        </w:tc>
      </w:tr>
      <w:tr>
        <w:tc>
          <w:tcPr>
            <w:tcW w:type="dxa" w:w="1749"/>
          </w:tcPr>
          <w:p>
            <w:r>
              <w:rPr>
                <w:sz w:val="18"/>
              </w:rPr>
              <w:t>—</w:t>
            </w:r>
          </w:p>
        </w:tc>
        <w:tc>
          <w:tcPr>
            <w:tcW w:type="dxa" w:w="1749"/>
          </w:tcPr>
          <w:p>
            <w:r>
              <w:rPr>
                <w:sz w:val="18"/>
              </w:rPr>
              <w:t>Custom MSISDN / "Reserve Custom Number"</w:t>
            </w:r>
          </w:p>
        </w:tc>
        <w:tc>
          <w:tcPr>
            <w:tcW w:type="dxa" w:w="1749"/>
          </w:tcPr>
          <w:p>
            <w:r>
              <w:rPr>
                <w:sz w:val="18"/>
              </w:rPr>
              <w:t>N/A</w:t>
            </w:r>
          </w:p>
        </w:tc>
        <w:tc>
          <w:tcPr>
            <w:tcW w:type="dxa" w:w="1749"/>
          </w:tcPr>
          <w:p>
            <w:r>
              <w:rPr>
                <w:sz w:val="18"/>
              </w:rPr>
              <w:t>N/A</w:t>
            </w:r>
          </w:p>
        </w:tc>
        <w:tc>
          <w:tcPr>
            <w:tcW w:type="dxa" w:w="1749"/>
          </w:tcPr>
          <w:p>
            <w:r>
              <w:rPr>
                <w:sz w:val="18"/>
              </w:rPr>
              <w:t xml:space="preserve">N/A — </w:t>
            </w:r>
            <w:r>
              <w:rPr>
                <w:b/>
                <w:sz w:val="18"/>
              </w:rPr>
              <w:t>not rendered in this journey</w:t>
            </w:r>
          </w:p>
        </w:tc>
        <w:tc>
          <w:tcPr>
            <w:tcW w:type="dxa" w:w="1749"/>
          </w:tcPr>
          <w:p>
            <w:r>
              <w:rPr>
                <w:sz w:val="18"/>
              </w:rPr>
              <w:t>N/A</w:t>
            </w:r>
          </w:p>
        </w:tc>
        <w:tc>
          <w:tcPr>
            <w:tcW w:type="dxa" w:w="1749"/>
          </w:tcPr>
          <w:p>
            <w:r>
              <w:rPr>
                <w:sz w:val="18"/>
              </w:rPr>
              <w:t>N/A — see §5.3 negative state; documented here only to record the field IDs are intentionally not allocated for this screen</w:t>
            </w:r>
          </w:p>
        </w:tc>
      </w:tr>
    </w:tbl>
    <w:p/>
    <w:p>
      <w:pPr>
        <w:pStyle w:val="Heading2"/>
      </w:pPr>
      <w:r>
        <w:t>MPA-SCR-06 SIM Type — §6.5</w:t>
      </w:r>
    </w:p>
    <w:tbl>
      <w:tblPr>
        <w:tblStyle w:val="LightGrid-Accent1"/>
        <w:tblW w:type="auto" w:w="0"/>
        <w:jc w:val="left"/>
        <w:tblLook w:firstColumn="1" w:firstRow="1" w:lastColumn="0" w:lastRow="0" w:noHBand="0" w:noVBand="1" w:val="04A0"/>
      </w:tblPr>
      <w:tblGrid>
        <w:gridCol w:w="1749"/>
        <w:gridCol w:w="1749"/>
        <w:gridCol w:w="1749"/>
        <w:gridCol w:w="1749"/>
        <w:gridCol w:w="1749"/>
        <w:gridCol w:w="1749"/>
        <w:gridCol w:w="1749"/>
      </w:tblGrid>
      <w:tr>
        <w:trPr>
          <w:tblHeader w:val="true"/>
        </w:trPr>
        <w:tc>
          <w:tcPr>
            <w:tcW w:type="dxa" w:w="1749"/>
          </w:tcPr>
          <w:p>
            <w:r>
              <w:rPr>
                <w:b/>
                <w:sz w:val="18"/>
              </w:rPr>
              <w:t>ID</w:t>
            </w:r>
          </w:p>
        </w:tc>
        <w:tc>
          <w:tcPr>
            <w:tcW w:type="dxa" w:w="1749"/>
          </w:tcPr>
          <w:p>
            <w:r>
              <w:rPr>
                <w:b/>
                <w:sz w:val="18"/>
              </w:rPr>
              <w:t>Label</w:t>
            </w:r>
          </w:p>
        </w:tc>
        <w:tc>
          <w:tcPr>
            <w:tcW w:type="dxa" w:w="1749"/>
          </w:tcPr>
          <w:p>
            <w:r>
              <w:rPr>
                <w:b/>
                <w:sz w:val="18"/>
              </w:rPr>
              <w:t>Type</w:t>
            </w:r>
          </w:p>
        </w:tc>
        <w:tc>
          <w:tcPr>
            <w:tcW w:type="dxa" w:w="1749"/>
          </w:tcPr>
          <w:p>
            <w:r>
              <w:rPr>
                <w:b/>
                <w:sz w:val="18"/>
              </w:rPr>
              <w:t>Mandatory</w:t>
            </w:r>
          </w:p>
        </w:tc>
        <w:tc>
          <w:tcPr>
            <w:tcW w:type="dxa" w:w="1749"/>
          </w:tcPr>
          <w:p>
            <w:r>
              <w:rPr>
                <w:b/>
                <w:sz w:val="18"/>
              </w:rPr>
              <w:t>Editable</w:t>
            </w:r>
          </w:p>
        </w:tc>
        <w:tc>
          <w:tcPr>
            <w:tcW w:type="dxa" w:w="1749"/>
          </w:tcPr>
          <w:p>
            <w:r>
              <w:rPr>
                <w:b/>
                <w:sz w:val="18"/>
              </w:rPr>
              <w:t>Default/source</w:t>
            </w:r>
          </w:p>
        </w:tc>
        <w:tc>
          <w:tcPr>
            <w:tcW w:type="dxa" w:w="1749"/>
          </w:tcPr>
          <w:p>
            <w:r>
              <w:rPr>
                <w:b/>
                <w:sz w:val="18"/>
              </w:rPr>
              <w:t>Validation</w:t>
            </w:r>
          </w:p>
        </w:tc>
      </w:tr>
      <w:tr>
        <w:tc>
          <w:tcPr>
            <w:tcW w:type="dxa" w:w="1749"/>
          </w:tcPr>
          <w:p>
            <w:r>
              <w:rPr>
                <w:sz w:val="18"/>
              </w:rPr>
              <w:t>MPA-FLD-06-001</w:t>
            </w:r>
          </w:p>
        </w:tc>
        <w:tc>
          <w:tcPr>
            <w:tcW w:type="dxa" w:w="1749"/>
          </w:tcPr>
          <w:p>
            <w:r>
              <w:rPr>
                <w:sz w:val="18"/>
              </w:rPr>
              <w:t>SIM Serial Number</w:t>
            </w:r>
          </w:p>
        </w:tc>
        <w:tc>
          <w:tcPr>
            <w:tcW w:type="dxa" w:w="1749"/>
          </w:tcPr>
          <w:p>
            <w:r>
              <w:rPr>
                <w:sz w:val="18"/>
              </w:rPr>
              <w:t>Text input, barcode-scan trailing addon</w:t>
            </w:r>
          </w:p>
        </w:tc>
        <w:tc>
          <w:tcPr>
            <w:tcW w:type="dxa" w:w="1749"/>
          </w:tcPr>
          <w:p>
            <w:r>
              <w:rPr>
                <w:sz w:val="18"/>
              </w:rPr>
              <w:t>Yes, unless eSIM is the current choice (</w:t>
            </w:r>
            <w:r>
              <w:rPr>
                <w:rFonts w:ascii="Consolas" w:hAnsi="Consolas"/>
                <w:sz w:val="18"/>
              </w:rPr>
              <w:t>suppressValidation</w:t>
            </w:r>
            <w:r>
              <w:rPr>
                <w:sz w:val="18"/>
              </w:rPr>
              <w:t>)</w:t>
            </w:r>
          </w:p>
        </w:tc>
        <w:tc>
          <w:tcPr>
            <w:tcW w:type="dxa" w:w="1749"/>
          </w:tcPr>
          <w:p>
            <w:r>
              <w:rPr>
                <w:sz w:val="18"/>
              </w:rPr>
              <w:t>Yes</w:t>
            </w:r>
          </w:p>
        </w:tc>
        <w:tc>
          <w:tcPr>
            <w:tcW w:type="dxa" w:w="1749"/>
          </w:tcPr>
          <w:p>
            <w:r>
              <w:rPr>
                <w:sz w:val="18"/>
              </w:rPr>
              <w:t>empty</w:t>
            </w:r>
          </w:p>
        </w:tc>
        <w:tc>
          <w:tcPr>
            <w:tcW w:type="dxa" w:w="1749"/>
          </w:tcPr>
          <w:p>
            <w:r>
              <w:rPr>
                <w:sz w:val="18"/>
              </w:rPr>
              <w:t xml:space="preserve">On blur, resolved against </w:t>
            </w:r>
            <w:r>
              <w:rPr>
                <w:rFonts w:ascii="Consolas" w:hAnsi="Consolas"/>
                <w:sz w:val="18"/>
              </w:rPr>
              <w:t>mockDataEngine.list('sims')</w:t>
            </w:r>
            <w:r>
              <w:rPr>
                <w:sz w:val="18"/>
              </w:rPr>
              <w:t xml:space="preserve">: empty → MPA-VAL-006; not found → MPA-VAL-007; </w:t>
            </w:r>
            <w:r>
              <w:rPr>
                <w:rFonts w:ascii="Consolas" w:hAnsi="Consolas"/>
                <w:sz w:val="18"/>
              </w:rPr>
              <w:t>stockStatus === 'Issued'</w:t>
            </w:r>
            <w:r>
              <w:rPr>
                <w:sz w:val="18"/>
              </w:rPr>
              <w:t xml:space="preserve"> → MPA-VAL-008; else valid, </w:t>
            </w:r>
            <w:r>
              <w:rPr>
                <w:rFonts w:ascii="Consolas" w:hAnsi="Consolas"/>
                <w:sz w:val="18"/>
              </w:rPr>
              <w:t>simValid: true</w:t>
            </w:r>
          </w:p>
        </w:tc>
      </w:tr>
      <w:tr>
        <w:tc>
          <w:tcPr>
            <w:tcW w:type="dxa" w:w="1749"/>
          </w:tcPr>
          <w:p>
            <w:r>
              <w:rPr>
                <w:sz w:val="18"/>
              </w:rPr>
              <w:t>MPA-FLD-06-002</w:t>
            </w:r>
          </w:p>
        </w:tc>
        <w:tc>
          <w:tcPr>
            <w:tcW w:type="dxa" w:w="1749"/>
          </w:tcPr>
          <w:p>
            <w:r>
              <w:rPr>
                <w:sz w:val="18"/>
              </w:rPr>
              <w:t>(derived, read-only) ICCID</w:t>
            </w:r>
          </w:p>
        </w:tc>
        <w:tc>
          <w:tcPr>
            <w:tcW w:type="dxa" w:w="1749"/>
          </w:tcPr>
          <w:p>
            <w:r>
              <w:rPr>
                <w:sz w:val="18"/>
              </w:rPr>
              <w:t xml:space="preserve">Text, in the validated read-back </w:t>
            </w:r>
            <w:r>
              <w:rPr>
                <w:rFonts w:ascii="Consolas" w:hAnsi="Consolas"/>
                <w:sz w:val="18"/>
              </w:rPr>
              <w:t>&lt;dl&gt;</w:t>
            </w:r>
          </w:p>
        </w:tc>
        <w:tc>
          <w:tcPr>
            <w:tcW w:type="dxa" w:w="1749"/>
          </w:tcPr>
          <w:p>
            <w:r>
              <w:rPr>
                <w:sz w:val="18"/>
              </w:rPr>
              <w:t>N/A</w:t>
            </w:r>
          </w:p>
        </w:tc>
        <w:tc>
          <w:tcPr>
            <w:tcW w:type="dxa" w:w="1749"/>
          </w:tcPr>
          <w:p>
            <w:r>
              <w:rPr>
                <w:sz w:val="18"/>
              </w:rPr>
              <w:t>No</w:t>
            </w:r>
          </w:p>
        </w:tc>
        <w:tc>
          <w:tcPr>
            <w:tcW w:type="dxa" w:w="1749"/>
          </w:tcPr>
          <w:p>
            <w:r>
              <w:rPr>
                <w:rFonts w:ascii="Consolas" w:hAnsi="Consolas"/>
                <w:sz w:val="18"/>
              </w:rPr>
              <w:t>found.iccid</w:t>
            </w:r>
            <w:r>
              <w:rPr>
                <w:sz w:val="18"/>
              </w:rPr>
              <w:t xml:space="preserve"> from the matched </w:t>
            </w:r>
            <w:r>
              <w:rPr>
                <w:rFonts w:ascii="Consolas" w:hAnsi="Consolas"/>
                <w:sz w:val="18"/>
              </w:rPr>
              <w:t>sims.json</w:t>
            </w:r>
            <w:r>
              <w:rPr>
                <w:sz w:val="18"/>
              </w:rPr>
              <w:t xml:space="preserve"> record</w:t>
            </w:r>
          </w:p>
        </w:tc>
        <w:tc>
          <w:tcPr>
            <w:tcW w:type="dxa" w:w="1749"/>
          </w:tcPr>
          <w:p>
            <w:r>
              <w:rPr>
                <w:sz w:val="18"/>
              </w:rPr>
              <w:t>none — display only</w:t>
            </w:r>
          </w:p>
        </w:tc>
      </w:tr>
      <w:tr>
        <w:tc>
          <w:tcPr>
            <w:tcW w:type="dxa" w:w="1749"/>
          </w:tcPr>
          <w:p>
            <w:r>
              <w:rPr>
                <w:sz w:val="18"/>
              </w:rPr>
              <w:t>MPA-FLD-06-003</w:t>
            </w:r>
          </w:p>
        </w:tc>
        <w:tc>
          <w:tcPr>
            <w:tcW w:type="dxa" w:w="1749"/>
          </w:tcPr>
          <w:p>
            <w:r>
              <w:rPr>
                <w:sz w:val="18"/>
              </w:rPr>
              <w:t>(derived, read-only) Stock Status</w:t>
            </w:r>
          </w:p>
        </w:tc>
        <w:tc>
          <w:tcPr>
            <w:tcW w:type="dxa" w:w="1749"/>
          </w:tcPr>
          <w:p>
            <w:r>
              <w:rPr>
                <w:sz w:val="18"/>
              </w:rPr>
              <w:t xml:space="preserve">Text, in the validated read-back </w:t>
            </w:r>
            <w:r>
              <w:rPr>
                <w:rFonts w:ascii="Consolas" w:hAnsi="Consolas"/>
                <w:sz w:val="18"/>
              </w:rPr>
              <w:t>&lt;dl&gt;</w:t>
            </w:r>
          </w:p>
        </w:tc>
        <w:tc>
          <w:tcPr>
            <w:tcW w:type="dxa" w:w="1749"/>
          </w:tcPr>
          <w:p>
            <w:r>
              <w:rPr>
                <w:sz w:val="18"/>
              </w:rPr>
              <w:t>N/A</w:t>
            </w:r>
          </w:p>
        </w:tc>
        <w:tc>
          <w:tcPr>
            <w:tcW w:type="dxa" w:w="1749"/>
          </w:tcPr>
          <w:p>
            <w:r>
              <w:rPr>
                <w:sz w:val="18"/>
              </w:rPr>
              <w:t>No</w:t>
            </w:r>
          </w:p>
        </w:tc>
        <w:tc>
          <w:tcPr>
            <w:tcW w:type="dxa" w:w="1749"/>
          </w:tcPr>
          <w:p>
            <w:r>
              <w:rPr>
                <w:rFonts w:ascii="Consolas" w:hAnsi="Consolas"/>
                <w:sz w:val="18"/>
              </w:rPr>
              <w:t>found.stockStatus</w:t>
            </w:r>
            <w:r>
              <w:rPr>
                <w:sz w:val="18"/>
              </w:rPr>
              <w:t xml:space="preserve"> from the matched </w:t>
            </w:r>
            <w:r>
              <w:rPr>
                <w:rFonts w:ascii="Consolas" w:hAnsi="Consolas"/>
                <w:sz w:val="18"/>
              </w:rPr>
              <w:t>sims.json</w:t>
            </w:r>
            <w:r>
              <w:rPr>
                <w:sz w:val="18"/>
              </w:rPr>
              <w:t xml:space="preserve"> record</w:t>
            </w:r>
          </w:p>
        </w:tc>
        <w:tc>
          <w:tcPr>
            <w:tcW w:type="dxa" w:w="1749"/>
          </w:tcPr>
          <w:p>
            <w:r>
              <w:rPr>
                <w:sz w:val="18"/>
              </w:rPr>
              <w:t>none — display only</w:t>
            </w:r>
          </w:p>
        </w:tc>
      </w:tr>
      <w:tr>
        <w:tc>
          <w:tcPr>
            <w:tcW w:type="dxa" w:w="1749"/>
          </w:tcPr>
          <w:p>
            <w:r>
              <w:rPr>
                <w:sz w:val="18"/>
              </w:rPr>
              <w:t>MPA-FLD-06-004</w:t>
            </w:r>
          </w:p>
        </w:tc>
        <w:tc>
          <w:tcPr>
            <w:tcW w:type="dxa" w:w="1749"/>
          </w:tcPr>
          <w:p>
            <w:r>
              <w:rPr>
                <w:sz w:val="18"/>
              </w:rPr>
              <w:t>eSIM selection</w:t>
            </w:r>
          </w:p>
        </w:tc>
        <w:tc>
          <w:tcPr>
            <w:tcW w:type="dxa" w:w="1749"/>
          </w:tcPr>
          <w:p>
            <w:r>
              <w:rPr>
                <w:sz w:val="18"/>
              </w:rPr>
              <w:t>Button-triggered action, not a form field</w:t>
            </w:r>
          </w:p>
        </w:tc>
        <w:tc>
          <w:tcPr>
            <w:tcW w:type="dxa" w:w="1749"/>
          </w:tcPr>
          <w:p>
            <w:r>
              <w:rPr>
                <w:sz w:val="18"/>
              </w:rPr>
              <w:t>Yes, alternative path to Physical</w:t>
            </w:r>
          </w:p>
        </w:tc>
        <w:tc>
          <w:tcPr>
            <w:tcW w:type="dxa" w:w="1749"/>
          </w:tcPr>
          <w:p>
            <w:r>
              <w:rPr>
                <w:sz w:val="18"/>
              </w:rPr>
              <w:t xml:space="preserve">Yes (re-clickable? no — once </w:t>
            </w:r>
            <w:r>
              <w:rPr>
                <w:rFonts w:ascii="Consolas" w:hAnsi="Consolas"/>
                <w:sz w:val="18"/>
              </w:rPr>
              <w:t>esimIssued</w:t>
            </w:r>
            <w:r>
              <w:rPr>
                <w:sz w:val="18"/>
              </w:rPr>
              <w:t xml:space="preserve"> the button is replaced by the selected-state panel; no "change your mind back to Physical" affordance was found in source beyond re-focusing the Physical field directly, which sets </w:t>
            </w:r>
            <w:r>
              <w:rPr>
                <w:rFonts w:ascii="Consolas" w:hAnsi="Consolas"/>
                <w:sz w:val="18"/>
              </w:rPr>
              <w:t>simType: 'Physical'</w:t>
            </w:r>
            <w:r>
              <w:rPr>
                <w:sz w:val="18"/>
              </w:rPr>
              <w:t xml:space="preserve"> and overwrites the eSIM choice)</w:t>
            </w:r>
          </w:p>
        </w:tc>
        <w:tc>
          <w:tcPr>
            <w:tcW w:type="dxa" w:w="1749"/>
          </w:tcPr>
          <w:p>
            <w:r>
              <w:rPr>
                <w:sz w:val="18"/>
              </w:rPr>
              <w:t>none</w:t>
            </w:r>
          </w:p>
        </w:tc>
        <w:tc>
          <w:tcPr>
            <w:tcW w:type="dxa" w:w="1749"/>
          </w:tcPr>
          <w:p>
            <w:r>
              <w:rPr>
                <w:rFonts w:ascii="Consolas" w:hAnsi="Consolas"/>
                <w:sz w:val="18"/>
              </w:rPr>
              <w:t>esimIssued: true</w:t>
            </w:r>
            <w:r>
              <w:rPr>
                <w:sz w:val="18"/>
              </w:rPr>
              <w:t xml:space="preserve"> on completion; no format validation, since nothing is typed</w:t>
            </w:r>
          </w:p>
        </w:tc>
      </w:tr>
    </w:tbl>
    <w:p/>
    <w:p>
      <w:pPr>
        <w:pStyle w:val="Heading2"/>
      </w:pPr>
      <w:r>
        <w:t>MPA-SCR-07 Checkout — §7.5</w:t>
      </w:r>
    </w:p>
    <w:p>
      <w:r>
        <w:t>All rows are read-only displays computed from prior-step values plus three mock catalogues (</w:t>
      </w:r>
      <w:r>
        <w:rPr>
          <w:rFonts w:ascii="Consolas" w:hAnsi="Consolas"/>
          <w:sz w:val="19"/>
        </w:rPr>
        <w:t>products</w:t>
      </w:r>
      <w:r>
        <w:t xml:space="preserve">, </w:t>
      </w:r>
      <w:r>
        <w:rPr>
          <w:rFonts w:ascii="Consolas" w:hAnsi="Consolas"/>
          <w:sz w:val="19"/>
        </w:rPr>
        <w:t>addons-discounts</w:t>
      </w:r>
      <w:r>
        <w:t xml:space="preserve">, </w:t>
      </w:r>
      <w:r>
        <w:rPr>
          <w:rFonts w:ascii="Consolas" w:hAnsi="Consolas"/>
          <w:sz w:val="19"/>
        </w:rPr>
        <w:t>star-number-tiers</w:t>
      </w:r>
      <w:r>
        <w:t xml:space="preserve">). "Type" is </w:t>
      </w:r>
      <w:r>
        <w:rPr>
          <w:rFonts w:ascii="Consolas" w:hAnsi="Consolas"/>
          <w:sz w:val="19"/>
        </w:rPr>
        <w:t>read-only display</w:t>
      </w:r>
      <w:r>
        <w:t xml:space="preserve"> for every row below.</w:t>
      </w:r>
    </w:p>
    <w:p>
      <w:r>
        <w:rPr>
          <w:b/>
        </w:rPr>
        <w:t>Agent-facing `&lt;dl&gt;` (11 possible rows):</w:t>
      </w:r>
    </w:p>
    <w:tbl>
      <w:tblPr>
        <w:tblStyle w:val="LightGrid-Accent1"/>
        <w:tblW w:type="auto" w:w="0"/>
        <w:jc w:val="left"/>
        <w:tblLook w:firstColumn="1" w:firstRow="1" w:lastColumn="0" w:lastRow="0" w:noHBand="0" w:noVBand="1" w:val="04A0"/>
      </w:tblPr>
      <w:tblGrid>
        <w:gridCol w:w="3060"/>
        <w:gridCol w:w="3060"/>
        <w:gridCol w:w="3060"/>
        <w:gridCol w:w="3060"/>
      </w:tblGrid>
      <w:tr>
        <w:trPr>
          <w:tblHeader w:val="true"/>
        </w:trPr>
        <w:tc>
          <w:tcPr>
            <w:tcW w:type="dxa" w:w="3060"/>
          </w:tcPr>
          <w:p>
            <w:r>
              <w:rPr>
                <w:b/>
                <w:sz w:val="18"/>
              </w:rPr>
              <w:t>ID</w:t>
            </w:r>
          </w:p>
        </w:tc>
        <w:tc>
          <w:tcPr>
            <w:tcW w:type="dxa" w:w="3060"/>
          </w:tcPr>
          <w:p>
            <w:r>
              <w:rPr>
                <w:b/>
                <w:sz w:val="18"/>
              </w:rPr>
              <w:t>Label</w:t>
            </w:r>
          </w:p>
        </w:tc>
        <w:tc>
          <w:tcPr>
            <w:tcW w:type="dxa" w:w="3060"/>
          </w:tcPr>
          <w:p>
            <w:r>
              <w:rPr>
                <w:b/>
                <w:sz w:val="18"/>
              </w:rPr>
              <w:t>Mandatory (always shown)</w:t>
            </w:r>
          </w:p>
        </w:tc>
        <w:tc>
          <w:tcPr>
            <w:tcW w:type="dxa" w:w="3060"/>
          </w:tcPr>
          <w:p>
            <w:r>
              <w:rPr>
                <w:b/>
                <w:sz w:val="18"/>
              </w:rPr>
              <w:t>Default/source</w:t>
            </w:r>
          </w:p>
        </w:tc>
      </w:tr>
      <w:tr>
        <w:tc>
          <w:tcPr>
            <w:tcW w:type="dxa" w:w="3060"/>
          </w:tcPr>
          <w:p>
            <w:r>
              <w:rPr>
                <w:sz w:val="18"/>
              </w:rPr>
              <w:t>MPA-FLD-07-001</w:t>
            </w:r>
          </w:p>
        </w:tc>
        <w:tc>
          <w:tcPr>
            <w:tcW w:type="dxa" w:w="3060"/>
          </w:tcPr>
          <w:p>
            <w:r>
              <w:rPr>
                <w:sz w:val="18"/>
              </w:rPr>
              <w:t>Customer Name</w:t>
            </w:r>
          </w:p>
        </w:tc>
        <w:tc>
          <w:tcPr>
            <w:tcW w:type="dxa" w:w="3060"/>
          </w:tcPr>
          <w:p>
            <w:r>
              <w:rPr>
                <w:sz w:val="18"/>
              </w:rPr>
              <w:t>Yes</w:t>
            </w:r>
          </w:p>
        </w:tc>
        <w:tc>
          <w:tcPr>
            <w:tcW w:type="dxa" w:w="3060"/>
          </w:tcPr>
          <w:p>
            <w:r>
              <w:rPr>
                <w:rFonts w:ascii="Consolas" w:hAnsi="Consolas"/>
                <w:sz w:val="18"/>
              </w:rPr>
              <w:t>contact.moiResult.name</w:t>
            </w:r>
          </w:p>
        </w:tc>
      </w:tr>
      <w:tr>
        <w:tc>
          <w:tcPr>
            <w:tcW w:type="dxa" w:w="3060"/>
          </w:tcPr>
          <w:p>
            <w:r>
              <w:rPr>
                <w:sz w:val="18"/>
              </w:rPr>
              <w:t>MPA-FLD-07-002</w:t>
            </w:r>
          </w:p>
        </w:tc>
        <w:tc>
          <w:tcPr>
            <w:tcW w:type="dxa" w:w="3060"/>
          </w:tcPr>
          <w:p>
            <w:r>
              <w:rPr>
                <w:sz w:val="18"/>
              </w:rPr>
              <w:t>Alternate phone #</w:t>
            </w:r>
          </w:p>
        </w:tc>
        <w:tc>
          <w:tcPr>
            <w:tcW w:type="dxa" w:w="3060"/>
          </w:tcPr>
          <w:p>
            <w:r>
              <w:rPr>
                <w:sz w:val="18"/>
              </w:rPr>
              <w:t>Yes</w:t>
            </w:r>
          </w:p>
        </w:tc>
        <w:tc>
          <w:tcPr>
            <w:tcW w:type="dxa" w:w="3060"/>
          </w:tcPr>
          <w:p>
            <w:r>
              <w:rPr>
                <w:rFonts w:ascii="Consolas" w:hAnsi="Consolas"/>
                <w:sz w:val="18"/>
              </w:rPr>
              <w:t>contact.altPhone</w:t>
            </w:r>
          </w:p>
        </w:tc>
      </w:tr>
      <w:tr>
        <w:tc>
          <w:tcPr>
            <w:tcW w:type="dxa" w:w="3060"/>
          </w:tcPr>
          <w:p>
            <w:r>
              <w:rPr>
                <w:sz w:val="18"/>
              </w:rPr>
              <w:t>MPA-FLD-07-003</w:t>
            </w:r>
          </w:p>
        </w:tc>
        <w:tc>
          <w:tcPr>
            <w:tcW w:type="dxa" w:w="3060"/>
          </w:tcPr>
          <w:p>
            <w:r>
              <w:rPr>
                <w:sz w:val="18"/>
              </w:rPr>
              <w:t>Plan</w:t>
            </w:r>
          </w:p>
        </w:tc>
        <w:tc>
          <w:tcPr>
            <w:tcW w:type="dxa" w:w="3060"/>
          </w:tcPr>
          <w:p>
            <w:r>
              <w:rPr>
                <w:sz w:val="18"/>
              </w:rPr>
              <w:t>Yes</w:t>
            </w:r>
          </w:p>
        </w:tc>
        <w:tc>
          <w:tcPr>
            <w:tcW w:type="dxa" w:w="3060"/>
          </w:tcPr>
          <w:p>
            <w:r>
              <w:rPr>
                <w:sz w:val="18"/>
              </w:rPr>
              <w:t xml:space="preserve">selected </w:t>
            </w:r>
            <w:r>
              <w:rPr>
                <w:rFonts w:ascii="Consolas" w:hAnsi="Consolas"/>
                <w:sz w:val="18"/>
              </w:rPr>
              <w:t>productId</w:t>
            </w:r>
            <w:r>
              <w:rPr>
                <w:sz w:val="18"/>
              </w:rPr>
              <w:t xml:space="preserve"> resolved against </w:t>
            </w:r>
            <w:r>
              <w:rPr>
                <w:rFonts w:ascii="Consolas" w:hAnsi="Consolas"/>
                <w:sz w:val="18"/>
              </w:rPr>
              <w:t>products</w:t>
            </w:r>
          </w:p>
        </w:tc>
      </w:tr>
      <w:tr>
        <w:tc>
          <w:tcPr>
            <w:tcW w:type="dxa" w:w="3060"/>
          </w:tcPr>
          <w:p>
            <w:r>
              <w:rPr>
                <w:sz w:val="18"/>
              </w:rPr>
              <w:t>MPA-FLD-07-004</w:t>
            </w:r>
          </w:p>
        </w:tc>
        <w:tc>
          <w:tcPr>
            <w:tcW w:type="dxa" w:w="3060"/>
          </w:tcPr>
          <w:p>
            <w:r>
              <w:rPr>
                <w:sz w:val="18"/>
              </w:rPr>
              <w:t>Discount</w:t>
            </w:r>
          </w:p>
        </w:tc>
        <w:tc>
          <w:tcPr>
            <w:tcW w:type="dxa" w:w="3060"/>
          </w:tcPr>
          <w:p>
            <w:r>
              <w:rPr>
                <w:sz w:val="18"/>
              </w:rPr>
              <w:t xml:space="preserve">No — only if </w:t>
            </w:r>
            <w:r>
              <w:rPr>
                <w:rFonts w:ascii="Consolas" w:hAnsi="Consolas"/>
                <w:sz w:val="18"/>
              </w:rPr>
              <w:t>discountId</w:t>
            </w:r>
            <w:r>
              <w:rPr>
                <w:sz w:val="18"/>
              </w:rPr>
              <w:t xml:space="preserve"> set</w:t>
            </w:r>
          </w:p>
        </w:tc>
        <w:tc>
          <w:tcPr>
            <w:tcW w:type="dxa" w:w="3060"/>
          </w:tcPr>
          <w:p>
            <w:r>
              <w:rPr>
                <w:rFonts w:ascii="Consolas" w:hAnsi="Consolas"/>
                <w:sz w:val="18"/>
              </w:rPr>
              <w:t>addons-discounts</w:t>
            </w:r>
          </w:p>
        </w:tc>
      </w:tr>
      <w:tr>
        <w:tc>
          <w:tcPr>
            <w:tcW w:type="dxa" w:w="3060"/>
          </w:tcPr>
          <w:p>
            <w:r>
              <w:rPr>
                <w:sz w:val="18"/>
              </w:rPr>
              <w:t>MPA-FLD-07-005</w:t>
            </w:r>
          </w:p>
        </w:tc>
        <w:tc>
          <w:tcPr>
            <w:tcW w:type="dxa" w:w="3060"/>
          </w:tcPr>
          <w:p>
            <w:r>
              <w:rPr>
                <w:sz w:val="18"/>
              </w:rPr>
              <w:t>Add-ons</w:t>
            </w:r>
          </w:p>
        </w:tc>
        <w:tc>
          <w:tcPr>
            <w:tcW w:type="dxa" w:w="3060"/>
          </w:tcPr>
          <w:p>
            <w:r>
              <w:rPr>
                <w:sz w:val="18"/>
              </w:rPr>
              <w:t>Yes (shows "None")</w:t>
            </w:r>
          </w:p>
        </w:tc>
        <w:tc>
          <w:tcPr>
            <w:tcW w:type="dxa" w:w="3060"/>
          </w:tcPr>
          <w:p>
            <w:r>
              <w:rPr>
                <w:rFonts w:ascii="Consolas" w:hAnsi="Consolas"/>
                <w:sz w:val="18"/>
              </w:rPr>
              <w:t>addonIds</w:t>
            </w:r>
            <w:r>
              <w:rPr>
                <w:sz w:val="18"/>
              </w:rPr>
              <w:t xml:space="preserve"> resolved against </w:t>
            </w:r>
            <w:r>
              <w:rPr>
                <w:rFonts w:ascii="Consolas" w:hAnsi="Consolas"/>
                <w:sz w:val="18"/>
              </w:rPr>
              <w:t>products</w:t>
            </w:r>
          </w:p>
        </w:tc>
      </w:tr>
      <w:tr>
        <w:tc>
          <w:tcPr>
            <w:tcW w:type="dxa" w:w="3060"/>
          </w:tcPr>
          <w:p>
            <w:r>
              <w:rPr>
                <w:sz w:val="18"/>
              </w:rPr>
              <w:t>MPA-FLD-07-006</w:t>
            </w:r>
          </w:p>
        </w:tc>
        <w:tc>
          <w:tcPr>
            <w:tcW w:type="dxa" w:w="3060"/>
          </w:tcPr>
          <w:p>
            <w:r>
              <w:rPr>
                <w:sz w:val="18"/>
              </w:rPr>
              <w:t>Number</w:t>
            </w:r>
          </w:p>
        </w:tc>
        <w:tc>
          <w:tcPr>
            <w:tcW w:type="dxa" w:w="3060"/>
          </w:tcPr>
          <w:p>
            <w:r>
              <w:rPr>
                <w:sz w:val="18"/>
              </w:rPr>
              <w:t>Yes</w:t>
            </w:r>
          </w:p>
        </w:tc>
        <w:tc>
          <w:tcPr>
            <w:tcW w:type="dxa" w:w="3060"/>
          </w:tcPr>
          <w:p>
            <w:r>
              <w:rPr>
                <w:rFonts w:ascii="Consolas" w:hAnsi="Consolas"/>
                <w:sz w:val="18"/>
              </w:rPr>
              <w:t>msisdn</w:t>
            </w:r>
            <w:r>
              <w:rPr>
                <w:sz w:val="18"/>
              </w:rPr>
              <w:t xml:space="preserve"> + </w:t>
            </w:r>
            <w:r>
              <w:rPr>
                <w:rFonts w:ascii="Consolas" w:hAnsi="Consolas"/>
                <w:sz w:val="18"/>
              </w:rPr>
              <w:t>numberPriceQar</w:t>
            </w:r>
          </w:p>
        </w:tc>
      </w:tr>
      <w:tr>
        <w:tc>
          <w:tcPr>
            <w:tcW w:type="dxa" w:w="3060"/>
          </w:tcPr>
          <w:p>
            <w:r>
              <w:rPr>
                <w:sz w:val="18"/>
              </w:rPr>
              <w:t>MPA-FLD-07-007</w:t>
            </w:r>
          </w:p>
        </w:tc>
        <w:tc>
          <w:tcPr>
            <w:tcW w:type="dxa" w:w="3060"/>
          </w:tcPr>
          <w:p>
            <w:r>
              <w:rPr>
                <w:sz w:val="18"/>
              </w:rPr>
              <w:t>Credit limit</w:t>
            </w:r>
          </w:p>
        </w:tc>
        <w:tc>
          <w:tcPr>
            <w:tcW w:type="dxa" w:w="3060"/>
          </w:tcPr>
          <w:p>
            <w:r>
              <w:rPr>
                <w:sz w:val="18"/>
              </w:rPr>
              <w:t xml:space="preserve">No — only if </w:t>
            </w:r>
            <w:r>
              <w:rPr>
                <w:rFonts w:ascii="Consolas" w:hAnsi="Consolas"/>
                <w:sz w:val="18"/>
              </w:rPr>
              <w:t>eligibility.defaultCreditLimitQar !== undefined</w:t>
            </w:r>
          </w:p>
        </w:tc>
        <w:tc>
          <w:tcPr>
            <w:tcW w:type="dxa" w:w="3060"/>
          </w:tcPr>
          <w:p>
            <w:r>
              <w:rPr>
                <w:rFonts w:ascii="Consolas" w:hAnsi="Consolas"/>
                <w:sz w:val="18"/>
              </w:rPr>
              <w:t>EligibilityResult.defaultCreditLimitQar</w:t>
            </w:r>
          </w:p>
        </w:tc>
      </w:tr>
      <w:tr>
        <w:tc>
          <w:tcPr>
            <w:tcW w:type="dxa" w:w="3060"/>
          </w:tcPr>
          <w:p>
            <w:r>
              <w:rPr>
                <w:sz w:val="18"/>
              </w:rPr>
              <w:t>MPA-FLD-07-008</w:t>
            </w:r>
          </w:p>
        </w:tc>
        <w:tc>
          <w:tcPr>
            <w:tcW w:type="dxa" w:w="3060"/>
          </w:tcPr>
          <w:p>
            <w:r>
              <w:rPr>
                <w:sz w:val="18"/>
              </w:rPr>
              <w:t>Bill limit</w:t>
            </w:r>
          </w:p>
        </w:tc>
        <w:tc>
          <w:tcPr>
            <w:tcW w:type="dxa" w:w="3060"/>
          </w:tcPr>
          <w:p>
            <w:r>
              <w:rPr>
                <w:sz w:val="18"/>
              </w:rPr>
              <w:t>No — same condition as 007</w:t>
            </w:r>
          </w:p>
        </w:tc>
        <w:tc>
          <w:tcPr>
            <w:tcW w:type="dxa" w:w="3060"/>
          </w:tcPr>
          <w:p>
            <w:r>
              <w:rPr>
                <w:sz w:val="18"/>
              </w:rPr>
              <w:t xml:space="preserve">agent-set </w:t>
            </w:r>
            <w:r>
              <w:rPr>
                <w:rFonts w:ascii="Consolas" w:hAnsi="Consolas"/>
                <w:sz w:val="18"/>
              </w:rPr>
              <w:t>billLimit</w:t>
            </w:r>
            <w:r>
              <w:rPr>
                <w:sz w:val="18"/>
              </w:rPr>
              <w:t>, or fallback cap text</w:t>
            </w:r>
          </w:p>
        </w:tc>
      </w:tr>
      <w:tr>
        <w:tc>
          <w:tcPr>
            <w:tcW w:type="dxa" w:w="3060"/>
          </w:tcPr>
          <w:p>
            <w:r>
              <w:rPr>
                <w:sz w:val="18"/>
              </w:rPr>
              <w:t>MPA-FLD-07-009</w:t>
            </w:r>
          </w:p>
        </w:tc>
        <w:tc>
          <w:tcPr>
            <w:tcW w:type="dxa" w:w="3060"/>
          </w:tcPr>
          <w:p>
            <w:r>
              <w:rPr>
                <w:sz w:val="18"/>
              </w:rPr>
              <w:t>Billing</w:t>
            </w:r>
          </w:p>
        </w:tc>
        <w:tc>
          <w:tcPr>
            <w:tcW w:type="dxa" w:w="3060"/>
          </w:tcPr>
          <w:p>
            <w:r>
              <w:rPr>
                <w:sz w:val="18"/>
              </w:rPr>
              <w:t xml:space="preserve">No — only if </w:t>
            </w:r>
            <w:r>
              <w:rPr>
                <w:rFonts w:ascii="Consolas" w:hAnsi="Consolas"/>
                <w:sz w:val="18"/>
              </w:rPr>
              <w:t>billingMethod</w:t>
            </w:r>
            <w:r>
              <w:rPr>
                <w:sz w:val="18"/>
              </w:rPr>
              <w:t xml:space="preserve"> computed</w:t>
            </w:r>
          </w:p>
        </w:tc>
        <w:tc>
          <w:tcPr>
            <w:tcW w:type="dxa" w:w="3060"/>
          </w:tcPr>
          <w:p>
            <w:r>
              <w:rPr>
                <w:rFonts w:ascii="Consolas" w:hAnsi="Consolas"/>
                <w:sz w:val="18"/>
              </w:rPr>
              <w:t>billingAccount.selectedProfileId</w:t>
            </w:r>
            <w:r>
              <w:rPr>
                <w:sz w:val="18"/>
              </w:rPr>
              <w:t xml:space="preserve"> / </w:t>
            </w:r>
            <w:r>
              <w:rPr>
                <w:rFonts w:ascii="Consolas" w:hAnsi="Consolas"/>
                <w:sz w:val="18"/>
              </w:rPr>
              <w:t>newAccount</w:t>
            </w:r>
            <w:r>
              <w:rPr>
                <w:sz w:val="18"/>
              </w:rPr>
              <w:t xml:space="preserve"> (</w:t>
            </w:r>
            <w:r>
              <w:rPr>
                <w:rFonts w:ascii="Consolas" w:hAnsi="Consolas"/>
                <w:sz w:val="18"/>
              </w:rPr>
              <w:t>NewPostpaidWizard.tsx:425-429</w:t>
            </w:r>
            <w:r>
              <w:rPr>
                <w:sz w:val="18"/>
              </w:rPr>
              <w:t>)</w:t>
            </w:r>
          </w:p>
        </w:tc>
      </w:tr>
      <w:tr>
        <w:tc>
          <w:tcPr>
            <w:tcW w:type="dxa" w:w="3060"/>
          </w:tcPr>
          <w:p>
            <w:r>
              <w:rPr>
                <w:sz w:val="18"/>
              </w:rPr>
              <w:t>MPA-FLD-07-010</w:t>
            </w:r>
          </w:p>
        </w:tc>
        <w:tc>
          <w:tcPr>
            <w:tcW w:type="dxa" w:w="3060"/>
          </w:tcPr>
          <w:p>
            <w:r>
              <w:rPr>
                <w:sz w:val="18"/>
              </w:rPr>
              <w:t>VAT (n%)</w:t>
            </w:r>
          </w:p>
        </w:tc>
        <w:tc>
          <w:tcPr>
            <w:tcW w:type="dxa" w:w="3060"/>
          </w:tcPr>
          <w:p>
            <w:r>
              <w:rPr>
                <w:sz w:val="18"/>
              </w:rPr>
              <w:t>Yes</w:t>
            </w:r>
          </w:p>
        </w:tc>
        <w:tc>
          <w:tcPr>
            <w:tcW w:type="dxa" w:w="3060"/>
          </w:tcPr>
          <w:p>
            <w:r>
              <w:rPr>
                <w:rFonts w:ascii="Consolas" w:hAnsi="Consolas"/>
                <w:sz w:val="18"/>
              </w:rPr>
              <w:t>postpaidPricing.VAT_RATE</w:t>
            </w:r>
            <w:r>
              <w:rPr>
                <w:sz w:val="18"/>
              </w:rPr>
              <w:t xml:space="preserve"> (5%, assumed — see MPA-BR-021)</w:t>
            </w:r>
          </w:p>
        </w:tc>
      </w:tr>
      <w:tr>
        <w:tc>
          <w:tcPr>
            <w:tcW w:type="dxa" w:w="3060"/>
          </w:tcPr>
          <w:p>
            <w:r>
              <w:rPr>
                <w:sz w:val="18"/>
              </w:rPr>
              <w:t>MPA-FLD-07-011</w:t>
            </w:r>
          </w:p>
        </w:tc>
        <w:tc>
          <w:tcPr>
            <w:tcW w:type="dxa" w:w="3060"/>
          </w:tcPr>
          <w:p>
            <w:r>
              <w:rPr>
                <w:sz w:val="18"/>
              </w:rPr>
              <w:t>HRN advance payment</w:t>
            </w:r>
          </w:p>
        </w:tc>
        <w:tc>
          <w:tcPr>
            <w:tcW w:type="dxa" w:w="3060"/>
          </w:tcPr>
          <w:p>
            <w:r>
              <w:rPr>
                <w:sz w:val="18"/>
              </w:rPr>
              <w:t xml:space="preserve">No — </w:t>
            </w:r>
            <w:r>
              <w:rPr>
                <w:rFonts w:ascii="Consolas" w:hAnsi="Consolas"/>
                <w:sz w:val="18"/>
              </w:rPr>
              <w:t>hrnAdvance &gt; 0</w:t>
            </w:r>
            <w:r>
              <w:rPr>
                <w:sz w:val="18"/>
              </w:rPr>
              <w:t xml:space="preserve">; </w:t>
            </w:r>
            <w:r>
              <w:rPr>
                <w:b/>
                <w:sz w:val="18"/>
              </w:rPr>
              <w:t>unreachable</w:t>
            </w:r>
            <w:r>
              <w:rPr>
                <w:sz w:val="18"/>
              </w:rPr>
              <w:t>, see §7.8</w:t>
            </w:r>
          </w:p>
        </w:tc>
        <w:tc>
          <w:tcPr>
            <w:tcW w:type="dxa" w:w="3060"/>
          </w:tcPr>
          <w:p>
            <w:r>
              <w:rPr>
                <w:rFonts w:ascii="Consolas" w:hAnsi="Consolas"/>
                <w:sz w:val="18"/>
              </w:rPr>
              <w:t>eligibility.requiresHrnAdvance</w:t>
            </w:r>
            <w:r>
              <w:rPr>
                <w:sz w:val="18"/>
              </w:rPr>
              <w:t xml:space="preserve"> × </w:t>
            </w:r>
            <w:r>
              <w:rPr>
                <w:rFonts w:ascii="Consolas" w:hAnsi="Consolas"/>
                <w:sz w:val="18"/>
              </w:rPr>
              <w:t>HRN_ADVANCE_QAR</w:t>
            </w:r>
          </w:p>
        </w:tc>
      </w:tr>
    </w:tbl>
    <w:p/>
    <w:p>
      <w:r>
        <w:rPr>
          <w:b/>
        </w:rPr>
        <w:t>Due Today card (6 rows/blocks):</w:t>
      </w:r>
    </w:p>
    <w:tbl>
      <w:tblPr>
        <w:tblStyle w:val="LightGrid-Accent1"/>
        <w:tblW w:type="auto" w:w="0"/>
        <w:jc w:val="left"/>
        <w:tblLook w:firstColumn="1" w:firstRow="1" w:lastColumn="0" w:lastRow="0" w:noHBand="0" w:noVBand="1" w:val="04A0"/>
      </w:tblPr>
      <w:tblGrid>
        <w:gridCol w:w="3060"/>
        <w:gridCol w:w="3060"/>
        <w:gridCol w:w="3060"/>
        <w:gridCol w:w="3060"/>
      </w:tblGrid>
      <w:tr>
        <w:trPr>
          <w:tblHeader w:val="true"/>
        </w:trPr>
        <w:tc>
          <w:tcPr>
            <w:tcW w:type="dxa" w:w="3060"/>
          </w:tcPr>
          <w:p>
            <w:r>
              <w:rPr>
                <w:b/>
                <w:sz w:val="18"/>
              </w:rPr>
              <w:t>ID</w:t>
            </w:r>
          </w:p>
        </w:tc>
        <w:tc>
          <w:tcPr>
            <w:tcW w:type="dxa" w:w="3060"/>
          </w:tcPr>
          <w:p>
            <w:r>
              <w:rPr>
                <w:b/>
                <w:sz w:val="18"/>
              </w:rPr>
              <w:t>Label</w:t>
            </w:r>
          </w:p>
        </w:tc>
        <w:tc>
          <w:tcPr>
            <w:tcW w:type="dxa" w:w="3060"/>
          </w:tcPr>
          <w:p>
            <w:r>
              <w:rPr>
                <w:b/>
                <w:sz w:val="18"/>
              </w:rPr>
              <w:t>Mandatory</w:t>
            </w:r>
          </w:p>
        </w:tc>
        <w:tc>
          <w:tcPr>
            <w:tcW w:type="dxa" w:w="3060"/>
          </w:tcPr>
          <w:p>
            <w:r>
              <w:rPr>
                <w:b/>
                <w:sz w:val="18"/>
              </w:rPr>
              <w:t>Default/source</w:t>
            </w:r>
          </w:p>
        </w:tc>
      </w:tr>
      <w:tr>
        <w:tc>
          <w:tcPr>
            <w:tcW w:type="dxa" w:w="3060"/>
          </w:tcPr>
          <w:p>
            <w:r>
              <w:rPr>
                <w:sz w:val="18"/>
              </w:rPr>
              <w:t>MPA-FLD-07-012</w:t>
            </w:r>
          </w:p>
        </w:tc>
        <w:tc>
          <w:tcPr>
            <w:tcW w:type="dxa" w:w="3060"/>
          </w:tcPr>
          <w:p>
            <w:r>
              <w:rPr>
                <w:sz w:val="18"/>
              </w:rPr>
              <w:t>Due today</w:t>
            </w:r>
          </w:p>
        </w:tc>
        <w:tc>
          <w:tcPr>
            <w:tcW w:type="dxa" w:w="3060"/>
          </w:tcPr>
          <w:p>
            <w:r>
              <w:rPr>
                <w:sz w:val="18"/>
              </w:rPr>
              <w:t>Yes</w:t>
            </w:r>
          </w:p>
        </w:tc>
        <w:tc>
          <w:tcPr>
            <w:tcW w:type="dxa" w:w="3060"/>
          </w:tcPr>
          <w:p>
            <w:r>
              <w:rPr>
                <w:rFonts w:ascii="Consolas" w:hAnsi="Consolas"/>
                <w:sz w:val="18"/>
              </w:rPr>
              <w:t>numberChargeQar + hrnAdvance</w:t>
            </w:r>
          </w:p>
        </w:tc>
      </w:tr>
      <w:tr>
        <w:tc>
          <w:tcPr>
            <w:tcW w:type="dxa" w:w="3060"/>
          </w:tcPr>
          <w:p>
            <w:r>
              <w:rPr>
                <w:sz w:val="18"/>
              </w:rPr>
              <w:t>MPA-FLD-07-013</w:t>
            </w:r>
          </w:p>
        </w:tc>
        <w:tc>
          <w:tcPr>
            <w:tcW w:type="dxa" w:w="3060"/>
          </w:tcPr>
          <w:p>
            <w:r>
              <w:rPr>
                <w:sz w:val="18"/>
              </w:rPr>
              <w:t>Star Number charge</w:t>
            </w:r>
          </w:p>
        </w:tc>
        <w:tc>
          <w:tcPr>
            <w:tcW w:type="dxa" w:w="3060"/>
          </w:tcPr>
          <w:p>
            <w:r>
              <w:rPr>
                <w:sz w:val="18"/>
              </w:rPr>
              <w:t xml:space="preserve">No — </w:t>
            </w:r>
            <w:r>
              <w:rPr>
                <w:rFonts w:ascii="Consolas" w:hAnsi="Consolas"/>
                <w:sz w:val="18"/>
              </w:rPr>
              <w:t>isStarNumber</w:t>
            </w:r>
          </w:p>
        </w:tc>
        <w:tc>
          <w:tcPr>
            <w:tcW w:type="dxa" w:w="3060"/>
          </w:tcPr>
          <w:p>
            <w:r>
              <w:rPr>
                <w:rFonts w:ascii="Consolas" w:hAnsi="Consolas"/>
                <w:sz w:val="18"/>
              </w:rPr>
              <w:t>starNumberOverageQar()</w:t>
            </w:r>
          </w:p>
        </w:tc>
      </w:tr>
      <w:tr>
        <w:tc>
          <w:tcPr>
            <w:tcW w:type="dxa" w:w="3060"/>
          </w:tcPr>
          <w:p>
            <w:r>
              <w:rPr>
                <w:sz w:val="18"/>
              </w:rPr>
              <w:t>MPA-FLD-07-014</w:t>
            </w:r>
          </w:p>
        </w:tc>
        <w:tc>
          <w:tcPr>
            <w:tcW w:type="dxa" w:w="3060"/>
          </w:tcPr>
          <w:p>
            <w:r>
              <w:rPr>
                <w:sz w:val="18"/>
              </w:rPr>
              <w:t>Upfront / HRN fee</w:t>
            </w:r>
          </w:p>
        </w:tc>
        <w:tc>
          <w:tcPr>
            <w:tcW w:type="dxa" w:w="3060"/>
          </w:tcPr>
          <w:p>
            <w:r>
              <w:rPr>
                <w:sz w:val="18"/>
              </w:rPr>
              <w:t>No — unreachable, §7.8</w:t>
            </w:r>
          </w:p>
        </w:tc>
        <w:tc>
          <w:tcPr>
            <w:tcW w:type="dxa" w:w="3060"/>
          </w:tcPr>
          <w:p>
            <w:r>
              <w:rPr>
                <w:rFonts w:ascii="Consolas" w:hAnsi="Consolas"/>
                <w:sz w:val="18"/>
              </w:rPr>
              <w:t>HRN_ADVANCE_QAR</w:t>
            </w:r>
            <w:r>
              <w:rPr>
                <w:sz w:val="18"/>
              </w:rPr>
              <w:t xml:space="preserve"> constant (100)</w:t>
            </w:r>
          </w:p>
        </w:tc>
      </w:tr>
      <w:tr>
        <w:tc>
          <w:tcPr>
            <w:tcW w:type="dxa" w:w="3060"/>
          </w:tcPr>
          <w:p>
            <w:r>
              <w:rPr>
                <w:sz w:val="18"/>
              </w:rPr>
              <w:t>MPA-FLD-07-015</w:t>
            </w:r>
          </w:p>
        </w:tc>
        <w:tc>
          <w:tcPr>
            <w:tcW w:type="dxa" w:w="3060"/>
          </w:tcPr>
          <w:p>
            <w:r>
              <w:rPr>
                <w:sz w:val="18"/>
              </w:rPr>
              <w:t>First month's bill (approximate)</w:t>
            </w:r>
          </w:p>
        </w:tc>
        <w:tc>
          <w:tcPr>
            <w:tcW w:type="dxa" w:w="3060"/>
          </w:tcPr>
          <w:p>
            <w:r>
              <w:rPr>
                <w:sz w:val="18"/>
              </w:rPr>
              <w:t>Yes</w:t>
            </w:r>
          </w:p>
        </w:tc>
        <w:tc>
          <w:tcPr>
            <w:tcW w:type="dxa" w:w="3060"/>
          </w:tcPr>
          <w:p>
            <w:r>
              <w:rPr>
                <w:rFonts w:ascii="Consolas" w:hAnsi="Consolas"/>
                <w:sz w:val="18"/>
              </w:rPr>
              <w:t>firstBillCharges()</w:t>
            </w:r>
          </w:p>
        </w:tc>
      </w:tr>
      <w:tr>
        <w:tc>
          <w:tcPr>
            <w:tcW w:type="dxa" w:w="3060"/>
          </w:tcPr>
          <w:p>
            <w:r>
              <w:rPr>
                <w:sz w:val="18"/>
              </w:rPr>
              <w:t>MPA-FLD-07-016</w:t>
            </w:r>
          </w:p>
        </w:tc>
        <w:tc>
          <w:tcPr>
            <w:tcW w:type="dxa" w:w="3060"/>
          </w:tcPr>
          <w:p>
            <w:r>
              <w:rPr>
                <w:sz w:val="18"/>
              </w:rPr>
              <w:t>Recurring monthly bill, from month 2</w:t>
            </w:r>
          </w:p>
        </w:tc>
        <w:tc>
          <w:tcPr>
            <w:tcW w:type="dxa" w:w="3060"/>
          </w:tcPr>
          <w:p>
            <w:r>
              <w:rPr>
                <w:sz w:val="18"/>
              </w:rPr>
              <w:t>Yes</w:t>
            </w:r>
          </w:p>
        </w:tc>
        <w:tc>
          <w:tcPr>
            <w:tcW w:type="dxa" w:w="3060"/>
          </w:tcPr>
          <w:p>
            <w:r>
              <w:rPr>
                <w:rFonts w:ascii="Consolas" w:hAnsi="Consolas"/>
                <w:sz w:val="18"/>
              </w:rPr>
              <w:t>monthlyCharges().totalQar</w:t>
            </w:r>
          </w:p>
        </w:tc>
      </w:tr>
      <w:tr>
        <w:tc>
          <w:tcPr>
            <w:tcW w:type="dxa" w:w="3060"/>
          </w:tcPr>
          <w:p>
            <w:r>
              <w:rPr>
                <w:sz w:val="18"/>
              </w:rPr>
              <w:t>MPA-FLD-07-017</w:t>
            </w:r>
          </w:p>
        </w:tc>
        <w:tc>
          <w:tcPr>
            <w:tcW w:type="dxa" w:w="3060"/>
          </w:tcPr>
          <w:p>
            <w:r>
              <w:rPr>
                <w:sz w:val="18"/>
              </w:rPr>
              <w:t>Full second-bill breakdown</w:t>
            </w:r>
          </w:p>
        </w:tc>
        <w:tc>
          <w:tcPr>
            <w:tcW w:type="dxa" w:w="3060"/>
          </w:tcPr>
          <w:p>
            <w:r>
              <w:rPr>
                <w:sz w:val="18"/>
              </w:rPr>
              <w:t>Yes (placeholder text, not data)</w:t>
            </w:r>
          </w:p>
        </w:tc>
        <w:tc>
          <w:tcPr>
            <w:tcW w:type="dxa" w:w="3060"/>
          </w:tcPr>
          <w:p>
            <w:r>
              <w:rPr>
                <w:sz w:val="18"/>
              </w:rPr>
              <w:t>none — "not yet designed"</w:t>
            </w:r>
          </w:p>
        </w:tc>
      </w:tr>
    </w:tbl>
    <w:p/>
    <w:p>
      <w:r>
        <w:rPr>
          <w:b/>
        </w:rPr>
        <w:t>Customer-facing summary rows</w:t>
      </w:r>
      <w:r>
        <w:t xml:space="preserve"> (</w:t>
      </w:r>
      <w:r>
        <w:rPr>
          <w:rFonts w:ascii="Consolas" w:hAnsi="Consolas"/>
          <w:sz w:val="19"/>
        </w:rPr>
        <w:t>onSummaryComputed</w:t>
      </w:r>
      <w:r>
        <w:t xml:space="preserve">, published to </w:t>
      </w:r>
      <w:r>
        <w:rPr>
          <w:rFonts w:ascii="Consolas" w:hAnsi="Consolas"/>
          <w:sz w:val="19"/>
        </w:rPr>
        <w:t>values.cafSummary</w:t>
      </w:r>
      <w:r>
        <w:t xml:space="preserve">, consumed by MPA-SCR-08's </w:t>
      </w:r>
      <w:r>
        <w:rPr>
          <w:rFonts w:ascii="Consolas" w:hAnsi="Consolas"/>
          <w:sz w:val="19"/>
        </w:rPr>
        <w:t>orderSummary</w:t>
      </w:r>
      <w:r>
        <w:t xml:space="preserve"> prop — </w:t>
      </w:r>
      <w:r>
        <w:rPr>
          <w:rFonts w:ascii="Consolas" w:hAnsi="Consolas"/>
          <w:sz w:val="19"/>
        </w:rPr>
        <w:t>CheckoutSummaryStep.tsx:252-347</w:t>
      </w:r>
      <w:r>
        <w:t>), exact order:</w:t>
      </w:r>
    </w:p>
    <w:tbl>
      <w:tblPr>
        <w:tblStyle w:val="LightGrid-Accent1"/>
        <w:tblW w:type="auto" w:w="0"/>
        <w:jc w:val="left"/>
        <w:tblLook w:firstColumn="1" w:firstRow="1" w:lastColumn="0" w:lastRow="0" w:noHBand="0" w:noVBand="1" w:val="04A0"/>
      </w:tblPr>
      <w:tblGrid>
        <w:gridCol w:w="2448"/>
        <w:gridCol w:w="2448"/>
        <w:gridCol w:w="2448"/>
        <w:gridCol w:w="2448"/>
        <w:gridCol w:w="2448"/>
      </w:tblGrid>
      <w:tr>
        <w:trPr>
          <w:tblHeader w:val="true"/>
        </w:trPr>
        <w:tc>
          <w:tcPr>
            <w:tcW w:type="dxa" w:w="2448"/>
          </w:tcPr>
          <w:p>
            <w:r>
              <w:rPr>
                <w:b/>
                <w:sz w:val="18"/>
              </w:rPr>
              <w:t>ID</w:t>
            </w:r>
          </w:p>
        </w:tc>
        <w:tc>
          <w:tcPr>
            <w:tcW w:type="dxa" w:w="2448"/>
          </w:tcPr>
          <w:p>
            <w:r>
              <w:rPr>
                <w:b/>
                <w:sz w:val="18"/>
              </w:rPr>
              <w:t>Label</w:t>
            </w:r>
          </w:p>
        </w:tc>
        <w:tc>
          <w:tcPr>
            <w:tcW w:type="dxa" w:w="2448"/>
          </w:tcPr>
          <w:p>
            <w:r>
              <w:rPr>
                <w:b/>
                <w:sz w:val="18"/>
              </w:rPr>
              <w:t>Mandatory</w:t>
            </w:r>
          </w:p>
        </w:tc>
        <w:tc>
          <w:tcPr>
            <w:tcW w:type="dxa" w:w="2448"/>
          </w:tcPr>
          <w:p>
            <w:r>
              <w:rPr>
                <w:b/>
                <w:sz w:val="18"/>
              </w:rPr>
              <w:t>Notes</w:t>
            </w:r>
          </w:p>
        </w:tc>
        <w:tc>
          <w:tcPr>
            <w:tcW w:type="dxa" w:w="2448"/>
          </w:tcPr>
          <w:p/>
        </w:tc>
      </w:tr>
      <w:tr>
        <w:tc>
          <w:tcPr>
            <w:tcW w:type="dxa" w:w="2448"/>
          </w:tcPr>
          <w:p>
            <w:r>
              <w:rPr>
                <w:sz w:val="18"/>
              </w:rPr>
              <w:t>MPA-FLD-07-018</w:t>
            </w:r>
          </w:p>
        </w:tc>
        <w:tc>
          <w:tcPr>
            <w:tcW w:type="dxa" w:w="2448"/>
          </w:tcPr>
          <w:p>
            <w:r>
              <w:rPr>
                <w:sz w:val="18"/>
              </w:rPr>
              <w:t>Customer Name</w:t>
            </w:r>
          </w:p>
        </w:tc>
        <w:tc>
          <w:tcPr>
            <w:tcW w:type="dxa" w:w="2448"/>
          </w:tcPr>
          <w:p>
            <w:r>
              <w:rPr>
                <w:sz w:val="18"/>
              </w:rPr>
              <w:t>Yes</w:t>
            </w:r>
          </w:p>
        </w:tc>
        <w:tc>
          <w:tcPr>
            <w:tcW w:type="dxa" w:w="2448"/>
          </w:tcPr>
          <w:p/>
        </w:tc>
        <w:tc>
          <w:tcPr>
            <w:tcW w:type="dxa" w:w="2448"/>
          </w:tcPr>
          <w:p/>
        </w:tc>
      </w:tr>
      <w:tr>
        <w:tc>
          <w:tcPr>
            <w:tcW w:type="dxa" w:w="2448"/>
          </w:tcPr>
          <w:p>
            <w:r>
              <w:rPr>
                <w:sz w:val="18"/>
              </w:rPr>
              <w:t>MPA-FLD-07-019</w:t>
            </w:r>
          </w:p>
        </w:tc>
        <w:tc>
          <w:tcPr>
            <w:tcW w:type="dxa" w:w="2448"/>
          </w:tcPr>
          <w:p>
            <w:r>
              <w:rPr>
                <w:sz w:val="18"/>
              </w:rPr>
              <w:t>Selected Number</w:t>
            </w:r>
          </w:p>
        </w:tc>
        <w:tc>
          <w:tcPr>
            <w:tcW w:type="dxa" w:w="2448"/>
          </w:tcPr>
          <w:p>
            <w:r>
              <w:rPr>
                <w:sz w:val="18"/>
              </w:rPr>
              <w:t>Yes</w:t>
            </w:r>
          </w:p>
        </w:tc>
        <w:tc>
          <w:tcPr>
            <w:tcW w:type="dxa" w:w="2448"/>
          </w:tcPr>
          <w:p>
            <w:r>
              <w:rPr>
                <w:sz w:val="18"/>
              </w:rPr>
              <w:t>`"{msisdn} ({Star</w:t>
            </w:r>
          </w:p>
        </w:tc>
        <w:tc>
          <w:tcPr>
            <w:tcW w:type="dxa" w:w="2448"/>
          </w:tcPr>
          <w:p>
            <w:r>
              <w:rPr>
                <w:sz w:val="18"/>
              </w:rPr>
              <w:t>Free})"`</w:t>
            </w:r>
          </w:p>
        </w:tc>
      </w:tr>
      <w:tr>
        <w:tc>
          <w:tcPr>
            <w:tcW w:type="dxa" w:w="2448"/>
          </w:tcPr>
          <w:p>
            <w:r>
              <w:rPr>
                <w:sz w:val="18"/>
              </w:rPr>
              <w:t>MPA-FLD-07-020</w:t>
            </w:r>
          </w:p>
        </w:tc>
        <w:tc>
          <w:tcPr>
            <w:tcW w:type="dxa" w:w="2448"/>
          </w:tcPr>
          <w:p>
            <w:r>
              <w:rPr>
                <w:sz w:val="18"/>
              </w:rPr>
              <w:t>Number Value</w:t>
            </w:r>
          </w:p>
        </w:tc>
        <w:tc>
          <w:tcPr>
            <w:tcW w:type="dxa" w:w="2448"/>
          </w:tcPr>
          <w:p>
            <w:r>
              <w:rPr>
                <w:sz w:val="18"/>
              </w:rPr>
              <w:t>Yes</w:t>
            </w:r>
          </w:p>
        </w:tc>
        <w:tc>
          <w:tcPr>
            <w:tcW w:type="dxa" w:w="2448"/>
          </w:tcPr>
          <w:p>
            <w:r>
              <w:rPr>
                <w:sz w:val="18"/>
              </w:rPr>
              <w:t xml:space="preserve">Star: </w:t>
            </w:r>
            <w:r>
              <w:rPr>
                <w:rFonts w:ascii="Consolas" w:hAnsi="Consolas"/>
                <w:sz w:val="18"/>
              </w:rPr>
              <w:t>"QR {x} one-time"</w:t>
            </w:r>
            <w:r>
              <w:rPr>
                <w:sz w:val="18"/>
              </w:rPr>
              <w:t xml:space="preserve">; Free: </w:t>
            </w:r>
            <w:r>
              <w:rPr>
                <w:rFonts w:ascii="Consolas" w:hAnsi="Consolas"/>
                <w:sz w:val="18"/>
              </w:rPr>
              <w:t>"QR {x} (no charge to customer)"</w:t>
            </w:r>
          </w:p>
        </w:tc>
        <w:tc>
          <w:tcPr>
            <w:tcW w:type="dxa" w:w="2448"/>
          </w:tcPr>
          <w:p/>
        </w:tc>
      </w:tr>
      <w:tr>
        <w:tc>
          <w:tcPr>
            <w:tcW w:type="dxa" w:w="2448"/>
          </w:tcPr>
          <w:p>
            <w:r>
              <w:rPr>
                <w:sz w:val="18"/>
              </w:rPr>
              <w:t>MPA-FLD-07-021</w:t>
            </w:r>
          </w:p>
        </w:tc>
        <w:tc>
          <w:tcPr>
            <w:tcW w:type="dxa" w:w="2448"/>
          </w:tcPr>
          <w:p>
            <w:r>
              <w:rPr>
                <w:sz w:val="18"/>
              </w:rPr>
              <w:t>Plan</w:t>
            </w:r>
          </w:p>
        </w:tc>
        <w:tc>
          <w:tcPr>
            <w:tcW w:type="dxa" w:w="2448"/>
          </w:tcPr>
          <w:p>
            <w:r>
              <w:rPr>
                <w:sz w:val="18"/>
              </w:rPr>
              <w:t>Yes</w:t>
            </w:r>
          </w:p>
        </w:tc>
        <w:tc>
          <w:tcPr>
            <w:tcW w:type="dxa" w:w="2448"/>
          </w:tcPr>
          <w:p>
            <w:r>
              <w:rPr>
                <w:rFonts w:ascii="Consolas" w:hAnsi="Consolas"/>
                <w:sz w:val="18"/>
              </w:rPr>
              <w:t>plan.name</w:t>
            </w:r>
          </w:p>
        </w:tc>
        <w:tc>
          <w:tcPr>
            <w:tcW w:type="dxa" w:w="2448"/>
          </w:tcPr>
          <w:p/>
        </w:tc>
      </w:tr>
      <w:tr>
        <w:tc>
          <w:tcPr>
            <w:tcW w:type="dxa" w:w="2448"/>
          </w:tcPr>
          <w:p>
            <w:r>
              <w:rPr>
                <w:sz w:val="18"/>
              </w:rPr>
              <w:t>MPA-FLD-07-022</w:t>
            </w:r>
          </w:p>
        </w:tc>
        <w:tc>
          <w:tcPr>
            <w:tcW w:type="dxa" w:w="2448"/>
          </w:tcPr>
          <w:p>
            <w:r>
              <w:rPr>
                <w:sz w:val="18"/>
              </w:rPr>
              <w:t>Plan Price</w:t>
            </w:r>
          </w:p>
        </w:tc>
        <w:tc>
          <w:tcPr>
            <w:tcW w:type="dxa" w:w="2448"/>
          </w:tcPr>
          <w:p>
            <w:r>
              <w:rPr>
                <w:sz w:val="18"/>
              </w:rPr>
              <w:t>Yes</w:t>
            </w:r>
          </w:p>
        </w:tc>
        <w:tc>
          <w:tcPr>
            <w:tcW w:type="dxa" w:w="2448"/>
          </w:tcPr>
          <w:p>
            <w:r>
              <w:rPr>
                <w:rFonts w:ascii="Consolas" w:hAnsi="Consolas"/>
                <w:sz w:val="18"/>
              </w:rPr>
              <w:t>"QR {mrc}/mo"</w:t>
            </w:r>
          </w:p>
        </w:tc>
        <w:tc>
          <w:tcPr>
            <w:tcW w:type="dxa" w:w="2448"/>
          </w:tcPr>
          <w:p/>
        </w:tc>
      </w:tr>
      <w:tr>
        <w:tc>
          <w:tcPr>
            <w:tcW w:type="dxa" w:w="2448"/>
          </w:tcPr>
          <w:p>
            <w:r>
              <w:rPr>
                <w:sz w:val="18"/>
              </w:rPr>
              <w:t>MPA-FLD-07-023</w:t>
            </w:r>
          </w:p>
        </w:tc>
        <w:tc>
          <w:tcPr>
            <w:tcW w:type="dxa" w:w="2448"/>
          </w:tcPr>
          <w:p>
            <w:r>
              <w:rPr>
                <w:sz w:val="18"/>
              </w:rPr>
              <w:t>Discount</w:t>
            </w:r>
          </w:p>
        </w:tc>
        <w:tc>
          <w:tcPr>
            <w:tcW w:type="dxa" w:w="2448"/>
          </w:tcPr>
          <w:p>
            <w:r>
              <w:rPr>
                <w:sz w:val="18"/>
              </w:rPr>
              <w:t>Yes (shows "None")</w:t>
            </w:r>
          </w:p>
        </w:tc>
        <w:tc>
          <w:tcPr>
            <w:tcW w:type="dxa" w:w="2448"/>
          </w:tcPr>
          <w:p/>
        </w:tc>
        <w:tc>
          <w:tcPr>
            <w:tcW w:type="dxa" w:w="2448"/>
          </w:tcPr>
          <w:p/>
        </w:tc>
      </w:tr>
      <w:tr>
        <w:tc>
          <w:tcPr>
            <w:tcW w:type="dxa" w:w="2448"/>
          </w:tcPr>
          <w:p>
            <w:r>
              <w:rPr>
                <w:sz w:val="18"/>
              </w:rPr>
              <w:t>MPA-FLD-07-024</w:t>
            </w:r>
          </w:p>
        </w:tc>
        <w:tc>
          <w:tcPr>
            <w:tcW w:type="dxa" w:w="2448"/>
          </w:tcPr>
          <w:p>
            <w:r>
              <w:rPr>
                <w:sz w:val="18"/>
              </w:rPr>
              <w:t>Discount Duration</w:t>
            </w:r>
          </w:p>
        </w:tc>
        <w:tc>
          <w:tcPr>
            <w:tcW w:type="dxa" w:w="2448"/>
          </w:tcPr>
          <w:p>
            <w:r>
              <w:rPr>
                <w:sz w:val="18"/>
              </w:rPr>
              <w:t>Yes</w:t>
            </w:r>
          </w:p>
        </w:tc>
        <w:tc>
          <w:tcPr>
            <w:tcW w:type="dxa" w:w="2448"/>
          </w:tcPr>
          <w:p>
            <w:r>
              <w:rPr>
                <w:rFonts w:ascii="Consolas" w:hAnsi="Consolas"/>
                <w:sz w:val="18"/>
              </w:rPr>
              <w:t>"{n} months"</w:t>
            </w:r>
            <w:r>
              <w:rPr>
                <w:sz w:val="18"/>
              </w:rPr>
              <w:t xml:space="preserve"> / </w:t>
            </w:r>
            <w:r>
              <w:rPr>
                <w:rFonts w:ascii="Consolas" w:hAnsi="Consolas"/>
                <w:sz w:val="18"/>
              </w:rPr>
              <w:t>"No expiry"</w:t>
            </w:r>
            <w:r>
              <w:rPr>
                <w:sz w:val="18"/>
              </w:rPr>
              <w:t xml:space="preserve"> / </w:t>
            </w:r>
            <w:r>
              <w:rPr>
                <w:rFonts w:ascii="Consolas" w:hAnsi="Consolas"/>
                <w:sz w:val="18"/>
              </w:rPr>
              <w:t>"N/A"</w:t>
            </w:r>
          </w:p>
        </w:tc>
        <w:tc>
          <w:tcPr>
            <w:tcW w:type="dxa" w:w="2448"/>
          </w:tcPr>
          <w:p/>
        </w:tc>
      </w:tr>
      <w:tr>
        <w:tc>
          <w:tcPr>
            <w:tcW w:type="dxa" w:w="2448"/>
          </w:tcPr>
          <w:p>
            <w:r>
              <w:rPr>
                <w:sz w:val="18"/>
              </w:rPr>
              <w:t>MPA-FLD-07-025</w:t>
            </w:r>
          </w:p>
        </w:tc>
        <w:tc>
          <w:tcPr>
            <w:tcW w:type="dxa" w:w="2448"/>
          </w:tcPr>
          <w:p>
            <w:r>
              <w:rPr>
                <w:sz w:val="18"/>
              </w:rPr>
              <w:t>Add-ons</w:t>
            </w:r>
          </w:p>
        </w:tc>
        <w:tc>
          <w:tcPr>
            <w:tcW w:type="dxa" w:w="2448"/>
          </w:tcPr>
          <w:p>
            <w:r>
              <w:rPr>
                <w:sz w:val="18"/>
              </w:rPr>
              <w:t>Yes (shows "None")</w:t>
            </w:r>
          </w:p>
        </w:tc>
        <w:tc>
          <w:tcPr>
            <w:tcW w:type="dxa" w:w="2448"/>
          </w:tcPr>
          <w:p/>
        </w:tc>
        <w:tc>
          <w:tcPr>
            <w:tcW w:type="dxa" w:w="2448"/>
          </w:tcPr>
          <w:p/>
        </w:tc>
      </w:tr>
      <w:tr>
        <w:tc>
          <w:tcPr>
            <w:tcW w:type="dxa" w:w="2448"/>
          </w:tcPr>
          <w:p>
            <w:r>
              <w:rPr>
                <w:sz w:val="18"/>
              </w:rPr>
              <w:t>MPA-FLD-07-026</w:t>
            </w:r>
          </w:p>
        </w:tc>
        <w:tc>
          <w:tcPr>
            <w:tcW w:type="dxa" w:w="2448"/>
          </w:tcPr>
          <w:p>
            <w:r>
              <w:rPr>
                <w:sz w:val="18"/>
              </w:rPr>
              <w:t>SIM Type</w:t>
            </w:r>
          </w:p>
        </w:tc>
        <w:tc>
          <w:tcPr>
            <w:tcW w:type="dxa" w:w="2448"/>
          </w:tcPr>
          <w:p>
            <w:r>
              <w:rPr>
                <w:sz w:val="18"/>
              </w:rPr>
              <w:t>Yes</w:t>
            </w:r>
          </w:p>
        </w:tc>
        <w:tc>
          <w:tcPr>
            <w:tcW w:type="dxa" w:w="2448"/>
          </w:tcPr>
          <w:p>
            <w:r>
              <w:rPr>
                <w:rFonts w:ascii="Consolas" w:hAnsi="Consolas"/>
                <w:sz w:val="18"/>
              </w:rPr>
              <w:t>simType?.simType ?? '-'</w:t>
            </w:r>
          </w:p>
        </w:tc>
        <w:tc>
          <w:tcPr>
            <w:tcW w:type="dxa" w:w="2448"/>
          </w:tcPr>
          <w:p/>
        </w:tc>
      </w:tr>
      <w:tr>
        <w:tc>
          <w:tcPr>
            <w:tcW w:type="dxa" w:w="2448"/>
          </w:tcPr>
          <w:p>
            <w:r>
              <w:rPr>
                <w:sz w:val="18"/>
              </w:rPr>
              <w:t>MPA-FLD-07-027</w:t>
            </w:r>
          </w:p>
        </w:tc>
        <w:tc>
          <w:tcPr>
            <w:tcW w:type="dxa" w:w="2448"/>
          </w:tcPr>
          <w:p>
            <w:r>
              <w:rPr>
                <w:sz w:val="18"/>
              </w:rPr>
              <w:t>SIM Number / ICCID</w:t>
            </w:r>
          </w:p>
        </w:tc>
        <w:tc>
          <w:tcPr>
            <w:tcW w:type="dxa" w:w="2448"/>
          </w:tcPr>
          <w:p>
            <w:r>
              <w:rPr>
                <w:sz w:val="18"/>
              </w:rPr>
              <w:t>Yes</w:t>
            </w:r>
          </w:p>
        </w:tc>
        <w:tc>
          <w:tcPr>
            <w:tcW w:type="dxa" w:w="2448"/>
          </w:tcPr>
          <w:p>
            <w:r>
              <w:rPr>
                <w:sz w:val="18"/>
              </w:rPr>
              <w:t xml:space="preserve">Physical: serial (+ICCID); eSIM: </w:t>
            </w:r>
            <w:r>
              <w:rPr>
                <w:rFonts w:ascii="Consolas" w:hAnsi="Consolas"/>
                <w:sz w:val="18"/>
              </w:rPr>
              <w:t>"eSIM - active after payment and order submission"</w:t>
            </w:r>
            <w:r>
              <w:rPr>
                <w:sz w:val="18"/>
              </w:rPr>
              <w:t xml:space="preserve"> — activation code itself deliberately withheld pre-payment</w:t>
            </w:r>
          </w:p>
        </w:tc>
        <w:tc>
          <w:tcPr>
            <w:tcW w:type="dxa" w:w="2448"/>
          </w:tcPr>
          <w:p/>
        </w:tc>
      </w:tr>
      <w:tr>
        <w:tc>
          <w:tcPr>
            <w:tcW w:type="dxa" w:w="2448"/>
          </w:tcPr>
          <w:p>
            <w:r>
              <w:rPr>
                <w:sz w:val="18"/>
              </w:rPr>
              <w:t>MPA-FLD-07-028</w:t>
            </w:r>
          </w:p>
        </w:tc>
        <w:tc>
          <w:tcPr>
            <w:tcW w:type="dxa" w:w="2448"/>
          </w:tcPr>
          <w:p>
            <w:r>
              <w:rPr>
                <w:sz w:val="18"/>
              </w:rPr>
              <w:t>Plan Lock-in</w:t>
            </w:r>
          </w:p>
        </w:tc>
        <w:tc>
          <w:tcPr>
            <w:tcW w:type="dxa" w:w="2448"/>
          </w:tcPr>
          <w:p>
            <w:r>
              <w:rPr>
                <w:sz w:val="18"/>
              </w:rPr>
              <w:t>Yes</w:t>
            </w:r>
          </w:p>
        </w:tc>
        <w:tc>
          <w:tcPr>
            <w:tcW w:type="dxa" w:w="2448"/>
          </w:tcPr>
          <w:p/>
        </w:tc>
        <w:tc>
          <w:tcPr>
            <w:tcW w:type="dxa" w:w="2448"/>
          </w:tcPr>
          <w:p/>
        </w:tc>
      </w:tr>
      <w:tr>
        <w:tc>
          <w:tcPr>
            <w:tcW w:type="dxa" w:w="2448"/>
          </w:tcPr>
          <w:p>
            <w:r>
              <w:rPr>
                <w:sz w:val="18"/>
              </w:rPr>
              <w:t>MPA-FLD-07-029</w:t>
            </w:r>
          </w:p>
        </w:tc>
        <w:tc>
          <w:tcPr>
            <w:tcW w:type="dxa" w:w="2448"/>
          </w:tcPr>
          <w:p>
            <w:r>
              <w:rPr>
                <w:sz w:val="18"/>
              </w:rPr>
              <w:t>Star Number Lock-in</w:t>
            </w:r>
          </w:p>
        </w:tc>
        <w:tc>
          <w:tcPr>
            <w:tcW w:type="dxa" w:w="2448"/>
          </w:tcPr>
          <w:p>
            <w:r>
              <w:rPr>
                <w:sz w:val="18"/>
              </w:rPr>
              <w:t xml:space="preserve">No — </w:t>
            </w:r>
            <w:r>
              <w:rPr>
                <w:rFonts w:ascii="Consolas" w:hAnsi="Consolas"/>
                <w:sz w:val="18"/>
              </w:rPr>
              <w:t>isStarNumber</w:t>
            </w:r>
            <w:r>
              <w:rPr>
                <w:sz w:val="18"/>
              </w:rPr>
              <w:t xml:space="preserve"> only</w:t>
            </w:r>
          </w:p>
        </w:tc>
        <w:tc>
          <w:tcPr>
            <w:tcW w:type="dxa" w:w="2448"/>
          </w:tcPr>
          <w:p/>
        </w:tc>
        <w:tc>
          <w:tcPr>
            <w:tcW w:type="dxa" w:w="2448"/>
          </w:tcPr>
          <w:p/>
        </w:tc>
      </w:tr>
      <w:tr>
        <w:tc>
          <w:tcPr>
            <w:tcW w:type="dxa" w:w="2448"/>
          </w:tcPr>
          <w:p>
            <w:r>
              <w:rPr>
                <w:sz w:val="18"/>
              </w:rPr>
              <w:t>MPA-FLD-07-030</w:t>
            </w:r>
          </w:p>
        </w:tc>
        <w:tc>
          <w:tcPr>
            <w:tcW w:type="dxa" w:w="2448"/>
          </w:tcPr>
          <w:p>
            <w:r>
              <w:rPr>
                <w:sz w:val="18"/>
              </w:rPr>
              <w:t>Star Number Charges</w:t>
            </w:r>
          </w:p>
        </w:tc>
        <w:tc>
          <w:tcPr>
            <w:tcW w:type="dxa" w:w="2448"/>
          </w:tcPr>
          <w:p>
            <w:r>
              <w:rPr>
                <w:sz w:val="18"/>
              </w:rPr>
              <w:t xml:space="preserve">No — </w:t>
            </w:r>
            <w:r>
              <w:rPr>
                <w:rFonts w:ascii="Consolas" w:hAnsi="Consolas"/>
                <w:sz w:val="18"/>
              </w:rPr>
              <w:t>isStarNumber</w:t>
            </w:r>
            <w:r>
              <w:rPr>
                <w:sz w:val="18"/>
              </w:rPr>
              <w:t xml:space="preserve"> only</w:t>
            </w:r>
          </w:p>
        </w:tc>
        <w:tc>
          <w:tcPr>
            <w:tcW w:type="dxa" w:w="2448"/>
          </w:tcPr>
          <w:p/>
        </w:tc>
        <w:tc>
          <w:tcPr>
            <w:tcW w:type="dxa" w:w="2448"/>
          </w:tcPr>
          <w:p/>
        </w:tc>
      </w:tr>
      <w:tr>
        <w:tc>
          <w:tcPr>
            <w:tcW w:type="dxa" w:w="2448"/>
          </w:tcPr>
          <w:p>
            <w:r>
              <w:rPr>
                <w:sz w:val="18"/>
              </w:rPr>
              <w:t>MPA-FLD-07-031</w:t>
            </w:r>
          </w:p>
        </w:tc>
        <w:tc>
          <w:tcPr>
            <w:tcW w:type="dxa" w:w="2448"/>
          </w:tcPr>
          <w:p>
            <w:r>
              <w:rPr>
                <w:sz w:val="18"/>
              </w:rPr>
              <w:t>Key Charges</w:t>
            </w:r>
          </w:p>
        </w:tc>
        <w:tc>
          <w:tcPr>
            <w:tcW w:type="dxa" w:w="2448"/>
          </w:tcPr>
          <w:p>
            <w:r>
              <w:rPr>
                <w:sz w:val="18"/>
              </w:rPr>
              <w:t>Yes</w:t>
            </w:r>
          </w:p>
        </w:tc>
        <w:tc>
          <w:tcPr>
            <w:tcW w:type="dxa" w:w="2448"/>
          </w:tcPr>
          <w:p>
            <w:r>
              <w:rPr>
                <w:rFonts w:ascii="Consolas" w:hAnsi="Consolas"/>
                <w:sz w:val="18"/>
              </w:rPr>
              <w:t>"QR {due} today · QR {firstBill} first bill · QR {recurring}/mo thereafter"</w:t>
            </w:r>
          </w:p>
        </w:tc>
        <w:tc>
          <w:tcPr>
            <w:tcW w:type="dxa" w:w="2448"/>
          </w:tcPr>
          <w:p/>
        </w:tc>
      </w:tr>
      <w:tr>
        <w:tc>
          <w:tcPr>
            <w:tcW w:type="dxa" w:w="2448"/>
          </w:tcPr>
          <w:p>
            <w:r>
              <w:rPr>
                <w:sz w:val="18"/>
              </w:rPr>
              <w:t>MPA-FLD-07-032</w:t>
            </w:r>
          </w:p>
        </w:tc>
        <w:tc>
          <w:tcPr>
            <w:tcW w:type="dxa" w:w="2448"/>
          </w:tcPr>
          <w:p>
            <w:r>
              <w:rPr>
                <w:sz w:val="18"/>
              </w:rPr>
              <w:t>Cancellation Implications</w:t>
            </w:r>
          </w:p>
        </w:tc>
        <w:tc>
          <w:tcPr>
            <w:tcW w:type="dxa" w:w="2448"/>
          </w:tcPr>
          <w:p>
            <w:r>
              <w:rPr>
                <w:sz w:val="18"/>
              </w:rPr>
              <w:t>Yes</w:t>
            </w:r>
          </w:p>
        </w:tc>
        <w:tc>
          <w:tcPr>
            <w:tcW w:type="dxa" w:w="2448"/>
          </w:tcPr>
          <w:p>
            <w:r>
              <w:rPr>
                <w:sz w:val="18"/>
              </w:rPr>
              <w:t>composed sentence(s) or fallback "no lock-in" statement</w:t>
            </w:r>
          </w:p>
        </w:tc>
        <w:tc>
          <w:tcPr>
            <w:tcW w:type="dxa" w:w="2448"/>
          </w:tcPr>
          <w:p/>
        </w:tc>
      </w:tr>
      <w:tr>
        <w:tc>
          <w:tcPr>
            <w:tcW w:type="dxa" w:w="2448"/>
          </w:tcPr>
          <w:p>
            <w:r>
              <w:rPr>
                <w:sz w:val="18"/>
              </w:rPr>
              <w:t>MPA-FLD-07-033</w:t>
            </w:r>
          </w:p>
        </w:tc>
        <w:tc>
          <w:tcPr>
            <w:tcW w:type="dxa" w:w="2448"/>
          </w:tcPr>
          <w:p>
            <w:r>
              <w:rPr>
                <w:sz w:val="18"/>
              </w:rPr>
              <w:t>Total Payable Today</w:t>
            </w:r>
          </w:p>
        </w:tc>
        <w:tc>
          <w:tcPr>
            <w:tcW w:type="dxa" w:w="2448"/>
          </w:tcPr>
          <w:p>
            <w:r>
              <w:rPr>
                <w:sz w:val="18"/>
              </w:rPr>
              <w:t>Yes</w:t>
            </w:r>
          </w:p>
        </w:tc>
        <w:tc>
          <w:tcPr>
            <w:tcW w:type="dxa" w:w="2448"/>
          </w:tcPr>
          <w:p>
            <w:r>
              <w:rPr>
                <w:sz w:val="18"/>
              </w:rPr>
              <w:t xml:space="preserve">total + optional </w:t>
            </w:r>
            <w:r>
              <w:rPr>
                <w:rFonts w:ascii="Consolas" w:hAnsi="Consolas"/>
                <w:sz w:val="18"/>
              </w:rPr>
              <w:t>"(includes ...)"</w:t>
            </w:r>
            <w:r>
              <w:rPr>
                <w:sz w:val="18"/>
              </w:rPr>
              <w:t xml:space="preserve"> breakdown</w:t>
            </w:r>
          </w:p>
        </w:tc>
        <w:tc>
          <w:tcPr>
            <w:tcW w:type="dxa" w:w="2448"/>
          </w:tcPr>
          <w:p/>
        </w:tc>
      </w:tr>
      <w:tr>
        <w:tc>
          <w:tcPr>
            <w:tcW w:type="dxa" w:w="2448"/>
          </w:tcPr>
          <w:p>
            <w:r>
              <w:rPr>
                <w:sz w:val="18"/>
              </w:rPr>
              <w:t>MPA-FLD-07-034</w:t>
            </w:r>
          </w:p>
        </w:tc>
        <w:tc>
          <w:tcPr>
            <w:tcW w:type="dxa" w:w="2448"/>
          </w:tcPr>
          <w:p>
            <w:r>
              <w:rPr>
                <w:sz w:val="18"/>
              </w:rPr>
              <w:t>Prorated First Bill</w:t>
            </w:r>
          </w:p>
        </w:tc>
        <w:tc>
          <w:tcPr>
            <w:tcW w:type="dxa" w:w="2448"/>
          </w:tcPr>
          <w:p>
            <w:r>
              <w:rPr>
                <w:sz w:val="18"/>
              </w:rPr>
              <w:t>Yes</w:t>
            </w:r>
          </w:p>
        </w:tc>
        <w:tc>
          <w:tcPr>
            <w:tcW w:type="dxa" w:w="2448"/>
          </w:tcPr>
          <w:p/>
        </w:tc>
        <w:tc>
          <w:tcPr>
            <w:tcW w:type="dxa" w:w="2448"/>
          </w:tcPr>
          <w:p/>
        </w:tc>
      </w:tr>
      <w:tr>
        <w:tc>
          <w:tcPr>
            <w:tcW w:type="dxa" w:w="2448"/>
          </w:tcPr>
          <w:p>
            <w:r>
              <w:rPr>
                <w:sz w:val="18"/>
              </w:rPr>
              <w:t>MPA-FLD-07-035</w:t>
            </w:r>
          </w:p>
        </w:tc>
        <w:tc>
          <w:tcPr>
            <w:tcW w:type="dxa" w:w="2448"/>
          </w:tcPr>
          <w:p>
            <w:r>
              <w:rPr>
                <w:sz w:val="18"/>
              </w:rPr>
              <w:t>Approximate Subsequent Bill</w:t>
            </w:r>
          </w:p>
        </w:tc>
        <w:tc>
          <w:tcPr>
            <w:tcW w:type="dxa" w:w="2448"/>
          </w:tcPr>
          <w:p>
            <w:r>
              <w:rPr>
                <w:sz w:val="18"/>
              </w:rPr>
              <w:t>Yes</w:t>
            </w:r>
          </w:p>
        </w:tc>
        <w:tc>
          <w:tcPr>
            <w:tcW w:type="dxa" w:w="2448"/>
          </w:tcPr>
          <w:p/>
        </w:tc>
        <w:tc>
          <w:tcPr>
            <w:tcW w:type="dxa" w:w="2448"/>
          </w:tcPr>
          <w:p/>
        </w:tc>
      </w:tr>
    </w:tbl>
    <w:p/>
    <w:p>
      <w:r>
        <w:rPr>
          <w:b/>
        </w:rPr>
        <w:t>Callback payload shapes</w:t>
      </w:r>
      <w:r>
        <w:t xml:space="preserve"> (</w:t>
      </w:r>
      <w:r>
        <w:rPr>
          <w:rFonts w:ascii="Consolas" w:hAnsi="Consolas"/>
          <w:sz w:val="19"/>
        </w:rPr>
        <w:t>CheckoutSummaryStep.tsx:43-62</w:t>
      </w:r>
      <w:r>
        <w:t>):</w:t>
      </w:r>
    </w:p>
    <w:p>
      <w:pPr>
        <w:pStyle w:val="ListBullet"/>
      </w:pPr>
      <w:r>
        <w:rPr>
          <w:rFonts w:ascii="Consolas" w:hAnsi="Consolas"/>
          <w:sz w:val="19"/>
        </w:rPr>
        <w:t>CheckoutTotals</w:t>
      </w:r>
      <w:r>
        <w:t xml:space="preserve">: </w:t>
      </w:r>
      <w:r>
        <w:rPr>
          <w:rFonts w:ascii="Consolas" w:hAnsi="Consolas"/>
          <w:sz w:val="19"/>
        </w:rPr>
        <w:t>{ dueTodayQar, monthlyRecurringQar, hrnAdvanceQar }</w:t>
      </w:r>
      <w:r>
        <w:t xml:space="preserve"> — stored as </w:t>
      </w:r>
      <w:r>
        <w:rPr>
          <w:rFonts w:ascii="Consolas" w:hAnsi="Consolas"/>
          <w:sz w:val="19"/>
        </w:rPr>
        <w:t>values.checkoutTotals</w:t>
      </w:r>
      <w:r>
        <w:t>; consumed by the Payment step (</w:t>
      </w:r>
      <w:r>
        <w:rPr>
          <w:rFonts w:ascii="Consolas" w:hAnsi="Consolas"/>
          <w:sz w:val="19"/>
        </w:rPr>
        <w:t>amountDueQAR</w:t>
      </w:r>
      <w:r>
        <w:t xml:space="preserve">) and by </w:t>
      </w:r>
      <w:r>
        <w:rPr>
          <w:rFonts w:ascii="Consolas" w:hAnsi="Consolas"/>
          <w:sz w:val="19"/>
        </w:rPr>
        <w:t>onSubmit</w:t>
      </w:r>
      <w:r>
        <w:t xml:space="preserve"> for the order record and confirmation summary.</w:t>
      </w:r>
    </w:p>
    <w:p>
      <w:pPr>
        <w:pStyle w:val="ListBullet"/>
      </w:pPr>
      <w:r>
        <w:rPr>
          <w:rFonts w:ascii="Consolas" w:hAnsi="Consolas"/>
          <w:sz w:val="19"/>
        </w:rPr>
        <w:t>TncLegalFacts</w:t>
      </w:r>
      <w:r>
        <w:t xml:space="preserve">: </w:t>
      </w:r>
      <w:r>
        <w:rPr>
          <w:rFonts w:ascii="Consolas" w:hAnsi="Consolas"/>
          <w:sz w:val="19"/>
        </w:rPr>
        <w:t>{ planCommitmentMonths?, starLockInMonths?, discountName?, discountDurationMonths?, hrnAdvanceQar }</w:t>
      </w:r>
      <w:r>
        <w:t xml:space="preserve"> — stored as </w:t>
      </w:r>
      <w:r>
        <w:rPr>
          <w:rFonts w:ascii="Consolas" w:hAnsi="Consolas"/>
          <w:sz w:val="19"/>
        </w:rPr>
        <w:t>values.legalFacts</w:t>
      </w:r>
      <w:r>
        <w:t xml:space="preserve">; consumed by MPA-SCR-08's </w:t>
      </w:r>
      <w:r>
        <w:rPr>
          <w:rFonts w:ascii="Consolas" w:hAnsi="Consolas"/>
          <w:sz w:val="19"/>
        </w:rPr>
        <w:t>buildTncBullets()</w:t>
      </w:r>
      <w:r>
        <w:t>. Raw numeric facts, not pre-formatted strings, so they can be substituted into a wording template.</w:t>
      </w:r>
    </w:p>
    <w:p>
      <w:pPr>
        <w:pStyle w:val="Heading2"/>
      </w:pPr>
      <w:r>
        <w:t>MPA-SCR-08 CAF &amp; Signature — §8.5</w:t>
      </w:r>
    </w:p>
    <w:tbl>
      <w:tblPr>
        <w:tblStyle w:val="LightGrid-Accent1"/>
        <w:tblW w:type="auto" w:w="0"/>
        <w:jc w:val="left"/>
        <w:tblLook w:firstColumn="1" w:firstRow="1" w:lastColumn="0" w:lastRow="0" w:noHBand="0" w:noVBand="1" w:val="04A0"/>
      </w:tblPr>
      <w:tblGrid>
        <w:gridCol w:w="1360"/>
        <w:gridCol w:w="1360"/>
        <w:gridCol w:w="1360"/>
        <w:gridCol w:w="1360"/>
        <w:gridCol w:w="1360"/>
        <w:gridCol w:w="1360"/>
        <w:gridCol w:w="1360"/>
        <w:gridCol w:w="1360"/>
        <w:gridCol w:w="1360"/>
      </w:tblGrid>
      <w:tr>
        <w:trPr>
          <w:tblHeader w:val="true"/>
        </w:trPr>
        <w:tc>
          <w:tcPr>
            <w:tcW w:type="dxa" w:w="1360"/>
          </w:tcPr>
          <w:p>
            <w:r>
              <w:rPr>
                <w:b/>
                <w:sz w:val="18"/>
              </w:rPr>
              <w:t>ID</w:t>
            </w:r>
          </w:p>
        </w:tc>
        <w:tc>
          <w:tcPr>
            <w:tcW w:type="dxa" w:w="1360"/>
          </w:tcPr>
          <w:p>
            <w:r>
              <w:rPr>
                <w:b/>
                <w:sz w:val="18"/>
              </w:rPr>
              <w:t>Label</w:t>
            </w:r>
          </w:p>
        </w:tc>
        <w:tc>
          <w:tcPr>
            <w:tcW w:type="dxa" w:w="1360"/>
          </w:tcPr>
          <w:p>
            <w:r>
              <w:rPr>
                <w:b/>
                <w:sz w:val="18"/>
              </w:rPr>
              <w:t>Type</w:t>
            </w:r>
          </w:p>
        </w:tc>
        <w:tc>
          <w:tcPr>
            <w:tcW w:type="dxa" w:w="1360"/>
          </w:tcPr>
          <w:p>
            <w:r>
              <w:rPr>
                <w:b/>
                <w:sz w:val="18"/>
              </w:rPr>
              <w:t>Mandatory</w:t>
            </w:r>
          </w:p>
        </w:tc>
        <w:tc>
          <w:tcPr>
            <w:tcW w:type="dxa" w:w="1360"/>
          </w:tcPr>
          <w:p>
            <w:r>
              <w:rPr>
                <w:b/>
                <w:sz w:val="18"/>
              </w:rPr>
              <w:t>Editable</w:t>
            </w:r>
          </w:p>
        </w:tc>
        <w:tc>
          <w:tcPr>
            <w:tcW w:type="dxa" w:w="1360"/>
          </w:tcPr>
          <w:p>
            <w:r>
              <w:rPr>
                <w:b/>
                <w:sz w:val="18"/>
              </w:rPr>
              <w:t>Default/source</w:t>
            </w:r>
          </w:p>
        </w:tc>
        <w:tc>
          <w:tcPr>
            <w:tcW w:type="dxa" w:w="1360"/>
          </w:tcPr>
          <w:p>
            <w:r>
              <w:rPr>
                <w:b/>
                <w:sz w:val="18"/>
              </w:rPr>
              <w:t>Validation</w:t>
            </w:r>
          </w:p>
        </w:tc>
        <w:tc>
          <w:tcPr>
            <w:tcW w:type="dxa" w:w="1360"/>
          </w:tcPr>
          <w:p/>
        </w:tc>
        <w:tc>
          <w:tcPr>
            <w:tcW w:type="dxa" w:w="1360"/>
          </w:tcPr>
          <w:p/>
        </w:tc>
      </w:tr>
      <w:tr>
        <w:tc>
          <w:tcPr>
            <w:tcW w:type="dxa" w:w="1360"/>
          </w:tcPr>
          <w:p>
            <w:r>
              <w:rPr>
                <w:sz w:val="18"/>
              </w:rPr>
              <w:t>MPA-FLD-08-001</w:t>
            </w:r>
          </w:p>
        </w:tc>
        <w:tc>
          <w:tcPr>
            <w:tcW w:type="dxa" w:w="1360"/>
          </w:tcPr>
          <w:p>
            <w:r>
              <w:rPr>
                <w:sz w:val="18"/>
              </w:rPr>
              <w:t>CAF Type</w:t>
            </w:r>
          </w:p>
        </w:tc>
        <w:tc>
          <w:tcPr>
            <w:tcW w:type="dxa" w:w="1360"/>
          </w:tcPr>
          <w:p>
            <w:r>
              <w:rPr>
                <w:sz w:val="18"/>
              </w:rPr>
              <w:t>Auto-detected, not a manual picker under this journey</w:t>
            </w:r>
          </w:p>
        </w:tc>
        <w:tc>
          <w:tcPr>
            <w:tcW w:type="dxa" w:w="1360"/>
          </w:tcPr>
          <w:p>
            <w:r>
              <w:rPr>
                <w:sz w:val="18"/>
              </w:rPr>
              <w:t>Yes (implicit)</w:t>
            </w:r>
          </w:p>
        </w:tc>
        <w:tc>
          <w:tcPr>
            <w:tcW w:type="dxa" w:w="1360"/>
          </w:tcPr>
          <w:p>
            <w:r>
              <w:rPr>
                <w:sz w:val="18"/>
              </w:rPr>
              <w:t xml:space="preserve">No — set once by </w:t>
            </w:r>
            <w:r>
              <w:rPr>
                <w:rFonts w:ascii="Consolas" w:hAnsi="Consolas"/>
                <w:sz w:val="18"/>
              </w:rPr>
              <w:t>detectCafType()</w:t>
            </w:r>
            <w:r>
              <w:rPr>
                <w:sz w:val="18"/>
              </w:rPr>
              <w:t>, never re-offered</w:t>
            </w:r>
          </w:p>
        </w:tc>
        <w:tc>
          <w:tcPr>
            <w:tcW w:type="dxa" w:w="1360"/>
          </w:tcPr>
          <w:p>
            <w:r>
              <w:rPr>
                <w:sz w:val="18"/>
              </w:rPr>
              <w:t>`navigator.maxTouchPoints &gt; 0 \</w:t>
            </w:r>
          </w:p>
        </w:tc>
        <w:tc>
          <w:tcPr>
            <w:tcW w:type="dxa" w:w="1360"/>
          </w:tcPr>
          <w:p>
            <w:r>
              <w:rPr>
                <w:sz w:val="18"/>
              </w:rPr>
              <w:t>\</w:t>
            </w:r>
          </w:p>
        </w:tc>
        <w:tc>
          <w:tcPr>
            <w:tcW w:type="dxa" w:w="1360"/>
          </w:tcPr>
          <w:p>
            <w:r>
              <w:rPr>
                <w:sz w:val="18"/>
              </w:rPr>
              <w:t>matchMedia('(pointer: coarse)')</w:t>
            </w:r>
            <w:r>
              <w:rPr>
                <w:rFonts w:ascii="Consolas" w:hAnsi="Consolas"/>
                <w:sz w:val="18"/>
              </w:rPr>
              <w:t xml:space="preserve"> → </w:t>
            </w:r>
            <w:r>
              <w:rPr>
                <w:sz w:val="18"/>
              </w:rPr>
              <w:t>'Touch Screen'</w:t>
            </w:r>
            <w:r>
              <w:rPr>
                <w:rFonts w:ascii="Consolas" w:hAnsi="Consolas"/>
                <w:sz w:val="18"/>
              </w:rPr>
              <w:t xml:space="preserve">, else </w:t>
            </w:r>
            <w:r>
              <w:rPr>
                <w:sz w:val="18"/>
              </w:rPr>
              <w:t>'Digital'</w:t>
            </w:r>
            <w:r>
              <w:rPr>
                <w:rFonts w:ascii="Consolas" w:hAnsi="Consolas"/>
                <w:sz w:val="18"/>
              </w:rPr>
              <w:t xml:space="preserve"> (</w:t>
            </w:r>
            <w:r>
              <w:rPr>
                <w:sz w:val="18"/>
              </w:rPr>
              <w:t>CafSignatureCapture.tsx:38-42`)</w:t>
            </w:r>
          </w:p>
        </w:tc>
        <w:tc>
          <w:tcPr>
            <w:tcW w:type="dxa" w:w="1360"/>
          </w:tcPr>
          <w:p>
            <w:r>
              <w:rPr>
                <w:sz w:val="18"/>
              </w:rPr>
              <w:t>n/a</w:t>
            </w:r>
          </w:p>
        </w:tc>
      </w:tr>
      <w:tr>
        <w:tc>
          <w:tcPr>
            <w:tcW w:type="dxa" w:w="1360"/>
          </w:tcPr>
          <w:p>
            <w:r>
              <w:rPr>
                <w:sz w:val="18"/>
              </w:rPr>
              <w:t>MPA-FLD-08-002</w:t>
            </w:r>
          </w:p>
        </w:tc>
        <w:tc>
          <w:tcPr>
            <w:tcW w:type="dxa" w:w="1360"/>
          </w:tcPr>
          <w:p>
            <w:r>
              <w:rPr>
                <w:sz w:val="18"/>
              </w:rPr>
              <w:t>Signature</w:t>
            </w:r>
          </w:p>
        </w:tc>
        <w:tc>
          <w:tcPr>
            <w:tcW w:type="dxa" w:w="1360"/>
          </w:tcPr>
          <w:p>
            <w:r>
              <w:rPr>
                <w:sz w:val="18"/>
              </w:rPr>
              <w:t>Drawn signature, captured as data URL</w:t>
            </w:r>
          </w:p>
        </w:tc>
        <w:tc>
          <w:tcPr>
            <w:tcW w:type="dxa" w:w="1360"/>
          </w:tcPr>
          <w:p>
            <w:r>
              <w:rPr>
                <w:sz w:val="18"/>
              </w:rPr>
              <w:t xml:space="preserve">Effectively yes for Digital, </w:t>
            </w:r>
            <w:r>
              <w:rPr>
                <w:b/>
                <w:sz w:val="18"/>
              </w:rPr>
              <w:t>not enforced for Touch Screen</w:t>
            </w:r>
            <w:r>
              <w:rPr>
                <w:sz w:val="18"/>
              </w:rPr>
              <w:t xml:space="preserve"> — see MPA-BR-029</w:t>
            </w:r>
          </w:p>
        </w:tc>
        <w:tc>
          <w:tcPr>
            <w:tcW w:type="dxa" w:w="1360"/>
          </w:tcPr>
          <w:p>
            <w:r>
              <w:rPr>
                <w:sz w:val="18"/>
              </w:rPr>
              <w:t>Yes, via Signature Pad drawer (MPA-SCR-14)</w:t>
            </w:r>
          </w:p>
        </w:tc>
        <w:tc>
          <w:tcPr>
            <w:tcW w:type="dxa" w:w="1360"/>
          </w:tcPr>
          <w:p>
            <w:r>
              <w:rPr>
                <w:sz w:val="18"/>
              </w:rPr>
              <w:t>none until captured</w:t>
            </w:r>
          </w:p>
        </w:tc>
        <w:tc>
          <w:tcPr>
            <w:tcW w:type="dxa" w:w="1360"/>
          </w:tcPr>
          <w:p>
            <w:r>
              <w:rPr>
                <w:sz w:val="18"/>
              </w:rPr>
              <w:t>n/a — no format validation, presence is the whole gate (and only enforced for Digital)</w:t>
            </w:r>
          </w:p>
        </w:tc>
        <w:tc>
          <w:tcPr>
            <w:tcW w:type="dxa" w:w="1360"/>
          </w:tcPr>
          <w:p/>
        </w:tc>
        <w:tc>
          <w:tcPr>
            <w:tcW w:type="dxa" w:w="1360"/>
          </w:tcPr>
          <w:p/>
        </w:tc>
      </w:tr>
      <w:tr>
        <w:tc>
          <w:tcPr>
            <w:tcW w:type="dxa" w:w="1360"/>
          </w:tcPr>
          <w:p>
            <w:r>
              <w:rPr>
                <w:sz w:val="18"/>
              </w:rPr>
              <w:t>MPA-FLD-08-003</w:t>
            </w:r>
          </w:p>
        </w:tc>
        <w:tc>
          <w:tcPr>
            <w:tcW w:type="dxa" w:w="1360"/>
          </w:tcPr>
          <w:p>
            <w:r>
              <w:rPr>
                <w:sz w:val="18"/>
              </w:rPr>
              <w:t>Additional Document — Label</w:t>
            </w:r>
          </w:p>
        </w:tc>
        <w:tc>
          <w:tcPr>
            <w:tcW w:type="dxa" w:w="1360"/>
          </w:tcPr>
          <w:p>
            <w:r>
              <w:rPr>
                <w:sz w:val="18"/>
              </w:rPr>
              <w:t>Free text</w:t>
            </w:r>
          </w:p>
        </w:tc>
        <w:tc>
          <w:tcPr>
            <w:tcW w:type="dxa" w:w="1360"/>
          </w:tcPr>
          <w:p>
            <w:r>
              <w:rPr>
                <w:sz w:val="18"/>
              </w:rPr>
              <w:t>Yes, per document</w:t>
            </w:r>
          </w:p>
        </w:tc>
        <w:tc>
          <w:tcPr>
            <w:tcW w:type="dxa" w:w="1360"/>
          </w:tcPr>
          <w:p>
            <w:r>
              <w:rPr>
                <w:sz w:val="18"/>
              </w:rPr>
              <w:t>Yes</w:t>
            </w:r>
          </w:p>
        </w:tc>
        <w:tc>
          <w:tcPr>
            <w:tcW w:type="dxa" w:w="1360"/>
          </w:tcPr>
          <w:p>
            <w:r>
              <w:rPr>
                <w:sz w:val="18"/>
              </w:rPr>
              <w:t>agent-typed</w:t>
            </w:r>
          </w:p>
        </w:tc>
        <w:tc>
          <w:tcPr>
            <w:tcW w:type="dxa" w:w="1360"/>
          </w:tcPr>
          <w:p>
            <w:r>
              <w:rPr>
                <w:sz w:val="18"/>
              </w:rPr>
              <w:t>Must be non-empty (trimmed) before Browse is enabled/before upload proceeds — MPA-VAL-009</w:t>
            </w:r>
          </w:p>
        </w:tc>
        <w:tc>
          <w:tcPr>
            <w:tcW w:type="dxa" w:w="1360"/>
          </w:tcPr>
          <w:p/>
        </w:tc>
        <w:tc>
          <w:tcPr>
            <w:tcW w:type="dxa" w:w="1360"/>
          </w:tcPr>
          <w:p/>
        </w:tc>
      </w:tr>
      <w:tr>
        <w:tc>
          <w:tcPr>
            <w:tcW w:type="dxa" w:w="1360"/>
          </w:tcPr>
          <w:p>
            <w:r>
              <w:rPr>
                <w:sz w:val="18"/>
              </w:rPr>
              <w:t>MPA-FLD-08-004</w:t>
            </w:r>
          </w:p>
        </w:tc>
        <w:tc>
          <w:tcPr>
            <w:tcW w:type="dxa" w:w="1360"/>
          </w:tcPr>
          <w:p>
            <w:r>
              <w:rPr>
                <w:sz w:val="18"/>
              </w:rPr>
              <w:t>Additional Document — File</w:t>
            </w:r>
          </w:p>
        </w:tc>
        <w:tc>
          <w:tcPr>
            <w:tcW w:type="dxa" w:w="1360"/>
          </w:tcPr>
          <w:p>
            <w:r>
              <w:rPr>
                <w:sz w:val="18"/>
              </w:rPr>
              <w:t xml:space="preserve">File picker, </w:t>
            </w:r>
            <w:r>
              <w:rPr>
                <w:rFonts w:ascii="Consolas" w:hAnsi="Consolas"/>
                <w:sz w:val="18"/>
              </w:rPr>
              <w:t>.pdf,.jpg,.jpeg,.png</w:t>
            </w:r>
          </w:p>
        </w:tc>
        <w:tc>
          <w:tcPr>
            <w:tcW w:type="dxa" w:w="1360"/>
          </w:tcPr>
          <w:p>
            <w:r>
              <w:rPr>
                <w:sz w:val="18"/>
              </w:rPr>
              <w:t>Yes, per document</w:t>
            </w:r>
          </w:p>
        </w:tc>
        <w:tc>
          <w:tcPr>
            <w:tcW w:type="dxa" w:w="1360"/>
          </w:tcPr>
          <w:p>
            <w:r>
              <w:rPr>
                <w:sz w:val="18"/>
              </w:rPr>
              <w:t>Yes</w:t>
            </w:r>
          </w:p>
        </w:tc>
        <w:tc>
          <w:tcPr>
            <w:tcW w:type="dxa" w:w="1360"/>
          </w:tcPr>
          <w:p>
            <w:r>
              <w:rPr>
                <w:sz w:val="18"/>
              </w:rPr>
              <w:t>agent-selected</w:t>
            </w:r>
          </w:p>
        </w:tc>
        <w:tc>
          <w:tcPr>
            <w:tcW w:type="dxa" w:w="1360"/>
          </w:tcPr>
          <w:p>
            <w:r>
              <w:rPr>
                <w:sz w:val="18"/>
              </w:rPr>
              <w:t>≤ 5 MB — MPA-VAL-010; total documents ≤ 10 — MPA-VAL-011</w:t>
            </w:r>
          </w:p>
        </w:tc>
        <w:tc>
          <w:tcPr>
            <w:tcW w:type="dxa" w:w="1360"/>
          </w:tcPr>
          <w:p/>
        </w:tc>
        <w:tc>
          <w:tcPr>
            <w:tcW w:type="dxa" w:w="1360"/>
          </w:tcPr>
          <w:p/>
        </w:tc>
      </w:tr>
    </w:tbl>
    <w:p/>
    <w:p>
      <w:pPr>
        <w:pStyle w:val="Heading2"/>
      </w:pPr>
      <w:r>
        <w:t>MPA-SCR-09 Payment — §9.5</w:t>
      </w:r>
    </w:p>
    <w:p>
      <w:r>
        <w:t xml:space="preserve">This step has no agent-entered form fields — every value in </w:t>
      </w:r>
      <w:r>
        <w:rPr>
          <w:rFonts w:ascii="Consolas" w:hAnsi="Consolas"/>
          <w:sz w:val="19"/>
        </w:rPr>
        <w:t>WinCashPaymentValue</w:t>
      </w:r>
      <w:r>
        <w:t xml:space="preserve"> (</w:t>
      </w:r>
      <w:r>
        <w:rPr>
          <w:rFonts w:ascii="Consolas" w:hAnsi="Consolas"/>
          <w:sz w:val="19"/>
        </w:rPr>
        <w:t>paid</w:t>
      </w:r>
      <w:r>
        <w:t xml:space="preserve">, </w:t>
      </w:r>
      <w:r>
        <w:rPr>
          <w:rFonts w:ascii="Consolas" w:hAnsi="Consolas"/>
          <w:sz w:val="19"/>
        </w:rPr>
        <w:t>reference</w:t>
      </w:r>
      <w:r>
        <w:t xml:space="preserve">, </w:t>
      </w:r>
      <w:r>
        <w:rPr>
          <w:rFonts w:ascii="Consolas" w:hAnsi="Consolas"/>
          <w:sz w:val="19"/>
        </w:rPr>
        <w:t>declined</w:t>
      </w:r>
      <w:r>
        <w:t xml:space="preserve">, </w:t>
      </w:r>
      <w:r>
        <w:rPr>
          <w:rFonts w:ascii="Consolas" w:hAnsi="Consolas"/>
          <w:sz w:val="19"/>
        </w:rPr>
        <w:t>handoffStarted</w:t>
      </w:r>
      <w:r>
        <w:t xml:space="preserve">, </w:t>
      </w:r>
      <w:r>
        <w:rPr>
          <w:rFonts w:ascii="Consolas" w:hAnsi="Consolas"/>
          <w:sz w:val="19"/>
        </w:rPr>
        <w:t>sessionExpired</w:t>
      </w:r>
      <w:r>
        <w:t>) is set exclusively by the step's own button handlers, never typed in.</w:t>
      </w:r>
    </w:p>
    <w:tbl>
      <w:tblPr>
        <w:tblStyle w:val="LightGrid-Accent1"/>
        <w:tblW w:type="auto" w:w="0"/>
        <w:jc w:val="left"/>
        <w:tblLook w:firstColumn="1" w:firstRow="1" w:lastColumn="0" w:lastRow="0" w:noHBand="0" w:noVBand="1" w:val="04A0"/>
      </w:tblPr>
      <w:tblGrid>
        <w:gridCol w:w="1749"/>
        <w:gridCol w:w="1749"/>
        <w:gridCol w:w="1749"/>
        <w:gridCol w:w="1749"/>
        <w:gridCol w:w="1749"/>
        <w:gridCol w:w="1749"/>
        <w:gridCol w:w="1749"/>
      </w:tblGrid>
      <w:tr>
        <w:trPr>
          <w:tblHeader w:val="true"/>
        </w:trPr>
        <w:tc>
          <w:tcPr>
            <w:tcW w:type="dxa" w:w="1749"/>
          </w:tcPr>
          <w:p>
            <w:r>
              <w:rPr>
                <w:b/>
                <w:sz w:val="18"/>
              </w:rPr>
              <w:t>ID</w:t>
            </w:r>
          </w:p>
        </w:tc>
        <w:tc>
          <w:tcPr>
            <w:tcW w:type="dxa" w:w="1749"/>
          </w:tcPr>
          <w:p>
            <w:r>
              <w:rPr>
                <w:b/>
                <w:sz w:val="18"/>
              </w:rPr>
              <w:t>Label</w:t>
            </w:r>
          </w:p>
        </w:tc>
        <w:tc>
          <w:tcPr>
            <w:tcW w:type="dxa" w:w="1749"/>
          </w:tcPr>
          <w:p>
            <w:r>
              <w:rPr>
                <w:b/>
                <w:sz w:val="18"/>
              </w:rPr>
              <w:t>Type</w:t>
            </w:r>
          </w:p>
        </w:tc>
        <w:tc>
          <w:tcPr>
            <w:tcW w:type="dxa" w:w="1749"/>
          </w:tcPr>
          <w:p>
            <w:r>
              <w:rPr>
                <w:b/>
                <w:sz w:val="18"/>
              </w:rPr>
              <w:t>Mandatory</w:t>
            </w:r>
          </w:p>
        </w:tc>
        <w:tc>
          <w:tcPr>
            <w:tcW w:type="dxa" w:w="1749"/>
          </w:tcPr>
          <w:p>
            <w:r>
              <w:rPr>
                <w:b/>
                <w:sz w:val="18"/>
              </w:rPr>
              <w:t>Editable</w:t>
            </w:r>
          </w:p>
        </w:tc>
        <w:tc>
          <w:tcPr>
            <w:tcW w:type="dxa" w:w="1749"/>
          </w:tcPr>
          <w:p>
            <w:r>
              <w:rPr>
                <w:b/>
                <w:sz w:val="18"/>
              </w:rPr>
              <w:t>Default/source</w:t>
            </w:r>
          </w:p>
        </w:tc>
        <w:tc>
          <w:tcPr>
            <w:tcW w:type="dxa" w:w="1749"/>
          </w:tcPr>
          <w:p>
            <w:r>
              <w:rPr>
                <w:b/>
                <w:sz w:val="18"/>
              </w:rPr>
              <w:t>Validation</w:t>
            </w:r>
          </w:p>
        </w:tc>
      </w:tr>
      <w:tr>
        <w:tc>
          <w:tcPr>
            <w:tcW w:type="dxa" w:w="1749"/>
          </w:tcPr>
          <w:p>
            <w:r>
              <w:rPr>
                <w:sz w:val="18"/>
              </w:rPr>
              <w:t>MPA-FLD-09-001</w:t>
            </w:r>
          </w:p>
        </w:tc>
        <w:tc>
          <w:tcPr>
            <w:tcW w:type="dxa" w:w="1749"/>
          </w:tcPr>
          <w:p>
            <w:r>
              <w:rPr>
                <w:sz w:val="18"/>
              </w:rPr>
              <w:t>Amount Due (WinCash)</w:t>
            </w:r>
          </w:p>
        </w:tc>
        <w:tc>
          <w:tcPr>
            <w:tcW w:type="dxa" w:w="1749"/>
          </w:tcPr>
          <w:p>
            <w:r>
              <w:rPr>
                <w:sz w:val="18"/>
              </w:rPr>
              <w:t>Read-only display</w:t>
            </w:r>
          </w:p>
        </w:tc>
        <w:tc>
          <w:tcPr>
            <w:tcW w:type="dxa" w:w="1749"/>
          </w:tcPr>
          <w:p>
            <w:r>
              <w:rPr>
                <w:sz w:val="18"/>
              </w:rPr>
              <w:t>Yes</w:t>
            </w:r>
          </w:p>
        </w:tc>
        <w:tc>
          <w:tcPr>
            <w:tcW w:type="dxa" w:w="1749"/>
          </w:tcPr>
          <w:p>
            <w:r>
              <w:rPr>
                <w:sz w:val="18"/>
              </w:rPr>
              <w:t>No</w:t>
            </w:r>
          </w:p>
        </w:tc>
        <w:tc>
          <w:tcPr>
            <w:tcW w:type="dxa" w:w="1749"/>
          </w:tcPr>
          <w:p>
            <w:r>
              <w:rPr>
                <w:rFonts w:ascii="Consolas" w:hAnsi="Consolas"/>
                <w:sz w:val="18"/>
              </w:rPr>
              <w:t>values.checkoutTotals.dueTodayQar</w:t>
            </w:r>
            <w:r>
              <w:rPr>
                <w:sz w:val="18"/>
              </w:rPr>
              <w:t xml:space="preserve">, falls back to </w:t>
            </w:r>
            <w:r>
              <w:rPr>
                <w:rFonts w:ascii="Consolas" w:hAnsi="Consolas"/>
                <w:sz w:val="18"/>
              </w:rPr>
              <w:t>0</w:t>
            </w:r>
            <w:r>
              <w:rPr>
                <w:sz w:val="18"/>
              </w:rPr>
              <w:t xml:space="preserve"> if </w:t>
            </w:r>
            <w:r>
              <w:rPr>
                <w:rFonts w:ascii="Consolas" w:hAnsi="Consolas"/>
                <w:sz w:val="18"/>
              </w:rPr>
              <w:t>checkoutTotals</w:t>
            </w:r>
            <w:r>
              <w:rPr>
                <w:sz w:val="18"/>
              </w:rPr>
              <w:t xml:space="preserve"> is undefined</w:t>
            </w:r>
          </w:p>
        </w:tc>
        <w:tc>
          <w:tcPr>
            <w:tcW w:type="dxa" w:w="1749"/>
          </w:tcPr>
          <w:p>
            <w:r>
              <w:rPr>
                <w:sz w:val="18"/>
              </w:rPr>
              <w:t>n/a</w:t>
            </w:r>
          </w:p>
        </w:tc>
      </w:tr>
      <w:tr>
        <w:tc>
          <w:tcPr>
            <w:tcW w:type="dxa" w:w="1749"/>
          </w:tcPr>
          <w:p>
            <w:r>
              <w:rPr>
                <w:sz w:val="18"/>
              </w:rPr>
              <w:t>MPA-FLD-09-002</w:t>
            </w:r>
          </w:p>
        </w:tc>
        <w:tc>
          <w:tcPr>
            <w:tcW w:type="dxa" w:w="1749"/>
          </w:tcPr>
          <w:p>
            <w:r>
              <w:rPr>
                <w:sz w:val="18"/>
              </w:rPr>
              <w:t>Payment reference</w:t>
            </w:r>
          </w:p>
        </w:tc>
        <w:tc>
          <w:tcPr>
            <w:tcW w:type="dxa" w:w="1749"/>
          </w:tcPr>
          <w:p>
            <w:r>
              <w:rPr>
                <w:sz w:val="18"/>
              </w:rPr>
              <w:t>Read-only display</w:t>
            </w:r>
          </w:p>
        </w:tc>
        <w:tc>
          <w:tcPr>
            <w:tcW w:type="dxa" w:w="1749"/>
          </w:tcPr>
          <w:p>
            <w:r>
              <w:rPr>
                <w:sz w:val="18"/>
              </w:rPr>
              <w:t>Only once paid</w:t>
            </w:r>
          </w:p>
        </w:tc>
        <w:tc>
          <w:tcPr>
            <w:tcW w:type="dxa" w:w="1749"/>
          </w:tcPr>
          <w:p>
            <w:r>
              <w:rPr>
                <w:sz w:val="18"/>
              </w:rPr>
              <w:t>No</w:t>
            </w:r>
          </w:p>
        </w:tc>
        <w:tc>
          <w:tcPr>
            <w:tcW w:type="dxa" w:w="1749"/>
          </w:tcPr>
          <w:p>
            <w:r>
              <w:rPr>
                <w:sz w:val="18"/>
              </w:rPr>
              <w:t xml:space="preserve">Demo-generated </w:t>
            </w:r>
            <w:r>
              <w:rPr>
                <w:rFonts w:ascii="Consolas" w:hAnsi="Consolas"/>
                <w:sz w:val="18"/>
              </w:rPr>
              <w:t xml:space="preserve">` </w:t>
            </w:r>
            <w:r>
              <w:rPr>
                <w:sz w:val="18"/>
              </w:rPr>
              <w:t>WC-${Date.now().toString().slice(-8)}</w:t>
            </w:r>
            <w:r>
              <w:rPr>
                <w:rFonts w:ascii="Consolas" w:hAnsi="Consolas"/>
                <w:sz w:val="18"/>
              </w:rPr>
              <w:t xml:space="preserve"> </w:t>
            </w:r>
            <w:r>
              <w:rPr>
                <w:sz w:val="18"/>
              </w:rPr>
              <w:t xml:space="preserve">` — </w:t>
            </w:r>
            <w:r>
              <w:rPr>
                <w:b/>
                <w:sz w:val="18"/>
              </w:rPr>
              <w:t>not a real payment-gateway reference</w:t>
            </w:r>
            <w:r>
              <w:rPr>
                <w:sz w:val="18"/>
              </w:rPr>
              <w:t>, see §9.8/§9.11</w:t>
            </w:r>
          </w:p>
        </w:tc>
        <w:tc>
          <w:tcPr>
            <w:tcW w:type="dxa" w:w="1749"/>
          </w:tcPr>
          <w:p>
            <w:r>
              <w:rPr>
                <w:sz w:val="18"/>
              </w:rPr>
              <w:t>n/a</w:t>
            </w:r>
          </w:p>
        </w:tc>
      </w:tr>
    </w:tbl>
    <w:p/>
    <w:p>
      <w:pPr>
        <w:pStyle w:val="Heading2"/>
      </w:pPr>
      <w:r>
        <w:t>MPA-SCR-10 Order Confirmation — §10.5</w:t>
      </w:r>
    </w:p>
    <w:p>
      <w:r>
        <w:t xml:space="preserve">Every item on this screen is a read-only display fed from </w:t>
      </w:r>
      <w:r>
        <w:rPr>
          <w:rFonts w:ascii="Consolas" w:hAnsi="Consolas"/>
          <w:sz w:val="19"/>
        </w:rPr>
        <w:t>confirmedOrder</w:t>
      </w:r>
      <w:r>
        <w:t xml:space="preserve"> (set once, at submission) or, for the eSIM panel, from props passed at that same moment. "Type" is </w:t>
      </w:r>
      <w:r>
        <w:rPr>
          <w:rFonts w:ascii="Consolas" w:hAnsi="Consolas"/>
          <w:sz w:val="19"/>
        </w:rPr>
        <w:t>read-only display</w:t>
      </w:r>
      <w:r>
        <w:t xml:space="preserve"> throughout.</w:t>
      </w:r>
    </w:p>
    <w:tbl>
      <w:tblPr>
        <w:tblStyle w:val="LightGrid-Accent1"/>
        <w:tblW w:type="auto" w:w="0"/>
        <w:jc w:val="left"/>
        <w:tblLook w:firstColumn="1" w:firstRow="1" w:lastColumn="0" w:lastRow="0" w:noHBand="0" w:noVBand="1" w:val="04A0"/>
      </w:tblPr>
      <w:tblGrid>
        <w:gridCol w:w="3060"/>
        <w:gridCol w:w="3060"/>
        <w:gridCol w:w="3060"/>
        <w:gridCol w:w="3060"/>
      </w:tblGrid>
      <w:tr>
        <w:trPr>
          <w:tblHeader w:val="true"/>
        </w:trPr>
        <w:tc>
          <w:tcPr>
            <w:tcW w:type="dxa" w:w="3060"/>
          </w:tcPr>
          <w:p>
            <w:r>
              <w:rPr>
                <w:b/>
                <w:sz w:val="18"/>
              </w:rPr>
              <w:t>ID</w:t>
            </w:r>
          </w:p>
        </w:tc>
        <w:tc>
          <w:tcPr>
            <w:tcW w:type="dxa" w:w="3060"/>
          </w:tcPr>
          <w:p>
            <w:r>
              <w:rPr>
                <w:b/>
                <w:sz w:val="18"/>
              </w:rPr>
              <w:t>Label</w:t>
            </w:r>
          </w:p>
        </w:tc>
        <w:tc>
          <w:tcPr>
            <w:tcW w:type="dxa" w:w="3060"/>
          </w:tcPr>
          <w:p>
            <w:r>
              <w:rPr>
                <w:b/>
                <w:sz w:val="18"/>
              </w:rPr>
              <w:t>Mandatory</w:t>
            </w:r>
          </w:p>
        </w:tc>
        <w:tc>
          <w:tcPr>
            <w:tcW w:type="dxa" w:w="3060"/>
          </w:tcPr>
          <w:p>
            <w:r>
              <w:rPr>
                <w:b/>
                <w:sz w:val="18"/>
              </w:rPr>
              <w:t>Default/source</w:t>
            </w:r>
          </w:p>
        </w:tc>
      </w:tr>
      <w:tr>
        <w:tc>
          <w:tcPr>
            <w:tcW w:type="dxa" w:w="3060"/>
          </w:tcPr>
          <w:p>
            <w:r>
              <w:rPr>
                <w:sz w:val="18"/>
              </w:rPr>
              <w:t>MPA-FLD-10-001</w:t>
            </w:r>
          </w:p>
        </w:tc>
        <w:tc>
          <w:tcPr>
            <w:tcW w:type="dxa" w:w="3060"/>
          </w:tcPr>
          <w:p>
            <w:r>
              <w:rPr>
                <w:sz w:val="18"/>
              </w:rPr>
              <w:t>Customer</w:t>
            </w:r>
          </w:p>
        </w:tc>
        <w:tc>
          <w:tcPr>
            <w:tcW w:type="dxa" w:w="3060"/>
          </w:tcPr>
          <w:p>
            <w:r>
              <w:rPr>
                <w:sz w:val="18"/>
              </w:rPr>
              <w:t>Yes</w:t>
            </w:r>
          </w:p>
        </w:tc>
        <w:tc>
          <w:tcPr>
            <w:tcW w:type="dxa" w:w="3060"/>
          </w:tcPr>
          <w:p>
            <w:r>
              <w:rPr>
                <w:rFonts w:ascii="Consolas" w:hAnsi="Consolas"/>
                <w:sz w:val="18"/>
              </w:rPr>
              <w:t>contact.moiResult?.name ?? '-'</w:t>
            </w:r>
          </w:p>
        </w:tc>
      </w:tr>
      <w:tr>
        <w:tc>
          <w:tcPr>
            <w:tcW w:type="dxa" w:w="3060"/>
          </w:tcPr>
          <w:p>
            <w:r>
              <w:rPr>
                <w:sz w:val="18"/>
              </w:rPr>
              <w:t>MPA-FLD-10-002</w:t>
            </w:r>
          </w:p>
        </w:tc>
        <w:tc>
          <w:tcPr>
            <w:tcW w:type="dxa" w:w="3060"/>
          </w:tcPr>
          <w:p>
            <w:r>
              <w:rPr>
                <w:sz w:val="18"/>
              </w:rPr>
              <w:t>MSISDN</w:t>
            </w:r>
          </w:p>
        </w:tc>
        <w:tc>
          <w:tcPr>
            <w:tcW w:type="dxa" w:w="3060"/>
          </w:tcPr>
          <w:p>
            <w:r>
              <w:rPr>
                <w:sz w:val="18"/>
              </w:rPr>
              <w:t>Yes</w:t>
            </w:r>
          </w:p>
        </w:tc>
        <w:tc>
          <w:tcPr>
            <w:tcW w:type="dxa" w:w="3060"/>
          </w:tcPr>
          <w:p>
            <w:r>
              <w:rPr>
                <w:rFonts w:ascii="Consolas" w:hAnsi="Consolas"/>
                <w:sz w:val="18"/>
              </w:rPr>
              <w:t>values.msisdn ?? '-'</w:t>
            </w:r>
          </w:p>
        </w:tc>
      </w:tr>
      <w:tr>
        <w:tc>
          <w:tcPr>
            <w:tcW w:type="dxa" w:w="3060"/>
          </w:tcPr>
          <w:p>
            <w:r>
              <w:rPr>
                <w:sz w:val="18"/>
              </w:rPr>
              <w:t>MPA-FLD-10-003</w:t>
            </w:r>
          </w:p>
        </w:tc>
        <w:tc>
          <w:tcPr>
            <w:tcW w:type="dxa" w:w="3060"/>
          </w:tcPr>
          <w:p>
            <w:r>
              <w:rPr>
                <w:sz w:val="18"/>
              </w:rPr>
              <w:t>Plan</w:t>
            </w:r>
          </w:p>
        </w:tc>
        <w:tc>
          <w:tcPr>
            <w:tcW w:type="dxa" w:w="3060"/>
          </w:tcPr>
          <w:p>
            <w:r>
              <w:rPr>
                <w:sz w:val="18"/>
              </w:rPr>
              <w:t>Yes</w:t>
            </w:r>
          </w:p>
        </w:tc>
        <w:tc>
          <w:tcPr>
            <w:tcW w:type="dxa" w:w="3060"/>
          </w:tcPr>
          <w:p>
            <w:r>
              <w:rPr>
                <w:rFonts w:ascii="Consolas" w:hAnsi="Consolas"/>
                <w:sz w:val="18"/>
              </w:rPr>
              <w:t>plan?.name ?? '-'</w:t>
            </w:r>
          </w:p>
        </w:tc>
      </w:tr>
      <w:tr>
        <w:tc>
          <w:tcPr>
            <w:tcW w:type="dxa" w:w="3060"/>
          </w:tcPr>
          <w:p>
            <w:r>
              <w:rPr>
                <w:sz w:val="18"/>
              </w:rPr>
              <w:t>MPA-FLD-10-004</w:t>
            </w:r>
          </w:p>
        </w:tc>
        <w:tc>
          <w:tcPr>
            <w:tcW w:type="dxa" w:w="3060"/>
          </w:tcPr>
          <w:p>
            <w:r>
              <w:rPr>
                <w:sz w:val="18"/>
              </w:rPr>
              <w:t>SIM Type</w:t>
            </w:r>
          </w:p>
        </w:tc>
        <w:tc>
          <w:tcPr>
            <w:tcW w:type="dxa" w:w="3060"/>
          </w:tcPr>
          <w:p>
            <w:r>
              <w:rPr>
                <w:sz w:val="18"/>
              </w:rPr>
              <w:t>Yes</w:t>
            </w:r>
          </w:p>
        </w:tc>
        <w:tc>
          <w:tcPr>
            <w:tcW w:type="dxa" w:w="3060"/>
          </w:tcPr>
          <w:p>
            <w:r>
              <w:rPr>
                <w:rFonts w:ascii="Consolas" w:hAnsi="Consolas"/>
                <w:sz w:val="18"/>
              </w:rPr>
              <w:t>simType?.simType ?? '-'</w:t>
            </w:r>
          </w:p>
        </w:tc>
      </w:tr>
      <w:tr>
        <w:tc>
          <w:tcPr>
            <w:tcW w:type="dxa" w:w="3060"/>
          </w:tcPr>
          <w:p>
            <w:r>
              <w:rPr>
                <w:sz w:val="18"/>
              </w:rPr>
              <w:t>MPA-FLD-10-005</w:t>
            </w:r>
          </w:p>
        </w:tc>
        <w:tc>
          <w:tcPr>
            <w:tcW w:type="dxa" w:w="3060"/>
          </w:tcPr>
          <w:p>
            <w:r>
              <w:rPr>
                <w:sz w:val="18"/>
              </w:rPr>
              <w:t>Due today</w:t>
            </w:r>
          </w:p>
        </w:tc>
        <w:tc>
          <w:tcPr>
            <w:tcW w:type="dxa" w:w="3060"/>
          </w:tcPr>
          <w:p>
            <w:r>
              <w:rPr>
                <w:sz w:val="18"/>
              </w:rPr>
              <w:t>Yes</w:t>
            </w:r>
          </w:p>
        </w:tc>
        <w:tc>
          <w:tcPr>
            <w:tcW w:type="dxa" w:w="3060"/>
          </w:tcPr>
          <w:p>
            <w:r>
              <w:rPr>
                <w:rFonts w:ascii="Consolas" w:hAnsi="Consolas"/>
                <w:sz w:val="18"/>
              </w:rPr>
              <w:t>checkoutTotals?.dueTodayQar ?? 0</w:t>
            </w:r>
            <w:r>
              <w:rPr>
                <w:sz w:val="18"/>
              </w:rPr>
              <w:t>, the same figure Checkout/Payment displayed</w:t>
            </w:r>
          </w:p>
        </w:tc>
      </w:tr>
      <w:tr>
        <w:tc>
          <w:tcPr>
            <w:tcW w:type="dxa" w:w="3060"/>
          </w:tcPr>
          <w:p>
            <w:r>
              <w:rPr>
                <w:sz w:val="18"/>
              </w:rPr>
              <w:t>MPA-FLD-10-006</w:t>
            </w:r>
          </w:p>
        </w:tc>
        <w:tc>
          <w:tcPr>
            <w:tcW w:type="dxa" w:w="3060"/>
          </w:tcPr>
          <w:p>
            <w:r>
              <w:rPr>
                <w:sz w:val="18"/>
              </w:rPr>
              <w:t>Monthly recurring</w:t>
            </w:r>
          </w:p>
        </w:tc>
        <w:tc>
          <w:tcPr>
            <w:tcW w:type="dxa" w:w="3060"/>
          </w:tcPr>
          <w:p>
            <w:r>
              <w:rPr>
                <w:sz w:val="18"/>
              </w:rPr>
              <w:t>Yes</w:t>
            </w:r>
          </w:p>
        </w:tc>
        <w:tc>
          <w:tcPr>
            <w:tcW w:type="dxa" w:w="3060"/>
          </w:tcPr>
          <w:p>
            <w:r>
              <w:rPr>
                <w:rFonts w:ascii="Consolas" w:hAnsi="Consolas"/>
                <w:sz w:val="18"/>
              </w:rPr>
              <w:t>monthlyCharges(...).totalQar</w:t>
            </w:r>
            <w:r>
              <w:rPr>
                <w:sz w:val="18"/>
              </w:rPr>
              <w:t xml:space="preserve">, recomputed once more in </w:t>
            </w:r>
            <w:r>
              <w:rPr>
                <w:rFonts w:ascii="Consolas" w:hAnsi="Consolas"/>
                <w:sz w:val="18"/>
              </w:rPr>
              <w:t>onSubmit</w:t>
            </w:r>
            <w:r>
              <w:rPr>
                <w:sz w:val="18"/>
              </w:rPr>
              <w:t xml:space="preserve"> from plan/discount/add-ons (same formula as Checkout, not a second independent one)</w:t>
            </w:r>
          </w:p>
        </w:tc>
      </w:tr>
      <w:tr>
        <w:tc>
          <w:tcPr>
            <w:tcW w:type="dxa" w:w="3060"/>
          </w:tcPr>
          <w:p>
            <w:r>
              <w:rPr>
                <w:sz w:val="18"/>
              </w:rPr>
              <w:t>MPA-FLD-10-007</w:t>
            </w:r>
          </w:p>
        </w:tc>
        <w:tc>
          <w:tcPr>
            <w:tcW w:type="dxa" w:w="3060"/>
          </w:tcPr>
          <w:p>
            <w:r>
              <w:rPr>
                <w:sz w:val="18"/>
              </w:rPr>
              <w:t>Status</w:t>
            </w:r>
          </w:p>
        </w:tc>
        <w:tc>
          <w:tcPr>
            <w:tcW w:type="dxa" w:w="3060"/>
          </w:tcPr>
          <w:p>
            <w:r>
              <w:rPr>
                <w:sz w:val="18"/>
              </w:rPr>
              <w:t>Yes</w:t>
            </w:r>
          </w:p>
        </w:tc>
        <w:tc>
          <w:tcPr>
            <w:tcW w:type="dxa" w:w="3060"/>
          </w:tcPr>
          <w:p>
            <w:r>
              <w:rPr>
                <w:rFonts w:ascii="Consolas" w:hAnsi="Consolas"/>
                <w:sz w:val="18"/>
              </w:rPr>
              <w:t>pendingApproval ? 'Submitted for Approval' : 'Complete'</w:t>
            </w:r>
          </w:p>
        </w:tc>
      </w:tr>
      <w:tr>
        <w:tc>
          <w:tcPr>
            <w:tcW w:type="dxa" w:w="3060"/>
          </w:tcPr>
          <w:p>
            <w:r>
              <w:rPr>
                <w:sz w:val="18"/>
              </w:rPr>
              <w:t>MPA-FLD-10-008</w:t>
            </w:r>
          </w:p>
        </w:tc>
        <w:tc>
          <w:tcPr>
            <w:tcW w:type="dxa" w:w="3060"/>
          </w:tcPr>
          <w:p>
            <w:r>
              <w:rPr>
                <w:sz w:val="18"/>
              </w:rPr>
              <w:t>eSIM activation code / QR</w:t>
            </w:r>
          </w:p>
        </w:tc>
        <w:tc>
          <w:tcPr>
            <w:tcW w:type="dxa" w:w="3060"/>
          </w:tcPr>
          <w:p>
            <w:r>
              <w:rPr>
                <w:sz w:val="18"/>
              </w:rPr>
              <w:t>No — eSIM orders only</w:t>
            </w:r>
          </w:p>
        </w:tc>
        <w:tc>
          <w:tcPr>
            <w:tcW w:type="dxa" w:w="3060"/>
          </w:tcPr>
          <w:p>
            <w:r>
              <w:rPr>
                <w:rFonts w:ascii="Consolas" w:hAnsi="Consolas"/>
                <w:sz w:val="18"/>
              </w:rPr>
              <w:t>simType?.esimActivationCode</w:t>
            </w:r>
          </w:p>
        </w:tc>
      </w:tr>
      <w:tr>
        <w:tc>
          <w:tcPr>
            <w:tcW w:type="dxa" w:w="3060"/>
          </w:tcPr>
          <w:p>
            <w:r>
              <w:rPr>
                <w:sz w:val="18"/>
              </w:rPr>
              <w:t>MPA-FLD-10-009</w:t>
            </w:r>
          </w:p>
        </w:tc>
        <w:tc>
          <w:tcPr>
            <w:tcW w:type="dxa" w:w="3060"/>
          </w:tcPr>
          <w:p>
            <w:r>
              <w:rPr>
                <w:sz w:val="18"/>
              </w:rPr>
              <w:t>Send-to email address</w:t>
            </w:r>
          </w:p>
        </w:tc>
        <w:tc>
          <w:tcPr>
            <w:tcW w:type="dxa" w:w="3060"/>
          </w:tcPr>
          <w:p>
            <w:r>
              <w:rPr>
                <w:sz w:val="18"/>
              </w:rPr>
              <w:t>No — eSIM orders only</w:t>
            </w:r>
          </w:p>
        </w:tc>
        <w:tc>
          <w:tcPr>
            <w:tcW w:type="dxa" w:w="3060"/>
          </w:tcPr>
          <w:p>
            <w:r>
              <w:rPr>
                <w:rFonts w:ascii="Consolas" w:hAnsi="Consolas"/>
                <w:sz w:val="18"/>
              </w:rPr>
              <w:t>contact.email</w:t>
            </w:r>
            <w:r>
              <w:rPr>
                <w:sz w:val="18"/>
              </w:rPr>
              <w:t xml:space="preserve">, read-only, </w:t>
            </w:r>
            <w:r>
              <w:rPr>
                <w:b/>
                <w:sz w:val="18"/>
              </w:rPr>
              <w:t>not editable on this screen</w:t>
            </w:r>
            <w:r>
              <w:rPr>
                <w:sz w:val="18"/>
              </w:rPr>
              <w:t xml:space="preserve"> (2026-09-28: no longer lets the agent retype or substitute an address at send time)</w:t>
            </w:r>
          </w:p>
        </w:tc>
      </w:tr>
    </w:tbl>
    <w:p/>
    <w:p>
      <w:pPr>
        <w:pStyle w:val="Heading2"/>
      </w:pPr>
      <w:r>
        <w:t>MPA-SCR-11 Abandon Confirmation Modal — §11.5</w:t>
      </w:r>
    </w:p>
    <w:p>
      <w:r>
        <w:t>None — this surface has no input fields.</w:t>
      </w:r>
    </w:p>
    <w:p>
      <w:pPr>
        <w:pStyle w:val="Heading2"/>
      </w:pPr>
      <w:r>
        <w:t>MPA-SCR-12 Eligibility Checks Drawer — §12.5</w:t>
      </w:r>
    </w:p>
    <w:p>
      <w:r>
        <w:t>None — read-only display surface.</w:t>
      </w:r>
    </w:p>
    <w:p>
      <w:pPr>
        <w:pStyle w:val="Heading2"/>
      </w:pPr>
      <w:r>
        <w:t>MPA-SCR-13 Billing Profile Setup Drawer — §13.5</w:t>
      </w:r>
    </w:p>
    <w:tbl>
      <w:tblPr>
        <w:tblStyle w:val="LightGrid-Accent1"/>
        <w:tblW w:type="auto" w:w="0"/>
        <w:jc w:val="left"/>
        <w:tblLook w:firstColumn="1" w:firstRow="1" w:lastColumn="0" w:lastRow="0" w:noHBand="0" w:noVBand="1" w:val="04A0"/>
      </w:tblPr>
      <w:tblGrid>
        <w:gridCol w:w="2040"/>
        <w:gridCol w:w="2040"/>
        <w:gridCol w:w="2040"/>
        <w:gridCol w:w="2040"/>
        <w:gridCol w:w="2040"/>
        <w:gridCol w:w="2040"/>
      </w:tblGrid>
      <w:tr>
        <w:trPr>
          <w:tblHeader w:val="true"/>
        </w:trPr>
        <w:tc>
          <w:tcPr>
            <w:tcW w:type="dxa" w:w="2040"/>
          </w:tcPr>
          <w:p>
            <w:r>
              <w:rPr>
                <w:b/>
                <w:sz w:val="18"/>
              </w:rPr>
              <w:t>ID</w:t>
            </w:r>
          </w:p>
        </w:tc>
        <w:tc>
          <w:tcPr>
            <w:tcW w:type="dxa" w:w="2040"/>
          </w:tcPr>
          <w:p>
            <w:r>
              <w:rPr>
                <w:b/>
                <w:sz w:val="18"/>
              </w:rPr>
              <w:t>Label</w:t>
            </w:r>
          </w:p>
        </w:tc>
        <w:tc>
          <w:tcPr>
            <w:tcW w:type="dxa" w:w="2040"/>
          </w:tcPr>
          <w:p>
            <w:r>
              <w:rPr>
                <w:b/>
                <w:sz w:val="18"/>
              </w:rPr>
              <w:t>Type</w:t>
            </w:r>
          </w:p>
        </w:tc>
        <w:tc>
          <w:tcPr>
            <w:tcW w:type="dxa" w:w="2040"/>
          </w:tcPr>
          <w:p>
            <w:r>
              <w:rPr>
                <w:b/>
                <w:sz w:val="18"/>
              </w:rPr>
              <w:t>Mandatory</w:t>
            </w:r>
          </w:p>
        </w:tc>
        <w:tc>
          <w:tcPr>
            <w:tcW w:type="dxa" w:w="2040"/>
          </w:tcPr>
          <w:p>
            <w:r>
              <w:rPr>
                <w:b/>
                <w:sz w:val="18"/>
              </w:rPr>
              <w:t>Default</w:t>
            </w:r>
          </w:p>
        </w:tc>
        <w:tc>
          <w:tcPr>
            <w:tcW w:type="dxa" w:w="2040"/>
          </w:tcPr>
          <w:p>
            <w:r>
              <w:rPr>
                <w:b/>
                <w:sz w:val="18"/>
              </w:rPr>
              <w:t>Validation</w:t>
            </w:r>
          </w:p>
        </w:tc>
      </w:tr>
      <w:tr>
        <w:tc>
          <w:tcPr>
            <w:tcW w:type="dxa" w:w="2040"/>
          </w:tcPr>
          <w:p>
            <w:r>
              <w:rPr>
                <w:sz w:val="18"/>
              </w:rPr>
              <w:t>MPA-FLD-13-001</w:t>
            </w:r>
          </w:p>
        </w:tc>
        <w:tc>
          <w:tcPr>
            <w:tcW w:type="dxa" w:w="2040"/>
          </w:tcPr>
          <w:p>
            <w:r>
              <w:rPr>
                <w:sz w:val="18"/>
              </w:rPr>
              <w:t>Billing Profile Name</w:t>
            </w:r>
          </w:p>
        </w:tc>
        <w:tc>
          <w:tcPr>
            <w:tcW w:type="dxa" w:w="2040"/>
          </w:tcPr>
          <w:p>
            <w:r>
              <w:rPr>
                <w:sz w:val="18"/>
              </w:rPr>
              <w:t>Text input</w:t>
            </w:r>
          </w:p>
        </w:tc>
        <w:tc>
          <w:tcPr>
            <w:tcW w:type="dxa" w:w="2040"/>
          </w:tcPr>
          <w:p>
            <w:r>
              <w:rPr>
                <w:sz w:val="18"/>
              </w:rPr>
              <w:t>Yes</w:t>
            </w:r>
          </w:p>
        </w:tc>
        <w:tc>
          <w:tcPr>
            <w:tcW w:type="dxa" w:w="2040"/>
          </w:tcPr>
          <w:p>
            <w:r>
              <w:rPr>
                <w:rFonts w:ascii="Consolas" w:hAnsi="Consolas"/>
                <w:sz w:val="18"/>
              </w:rPr>
              <w:t>value.profileName ?? ''</w:t>
            </w:r>
          </w:p>
        </w:tc>
        <w:tc>
          <w:tcPr>
            <w:tcW w:type="dxa" w:w="2040"/>
          </w:tcPr>
          <w:p>
            <w:r>
              <w:rPr>
                <w:sz w:val="18"/>
              </w:rPr>
              <w:t xml:space="preserve">Save disabled while </w:t>
            </w:r>
            <w:r>
              <w:rPr>
                <w:rFonts w:ascii="Consolas" w:hAnsi="Consolas"/>
                <w:sz w:val="18"/>
              </w:rPr>
              <w:t>profileName.trim()</w:t>
            </w:r>
            <w:r>
              <w:rPr>
                <w:sz w:val="18"/>
              </w:rPr>
              <w:t xml:space="preserve"> is empty</w:t>
            </w:r>
          </w:p>
        </w:tc>
      </w:tr>
      <w:tr>
        <w:tc>
          <w:tcPr>
            <w:tcW w:type="dxa" w:w="2040"/>
          </w:tcPr>
          <w:p>
            <w:r>
              <w:rPr>
                <w:sz w:val="18"/>
              </w:rPr>
              <w:t>MPA-FLD-13-002</w:t>
            </w:r>
          </w:p>
        </w:tc>
        <w:tc>
          <w:tcPr>
            <w:tcW w:type="dxa" w:w="2040"/>
          </w:tcPr>
          <w:p>
            <w:r>
              <w:rPr>
                <w:sz w:val="18"/>
              </w:rPr>
              <w:t>Bill Media</w:t>
            </w:r>
          </w:p>
        </w:tc>
        <w:tc>
          <w:tcPr>
            <w:tcW w:type="dxa" w:w="2040"/>
          </w:tcPr>
          <w:p>
            <w:r>
              <w:rPr>
                <w:sz w:val="18"/>
              </w:rPr>
              <w:t>Select</w:t>
            </w:r>
          </w:p>
        </w:tc>
        <w:tc>
          <w:tcPr>
            <w:tcW w:type="dxa" w:w="2040"/>
          </w:tcPr>
          <w:p>
            <w:r>
              <w:rPr>
                <w:sz w:val="18"/>
              </w:rPr>
              <w:t>No (has default)</w:t>
            </w:r>
          </w:p>
        </w:tc>
        <w:tc>
          <w:tcPr>
            <w:tcW w:type="dxa" w:w="2040"/>
          </w:tcPr>
          <w:p>
            <w:r>
              <w:rPr>
                <w:rFonts w:ascii="Consolas" w:hAnsi="Consolas"/>
                <w:sz w:val="18"/>
              </w:rPr>
              <w:t>value.billMedia ?? 'Email'</w:t>
            </w:r>
          </w:p>
        </w:tc>
        <w:tc>
          <w:tcPr>
            <w:tcW w:type="dxa" w:w="2040"/>
          </w:tcPr>
          <w:p>
            <w:r>
              <w:rPr>
                <w:sz w:val="18"/>
              </w:rPr>
              <w:t>Options: Email, Paper Bill, SMS</w:t>
            </w:r>
          </w:p>
        </w:tc>
      </w:tr>
      <w:tr>
        <w:tc>
          <w:tcPr>
            <w:tcW w:type="dxa" w:w="2040"/>
          </w:tcPr>
          <w:p>
            <w:r>
              <w:rPr>
                <w:sz w:val="18"/>
              </w:rPr>
              <w:t>MPA-FLD-13-003</w:t>
            </w:r>
          </w:p>
        </w:tc>
        <w:tc>
          <w:tcPr>
            <w:tcW w:type="dxa" w:w="2040"/>
          </w:tcPr>
          <w:p>
            <w:r>
              <w:rPr>
                <w:sz w:val="18"/>
              </w:rPr>
              <w:t>Billing Schedule</w:t>
            </w:r>
          </w:p>
        </w:tc>
        <w:tc>
          <w:tcPr>
            <w:tcW w:type="dxa" w:w="2040"/>
          </w:tcPr>
          <w:p>
            <w:r>
              <w:rPr>
                <w:sz w:val="18"/>
              </w:rPr>
              <w:t>Select</w:t>
            </w:r>
          </w:p>
        </w:tc>
        <w:tc>
          <w:tcPr>
            <w:tcW w:type="dxa" w:w="2040"/>
          </w:tcPr>
          <w:p>
            <w:r>
              <w:rPr>
                <w:sz w:val="18"/>
              </w:rPr>
              <w:t>No (has default)</w:t>
            </w:r>
          </w:p>
        </w:tc>
        <w:tc>
          <w:tcPr>
            <w:tcW w:type="dxa" w:w="2040"/>
          </w:tcPr>
          <w:p>
            <w:r>
              <w:rPr>
                <w:rFonts w:ascii="Consolas" w:hAnsi="Consolas"/>
                <w:sz w:val="18"/>
              </w:rPr>
              <w:t>value.billingSchedule ?? 'Immediate'</w:t>
            </w:r>
          </w:p>
        </w:tc>
        <w:tc>
          <w:tcPr>
            <w:tcW w:type="dxa" w:w="2040"/>
          </w:tcPr>
          <w:p>
            <w:r>
              <w:rPr>
                <w:sz w:val="18"/>
              </w:rPr>
              <w:t>Options: Immediate, Next Cycle</w:t>
            </w:r>
          </w:p>
        </w:tc>
      </w:tr>
    </w:tbl>
    <w:p/>
    <w:p>
      <w:r>
        <w:t>Placeholder for Profile Name (verbatim): "e.g. My Account"</w:t>
      </w:r>
    </w:p>
    <w:p>
      <w:pPr>
        <w:pStyle w:val="Heading2"/>
      </w:pPr>
      <w:r>
        <w:t>MPA-SCR-14 Signature Pad Drawer — §14.5</w:t>
      </w:r>
    </w:p>
    <w:tbl>
      <w:tblPr>
        <w:tblStyle w:val="LightGrid-Accent1"/>
        <w:tblW w:type="auto" w:w="0"/>
        <w:jc w:val="left"/>
        <w:tblLook w:firstColumn="1" w:firstRow="1" w:lastColumn="0" w:lastRow="0" w:noHBand="0" w:noVBand="1" w:val="04A0"/>
      </w:tblPr>
      <w:tblGrid>
        <w:gridCol w:w="2448"/>
        <w:gridCol w:w="2448"/>
        <w:gridCol w:w="2448"/>
        <w:gridCol w:w="2448"/>
        <w:gridCol w:w="2448"/>
      </w:tblGrid>
      <w:tr>
        <w:trPr>
          <w:tblHeader w:val="true"/>
        </w:trPr>
        <w:tc>
          <w:tcPr>
            <w:tcW w:type="dxa" w:w="2448"/>
          </w:tcPr>
          <w:p>
            <w:r>
              <w:rPr>
                <w:b/>
                <w:sz w:val="18"/>
              </w:rPr>
              <w:t>ID</w:t>
            </w:r>
          </w:p>
        </w:tc>
        <w:tc>
          <w:tcPr>
            <w:tcW w:type="dxa" w:w="2448"/>
          </w:tcPr>
          <w:p>
            <w:r>
              <w:rPr>
                <w:b/>
                <w:sz w:val="18"/>
              </w:rPr>
              <w:t>Label</w:t>
            </w:r>
          </w:p>
        </w:tc>
        <w:tc>
          <w:tcPr>
            <w:tcW w:type="dxa" w:w="2448"/>
          </w:tcPr>
          <w:p>
            <w:r>
              <w:rPr>
                <w:b/>
                <w:sz w:val="18"/>
              </w:rPr>
              <w:t>Type</w:t>
            </w:r>
          </w:p>
        </w:tc>
        <w:tc>
          <w:tcPr>
            <w:tcW w:type="dxa" w:w="2448"/>
          </w:tcPr>
          <w:p>
            <w:r>
              <w:rPr>
                <w:b/>
                <w:sz w:val="18"/>
              </w:rPr>
              <w:t>Mandatory</w:t>
            </w:r>
          </w:p>
        </w:tc>
        <w:tc>
          <w:tcPr>
            <w:tcW w:type="dxa" w:w="2448"/>
          </w:tcPr>
          <w:p>
            <w:r>
              <w:rPr>
                <w:b/>
                <w:sz w:val="18"/>
              </w:rPr>
              <w:t>Validation</w:t>
            </w:r>
          </w:p>
        </w:tc>
      </w:tr>
      <w:tr>
        <w:tc>
          <w:tcPr>
            <w:tcW w:type="dxa" w:w="2448"/>
          </w:tcPr>
          <w:p>
            <w:r>
              <w:rPr>
                <w:sz w:val="18"/>
              </w:rPr>
              <w:t>MPA-FLD-14-001</w:t>
            </w:r>
          </w:p>
        </w:tc>
        <w:tc>
          <w:tcPr>
            <w:tcW w:type="dxa" w:w="2448"/>
          </w:tcPr>
          <w:p>
            <w:r>
              <w:rPr>
                <w:sz w:val="18"/>
              </w:rPr>
              <w:t>Signature canvas</w:t>
            </w:r>
          </w:p>
        </w:tc>
        <w:tc>
          <w:tcPr>
            <w:tcW w:type="dxa" w:w="2448"/>
          </w:tcPr>
          <w:p>
            <w:r>
              <w:rPr>
                <w:sz w:val="18"/>
              </w:rPr>
              <w:t>Drawing/canvas input</w:t>
            </w:r>
          </w:p>
        </w:tc>
        <w:tc>
          <w:tcPr>
            <w:tcW w:type="dxa" w:w="2448"/>
          </w:tcPr>
          <w:p>
            <w:r>
              <w:rPr>
                <w:sz w:val="18"/>
              </w:rPr>
              <w:t>Yes (for Digital CAF type; see MPA-SCR-08 isValid)</w:t>
            </w:r>
          </w:p>
        </w:tc>
        <w:tc>
          <w:tcPr>
            <w:tcW w:type="dxa" w:w="2448"/>
          </w:tcPr>
          <w:p>
            <w:r>
              <w:rPr>
                <w:sz w:val="18"/>
              </w:rPr>
              <w:t>Must have at least one stroke to produce a non-empty data URL on Done</w:t>
            </w:r>
          </w:p>
        </w:tc>
      </w:tr>
    </w:tbl>
    <w:p/>
    <w:p>
      <w:pPr>
        <w:pStyle w:val="Heading2"/>
      </w:pPr>
      <w:r>
        <w:t>MPA-SCR-15 Plan Details Drawer — §15.5</w:t>
      </w:r>
    </w:p>
    <w:p>
      <w:r>
        <w:t>None — entirely read-only display, no inputs.</w:t>
      </w:r>
    </w:p>
    <w:p>
      <w:pPr>
        <w:pStyle w:val="Heading1"/>
      </w:pPr>
      <w:r>
        <w:t>Appendix C — Business-rule catalogue</w:t>
      </w:r>
    </w:p>
    <w:p>
      <w:r>
        <w:t>Consolidated from Phase 2 per-screen extraction files (screen-01 through screen-15). Each block below is sourced verbatim from that screen's own numbered subsection; IDs are globally unique and cross-referenced.</w:t>
      </w:r>
    </w:p>
    <w:p>
      <w:pPr>
        <w:pStyle w:val="Heading2"/>
      </w:pPr>
      <w:r>
        <w:t>MPA-SCR-01 Contact — §1.8</w:t>
      </w:r>
    </w:p>
    <w:p>
      <w:pPr>
        <w:pStyle w:val="ListBullet"/>
      </w:pPr>
      <w:r>
        <w:t>MPA-BR-001 (BR-113 Blacklist) — see Phase 5 catalogue</w:t>
      </w:r>
    </w:p>
    <w:p>
      <w:pPr>
        <w:pStyle w:val="ListBullet"/>
      </w:pPr>
      <w:r>
        <w:t>MPA-BR-002 (BR-288 Postpaid line cap, expat QID)</w:t>
      </w:r>
    </w:p>
    <w:p>
      <w:pPr>
        <w:pStyle w:val="ListBullet"/>
      </w:pPr>
      <w:r>
        <w:t>MPA-BR-003 (BR-187 HRN advance payment) — unreachable in this journey (§1.3)</w:t>
      </w:r>
    </w:p>
    <w:p>
      <w:pPr>
        <w:pStyle w:val="ListBullet"/>
      </w:pPr>
      <w:r>
        <w:t>MPA-BR-004 (BR-076 Default credit limit)</w:t>
      </w:r>
    </w:p>
    <w:p>
      <w:pPr>
        <w:pStyle w:val="ListBullet"/>
      </w:pPr>
      <w:r>
        <w:t>MPA-BR-005 — the seven-check eligibility matrix itself (</w:t>
      </w:r>
      <w:r>
        <w:rPr>
          <w:rFonts w:ascii="Consolas" w:hAnsi="Consolas"/>
          <w:sz w:val="19"/>
        </w:rPr>
        <w:t>src/engines/eligibilityEngine.ts:114-266</w:t>
      </w:r>
      <w:r>
        <w:t>)</w:t>
      </w:r>
    </w:p>
    <w:p>
      <w:pPr>
        <w:pStyle w:val="Heading2"/>
      </w:pPr>
      <w:r>
        <w:t>MPA-SCR-01 Contact — §1.9</w:t>
      </w:r>
    </w:p>
    <w:tbl>
      <w:tblPr>
        <w:tblStyle w:val="LightGrid-Accent1"/>
        <w:tblW w:type="auto" w:w="0"/>
        <w:jc w:val="left"/>
        <w:tblLook w:firstColumn="1" w:firstRow="1" w:lastColumn="0" w:lastRow="0" w:noHBand="0" w:noVBand="1" w:val="04A0"/>
      </w:tblPr>
      <w:tblGrid>
        <w:gridCol w:w="4080"/>
        <w:gridCol w:w="4080"/>
        <w:gridCol w:w="4080"/>
      </w:tblGrid>
      <w:tr>
        <w:trPr>
          <w:tblHeader w:val="true"/>
        </w:trPr>
        <w:tc>
          <w:tcPr>
            <w:tcW w:type="dxa" w:w="4080"/>
          </w:tcPr>
          <w:p>
            <w:r>
              <w:rPr>
                <w:b/>
                <w:sz w:val="18"/>
              </w:rPr>
              <w:t>Element</w:t>
            </w:r>
          </w:p>
        </w:tc>
        <w:tc>
          <w:tcPr>
            <w:tcW w:type="dxa" w:w="4080"/>
          </w:tcPr>
          <w:p>
            <w:r>
              <w:rPr>
                <w:b/>
                <w:sz w:val="18"/>
              </w:rPr>
              <w:t>Condition</w:t>
            </w:r>
          </w:p>
        </w:tc>
        <w:tc>
          <w:tcPr>
            <w:tcW w:type="dxa" w:w="4080"/>
          </w:tcPr>
          <w:p>
            <w:r>
              <w:rPr>
                <w:b/>
                <w:sz w:val="18"/>
              </w:rPr>
              <w:t>Controlling rule</w:t>
            </w:r>
          </w:p>
        </w:tc>
      </w:tr>
      <w:tr>
        <w:tc>
          <w:tcPr>
            <w:tcW w:type="dxa" w:w="4080"/>
          </w:tcPr>
          <w:p>
            <w:r>
              <w:rPr>
                <w:sz w:val="18"/>
              </w:rPr>
              <w:t>Identity fields section</w:t>
            </w:r>
          </w:p>
        </w:tc>
        <w:tc>
          <w:tcPr>
            <w:tcW w:type="dxa" w:w="4080"/>
          </w:tcPr>
          <w:p>
            <w:r>
              <w:rPr>
                <w:rFonts w:ascii="Consolas" w:hAnsi="Consolas"/>
                <w:sz w:val="18"/>
              </w:rPr>
              <w:t>moiResult</w:t>
            </w:r>
            <w:r>
              <w:rPr>
                <w:sz w:val="18"/>
              </w:rPr>
              <w:t xml:space="preserve"> truthy</w:t>
            </w:r>
          </w:p>
        </w:tc>
        <w:tc>
          <w:tcPr>
            <w:tcW w:type="dxa" w:w="4080"/>
          </w:tcPr>
          <w:p>
            <w:r>
              <w:rPr>
                <w:sz w:val="18"/>
              </w:rPr>
              <w:t>MPA-DP-001</w:t>
            </w:r>
          </w:p>
        </w:tc>
      </w:tr>
      <w:tr>
        <w:tc>
          <w:tcPr>
            <w:tcW w:type="dxa" w:w="4080"/>
          </w:tcPr>
          <w:p>
            <w:r>
              <w:rPr>
                <w:sz w:val="18"/>
              </w:rPr>
              <w:t>Eligibility panel (any content)</w:t>
            </w:r>
          </w:p>
        </w:tc>
        <w:tc>
          <w:tcPr>
            <w:tcW w:type="dxa" w:w="4080"/>
          </w:tcPr>
          <w:p>
            <w:r>
              <w:rPr>
                <w:sz w:val="18"/>
              </w:rPr>
              <w:t>1+ checks non-passing</w:t>
            </w:r>
          </w:p>
        </w:tc>
        <w:tc>
          <w:tcPr>
            <w:tcW w:type="dxa" w:w="4080"/>
          </w:tcPr>
          <w:p>
            <w:r>
              <w:rPr>
                <w:sz w:val="18"/>
              </w:rPr>
              <w:t>MPA-DP-002</w:t>
            </w:r>
          </w:p>
        </w:tc>
      </w:tr>
      <w:tr>
        <w:tc>
          <w:tcPr>
            <w:tcW w:type="dxa" w:w="4080"/>
          </w:tcPr>
          <w:p>
            <w:r>
              <w:rPr>
                <w:sz w:val="18"/>
              </w:rPr>
              <w:t>"Proceed to Approval" button</w:t>
            </w:r>
          </w:p>
        </w:tc>
        <w:tc>
          <w:tcPr>
            <w:tcW w:type="dxa" w:w="4080"/>
          </w:tcPr>
          <w:p>
            <w:r>
              <w:rPr>
                <w:rFonts w:ascii="Consolas" w:hAnsi="Consolas"/>
                <w:sz w:val="18"/>
              </w:rPr>
              <w:t>!hardStop &amp;&amp; !softStop &amp;&amp;</w:t>
            </w:r>
            <w:r>
              <w:rPr>
                <w:sz w:val="18"/>
              </w:rPr>
              <w:t xml:space="preserve"> 1+ </w:t>
            </w:r>
            <w:r>
              <w:rPr>
                <w:rFonts w:ascii="Consolas" w:hAnsi="Consolas"/>
                <w:sz w:val="18"/>
              </w:rPr>
              <w:t>approval-routing</w:t>
            </w:r>
            <w:r>
              <w:rPr>
                <w:sz w:val="18"/>
              </w:rPr>
              <w:t xml:space="preserve"> checks</w:t>
            </w:r>
          </w:p>
        </w:tc>
        <w:tc>
          <w:tcPr>
            <w:tcW w:type="dxa" w:w="4080"/>
          </w:tcPr>
          <w:p>
            <w:r>
              <w:rPr>
                <w:sz w:val="18"/>
              </w:rPr>
              <w:t>MPA-DP-003</w:t>
            </w:r>
          </w:p>
        </w:tc>
      </w:tr>
      <w:tr>
        <w:tc>
          <w:tcPr>
            <w:tcW w:type="dxa" w:w="4080"/>
          </w:tcPr>
          <w:p>
            <w:r>
              <w:rPr>
                <w:sz w:val="18"/>
              </w:rPr>
              <w:t>"Switch to Prepaid" button</w:t>
            </w:r>
          </w:p>
        </w:tc>
        <w:tc>
          <w:tcPr>
            <w:tcW w:type="dxa" w:w="4080"/>
          </w:tcPr>
          <w:p>
            <w:r>
              <w:rPr>
                <w:rFonts w:ascii="Consolas" w:hAnsi="Consolas"/>
                <w:sz w:val="18"/>
              </w:rPr>
              <w:t>softStop === true</w:t>
            </w:r>
          </w:p>
        </w:tc>
        <w:tc>
          <w:tcPr>
            <w:tcW w:type="dxa" w:w="4080"/>
          </w:tcPr>
          <w:p>
            <w:r>
              <w:rPr>
                <w:sz w:val="18"/>
              </w:rPr>
              <w:t>MPA-DP-004</w:t>
            </w:r>
          </w:p>
        </w:tc>
      </w:tr>
      <w:tr>
        <w:tc>
          <w:tcPr>
            <w:tcW w:type="dxa" w:w="4080"/>
          </w:tcPr>
          <w:p>
            <w:r>
              <w:rPr>
                <w:sz w:val="18"/>
              </w:rPr>
              <w:t>Pattern-1 (hard-stop) message, no button</w:t>
            </w:r>
          </w:p>
        </w:tc>
        <w:tc>
          <w:tcPr>
            <w:tcW w:type="dxa" w:w="4080"/>
          </w:tcPr>
          <w:p>
            <w:r>
              <w:rPr>
                <w:rFonts w:ascii="Consolas" w:hAnsi="Consolas"/>
                <w:sz w:val="18"/>
              </w:rPr>
              <w:t>hardStop === true</w:t>
            </w:r>
          </w:p>
        </w:tc>
        <w:tc>
          <w:tcPr>
            <w:tcW w:type="dxa" w:w="4080"/>
          </w:tcPr>
          <w:p>
            <w:r>
              <w:rPr>
                <w:sz w:val="18"/>
              </w:rPr>
              <w:t>MPA-DP-005</w:t>
            </w:r>
          </w:p>
        </w:tc>
      </w:tr>
      <w:tr>
        <w:tc>
          <w:tcPr>
            <w:tcW w:type="dxa" w:w="4080"/>
          </w:tcPr>
          <w:p>
            <w:r>
              <w:rPr>
                <w:sz w:val="18"/>
              </w:rPr>
              <w:t>Employer (B2B2C) field</w:t>
            </w:r>
          </w:p>
        </w:tc>
        <w:tc>
          <w:tcPr>
            <w:tcW w:type="dxa" w:w="4080"/>
          </w:tcPr>
          <w:p>
            <w:r>
              <w:rPr>
                <w:rFonts w:ascii="Consolas" w:hAnsi="Consolas"/>
                <w:sz w:val="18"/>
              </w:rPr>
              <w:t>isB2B2C &amp;&amp; companyName</w:t>
            </w:r>
          </w:p>
        </w:tc>
        <w:tc>
          <w:tcPr>
            <w:tcW w:type="dxa" w:w="4080"/>
          </w:tcPr>
          <w:p>
            <w:r>
              <w:rPr>
                <w:sz w:val="18"/>
              </w:rPr>
              <w:t>MPA-DP-006 (unreachable, see §1.5)</w:t>
            </w:r>
          </w:p>
        </w:tc>
      </w:tr>
      <w:tr>
        <w:tc>
          <w:tcPr>
            <w:tcW w:type="dxa" w:w="4080"/>
          </w:tcPr>
          <w:p>
            <w:r>
              <w:rPr>
                <w:sz w:val="18"/>
              </w:rPr>
              <w:t>"View eligibility checks" link</w:t>
            </w:r>
          </w:p>
        </w:tc>
        <w:tc>
          <w:tcPr>
            <w:tcW w:type="dxa" w:w="4080"/>
          </w:tcPr>
          <w:p>
            <w:r>
              <w:rPr>
                <w:rFonts w:ascii="Consolas" w:hAnsi="Consolas"/>
                <w:sz w:val="18"/>
              </w:rPr>
              <w:t>eligibility</w:t>
            </w:r>
            <w:r>
              <w:rPr>
                <w:sz w:val="18"/>
              </w:rPr>
              <w:t xml:space="preserve"> set</w:t>
            </w:r>
          </w:p>
        </w:tc>
        <w:tc>
          <w:tcPr>
            <w:tcW w:type="dxa" w:w="4080"/>
          </w:tcPr>
          <w:p>
            <w:r>
              <w:rPr>
                <w:sz w:val="18"/>
              </w:rPr>
              <w:t>MPA-DP-007</w:t>
            </w:r>
          </w:p>
        </w:tc>
      </w:tr>
    </w:tbl>
    <w:p/>
    <w:p>
      <w:pPr>
        <w:pStyle w:val="Heading2"/>
      </w:pPr>
      <w:r>
        <w:t>MPA-SCR-02 Communication Address — §2.8</w:t>
      </w:r>
    </w:p>
    <w:p>
      <w:pPr>
        <w:pStyle w:val="ListBullet"/>
      </w:pPr>
      <w:r>
        <w:rPr>
          <w:b/>
        </w:rPr>
        <w:t>MPA-BR-006</w:t>
      </w:r>
      <w:r>
        <w:t xml:space="preserve"> — </w:t>
      </w:r>
      <w:r>
        <w:rPr>
          <w:rFonts w:ascii="Consolas" w:hAnsi="Consolas"/>
          <w:sz w:val="19"/>
        </w:rPr>
        <w:t>BR-ZSB-MANDATORY-FOR-MOBILE</w:t>
      </w:r>
      <w:r>
        <w:t xml:space="preserve"> (conflict-report.md Conflict 2, Medium severity). Defined in </w:t>
      </w:r>
      <w:r>
        <w:rPr>
          <w:rFonts w:ascii="Consolas" w:hAnsi="Consolas"/>
          <w:sz w:val="19"/>
        </w:rPr>
        <w:t>src/engines/ruleEngine.ts:74-80</w:t>
      </w:r>
      <w:r>
        <w:t xml:space="preserve">: </w:t>
      </w:r>
      <w:r>
        <w:rPr>
          <w:rFonts w:ascii="Consolas" w:hAnsi="Consolas"/>
          <w:sz w:val="19"/>
        </w:rPr>
        <w:t>() =&gt; ({ pass: true, message: "Unresolved: Consumer Activation Process Manual v8.0 §2.1.15/§3.1.12 requires ZSB for mobile; a Day 7 workshop says it's FWA/fixed-only. Not blocking here - the evidenced screen itself (MNP Postpaid Address, FLD-523–526) marks these fields Mandatory: No with a \"Skip Address\" option - but confirm with COPS &amp; Digital / Customer Data Management before treating this as final." })</w:t>
      </w:r>
      <w:r>
        <w:t>.</w:t>
      </w:r>
    </w:p>
    <w:p>
      <w:r>
        <w:rPr>
          <w:b/>
        </w:rPr>
        <w:t>Important correction to how this rule is actually wired:</w:t>
      </w:r>
      <w:r>
        <w:t xml:space="preserve"> </w:t>
      </w:r>
      <w:r>
        <w:rPr>
          <w:rFonts w:ascii="Consolas" w:hAnsi="Consolas"/>
          <w:sz w:val="19"/>
        </w:rPr>
        <w:t>ZsbAddressStep.tsx</w:t>
      </w:r>
      <w:r>
        <w:t xml:space="preserve">'s own comment (lines 97-104) says the conflict "stays recorded in reference/blueprint conflict-report.md (Conflict 2) and in ruleEngine's BR-ZSB-MANDATORY-FOR-MOBILE, </w:t>
      </w:r>
      <w:r>
        <w:rPr>
          <w:b/>
        </w:rPr>
        <w:t>which still evaluates</w:t>
      </w:r>
      <w:r>
        <w:t xml:space="preserve">." A grep of the entire </w:t>
      </w:r>
      <w:r>
        <w:rPr>
          <w:rFonts w:ascii="Consolas" w:hAnsi="Consolas"/>
          <w:sz w:val="19"/>
        </w:rPr>
        <w:t>src/</w:t>
      </w:r>
      <w:r>
        <w:t xml:space="preserve"> tree for both </w:t>
      </w:r>
      <w:r>
        <w:rPr>
          <w:rFonts w:ascii="Consolas" w:hAnsi="Consolas"/>
          <w:sz w:val="19"/>
        </w:rPr>
        <w:t>BR-ZSB-MANDATORY-FOR-MOBILE</w:t>
      </w:r>
      <w:r>
        <w:t xml:space="preserve"> and every </w:t>
      </w:r>
      <w:r>
        <w:rPr>
          <w:rFonts w:ascii="Consolas" w:hAnsi="Consolas"/>
          <w:sz w:val="19"/>
        </w:rPr>
        <w:t>evaluateRule(</w:t>
      </w:r>
      <w:r>
        <w:t xml:space="preserve"> call site (</w:t>
      </w:r>
      <w:r>
        <w:rPr>
          <w:rFonts w:ascii="Consolas" w:hAnsi="Consolas"/>
          <w:sz w:val="19"/>
        </w:rPr>
        <w:t>src/engines/ruleEngine.ts:305-321</w:t>
      </w:r>
      <w:r>
        <w:t xml:space="preserve"> is the only place that dispatches into </w:t>
      </w:r>
      <w:r>
        <w:rPr>
          <w:rFonts w:ascii="Consolas" w:hAnsi="Consolas"/>
          <w:sz w:val="19"/>
        </w:rPr>
        <w:t>ruleImplementations</w:t>
      </w:r>
      <w:r>
        <w:t xml:space="preserve">) found </w:t>
      </w:r>
      <w:r>
        <w:rPr>
          <w:b/>
        </w:rPr>
        <w:t>no caller anywhere that invokes `evaluateRule('BR-ZSB-MANDATORY-FOR-MOBILE', …)`</w:t>
      </w:r>
      <w:r>
        <w:t xml:space="preserve"> — not in </w:t>
      </w:r>
      <w:r>
        <w:rPr>
          <w:rFonts w:ascii="Consolas" w:hAnsi="Consolas"/>
          <w:sz w:val="19"/>
        </w:rPr>
        <w:t>ZsbAddressStep.tsx</w:t>
      </w:r>
      <w:r>
        <w:t xml:space="preserve">, not in </w:t>
      </w:r>
      <w:r>
        <w:rPr>
          <w:rFonts w:ascii="Consolas" w:hAnsi="Consolas"/>
          <w:sz w:val="19"/>
        </w:rPr>
        <w:t>NewPostpaidWizard.tsx</w:t>
      </w:r>
      <w:r>
        <w:t xml:space="preserve">, not anywhere else. The rule function exists and would return the message above if called, but as built it is dead code: the advisory text is </w:t>
      </w:r>
      <w:r>
        <w:rPr>
          <w:b/>
        </w:rPr>
        <w:t>never rendered on this screen or anywhere in the running app</w:t>
      </w:r>
      <w:r>
        <w:t>. Documenting this as observed rather than assuming the comment's "still evaluates" claim is accurate.</w:t>
      </w:r>
    </w:p>
    <w:p>
      <w:pPr>
        <w:pStyle w:val="Heading2"/>
      </w:pPr>
      <w:r>
        <w:t>MPA-SCR-02 Communication Address — §2.9</w:t>
      </w:r>
    </w:p>
    <w:tbl>
      <w:tblPr>
        <w:tblStyle w:val="LightGrid-Accent1"/>
        <w:tblW w:type="auto" w:w="0"/>
        <w:jc w:val="left"/>
        <w:tblLook w:firstColumn="1" w:firstRow="1" w:lastColumn="0" w:lastRow="0" w:noHBand="0" w:noVBand="1" w:val="04A0"/>
      </w:tblPr>
      <w:tblGrid>
        <w:gridCol w:w="4080"/>
        <w:gridCol w:w="4080"/>
        <w:gridCol w:w="4080"/>
      </w:tblGrid>
      <w:tr>
        <w:trPr>
          <w:tblHeader w:val="true"/>
        </w:trPr>
        <w:tc>
          <w:tcPr>
            <w:tcW w:type="dxa" w:w="4080"/>
          </w:tcPr>
          <w:p>
            <w:r>
              <w:rPr>
                <w:b/>
                <w:sz w:val="18"/>
              </w:rPr>
              <w:t>Element</w:t>
            </w:r>
          </w:p>
        </w:tc>
        <w:tc>
          <w:tcPr>
            <w:tcW w:type="dxa" w:w="4080"/>
          </w:tcPr>
          <w:p>
            <w:r>
              <w:rPr>
                <w:b/>
                <w:sz w:val="18"/>
              </w:rPr>
              <w:t>Condition</w:t>
            </w:r>
          </w:p>
        </w:tc>
        <w:tc>
          <w:tcPr>
            <w:tcW w:type="dxa" w:w="4080"/>
          </w:tcPr>
          <w:p>
            <w:r>
              <w:rPr>
                <w:b/>
                <w:sz w:val="18"/>
              </w:rPr>
              <w:t>Controlling ID</w:t>
            </w:r>
          </w:p>
        </w:tc>
      </w:tr>
      <w:tr>
        <w:tc>
          <w:tcPr>
            <w:tcW w:type="dxa" w:w="4080"/>
          </w:tcPr>
          <w:p>
            <w:r>
              <w:rPr>
                <w:sz w:val="18"/>
              </w:rPr>
              <w:t>"Checking for an address on file…" message</w:t>
            </w:r>
          </w:p>
        </w:tc>
        <w:tc>
          <w:tcPr>
            <w:tcW w:type="dxa" w:w="4080"/>
          </w:tcPr>
          <w:p>
            <w:r>
              <w:rPr>
                <w:rFonts w:ascii="Consolas" w:hAnsi="Consolas"/>
                <w:sz w:val="18"/>
              </w:rPr>
              <w:t>fetching === true</w:t>
            </w:r>
          </w:p>
        </w:tc>
        <w:tc>
          <w:tcPr>
            <w:tcW w:type="dxa" w:w="4080"/>
          </w:tcPr>
          <w:p>
            <w:r>
              <w:rPr>
                <w:sz w:val="18"/>
              </w:rPr>
              <w:t>MPA-DP-008</w:t>
            </w:r>
          </w:p>
        </w:tc>
      </w:tr>
      <w:tr>
        <w:tc>
          <w:tcPr>
            <w:tcW w:type="dxa" w:w="4080"/>
          </w:tcPr>
          <w:p>
            <w:r>
              <w:rPr>
                <w:sz w:val="18"/>
              </w:rPr>
              <w:t>MOI address-prefill fetch fires</w:t>
            </w:r>
          </w:p>
        </w:tc>
        <w:tc>
          <w:tcPr>
            <w:tcW w:type="dxa" w:w="4080"/>
          </w:tcPr>
          <w:p>
            <w:r>
              <w:rPr>
                <w:rFonts w:ascii="Consolas" w:hAnsi="Consolas"/>
                <w:sz w:val="18"/>
              </w:rPr>
              <w:t>nationality === 'Qatari' &amp;&amp; idNumber</w:t>
            </w:r>
            <w:r>
              <w:rPr>
                <w:sz w:val="18"/>
              </w:rPr>
              <w:t xml:space="preserve"> truthy </w:t>
            </w:r>
            <w:r>
              <w:rPr>
                <w:rFonts w:ascii="Consolas" w:hAnsi="Consolas"/>
                <w:sz w:val="18"/>
              </w:rPr>
              <w:t>&amp;&amp; !value.fetchedFromMoi &amp;&amp; !value.zone</w:t>
            </w:r>
            <w:r>
              <w:rPr>
                <w:sz w:val="18"/>
              </w:rPr>
              <w:t xml:space="preserve"> (</w:t>
            </w:r>
            <w:r>
              <w:rPr>
                <w:rFonts w:ascii="Consolas" w:hAnsi="Consolas"/>
                <w:sz w:val="18"/>
              </w:rPr>
              <w:t>ZsbAddressStep.tsx:126</w:t>
            </w:r>
            <w:r>
              <w:rPr>
                <w:sz w:val="18"/>
              </w:rPr>
              <w:t>)</w:t>
            </w:r>
          </w:p>
        </w:tc>
        <w:tc>
          <w:tcPr>
            <w:tcW w:type="dxa" w:w="4080"/>
          </w:tcPr>
          <w:p>
            <w:r>
              <w:rPr>
                <w:sz w:val="18"/>
              </w:rPr>
              <w:t>MPA-DP-009</w:t>
            </w:r>
          </w:p>
        </w:tc>
      </w:tr>
      <w:tr>
        <w:tc>
          <w:tcPr>
            <w:tcW w:type="dxa" w:w="4080"/>
          </w:tcPr>
          <w:p>
            <w:r>
              <w:rPr>
                <w:sz w:val="18"/>
              </w:rPr>
              <w:t>Fibre Readiness banner renders at all</w:t>
            </w:r>
          </w:p>
        </w:tc>
        <w:tc>
          <w:tcPr>
            <w:tcW w:type="dxa" w:w="4080"/>
          </w:tcPr>
          <w:p>
            <w:r>
              <w:rPr>
                <w:rFonts w:ascii="Consolas" w:hAnsi="Consolas"/>
                <w:sz w:val="18"/>
              </w:rPr>
              <w:t>zone</w:t>
            </w:r>
            <w:r>
              <w:rPr>
                <w:sz w:val="18"/>
              </w:rPr>
              <w:t xml:space="preserve">, </w:t>
            </w:r>
            <w:r>
              <w:rPr>
                <w:rFonts w:ascii="Consolas" w:hAnsi="Consolas"/>
                <w:sz w:val="18"/>
              </w:rPr>
              <w:t>streetNo</w:t>
            </w:r>
            <w:r>
              <w:rPr>
                <w:sz w:val="18"/>
              </w:rPr>
              <w:t xml:space="preserve">, </w:t>
            </w:r>
            <w:r>
              <w:rPr>
                <w:rFonts w:ascii="Consolas" w:hAnsi="Consolas"/>
                <w:sz w:val="18"/>
              </w:rPr>
              <w:t>buildingNo</w:t>
            </w:r>
            <w:r>
              <w:rPr>
                <w:sz w:val="18"/>
              </w:rPr>
              <w:t xml:space="preserve"> all non-blank (trimmed) (</w:t>
            </w:r>
            <w:r>
              <w:rPr>
                <w:rFonts w:ascii="Consolas" w:hAnsi="Consolas"/>
                <w:sz w:val="18"/>
              </w:rPr>
              <w:t>FibreReadinessBanner.tsx:59</w:t>
            </w:r>
            <w:r>
              <w:rPr>
                <w:sz w:val="18"/>
              </w:rPr>
              <w:t xml:space="preserve">) AND </w:t>
            </w:r>
            <w:r>
              <w:rPr>
                <w:rFonts w:ascii="Consolas" w:hAnsi="Consolas"/>
                <w:sz w:val="18"/>
              </w:rPr>
              <w:t>ims-site-zsb</w:t>
            </w:r>
            <w:r>
              <w:rPr>
                <w:sz w:val="18"/>
              </w:rPr>
              <w:t xml:space="preserve"> dataset loaded (line 61)</w:t>
            </w:r>
          </w:p>
        </w:tc>
        <w:tc>
          <w:tcPr>
            <w:tcW w:type="dxa" w:w="4080"/>
          </w:tcPr>
          <w:p>
            <w:r>
              <w:rPr>
                <w:sz w:val="18"/>
              </w:rPr>
              <w:t>MPA-DP-010</w:t>
            </w:r>
          </w:p>
        </w:tc>
      </w:tr>
      <w:tr>
        <w:tc>
          <w:tcPr>
            <w:tcW w:type="dxa" w:w="4080"/>
          </w:tcPr>
          <w:p>
            <w:r>
              <w:rPr>
                <w:sz w:val="18"/>
              </w:rPr>
              <w:t>Fibre Readiness banner styling/text (ready vs. not-ready)</w:t>
            </w:r>
          </w:p>
        </w:tc>
        <w:tc>
          <w:tcPr>
            <w:tcW w:type="dxa" w:w="4080"/>
          </w:tcPr>
          <w:p>
            <w:r>
              <w:rPr>
                <w:sz w:val="18"/>
              </w:rPr>
              <w:t xml:space="preserve">bare-value match of Zone+Street+Building against any </w:t>
            </w:r>
            <w:r>
              <w:rPr>
                <w:rFonts w:ascii="Consolas" w:hAnsi="Consolas"/>
                <w:sz w:val="18"/>
              </w:rPr>
              <w:t>ims-site-zsb.json</w:t>
            </w:r>
            <w:r>
              <w:rPr>
                <w:sz w:val="18"/>
              </w:rPr>
              <w:t xml:space="preserve"> record (</w:t>
            </w:r>
            <w:r>
              <w:rPr>
                <w:rFonts w:ascii="Consolas" w:hAnsi="Consolas"/>
                <w:sz w:val="18"/>
              </w:rPr>
              <w:t>FibreReadinessBanner.tsx:63-64</w:t>
            </w:r>
            <w:r>
              <w:rPr>
                <w:sz w:val="18"/>
              </w:rPr>
              <w:t>)</w:t>
            </w:r>
          </w:p>
        </w:tc>
        <w:tc>
          <w:tcPr>
            <w:tcW w:type="dxa" w:w="4080"/>
          </w:tcPr>
          <w:p>
            <w:r>
              <w:rPr>
                <w:sz w:val="18"/>
              </w:rPr>
              <w:t>MPA-DP-011</w:t>
            </w:r>
          </w:p>
        </w:tc>
      </w:tr>
    </w:tbl>
    <w:p/>
    <w:p>
      <w:pPr>
        <w:pStyle w:val="Heading2"/>
      </w:pPr>
      <w:r>
        <w:t>MPA-SCR-03 Billing Profile — §3.8</w:t>
      </w:r>
    </w:p>
    <w:p>
      <w:pPr>
        <w:pStyle w:val="ListBullet"/>
      </w:pPr>
      <w:r>
        <w:rPr>
          <w:b/>
        </w:rPr>
        <w:t>MPA-BR-008</w:t>
      </w:r>
      <w:r>
        <w:t xml:space="preserve"> — Consumer Billing Profile Cap (catalogue id </w:t>
      </w:r>
      <w:r>
        <w:rPr>
          <w:rFonts w:ascii="Consolas" w:hAnsi="Consolas"/>
          <w:sz w:val="19"/>
        </w:rPr>
        <w:t>BR-071</w:t>
      </w:r>
      <w:r>
        <w:t xml:space="preserve">, </w:t>
      </w:r>
      <w:r>
        <w:rPr>
          <w:rFonts w:ascii="Consolas" w:hAnsi="Consolas"/>
          <w:sz w:val="19"/>
        </w:rPr>
        <w:t>public/config/business-rules.json</w:t>
      </w:r>
      <w:r>
        <w:t xml:space="preserve">: </w:t>
      </w:r>
      <w:r>
        <w:rPr>
          <w:i/>
        </w:rPr>
        <w:t>"A consumer can have at most two billing profiles (one postpaid, one prepaid); enterprises can have more."</w:t>
      </w:r>
      <w:r>
        <w:t xml:space="preserve">). </w:t>
      </w:r>
      <w:r>
        <w:rPr>
          <w:b/>
        </w:rPr>
        <w:t>Not routed through `ruleEngine.ts`'s `evaluateRule`/`ruleImplementations`</w:t>
      </w:r>
      <w:r>
        <w:t xml:space="preserve"> (no </w:t>
      </w:r>
      <w:r>
        <w:rPr>
          <w:rFonts w:ascii="Consolas" w:hAnsi="Consolas"/>
          <w:sz w:val="19"/>
        </w:rPr>
        <w:t>'BR-071'</w:t>
      </w:r>
      <w:r>
        <w:t xml:space="preserve"> key exists there) — the logic is hand-coded directly in the component as </w:t>
      </w:r>
      <w:r>
        <w:rPr>
          <w:rFonts w:ascii="Consolas" w:hAnsi="Consolas"/>
          <w:sz w:val="19"/>
        </w:rPr>
        <w:t>atConsumerCap = customerSegment !== 'Enterprise' &amp;&amp; profiles.length &gt;= 2</w:t>
      </w:r>
      <w:r>
        <w:t xml:space="preserve"> (</w:t>
      </w:r>
      <w:r>
        <w:rPr>
          <w:rFonts w:ascii="Consolas" w:hAnsi="Consolas"/>
          <w:sz w:val="19"/>
        </w:rPr>
        <w:t>BillingAccountStep.tsx:257-261</w:t>
      </w:r>
      <w:r>
        <w:t>).</w:t>
      </w:r>
    </w:p>
    <w:p>
      <w:pPr>
        <w:pStyle w:val="ListBullet"/>
      </w:pPr>
      <w:r>
        <w:rPr>
          <w:b/>
        </w:rPr>
        <w:t>MPA-BR-007</w:t>
      </w:r>
      <w:r>
        <w:t xml:space="preserve"> — Default Postpaid Billing Cycle Rule (catalogue id </w:t>
      </w:r>
      <w:r>
        <w:rPr>
          <w:rFonts w:ascii="Consolas" w:hAnsi="Consolas"/>
          <w:sz w:val="19"/>
        </w:rPr>
        <w:t>BR-024</w:t>
      </w:r>
      <w:r>
        <w:t xml:space="preserve">: </w:t>
      </w:r>
      <w:r>
        <w:rPr>
          <w:i/>
        </w:rPr>
        <w:t>"Billing profiles default to postpaid with automatic 1st/15th bill cycles."</w:t>
      </w:r>
      <w:r>
        <w:t xml:space="preserve">). Evidenced half of </w:t>
      </w:r>
      <w:r>
        <w:rPr>
          <w:rFonts w:ascii="Consolas" w:hAnsi="Consolas"/>
          <w:sz w:val="19"/>
        </w:rPr>
        <w:t>computeBillCycleDay()</w:t>
      </w:r>
      <w:r>
        <w:t xml:space="preserve"> (</w:t>
      </w:r>
      <w:r>
        <w:rPr>
          <w:rFonts w:ascii="Consolas" w:hAnsi="Consolas"/>
          <w:sz w:val="19"/>
        </w:rPr>
        <w:t>BillingAccountStep.tsx:94-100</w:t>
      </w:r>
      <w:r>
        <w:t xml:space="preserve">): for a non-VIP segment, picks whichever of the 1st or 15th is closer to the date 3 days from now (the "three-day submission window"). Also not routed through </w:t>
      </w:r>
      <w:r>
        <w:rPr>
          <w:rFonts w:ascii="Consolas" w:hAnsi="Consolas"/>
          <w:sz w:val="19"/>
        </w:rPr>
        <w:t>ruleEngine.ts</w:t>
      </w:r>
      <w:r>
        <w:t xml:space="preserve"> — implemented directly in this component.</w:t>
      </w:r>
    </w:p>
    <w:p>
      <w:pPr>
        <w:pStyle w:val="ListBullet"/>
      </w:pPr>
      <w:r>
        <w:rPr>
          <w:b/>
        </w:rPr>
        <w:t>MPA-BR-009</w:t>
      </w:r>
      <w:r>
        <w:t xml:space="preserve"> — VIP / 7th-of-month default (</w:t>
      </w:r>
      <w:r>
        <w:rPr>
          <w:b/>
        </w:rPr>
        <w:t>UNEVIDENCED assumption layered onto MPA-BR-007</w:t>
      </w:r>
      <w:r>
        <w:t>). Per the component's own comment (</w:t>
      </w:r>
      <w:r>
        <w:rPr>
          <w:rFonts w:ascii="Consolas" w:hAnsi="Consolas"/>
          <w:sz w:val="19"/>
        </w:rPr>
        <w:t>BillingAccountStep.tsx:80-93</w:t>
      </w:r>
      <w:r>
        <w:t xml:space="preserve">): </w:t>
      </w:r>
      <w:r>
        <w:rPr>
          <w:i/>
        </w:rPr>
        <w:t>"VIP customers default to the 7th of every month... no rule in the corpus defines a 'VIP' customer segment or a 7th-of-month VIP default - customers.json's own `segment` values are only ever 'Consumer'/'Enterprise' in this app's seed data. Implemented exactly as directed, gated on `segment === 'VIP'`... without inventing one now."</w:t>
      </w:r>
      <w:r>
        <w:t xml:space="preserve"> </w:t>
      </w:r>
      <w:r>
        <w:rPr>
          <w:b/>
        </w:rPr>
        <w:t>Confirmed unreachable:</w:t>
      </w:r>
      <w:r>
        <w:t xml:space="preserve"> a full scan of </w:t>
      </w:r>
      <w:r>
        <w:rPr>
          <w:rFonts w:ascii="Consolas" w:hAnsi="Consolas"/>
          <w:sz w:val="19"/>
        </w:rPr>
        <w:t>public/mock-data/customers.json</w:t>
      </w:r>
      <w:r>
        <w:t xml:space="preserve"> (9 customer records) found </w:t>
      </w:r>
      <w:r>
        <w:rPr>
          <w:rFonts w:ascii="Consolas" w:hAnsi="Consolas"/>
          <w:sz w:val="19"/>
        </w:rPr>
        <w:t>segment</w:t>
      </w:r>
      <w:r>
        <w:t xml:space="preserve"> values of only </w:t>
      </w:r>
      <w:r>
        <w:rPr>
          <w:rFonts w:ascii="Consolas" w:hAnsi="Consolas"/>
          <w:sz w:val="19"/>
        </w:rPr>
        <w:t>"Consumer"</w:t>
      </w:r>
      <w:r>
        <w:t xml:space="preserve">, </w:t>
      </w:r>
      <w:r>
        <w:rPr>
          <w:rFonts w:ascii="Consolas" w:hAnsi="Consolas"/>
          <w:sz w:val="19"/>
        </w:rPr>
        <w:t>"Consumer (HRN)"</w:t>
      </w:r>
      <w:r>
        <w:t xml:space="preserve">, and </w:t>
      </w:r>
      <w:r>
        <w:rPr>
          <w:rFonts w:ascii="Consolas" w:hAnsi="Consolas"/>
          <w:sz w:val="19"/>
        </w:rPr>
        <w:t>"Enterprise (EBU)"</w:t>
      </w:r>
      <w:r>
        <w:t xml:space="preserve"> — no </w:t>
      </w:r>
      <w:r>
        <w:rPr>
          <w:rFonts w:ascii="Consolas" w:hAnsi="Consolas"/>
          <w:sz w:val="19"/>
        </w:rPr>
        <w:t>"VIP"</w:t>
      </w:r>
      <w:r>
        <w:t xml:space="preserve"> record exists, so the </w:t>
      </w:r>
      <w:r>
        <w:rPr>
          <w:rFonts w:ascii="Consolas" w:hAnsi="Consolas"/>
          <w:sz w:val="19"/>
        </w:rPr>
        <w:t>segment === 'VIP'</w:t>
      </w:r>
      <w:r>
        <w:t xml:space="preserve"> branch at </w:t>
      </w:r>
      <w:r>
        <w:rPr>
          <w:rFonts w:ascii="Consolas" w:hAnsi="Consolas"/>
          <w:sz w:val="19"/>
        </w:rPr>
        <w:t>BillingAccountStep.tsx:95, 253, 433</w:t>
      </w:r>
      <w:r>
        <w:t xml:space="preserve"> can never execute in this build.</w:t>
      </w:r>
    </w:p>
    <w:p>
      <w:pPr>
        <w:pStyle w:val="ListBullet"/>
      </w:pPr>
      <w:r>
        <w:rPr>
          <w:b/>
        </w:rPr>
        <w:t>MPA-BR-010</w:t>
      </w:r>
      <w:r>
        <w:t xml:space="preserve"> — Card tokenization / last-4-plus-token-only storage rule. Per the component's own comment (</w:t>
      </w:r>
      <w:r>
        <w:rPr>
          <w:rFonts w:ascii="Consolas" w:hAnsi="Consolas"/>
          <w:sz w:val="19"/>
        </w:rPr>
        <w:t>BillingAccountStep.tsx:109-119</w:t>
      </w:r>
      <w:r>
        <w:t xml:space="preserve">): </w:t>
      </w:r>
      <w:r>
        <w:rPr>
          <w:i/>
        </w:rPr>
        <w:t>"Validation of payment details ... is required for successful processing, with only the last four digits of the card and a generated token number stored for security ... UNEVIDENCED: no payment gateway is named anywhere in this corpus. The screenshot accompanying this request said 'Gatan gateway simulation' - kept verbatim in the token prefix and the field's own helper text as a demo label, not a real integration."</w:t>
      </w:r>
      <w:r>
        <w:t xml:space="preserve"> The raw card number is never returned from </w:t>
      </w:r>
      <w:r>
        <w:rPr>
          <w:rFonts w:ascii="Consolas" w:hAnsi="Consolas"/>
          <w:sz w:val="19"/>
        </w:rPr>
        <w:t>tokenizeCard()</w:t>
      </w:r>
      <w:r>
        <w:t xml:space="preserve"> or stored anywhere past the call (</w:t>
      </w:r>
      <w:r>
        <w:rPr>
          <w:rFonts w:ascii="Consolas" w:hAnsi="Consolas"/>
          <w:sz w:val="19"/>
        </w:rPr>
        <w:t>BillingAccountStep.tsx:120-128</w:t>
      </w:r>
      <w:r>
        <w:t xml:space="preserve">); only </w:t>
      </w:r>
      <w:r>
        <w:rPr>
          <w:rFonts w:ascii="Consolas" w:hAnsi="Consolas"/>
          <w:sz w:val="19"/>
        </w:rPr>
        <w:t>last4</w:t>
      </w:r>
      <w:r>
        <w:t xml:space="preserve"> and a </w:t>
      </w:r>
      <w:r>
        <w:rPr>
          <w:rFonts w:ascii="Consolas" w:hAnsi="Consolas"/>
          <w:sz w:val="19"/>
        </w:rPr>
        <w:t>GATAN-</w:t>
      </w:r>
      <w:r>
        <w:t>-prefixed random token persist.</w:t>
      </w:r>
    </w:p>
    <w:p>
      <w:pPr>
        <w:pStyle w:val="Heading2"/>
      </w:pPr>
      <w:r>
        <w:t>MPA-SCR-03 Billing Profile — §3.9</w:t>
      </w:r>
    </w:p>
    <w:tbl>
      <w:tblPr>
        <w:tblStyle w:val="LightGrid-Accent1"/>
        <w:tblW w:type="auto" w:w="0"/>
        <w:jc w:val="left"/>
        <w:tblLook w:firstColumn="1" w:firstRow="1" w:lastColumn="0" w:lastRow="0" w:noHBand="0" w:noVBand="1" w:val="04A0"/>
      </w:tblPr>
      <w:tblGrid>
        <w:gridCol w:w="4080"/>
        <w:gridCol w:w="4080"/>
        <w:gridCol w:w="4080"/>
      </w:tblGrid>
      <w:tr>
        <w:trPr>
          <w:tblHeader w:val="true"/>
        </w:trPr>
        <w:tc>
          <w:tcPr>
            <w:tcW w:type="dxa" w:w="4080"/>
          </w:tcPr>
          <w:p>
            <w:r>
              <w:rPr>
                <w:b/>
                <w:sz w:val="18"/>
              </w:rPr>
              <w:t>Element</w:t>
            </w:r>
          </w:p>
        </w:tc>
        <w:tc>
          <w:tcPr>
            <w:tcW w:type="dxa" w:w="4080"/>
          </w:tcPr>
          <w:p>
            <w:r>
              <w:rPr>
                <w:b/>
                <w:sz w:val="18"/>
              </w:rPr>
              <w:t>Condition</w:t>
            </w:r>
          </w:p>
        </w:tc>
        <w:tc>
          <w:tcPr>
            <w:tcW w:type="dxa" w:w="4080"/>
          </w:tcPr>
          <w:p>
            <w:r>
              <w:rPr>
                <w:b/>
                <w:sz w:val="18"/>
              </w:rPr>
              <w:t>Controlling ID</w:t>
            </w:r>
          </w:p>
        </w:tc>
      </w:tr>
      <w:tr>
        <w:tc>
          <w:tcPr>
            <w:tcW w:type="dxa" w:w="4080"/>
          </w:tcPr>
          <w:p>
            <w:r>
              <w:rPr>
                <w:sz w:val="18"/>
              </w:rPr>
              <w:t>"No billing accounts on file for this customer yet."</w:t>
            </w:r>
          </w:p>
        </w:tc>
        <w:tc>
          <w:tcPr>
            <w:tcW w:type="dxa" w:w="4080"/>
          </w:tcPr>
          <w:p>
            <w:r>
              <w:rPr>
                <w:rFonts w:ascii="Consolas" w:hAnsi="Consolas"/>
                <w:sz w:val="18"/>
              </w:rPr>
              <w:t>profiles.length === 0</w:t>
            </w:r>
          </w:p>
        </w:tc>
        <w:tc>
          <w:tcPr>
            <w:tcW w:type="dxa" w:w="4080"/>
          </w:tcPr>
          <w:p>
            <w:r>
              <w:rPr>
                <w:sz w:val="18"/>
              </w:rPr>
              <w:t>MPA-DP-013</w:t>
            </w:r>
          </w:p>
        </w:tc>
      </w:tr>
      <w:tr>
        <w:tc>
          <w:tcPr>
            <w:tcW w:type="dxa" w:w="4080"/>
          </w:tcPr>
          <w:p>
            <w:r>
              <w:rPr>
                <w:sz w:val="18"/>
              </w:rPr>
              <w:t>"Default" badge on an account card</w:t>
            </w:r>
          </w:p>
        </w:tc>
        <w:tc>
          <w:tcPr>
            <w:tcW w:type="dxa" w:w="4080"/>
          </w:tcPr>
          <w:p>
            <w:r>
              <w:rPr>
                <w:rFonts w:ascii="Consolas" w:hAnsi="Consolas"/>
                <w:sz w:val="18"/>
              </w:rPr>
              <w:t>i === 0</w:t>
            </w:r>
            <w:r>
              <w:rPr>
                <w:sz w:val="18"/>
              </w:rPr>
              <w:t xml:space="preserve"> (first profile in the customer's own array)</w:t>
            </w:r>
          </w:p>
        </w:tc>
        <w:tc>
          <w:tcPr>
            <w:tcW w:type="dxa" w:w="4080"/>
          </w:tcPr>
          <w:p>
            <w:r>
              <w:rPr>
                <w:sz w:val="18"/>
              </w:rPr>
              <w:t>MPA-DP-014</w:t>
            </w:r>
          </w:p>
        </w:tc>
      </w:tr>
      <w:tr>
        <w:tc>
          <w:tcPr>
            <w:tcW w:type="dxa" w:w="4080"/>
          </w:tcPr>
          <w:p>
            <w:r>
              <w:rPr>
                <w:sz w:val="18"/>
              </w:rPr>
              <w:t>At-cap message replaces "Create New" toggle entirely</w:t>
            </w:r>
          </w:p>
        </w:tc>
        <w:tc>
          <w:tcPr>
            <w:tcW w:type="dxa" w:w="4080"/>
          </w:tcPr>
          <w:p>
            <w:r>
              <w:rPr>
                <w:rFonts w:ascii="Consolas" w:hAnsi="Consolas"/>
                <w:sz w:val="18"/>
              </w:rPr>
              <w:t>customerSegment !== 'Enterprise' &amp;&amp; profiles.length &gt;= 2</w:t>
            </w:r>
            <w:r>
              <w:rPr>
                <w:sz w:val="18"/>
              </w:rPr>
              <w:t xml:space="preserve"> (</w:t>
            </w:r>
            <w:r>
              <w:rPr>
                <w:rFonts w:ascii="Consolas" w:hAnsi="Consolas"/>
                <w:sz w:val="18"/>
              </w:rPr>
              <w:t>BillingAccountStep.tsx:261, 318</w:t>
            </w:r>
            <w:r>
              <w:rPr>
                <w:sz w:val="18"/>
              </w:rPr>
              <w:t>)</w:t>
            </w:r>
          </w:p>
        </w:tc>
        <w:tc>
          <w:tcPr>
            <w:tcW w:type="dxa" w:w="4080"/>
          </w:tcPr>
          <w:p>
            <w:r>
              <w:rPr>
                <w:sz w:val="18"/>
              </w:rPr>
              <w:t xml:space="preserve">MPA-DP-012 — </w:t>
            </w:r>
            <w:r>
              <w:rPr>
                <w:b/>
                <w:sz w:val="18"/>
              </w:rPr>
              <w:t>unreachable with current seed data</w:t>
            </w:r>
            <w:r>
              <w:rPr>
                <w:sz w:val="18"/>
              </w:rPr>
              <w:t>, see §3.13</w:t>
            </w:r>
          </w:p>
        </w:tc>
      </w:tr>
      <w:tr>
        <w:tc>
          <w:tcPr>
            <w:tcW w:type="dxa" w:w="4080"/>
          </w:tcPr>
          <w:p>
            <w:r>
              <w:rPr>
                <w:sz w:val="18"/>
              </w:rPr>
              <w:t>Create New disclosure body</w:t>
            </w:r>
          </w:p>
        </w:tc>
        <w:tc>
          <w:tcPr>
            <w:tcW w:type="dxa" w:w="4080"/>
          </w:tcPr>
          <w:p>
            <w:r>
              <w:rPr>
                <w:rFonts w:ascii="Consolas" w:hAnsi="Consolas"/>
                <w:sz w:val="18"/>
              </w:rPr>
              <w:t>value.creatingNew === true</w:t>
            </w:r>
          </w:p>
        </w:tc>
        <w:tc>
          <w:tcPr>
            <w:tcW w:type="dxa" w:w="4080"/>
          </w:tcPr>
          <w:p>
            <w:r>
              <w:rPr>
                <w:sz w:val="18"/>
              </w:rPr>
              <w:t>MPA-DP-015</w:t>
            </w:r>
          </w:p>
        </w:tc>
      </w:tr>
      <w:tr>
        <w:tc>
          <w:tcPr>
            <w:tcW w:type="dxa" w:w="4080"/>
          </w:tcPr>
          <w:p>
            <w:r>
              <w:rPr>
                <w:sz w:val="18"/>
              </w:rPr>
              <w:t>Secondary Contact Name input</w:t>
            </w:r>
          </w:p>
        </w:tc>
        <w:tc>
          <w:tcPr>
            <w:tcW w:type="dxa" w:w="4080"/>
          </w:tcPr>
          <w:p>
            <w:r>
              <w:rPr>
                <w:rFonts w:ascii="Consolas" w:hAnsi="Consolas"/>
                <w:sz w:val="18"/>
              </w:rPr>
              <w:t>newAccount.hasSecondaryContact === true</w:t>
            </w:r>
          </w:p>
        </w:tc>
        <w:tc>
          <w:tcPr>
            <w:tcW w:type="dxa" w:w="4080"/>
          </w:tcPr>
          <w:p>
            <w:r>
              <w:rPr>
                <w:sz w:val="18"/>
              </w:rPr>
              <w:t>MPA-DP-016</w:t>
            </w:r>
          </w:p>
        </w:tc>
      </w:tr>
      <w:tr>
        <w:tc>
          <w:tcPr>
            <w:tcW w:type="dxa" w:w="4080"/>
          </w:tcPr>
          <w:p>
            <w:r>
              <w:rPr>
                <w:sz w:val="18"/>
              </w:rPr>
              <w:t xml:space="preserve">New-address 3-field grid vs. </w:t>
            </w:r>
            <w:r>
              <w:rPr>
                <w:rFonts w:ascii="Consolas" w:hAnsi="Consolas"/>
                <w:sz w:val="18"/>
              </w:rPr>
              <w:t>defaultAddressLine</w:t>
            </w:r>
            <w:r>
              <w:rPr>
                <w:sz w:val="18"/>
              </w:rPr>
              <w:t xml:space="preserve"> text</w:t>
            </w:r>
          </w:p>
        </w:tc>
        <w:tc>
          <w:tcPr>
            <w:tcW w:type="dxa" w:w="4080"/>
          </w:tcPr>
          <w:p>
            <w:r>
              <w:rPr>
                <w:rFonts w:ascii="Consolas" w:hAnsi="Consolas"/>
                <w:sz w:val="18"/>
              </w:rPr>
              <w:t>!(newAccount.useSameAddress ?? true)</w:t>
            </w:r>
            <w:r>
              <w:rPr>
                <w:sz w:val="18"/>
              </w:rPr>
              <w:t xml:space="preserve"> shows the grid; otherwise the text</w:t>
            </w:r>
          </w:p>
        </w:tc>
        <w:tc>
          <w:tcPr>
            <w:tcW w:type="dxa" w:w="4080"/>
          </w:tcPr>
          <w:p>
            <w:r>
              <w:rPr>
                <w:sz w:val="18"/>
              </w:rPr>
              <w:t>MPA-DP-017</w:t>
            </w:r>
          </w:p>
        </w:tc>
      </w:tr>
      <w:tr>
        <w:tc>
          <w:tcPr>
            <w:tcW w:type="dxa" w:w="4080"/>
          </w:tcPr>
          <w:p>
            <w:r>
              <w:rPr>
                <w:sz w:val="18"/>
              </w:rPr>
              <w:t>"Secondary Contact" option in Preferred Invoice Recipient</w:t>
            </w:r>
          </w:p>
        </w:tc>
        <w:tc>
          <w:tcPr>
            <w:tcW w:type="dxa" w:w="4080"/>
          </w:tcPr>
          <w:p>
            <w:r>
              <w:rPr>
                <w:rFonts w:ascii="Consolas" w:hAnsi="Consolas"/>
                <w:sz w:val="18"/>
              </w:rPr>
              <w:t>newAccount.hasSecondaryContact === true</w:t>
            </w:r>
            <w:r>
              <w:rPr>
                <w:sz w:val="18"/>
              </w:rPr>
              <w:t xml:space="preserve"> (else filtered out of options, line 417-420)</w:t>
            </w:r>
          </w:p>
        </w:tc>
        <w:tc>
          <w:tcPr>
            <w:tcW w:type="dxa" w:w="4080"/>
          </w:tcPr>
          <w:p>
            <w:r>
              <w:rPr>
                <w:sz w:val="18"/>
              </w:rPr>
              <w:t>MPA-DP-018</w:t>
            </w:r>
          </w:p>
        </w:tc>
      </w:tr>
      <w:tr>
        <w:tc>
          <w:tcPr>
            <w:tcW w:type="dxa" w:w="4080"/>
          </w:tcPr>
          <w:p>
            <w:r>
              <w:rPr>
                <w:sz w:val="18"/>
              </w:rPr>
              <w:t>VIP bill-cycle override checkbox</w:t>
            </w:r>
          </w:p>
        </w:tc>
        <w:tc>
          <w:tcPr>
            <w:tcW w:type="dxa" w:w="4080"/>
          </w:tcPr>
          <w:p>
            <w:r>
              <w:rPr>
                <w:rFonts w:ascii="Consolas" w:hAnsi="Consolas"/>
                <w:sz w:val="18"/>
              </w:rPr>
              <w:t>customerSegment === 'VIP'</w:t>
            </w:r>
            <w:r>
              <w:rPr>
                <w:sz w:val="18"/>
              </w:rPr>
              <w:t xml:space="preserve"> (line 433)</w:t>
            </w:r>
          </w:p>
        </w:tc>
        <w:tc>
          <w:tcPr>
            <w:tcW w:type="dxa" w:w="4080"/>
          </w:tcPr>
          <w:p>
            <w:r>
              <w:rPr>
                <w:sz w:val="18"/>
              </w:rPr>
              <w:t xml:space="preserve">MPA-DP-019 — </w:t>
            </w:r>
            <w:r>
              <w:rPr>
                <w:b/>
                <w:sz w:val="18"/>
              </w:rPr>
              <w:t>unreachable with current seed data</w:t>
            </w:r>
            <w:r>
              <w:rPr>
                <w:sz w:val="18"/>
              </w:rPr>
              <w:t>, see §3.13</w:t>
            </w:r>
          </w:p>
        </w:tc>
      </w:tr>
      <w:tr>
        <w:tc>
          <w:tcPr>
            <w:tcW w:type="dxa" w:w="4080"/>
          </w:tcPr>
          <w:p>
            <w:r>
              <w:rPr>
                <w:sz w:val="18"/>
              </w:rPr>
              <w:t>Tokenized-card confirmation line</w:t>
            </w:r>
          </w:p>
        </w:tc>
        <w:tc>
          <w:tcPr>
            <w:tcW w:type="dxa" w:w="4080"/>
          </w:tcPr>
          <w:p>
            <w:r>
              <w:rPr>
                <w:rFonts w:ascii="Consolas" w:hAnsi="Consolas"/>
                <w:sz w:val="18"/>
              </w:rPr>
              <w:t>newAccount.cardToken</w:t>
            </w:r>
            <w:r>
              <w:rPr>
                <w:sz w:val="18"/>
              </w:rPr>
              <w:t xml:space="preserve"> is set</w:t>
            </w:r>
          </w:p>
        </w:tc>
        <w:tc>
          <w:tcPr>
            <w:tcW w:type="dxa" w:w="4080"/>
          </w:tcPr>
          <w:p>
            <w:r>
              <w:rPr>
                <w:sz w:val="18"/>
              </w:rPr>
              <w:t>MPA-DP-020</w:t>
            </w:r>
          </w:p>
        </w:tc>
      </w:tr>
      <w:tr>
        <w:tc>
          <w:tcPr>
            <w:tcW w:type="dxa" w:w="4080"/>
          </w:tcPr>
          <w:p>
            <w:r>
              <w:rPr>
                <w:sz w:val="18"/>
              </w:rPr>
              <w:t xml:space="preserve">Billing Profile Setup </w:t>
            </w:r>
            <w:r>
              <w:rPr>
                <w:rFonts w:ascii="Consolas" w:hAnsi="Consolas"/>
                <w:sz w:val="18"/>
              </w:rPr>
              <w:t>&lt;dl&gt;</w:t>
            </w:r>
            <w:r>
              <w:rPr>
                <w:sz w:val="18"/>
              </w:rPr>
              <w:t xml:space="preserve"> summary vs. "Not yet configured…" message</w:t>
            </w:r>
          </w:p>
        </w:tc>
        <w:tc>
          <w:tcPr>
            <w:tcW w:type="dxa" w:w="4080"/>
          </w:tcPr>
          <w:p>
            <w:r>
              <w:rPr>
                <w:rFonts w:ascii="Consolas" w:hAnsi="Consolas"/>
                <w:sz w:val="18"/>
              </w:rPr>
              <w:t>newAccount.profileName</w:t>
            </w:r>
            <w:r>
              <w:rPr>
                <w:sz w:val="18"/>
              </w:rPr>
              <w:t xml:space="preserve"> truthy shows the </w:t>
            </w:r>
            <w:r>
              <w:rPr>
                <w:rFonts w:ascii="Consolas" w:hAnsi="Consolas"/>
                <w:sz w:val="18"/>
              </w:rPr>
              <w:t>&lt;dl&gt;</w:t>
            </w:r>
            <w:r>
              <w:rPr>
                <w:sz w:val="18"/>
              </w:rPr>
              <w:t>; otherwise the message</w:t>
            </w:r>
          </w:p>
        </w:tc>
        <w:tc>
          <w:tcPr>
            <w:tcW w:type="dxa" w:w="4080"/>
          </w:tcPr>
          <w:p>
            <w:r>
              <w:rPr>
                <w:sz w:val="18"/>
              </w:rPr>
              <w:t>MPA-DP-021</w:t>
            </w:r>
          </w:p>
        </w:tc>
      </w:tr>
    </w:tbl>
    <w:p/>
    <w:p>
      <w:pPr>
        <w:pStyle w:val="Heading2"/>
      </w:pPr>
      <w:r>
        <w:t>MPA-SCR-04 Plan &amp; Add-ons — §4.8</w:t>
      </w:r>
    </w:p>
    <w:p>
      <w:pPr>
        <w:pStyle w:val="ListBullet"/>
      </w:pPr>
      <w:r>
        <w:t xml:space="preserve">MPA-BR-011 (BR-120 / BR-269 — 3-month postpaid minimum subscription period / lock-in, disclosed via the Plan Details drawer's "Commitment" field; all five seeded postpaid plans carry </w:t>
      </w:r>
      <w:r>
        <w:rPr>
          <w:rFonts w:ascii="Consolas" w:hAnsi="Consolas"/>
          <w:sz w:val="19"/>
        </w:rPr>
        <w:t>commitmentMonths: 3</w:t>
      </w:r>
      <w:r>
        <w:t>)</w:t>
      </w:r>
    </w:p>
    <w:p>
      <w:pPr>
        <w:pStyle w:val="ListBullet"/>
      </w:pPr>
      <w:r>
        <w:t xml:space="preserve">MPA-BR-012 (BR-226 — Bill Limit Mobile promotion agent-minimum threshold, QR 50; </w:t>
      </w:r>
      <w:r>
        <w:rPr>
          <w:rFonts w:ascii="Consolas" w:hAnsi="Consolas"/>
          <w:sz w:val="19"/>
        </w:rPr>
        <w:t>AGENT_MINIMUMS.Mobile</w:t>
      </w:r>
      <w:r>
        <w:t xml:space="preserve"> in </w:t>
      </w:r>
      <w:r>
        <w:rPr>
          <w:rFonts w:ascii="Consolas" w:hAnsi="Consolas"/>
          <w:sz w:val="19"/>
        </w:rPr>
        <w:t>BillLimitEditor.tsx:10</w:t>
      </w:r>
      <w:r>
        <w:t>)</w:t>
      </w:r>
    </w:p>
    <w:p>
      <w:pPr>
        <w:pStyle w:val="ListBullet"/>
      </w:pPr>
      <w:r>
        <w:t xml:space="preserve">MPA-BR-013 (BR-227 — Bill Limit Mobile Plus promotion agent-minimum threshold, QR 75; present in the same lookup table but this journey only ever passes </w:t>
      </w:r>
      <w:r>
        <w:rPr>
          <w:rFonts w:ascii="Consolas" w:hAnsi="Consolas"/>
          <w:sz w:val="19"/>
        </w:rPr>
        <w:t>product="Mobile"</w:t>
      </w:r>
      <w:r>
        <w:t>, so the Mobile Plus branch is unreachable from this screen specifically)</w:t>
      </w:r>
    </w:p>
    <w:p>
      <w:pPr>
        <w:pStyle w:val="ListBullet"/>
      </w:pPr>
      <w:r>
        <w:t>MPA-BR-014 (BR-112 — HRN upfront advance; unreachable in this journey per §4.3/4.9 — logged here for numbering continuity, not exercised)</w:t>
      </w:r>
    </w:p>
    <w:p>
      <w:pPr>
        <w:pStyle w:val="ListBullet"/>
      </w:pPr>
      <w:r>
        <w:t xml:space="preserve">MPA-BR-015 (pricing formula — </w:t>
      </w:r>
      <w:r>
        <w:rPr>
          <w:rFonts w:ascii="Consolas" w:hAnsi="Consolas"/>
          <w:sz w:val="19"/>
        </w:rPr>
        <w:t>monthlyCharges()</w:t>
      </w:r>
      <w:r>
        <w:t xml:space="preserve">, </w:t>
      </w:r>
      <w:r>
        <w:rPr>
          <w:rFonts w:ascii="Consolas" w:hAnsi="Consolas"/>
          <w:sz w:val="19"/>
        </w:rPr>
        <w:t>postpaidPricing.ts:122-138</w:t>
      </w:r>
      <w:r>
        <w:t xml:space="preserve">: </w:t>
      </w:r>
      <w:r>
        <w:rPr>
          <w:rFonts w:ascii="Consolas" w:hAnsi="Consolas"/>
          <w:sz w:val="19"/>
        </w:rPr>
        <w:t>discountQar = round2(planQar * |discountRate|)</w:t>
      </w:r>
      <w:r>
        <w:t xml:space="preserve">; </w:t>
      </w:r>
      <w:r>
        <w:rPr>
          <w:rFonts w:ascii="Consolas" w:hAnsi="Consolas"/>
          <w:sz w:val="19"/>
        </w:rPr>
        <w:t>netQar = round2(planQar - discountQar + addonsQar + installmentQar)</w:t>
      </w:r>
      <w:r>
        <w:t xml:space="preserve"> [installmentQar always 0 on this screen, Device &amp; DOI removed from this journey]; </w:t>
      </w:r>
      <w:r>
        <w:rPr>
          <w:rFonts w:ascii="Consolas" w:hAnsi="Consolas"/>
          <w:sz w:val="19"/>
        </w:rPr>
        <w:t>vatQar = round2(netQar * VAT_RATE)</w:t>
      </w:r>
      <w:r>
        <w:t xml:space="preserve"> at </w:t>
      </w:r>
      <w:r>
        <w:rPr>
          <w:rFonts w:ascii="Consolas" w:hAnsi="Consolas"/>
          <w:sz w:val="19"/>
        </w:rPr>
        <w:t>VAT_RATE = 0.05</w:t>
      </w:r>
      <w:r>
        <w:t xml:space="preserve">, assumed/unevidenced per that module's own note; </w:t>
      </w:r>
      <w:r>
        <w:rPr>
          <w:rFonts w:ascii="Consolas" w:hAnsi="Consolas"/>
          <w:sz w:val="19"/>
        </w:rPr>
        <w:t>totalQar = round2(netQar + vatQar)</w:t>
      </w:r>
      <w:r>
        <w:t>)</w:t>
      </w:r>
    </w:p>
    <w:p>
      <w:pPr>
        <w:pStyle w:val="Heading2"/>
      </w:pPr>
      <w:r>
        <w:t>MPA-SCR-04 Plan &amp; Add-ons — §4.9</w:t>
      </w:r>
    </w:p>
    <w:tbl>
      <w:tblPr>
        <w:tblStyle w:val="LightGrid-Accent1"/>
        <w:tblW w:type="auto" w:w="0"/>
        <w:jc w:val="left"/>
        <w:tblLook w:firstColumn="1" w:firstRow="1" w:lastColumn="0" w:lastRow="0" w:noHBand="0" w:noVBand="1" w:val="04A0"/>
      </w:tblPr>
      <w:tblGrid>
        <w:gridCol w:w="4080"/>
        <w:gridCol w:w="4080"/>
        <w:gridCol w:w="4080"/>
      </w:tblGrid>
      <w:tr>
        <w:trPr>
          <w:tblHeader w:val="true"/>
        </w:trPr>
        <w:tc>
          <w:tcPr>
            <w:tcW w:type="dxa" w:w="4080"/>
          </w:tcPr>
          <w:p>
            <w:r>
              <w:rPr>
                <w:b/>
                <w:sz w:val="18"/>
              </w:rPr>
              <w:t>Element</w:t>
            </w:r>
          </w:p>
        </w:tc>
        <w:tc>
          <w:tcPr>
            <w:tcW w:type="dxa" w:w="4080"/>
          </w:tcPr>
          <w:p>
            <w:r>
              <w:rPr>
                <w:b/>
                <w:sz w:val="18"/>
              </w:rPr>
              <w:t>Condition</w:t>
            </w:r>
          </w:p>
        </w:tc>
        <w:tc>
          <w:tcPr>
            <w:tcW w:type="dxa" w:w="4080"/>
          </w:tcPr>
          <w:p>
            <w:r>
              <w:rPr>
                <w:b/>
                <w:sz w:val="18"/>
              </w:rPr>
              <w:t>Controlling ID</w:t>
            </w:r>
          </w:p>
        </w:tc>
      </w:tr>
      <w:tr>
        <w:tc>
          <w:tcPr>
            <w:tcW w:type="dxa" w:w="4080"/>
          </w:tcPr>
          <w:p>
            <w:r>
              <w:rPr>
                <w:sz w:val="18"/>
              </w:rPr>
              <w:t>Plan-group tab (each of the three)</w:t>
            </w:r>
          </w:p>
        </w:tc>
        <w:tc>
          <w:tcPr>
            <w:tcW w:type="dxa" w:w="4080"/>
          </w:tcPr>
          <w:p>
            <w:r>
              <w:rPr>
                <w:sz w:val="18"/>
              </w:rPr>
              <w:t>At least one plan in the full catalogue falls into that group (</w:t>
            </w:r>
            <w:r>
              <w:rPr>
                <w:rFonts w:ascii="Consolas" w:hAnsi="Consolas"/>
                <w:sz w:val="18"/>
              </w:rPr>
              <w:t>planGroupTabs</w:t>
            </w:r>
            <w:r>
              <w:rPr>
                <w:sz w:val="18"/>
              </w:rPr>
              <w:t>)</w:t>
            </w:r>
          </w:p>
        </w:tc>
        <w:tc>
          <w:tcPr>
            <w:tcW w:type="dxa" w:w="4080"/>
          </w:tcPr>
          <w:p>
            <w:r>
              <w:rPr>
                <w:sz w:val="18"/>
              </w:rPr>
              <w:t>MPA-DP-022</w:t>
            </w:r>
          </w:p>
        </w:tc>
      </w:tr>
      <w:tr>
        <w:tc>
          <w:tcPr>
            <w:tcW w:type="dxa" w:w="4080"/>
          </w:tcPr>
          <w:p>
            <w:r>
              <w:rPr>
                <w:sz w:val="18"/>
              </w:rPr>
              <w:t>"What's included" card</w:t>
            </w:r>
          </w:p>
        </w:tc>
        <w:tc>
          <w:tcPr>
            <w:tcW w:type="dxa" w:w="4080"/>
          </w:tcPr>
          <w:p>
            <w:r>
              <w:rPr>
                <w:rFonts w:ascii="Consolas" w:hAnsi="Consolas"/>
                <w:sz w:val="18"/>
              </w:rPr>
              <w:t>selectedPlan</w:t>
            </w:r>
            <w:r>
              <w:rPr>
                <w:sz w:val="18"/>
              </w:rPr>
              <w:t xml:space="preserve"> truthy</w:t>
            </w:r>
          </w:p>
        </w:tc>
        <w:tc>
          <w:tcPr>
            <w:tcW w:type="dxa" w:w="4080"/>
          </w:tcPr>
          <w:p>
            <w:r>
              <w:rPr>
                <w:sz w:val="18"/>
              </w:rPr>
              <w:t>MPA-DP-023</w:t>
            </w:r>
          </w:p>
        </w:tc>
      </w:tr>
      <w:tr>
        <w:tc>
          <w:tcPr>
            <w:tcW w:type="dxa" w:w="4080"/>
          </w:tcPr>
          <w:p>
            <w:r>
              <w:rPr>
                <w:sz w:val="18"/>
              </w:rPr>
              <w:t>Monthly summary card</w:t>
            </w:r>
          </w:p>
        </w:tc>
        <w:tc>
          <w:tcPr>
            <w:tcW w:type="dxa" w:w="4080"/>
          </w:tcPr>
          <w:p>
            <w:r>
              <w:rPr>
                <w:rFonts w:ascii="Consolas" w:hAnsi="Consolas"/>
                <w:sz w:val="18"/>
              </w:rPr>
              <w:t>selectedPlan &amp;&amp; charges</w:t>
            </w:r>
            <w:r>
              <w:rPr>
                <w:sz w:val="18"/>
              </w:rPr>
              <w:t xml:space="preserve"> truthy</w:t>
            </w:r>
          </w:p>
        </w:tc>
        <w:tc>
          <w:tcPr>
            <w:tcW w:type="dxa" w:w="4080"/>
          </w:tcPr>
          <w:p>
            <w:r>
              <w:rPr>
                <w:sz w:val="18"/>
              </w:rPr>
              <w:t>MPA-DP-024</w:t>
            </w:r>
          </w:p>
        </w:tc>
      </w:tr>
      <w:tr>
        <w:tc>
          <w:tcPr>
            <w:tcW w:type="dxa" w:w="4080"/>
          </w:tcPr>
          <w:p>
            <w:r>
              <w:rPr>
                <w:sz w:val="18"/>
              </w:rPr>
              <w:t>Add-ons tab content: enabled picker vs. disabled warning</w:t>
            </w:r>
          </w:p>
        </w:tc>
        <w:tc>
          <w:tcPr>
            <w:tcW w:type="dxa" w:w="4080"/>
          </w:tcPr>
          <w:p>
            <w:r>
              <w:rPr>
                <w:rFonts w:ascii="Consolas" w:hAnsi="Consolas"/>
                <w:sz w:val="18"/>
              </w:rPr>
              <w:t>selectedPlan?.preBundledOffer</w:t>
            </w:r>
            <w:r>
              <w:rPr>
                <w:sz w:val="18"/>
              </w:rPr>
              <w:t xml:space="preserve"> false vs. true</w:t>
            </w:r>
          </w:p>
        </w:tc>
        <w:tc>
          <w:tcPr>
            <w:tcW w:type="dxa" w:w="4080"/>
          </w:tcPr>
          <w:p>
            <w:r>
              <w:rPr>
                <w:sz w:val="18"/>
              </w:rPr>
              <w:t>MPA-DP-025</w:t>
            </w:r>
          </w:p>
        </w:tc>
      </w:tr>
      <w:tr>
        <w:tc>
          <w:tcPr>
            <w:tcW w:type="dxa" w:w="4080"/>
          </w:tcPr>
          <w:p>
            <w:r>
              <w:rPr>
                <w:sz w:val="18"/>
              </w:rPr>
              <w:t>Eligible Discounts tab content: prompt / disabled warning / picker</w:t>
            </w:r>
          </w:p>
        </w:tc>
        <w:tc>
          <w:tcPr>
            <w:tcW w:type="dxa" w:w="4080"/>
          </w:tcPr>
          <w:p>
            <w:r>
              <w:rPr>
                <w:sz w:val="18"/>
              </w:rPr>
              <w:t xml:space="preserve">No plan selected → prompt; plan is </w:t>
            </w:r>
            <w:r>
              <w:rPr>
                <w:rFonts w:ascii="Consolas" w:hAnsi="Consolas"/>
                <w:sz w:val="18"/>
              </w:rPr>
              <w:t>preBundledOffer</w:t>
            </w:r>
            <w:r>
              <w:rPr>
                <w:sz w:val="18"/>
              </w:rPr>
              <w:t xml:space="preserve"> → warning; else → picker</w:t>
            </w:r>
          </w:p>
        </w:tc>
        <w:tc>
          <w:tcPr>
            <w:tcW w:type="dxa" w:w="4080"/>
          </w:tcPr>
          <w:p>
            <w:r>
              <w:rPr>
                <w:sz w:val="18"/>
              </w:rPr>
              <w:t>MPA-DP-026</w:t>
            </w:r>
          </w:p>
        </w:tc>
      </w:tr>
      <w:tr>
        <w:tc>
          <w:tcPr>
            <w:tcW w:type="dxa" w:w="4080"/>
          </w:tcPr>
          <w:p>
            <w:r>
              <w:rPr>
                <w:sz w:val="18"/>
              </w:rPr>
              <w:t>Supporting ID + proof-document fields</w:t>
            </w:r>
          </w:p>
        </w:tc>
        <w:tc>
          <w:tcPr>
            <w:tcW w:type="dxa" w:w="4080"/>
          </w:tcPr>
          <w:p>
            <w:r>
              <w:rPr>
                <w:rFonts w:ascii="Consolas" w:hAnsi="Consolas"/>
                <w:sz w:val="18"/>
              </w:rPr>
              <w:t>requiresSupportingId</w:t>
            </w:r>
            <w:r>
              <w:rPr>
                <w:sz w:val="18"/>
              </w:rPr>
              <w:t xml:space="preserve"> — selected discount's </w:t>
            </w:r>
            <w:r>
              <w:rPr>
                <w:rFonts w:ascii="Consolas" w:hAnsi="Consolas"/>
                <w:sz w:val="18"/>
              </w:rPr>
              <w:t>addonType</w:t>
            </w:r>
            <w:r>
              <w:rPr>
                <w:sz w:val="18"/>
              </w:rPr>
              <w:t xml:space="preserve"> is "MADA Discount" or "B2B2C Discount"</w:t>
            </w:r>
          </w:p>
        </w:tc>
        <w:tc>
          <w:tcPr>
            <w:tcW w:type="dxa" w:w="4080"/>
          </w:tcPr>
          <w:p>
            <w:r>
              <w:rPr>
                <w:sz w:val="18"/>
              </w:rPr>
              <w:t>MPA-DP-027</w:t>
            </w:r>
          </w:p>
        </w:tc>
      </w:tr>
      <w:tr>
        <w:tc>
          <w:tcPr>
            <w:tcW w:type="dxa" w:w="4080"/>
          </w:tcPr>
          <w:p>
            <w:r>
              <w:rPr>
                <w:sz w:val="18"/>
              </w:rPr>
              <w:t>Bill Limit editor</w:t>
            </w:r>
          </w:p>
        </w:tc>
        <w:tc>
          <w:tcPr>
            <w:tcW w:type="dxa" w:w="4080"/>
          </w:tcPr>
          <w:p>
            <w:r>
              <w:rPr>
                <w:rFonts w:ascii="Consolas" w:hAnsi="Consolas"/>
                <w:sz w:val="18"/>
              </w:rPr>
              <w:t>selectedPlan</w:t>
            </w:r>
            <w:r>
              <w:rPr>
                <w:sz w:val="18"/>
              </w:rPr>
              <w:t xml:space="preserve"> truthy</w:t>
            </w:r>
          </w:p>
        </w:tc>
        <w:tc>
          <w:tcPr>
            <w:tcW w:type="dxa" w:w="4080"/>
          </w:tcPr>
          <w:p>
            <w:r>
              <w:rPr>
                <w:sz w:val="18"/>
              </w:rPr>
              <w:t>MPA-DP-028</w:t>
            </w:r>
          </w:p>
        </w:tc>
      </w:tr>
      <w:tr>
        <w:tc>
          <w:tcPr>
            <w:tcW w:type="dxa" w:w="4080"/>
          </w:tcPr>
          <w:p>
            <w:r>
              <w:rPr>
                <w:sz w:val="18"/>
              </w:rPr>
              <w:t>HRN advance-collection message</w:t>
            </w:r>
          </w:p>
        </w:tc>
        <w:tc>
          <w:tcPr>
            <w:tcW w:type="dxa" w:w="4080"/>
          </w:tcPr>
          <w:p>
            <w:r>
              <w:rPr>
                <w:rFonts w:ascii="Consolas" w:hAnsi="Consolas"/>
                <w:sz w:val="18"/>
              </w:rPr>
              <w:t>requiresHrnAdvance</w:t>
            </w:r>
            <w:r>
              <w:rPr>
                <w:sz w:val="18"/>
              </w:rPr>
              <w:t xml:space="preserve"> true</w:t>
            </w:r>
          </w:p>
        </w:tc>
        <w:tc>
          <w:tcPr>
            <w:tcW w:type="dxa" w:w="4080"/>
          </w:tcPr>
          <w:p>
            <w:r>
              <w:rPr>
                <w:sz w:val="18"/>
              </w:rPr>
              <w:t>MPA-DP-029 (unreachable in this journey, see §4.3)</w:t>
            </w:r>
          </w:p>
        </w:tc>
      </w:tr>
      <w:tr>
        <w:tc>
          <w:tcPr>
            <w:tcW w:type="dxa" w:w="4080"/>
          </w:tcPr>
          <w:p>
            <w:r>
              <w:rPr>
                <w:sz w:val="18"/>
              </w:rPr>
              <w:t>Type-ahead suggestions dropdown</w:t>
            </w:r>
          </w:p>
        </w:tc>
        <w:tc>
          <w:tcPr>
            <w:tcW w:type="dxa" w:w="4080"/>
          </w:tcPr>
          <w:p>
            <w:r>
              <w:rPr>
                <w:rFonts w:ascii="Consolas" w:hAnsi="Consolas"/>
                <w:sz w:val="18"/>
              </w:rPr>
              <w:t>searchOpen &amp;&amp; planSearch.trim()</w:t>
            </w:r>
            <w:r>
              <w:rPr>
                <w:sz w:val="18"/>
              </w:rPr>
              <w:t xml:space="preserve"> non-empty</w:t>
            </w:r>
          </w:p>
        </w:tc>
        <w:tc>
          <w:tcPr>
            <w:tcW w:type="dxa" w:w="4080"/>
          </w:tcPr>
          <w:p>
            <w:r>
              <w:rPr>
                <w:sz w:val="18"/>
              </w:rPr>
              <w:t>MPA-DP-030</w:t>
            </w:r>
          </w:p>
        </w:tc>
      </w:tr>
    </w:tbl>
    <w:p/>
    <w:p>
      <w:pPr>
        <w:pStyle w:val="Heading2"/>
      </w:pPr>
      <w:r>
        <w:t>MPA-SCR-05 Number Selection — §5.8</w:t>
      </w:r>
    </w:p>
    <w:p>
      <w:pPr>
        <w:pStyle w:val="ListBullet"/>
      </w:pPr>
      <w:r>
        <w:t xml:space="preserve">MPA-BR-016 (BR-115 — star-number entitlement by plan value: </w:t>
      </w:r>
      <w:r>
        <w:rPr>
          <w:rFonts w:ascii="Consolas" w:hAnsi="Consolas"/>
          <w:sz w:val="19"/>
        </w:rPr>
        <w:t>entitlementQar = planMrcQar × STAR_NUMBER_ENTITLEMENT_MULTIPLIER (25)</w:t>
      </w:r>
      <w:r>
        <w:t xml:space="preserve">; overage billed is </w:t>
      </w:r>
      <w:r>
        <w:rPr>
          <w:rFonts w:ascii="Consolas" w:hAnsi="Consolas"/>
          <w:sz w:val="19"/>
        </w:rPr>
        <w:t>max(0, round2(numberPriceQar − entitlementQar))</w:t>
      </w:r>
      <w:r>
        <w:t xml:space="preserve">, </w:t>
      </w:r>
      <w:r>
        <w:rPr>
          <w:rFonts w:ascii="Consolas" w:hAnsi="Consolas"/>
          <w:sz w:val="19"/>
        </w:rPr>
        <w:t>postpaidPricing.ts:56-73</w:t>
      </w:r>
      <w:r>
        <w:t>. The 25× ratio is stated in source as the confirmed figure over a competing 50× figure that surfaced in the same request — see that module's own comment)</w:t>
      </w:r>
    </w:p>
    <w:p>
      <w:pPr>
        <w:pStyle w:val="ListBullet"/>
      </w:pPr>
      <w:r>
        <w:t xml:space="preserve">MPA-BR-017 (Free/Star price-boundary rule: a number is "Free" if </w:t>
      </w:r>
      <w:r>
        <w:rPr>
          <w:rFonts w:ascii="Consolas" w:hAnsi="Consolas"/>
          <w:sz w:val="19"/>
        </w:rPr>
        <w:t>priceQAR &lt; FREE_NUMBER_PRICE_CEILING_QAR (1000)</w:t>
      </w:r>
      <w:r>
        <w:t xml:space="preserve">, "Star" if </w:t>
      </w:r>
      <w:r>
        <w:rPr>
          <w:rFonts w:ascii="Consolas" w:hAnsi="Consolas"/>
          <w:sz w:val="19"/>
        </w:rPr>
        <w:t>priceQAR &gt;= 1000</w:t>
      </w:r>
      <w:r>
        <w:t xml:space="preserve"> — this is a price band, not the stored </w:t>
      </w:r>
      <w:r>
        <w:rPr>
          <w:rFonts w:ascii="Consolas" w:hAnsi="Consolas"/>
          <w:sz w:val="19"/>
        </w:rPr>
        <w:t>category</w:t>
      </w:r>
      <w:r>
        <w:t xml:space="preserve"> field, per 2026-09-28 direction quoted in source: "Treat all numbers below QAR 1,000 as free to the customer". Confirmed in the live seed: </w:t>
      </w:r>
      <w:r>
        <w:rPr>
          <w:rFonts w:ascii="Consolas" w:hAnsi="Consolas"/>
          <w:sz w:val="19"/>
        </w:rPr>
        <w:t>+97433001002</w:t>
      </w:r>
      <w:r>
        <w:t xml:space="preserve"> is stored </w:t>
      </w:r>
      <w:r>
        <w:rPr>
          <w:rFonts w:ascii="Consolas" w:hAnsi="Consolas"/>
          <w:sz w:val="19"/>
        </w:rPr>
        <w:t>category: 'Star'</w:t>
      </w:r>
      <w:r>
        <w:t xml:space="preserve"> but priced QAR 500, so it lists under the Free tab by this rule)</w:t>
      </w:r>
    </w:p>
    <w:p>
      <w:pPr>
        <w:pStyle w:val="ListBullet"/>
      </w:pPr>
      <w:r>
        <w:t xml:space="preserve">MPA-BR-018 (Reservation cap — </w:t>
      </w:r>
      <w:r>
        <w:rPr>
          <w:rFonts w:ascii="Consolas" w:hAnsi="Consolas"/>
          <w:sz w:val="19"/>
        </w:rPr>
        <w:t>MAX_RESERVATIONS_PER_AGENT = 2</w:t>
      </w:r>
      <w:r>
        <w:t xml:space="preserve">, enforced only on the action that CREATES a new hold via manual entry, not on re-selecting an existing hold; not independently evidenced as a numbered BR in </w:t>
      </w:r>
      <w:r>
        <w:rPr>
          <w:rFonts w:ascii="Consolas" w:hAnsi="Consolas"/>
          <w:sz w:val="19"/>
        </w:rPr>
        <w:t>business-rules.json</w:t>
      </w:r>
      <w:r>
        <w:t xml:space="preserve"> — app-level constant per the component's own comment, </w:t>
      </w:r>
      <w:r>
        <w:rPr>
          <w:rFonts w:ascii="Consolas" w:hAnsi="Consolas"/>
          <w:sz w:val="19"/>
        </w:rPr>
        <w:t>MsisdnPicker.tsx:74-79</w:t>
      </w:r>
      <w:r>
        <w:t>)</w:t>
      </w:r>
    </w:p>
    <w:p>
      <w:pPr>
        <w:pStyle w:val="Heading2"/>
      </w:pPr>
      <w:r>
        <w:t>MPA-SCR-05 Number Selection — §5.9</w:t>
      </w:r>
    </w:p>
    <w:tbl>
      <w:tblPr>
        <w:tblStyle w:val="LightGrid-Accent1"/>
        <w:tblW w:type="auto" w:w="0"/>
        <w:jc w:val="left"/>
        <w:tblLook w:firstColumn="1" w:firstRow="1" w:lastColumn="0" w:lastRow="0" w:noHBand="0" w:noVBand="1" w:val="04A0"/>
      </w:tblPr>
      <w:tblGrid>
        <w:gridCol w:w="4080"/>
        <w:gridCol w:w="4080"/>
        <w:gridCol w:w="4080"/>
      </w:tblGrid>
      <w:tr>
        <w:trPr>
          <w:tblHeader w:val="true"/>
        </w:trPr>
        <w:tc>
          <w:tcPr>
            <w:tcW w:type="dxa" w:w="4080"/>
          </w:tcPr>
          <w:p>
            <w:r>
              <w:rPr>
                <w:b/>
                <w:sz w:val="18"/>
              </w:rPr>
              <w:t>Element</w:t>
            </w:r>
          </w:p>
        </w:tc>
        <w:tc>
          <w:tcPr>
            <w:tcW w:type="dxa" w:w="4080"/>
          </w:tcPr>
          <w:p>
            <w:r>
              <w:rPr>
                <w:b/>
                <w:sz w:val="18"/>
              </w:rPr>
              <w:t>Condition</w:t>
            </w:r>
          </w:p>
        </w:tc>
        <w:tc>
          <w:tcPr>
            <w:tcW w:type="dxa" w:w="4080"/>
          </w:tcPr>
          <w:p>
            <w:r>
              <w:rPr>
                <w:b/>
                <w:sz w:val="18"/>
              </w:rPr>
              <w:t>Controlling ID</w:t>
            </w:r>
          </w:p>
        </w:tc>
      </w:tr>
      <w:tr>
        <w:tc>
          <w:tcPr>
            <w:tcW w:type="dxa" w:w="4080"/>
          </w:tcPr>
          <w:p>
            <w:r>
              <w:rPr>
                <w:sz w:val="18"/>
              </w:rPr>
              <w:t>Search box</w:t>
            </w:r>
          </w:p>
        </w:tc>
        <w:tc>
          <w:tcPr>
            <w:tcW w:type="dxa" w:w="4080"/>
          </w:tcPr>
          <w:p>
            <w:r>
              <w:rPr>
                <w:rFonts w:ascii="Consolas" w:hAnsi="Consolas"/>
                <w:sz w:val="18"/>
              </w:rPr>
              <w:t>tab !== 'Reserved'</w:t>
            </w:r>
          </w:p>
        </w:tc>
        <w:tc>
          <w:tcPr>
            <w:tcW w:type="dxa" w:w="4080"/>
          </w:tcPr>
          <w:p>
            <w:r>
              <w:rPr>
                <w:sz w:val="18"/>
              </w:rPr>
              <w:t>MPA-DP-031</w:t>
            </w:r>
          </w:p>
        </w:tc>
      </w:tr>
      <w:tr>
        <w:tc>
          <w:tcPr>
            <w:tcW w:type="dxa" w:w="4080"/>
          </w:tcPr>
          <w:p>
            <w:r>
              <w:rPr>
                <w:sz w:val="18"/>
              </w:rPr>
              <w:t>Sort control</w:t>
            </w:r>
          </w:p>
        </w:tc>
        <w:tc>
          <w:tcPr>
            <w:tcW w:type="dxa" w:w="4080"/>
          </w:tcPr>
          <w:p>
            <w:r>
              <w:rPr>
                <w:rFonts w:ascii="Consolas" w:hAnsi="Consolas"/>
                <w:sz w:val="18"/>
              </w:rPr>
              <w:t>tab === 'Star'</w:t>
            </w:r>
          </w:p>
        </w:tc>
        <w:tc>
          <w:tcPr>
            <w:tcW w:type="dxa" w:w="4080"/>
          </w:tcPr>
          <w:p>
            <w:r>
              <w:rPr>
                <w:sz w:val="18"/>
              </w:rPr>
              <w:t>MPA-DP-032</w:t>
            </w:r>
          </w:p>
        </w:tc>
      </w:tr>
      <w:tr>
        <w:tc>
          <w:tcPr>
            <w:tcW w:type="dxa" w:w="4080"/>
          </w:tcPr>
          <w:p>
            <w:r>
              <w:rPr>
                <w:sz w:val="18"/>
              </w:rPr>
              <w:t>BR-115 entitlement note</w:t>
            </w:r>
          </w:p>
        </w:tc>
        <w:tc>
          <w:tcPr>
            <w:tcW w:type="dxa" w:w="4080"/>
          </w:tcPr>
          <w:p>
            <w:r>
              <w:rPr>
                <w:rFonts w:ascii="Consolas" w:hAnsi="Consolas"/>
                <w:sz w:val="18"/>
              </w:rPr>
              <w:t>tab !== 'Reserved' &amp;&amp; planMrcQar !== undefined</w:t>
            </w:r>
          </w:p>
        </w:tc>
        <w:tc>
          <w:tcPr>
            <w:tcW w:type="dxa" w:w="4080"/>
          </w:tcPr>
          <w:p>
            <w:r>
              <w:rPr>
                <w:sz w:val="18"/>
              </w:rPr>
              <w:t>MPA-DP-033</w:t>
            </w:r>
          </w:p>
        </w:tc>
      </w:tr>
      <w:tr>
        <w:tc>
          <w:tcPr>
            <w:tcW w:type="dxa" w:w="4080"/>
          </w:tcPr>
          <w:p>
            <w:r>
              <w:rPr>
                <w:sz w:val="18"/>
              </w:rPr>
              <w:t>Per-card overage line</w:t>
            </w:r>
          </w:p>
        </w:tc>
        <w:tc>
          <w:tcPr>
            <w:tcW w:type="dxa" w:w="4080"/>
          </w:tcPr>
          <w:p>
            <w:r>
              <w:rPr>
                <w:rFonts w:ascii="Consolas" w:hAnsi="Consolas"/>
                <w:sz w:val="18"/>
              </w:rPr>
              <w:t>planMrcQar !== undefined &amp;&amp; n.priceQAR &gt;= FREE_NUMBER_PRICE_CEILING_QAR &amp;&amp;</w:t>
            </w:r>
            <w:r>
              <w:rPr>
                <w:sz w:val="18"/>
              </w:rPr>
              <w:t xml:space="preserve"> </w:t>
            </w:r>
            <w:r>
              <w:rPr>
                <w:rFonts w:ascii="Consolas" w:hAnsi="Consolas"/>
                <w:sz w:val="18"/>
              </w:rPr>
              <w:t>starNumberOverageQar(...) &gt; 0</w:t>
            </w:r>
          </w:p>
        </w:tc>
        <w:tc>
          <w:tcPr>
            <w:tcW w:type="dxa" w:w="4080"/>
          </w:tcPr>
          <w:p>
            <w:r>
              <w:rPr>
                <w:sz w:val="18"/>
              </w:rPr>
              <w:t>MPA-DP-034</w:t>
            </w:r>
          </w:p>
        </w:tc>
      </w:tr>
      <w:tr>
        <w:tc>
          <w:tcPr>
            <w:tcW w:type="dxa" w:w="4080"/>
          </w:tcPr>
          <w:p>
            <w:r>
              <w:rPr>
                <w:sz w:val="18"/>
              </w:rPr>
              <w:t>Reservation-cap warning line</w:t>
            </w:r>
          </w:p>
        </w:tc>
        <w:tc>
          <w:tcPr>
            <w:tcW w:type="dxa" w:w="4080"/>
          </w:tcPr>
          <w:p>
            <w:r>
              <w:rPr>
                <w:rFonts w:ascii="Consolas" w:hAnsi="Consolas"/>
                <w:sz w:val="18"/>
              </w:rPr>
              <w:t>tab === 'Reserved'</w:t>
            </w:r>
            <w:r>
              <w:rPr>
                <w:sz w:val="18"/>
              </w:rPr>
              <w:t xml:space="preserve"> (base line always shows; the "Release one…" clause additionally requires </w:t>
            </w:r>
            <w:r>
              <w:rPr>
                <w:rFonts w:ascii="Consolas" w:hAnsi="Consolas"/>
                <w:sz w:val="18"/>
              </w:rPr>
              <w:t>atReservationCap</w:t>
            </w:r>
            <w:r>
              <w:rPr>
                <w:sz w:val="18"/>
              </w:rPr>
              <w:t>)</w:t>
            </w:r>
          </w:p>
        </w:tc>
        <w:tc>
          <w:tcPr>
            <w:tcW w:type="dxa" w:w="4080"/>
          </w:tcPr>
          <w:p>
            <w:r>
              <w:rPr>
                <w:sz w:val="18"/>
              </w:rPr>
              <w:t>MPA-DP-035</w:t>
            </w:r>
          </w:p>
        </w:tc>
      </w:tr>
      <w:tr>
        <w:tc>
          <w:tcPr>
            <w:tcW w:type="dxa" w:w="4080"/>
          </w:tcPr>
          <w:p>
            <w:r>
              <w:rPr>
                <w:sz w:val="18"/>
              </w:rPr>
              <w:t>Pagination footer</w:t>
            </w:r>
          </w:p>
        </w:tc>
        <w:tc>
          <w:tcPr>
            <w:tcW w:type="dxa" w:w="4080"/>
          </w:tcPr>
          <w:p>
            <w:r>
              <w:rPr>
                <w:rFonts w:ascii="Consolas" w:hAnsi="Consolas"/>
                <w:sz w:val="18"/>
              </w:rPr>
              <w:t>pageCount &gt; 1</w:t>
            </w:r>
            <w:r>
              <w:rPr>
                <w:sz w:val="18"/>
              </w:rPr>
              <w:t xml:space="preserve"> for the current filtered/sorted list</w:t>
            </w:r>
          </w:p>
        </w:tc>
        <w:tc>
          <w:tcPr>
            <w:tcW w:type="dxa" w:w="4080"/>
          </w:tcPr>
          <w:p>
            <w:r>
              <w:rPr>
                <w:sz w:val="18"/>
              </w:rPr>
              <w:t>MPA-DP-036</w:t>
            </w:r>
          </w:p>
        </w:tc>
      </w:tr>
      <w:tr>
        <w:tc>
          <w:tcPr>
            <w:tcW w:type="dxa" w:w="4080"/>
          </w:tcPr>
          <w:p>
            <w:r>
              <w:rPr>
                <w:sz w:val="18"/>
              </w:rPr>
              <w:t>Selection confirmation line</w:t>
            </w:r>
          </w:p>
        </w:tc>
        <w:tc>
          <w:tcPr>
            <w:tcW w:type="dxa" w:w="4080"/>
          </w:tcPr>
          <w:p>
            <w:r>
              <w:rPr>
                <w:rFonts w:ascii="Consolas" w:hAnsi="Consolas"/>
                <w:sz w:val="18"/>
              </w:rPr>
              <w:t>selected</w:t>
            </w:r>
            <w:r>
              <w:rPr>
                <w:sz w:val="18"/>
              </w:rPr>
              <w:t xml:space="preserve"> (a number is chosen)</w:t>
            </w:r>
          </w:p>
        </w:tc>
        <w:tc>
          <w:tcPr>
            <w:tcW w:type="dxa" w:w="4080"/>
          </w:tcPr>
          <w:p>
            <w:r>
              <w:rPr>
                <w:sz w:val="18"/>
              </w:rPr>
              <w:t>MPA-DP-037</w:t>
            </w:r>
          </w:p>
        </w:tc>
      </w:tr>
      <w:tr>
        <w:tc>
          <w:tcPr>
            <w:tcW w:type="dxa" w:w="4080"/>
          </w:tcPr>
          <w:p>
            <w:r>
              <w:rPr>
                <w:sz w:val="18"/>
              </w:rPr>
              <w:t>Manual MSISDN Entry section</w:t>
            </w:r>
          </w:p>
        </w:tc>
        <w:tc>
          <w:tcPr>
            <w:tcW w:type="dxa" w:w="4080"/>
          </w:tcPr>
          <w:p>
            <w:r>
              <w:rPr>
                <w:rFonts w:ascii="Consolas" w:hAnsi="Consolas"/>
                <w:sz w:val="18"/>
              </w:rPr>
              <w:t>allowManualEntry &amp;&amp; !selected</w:t>
            </w:r>
            <w:r>
              <w:rPr>
                <w:sz w:val="18"/>
              </w:rPr>
              <w:t xml:space="preserve"> — </w:t>
            </w:r>
            <w:r>
              <w:rPr>
                <w:b/>
                <w:sz w:val="18"/>
              </w:rPr>
              <w:t>`allowManualEntry` is hard-set `false`</w:t>
            </w:r>
            <w:r>
              <w:rPr>
                <w:sz w:val="18"/>
              </w:rPr>
              <w:t xml:space="preserve"> for this journey, so this element is permanently absent regardless of selection state</w:t>
            </w:r>
          </w:p>
        </w:tc>
        <w:tc>
          <w:tcPr>
            <w:tcW w:type="dxa" w:w="4080"/>
          </w:tcPr>
          <w:p>
            <w:r>
              <w:rPr>
                <w:sz w:val="18"/>
              </w:rPr>
              <w:t>MPA-DP-038</w:t>
            </w:r>
          </w:p>
        </w:tc>
      </w:tr>
      <w:tr>
        <w:tc>
          <w:tcPr>
            <w:tcW w:type="dxa" w:w="4080"/>
          </w:tcPr>
          <w:p>
            <w:r>
              <w:rPr>
                <w:sz w:val="18"/>
              </w:rPr>
              <w:t>"Reserved" badge on a card</w:t>
            </w:r>
          </w:p>
        </w:tc>
        <w:tc>
          <w:tcPr>
            <w:tcW w:type="dxa" w:w="4080"/>
          </w:tcPr>
          <w:p>
            <w:r>
              <w:rPr>
                <w:rFonts w:ascii="Consolas" w:hAnsi="Consolas"/>
                <w:sz w:val="18"/>
              </w:rPr>
              <w:t>tab === 'Reserved'</w:t>
            </w:r>
          </w:p>
        </w:tc>
        <w:tc>
          <w:tcPr>
            <w:tcW w:type="dxa" w:w="4080"/>
          </w:tcPr>
          <w:p>
            <w:r>
              <w:rPr>
                <w:sz w:val="18"/>
              </w:rPr>
              <w:t>MPA-DP-039</w:t>
            </w:r>
          </w:p>
        </w:tc>
      </w:tr>
    </w:tbl>
    <w:p/>
    <w:p>
      <w:pPr>
        <w:pStyle w:val="Heading2"/>
      </w:pPr>
      <w:r>
        <w:t>MPA-SCR-06 SIM Type — §6.8</w:t>
      </w:r>
    </w:p>
    <w:p>
      <w:pPr>
        <w:pStyle w:val="ListBullet"/>
      </w:pPr>
      <w:r>
        <w:t xml:space="preserve">MPA-BR-019 — eSIM-before-payment guarantee: the activation code/QR is generated at this step but never rendered as scannable here — only on </w:t>
      </w:r>
      <w:r>
        <w:rPr>
          <w:rFonts w:ascii="Consolas" w:hAnsi="Consolas"/>
          <w:sz w:val="19"/>
        </w:rPr>
        <w:t>EsimActivationPanel</w:t>
      </w:r>
      <w:r>
        <w:t xml:space="preserve"> post-payment (MPA-SCR-10) — and the on-screen copy is deliberately "eSIM </w:t>
      </w:r>
      <w:r>
        <w:rPr>
          <w:b/>
        </w:rPr>
        <w:t>selected</w:t>
      </w:r>
      <w:r>
        <w:t xml:space="preserve">", not "eSIM </w:t>
      </w:r>
      <w:r>
        <w:rPr>
          <w:b/>
        </w:rPr>
        <w:t>issued</w:t>
      </w:r>
      <w:r>
        <w:t xml:space="preserve">", because (per the component's own comment) "the profile is not live" and "the walkthrough is explicit that an eSIM must not reach the customer before payment." Not a numbered BR in </w:t>
      </w:r>
      <w:r>
        <w:rPr>
          <w:rFonts w:ascii="Consolas" w:hAnsi="Consolas"/>
          <w:sz w:val="19"/>
        </w:rPr>
        <w:t>business-rules.json</w:t>
      </w:r>
      <w:r>
        <w:t xml:space="preserve"> — a UX/process guarantee stated directly in source comments, not backed by a separate rule-engine entry.</w:t>
      </w:r>
    </w:p>
    <w:p>
      <w:pPr>
        <w:pStyle w:val="ListBullet"/>
      </w:pPr>
      <w:r>
        <w:t xml:space="preserve">MPA-BR-020 — Physical/eSIM mutual exclusivity as validation alternatives: "Require either eSIM selection or SIM Serial Number" (2026-09-28 direction quoted in </w:t>
      </w:r>
      <w:r>
        <w:rPr>
          <w:rFonts w:ascii="Consolas" w:hAnsi="Consolas"/>
          <w:sz w:val="19"/>
        </w:rPr>
        <w:t>SimTypeStep.tsx:71-76</w:t>
      </w:r>
      <w:r>
        <w:t>) — selecting eSIM suppresses the Physical panel's own blur validation (</w:t>
      </w:r>
      <w:r>
        <w:rPr>
          <w:rFonts w:ascii="Consolas" w:hAnsi="Consolas"/>
          <w:sz w:val="19"/>
        </w:rPr>
        <w:t>suppressValidation</w:t>
      </w:r>
      <w:r>
        <w:t>) rather than requiring both to be satisfied.</w:t>
      </w:r>
    </w:p>
    <w:p>
      <w:pPr>
        <w:pStyle w:val="Heading2"/>
      </w:pPr>
      <w:r>
        <w:t>MPA-SCR-06 SIM Type — §6.9</w:t>
      </w:r>
    </w:p>
    <w:tbl>
      <w:tblPr>
        <w:tblStyle w:val="LightGrid-Accent1"/>
        <w:tblW w:type="auto" w:w="0"/>
        <w:jc w:val="left"/>
        <w:tblLook w:firstColumn="1" w:firstRow="1" w:lastColumn="0" w:lastRow="0" w:noHBand="0" w:noVBand="1" w:val="04A0"/>
      </w:tblPr>
      <w:tblGrid>
        <w:gridCol w:w="4080"/>
        <w:gridCol w:w="4080"/>
        <w:gridCol w:w="4080"/>
      </w:tblGrid>
      <w:tr>
        <w:trPr>
          <w:tblHeader w:val="true"/>
        </w:trPr>
        <w:tc>
          <w:tcPr>
            <w:tcW w:type="dxa" w:w="4080"/>
          </w:tcPr>
          <w:p>
            <w:r>
              <w:rPr>
                <w:b/>
                <w:sz w:val="18"/>
              </w:rPr>
              <w:t>Element</w:t>
            </w:r>
          </w:p>
        </w:tc>
        <w:tc>
          <w:tcPr>
            <w:tcW w:type="dxa" w:w="4080"/>
          </w:tcPr>
          <w:p>
            <w:r>
              <w:rPr>
                <w:b/>
                <w:sz w:val="18"/>
              </w:rPr>
              <w:t>Condition</w:t>
            </w:r>
          </w:p>
        </w:tc>
        <w:tc>
          <w:tcPr>
            <w:tcW w:type="dxa" w:w="4080"/>
          </w:tcPr>
          <w:p>
            <w:r>
              <w:rPr>
                <w:b/>
                <w:sz w:val="18"/>
              </w:rPr>
              <w:t>Controlling ID</w:t>
            </w:r>
          </w:p>
        </w:tc>
      </w:tr>
      <w:tr>
        <w:tc>
          <w:tcPr>
            <w:tcW w:type="dxa" w:w="4080"/>
          </w:tcPr>
          <w:p>
            <w:r>
              <w:rPr>
                <w:sz w:val="18"/>
              </w:rPr>
              <w:t xml:space="preserve">Physical validated read-back </w:t>
            </w:r>
            <w:r>
              <w:rPr>
                <w:rFonts w:ascii="Consolas" w:hAnsi="Consolas"/>
                <w:sz w:val="18"/>
              </w:rPr>
              <w:t>&lt;dl&gt;</w:t>
            </w:r>
          </w:p>
        </w:tc>
        <w:tc>
          <w:tcPr>
            <w:tcW w:type="dxa" w:w="4080"/>
          </w:tcPr>
          <w:p>
            <w:r>
              <w:rPr>
                <w:rFonts w:ascii="Consolas" w:hAnsi="Consolas"/>
                <w:sz w:val="18"/>
              </w:rPr>
              <w:t>value.simType === 'Physical' &amp;&amp; value.simValid</w:t>
            </w:r>
          </w:p>
        </w:tc>
        <w:tc>
          <w:tcPr>
            <w:tcW w:type="dxa" w:w="4080"/>
          </w:tcPr>
          <w:p>
            <w:r>
              <w:rPr>
                <w:sz w:val="18"/>
              </w:rPr>
              <w:t>MPA-DP-040</w:t>
            </w:r>
          </w:p>
        </w:tc>
      </w:tr>
      <w:tr>
        <w:tc>
          <w:tcPr>
            <w:tcW w:type="dxa" w:w="4080"/>
          </w:tcPr>
          <w:p>
            <w:r>
              <w:rPr>
                <w:sz w:val="18"/>
              </w:rPr>
              <w:t>SIM Serial Number field's blur validation / required asterisk / inline error</w:t>
            </w:r>
          </w:p>
        </w:tc>
        <w:tc>
          <w:tcPr>
            <w:tcW w:type="dxa" w:w="4080"/>
          </w:tcPr>
          <w:p>
            <w:r>
              <w:rPr>
                <w:sz w:val="18"/>
              </w:rPr>
              <w:t>Suppressed (</w:t>
            </w:r>
            <w:r>
              <w:rPr>
                <w:rFonts w:ascii="Consolas" w:hAnsi="Consolas"/>
                <w:sz w:val="18"/>
              </w:rPr>
              <w:t>suppressValidation</w:t>
            </w:r>
            <w:r>
              <w:rPr>
                <w:sz w:val="18"/>
              </w:rPr>
              <w:t xml:space="preserve">) when </w:t>
            </w:r>
            <w:r>
              <w:rPr>
                <w:rFonts w:ascii="Consolas" w:hAnsi="Consolas"/>
                <w:sz w:val="18"/>
              </w:rPr>
              <w:t>value.simType === 'eSIM'</w:t>
            </w:r>
            <w:r>
              <w:rPr>
                <w:sz w:val="18"/>
              </w:rPr>
              <w:t>; active otherwise</w:t>
            </w:r>
          </w:p>
        </w:tc>
        <w:tc>
          <w:tcPr>
            <w:tcW w:type="dxa" w:w="4080"/>
          </w:tcPr>
          <w:p>
            <w:r>
              <w:rPr>
                <w:sz w:val="18"/>
              </w:rPr>
              <w:t>MPA-DP-041</w:t>
            </w:r>
          </w:p>
        </w:tc>
      </w:tr>
      <w:tr>
        <w:tc>
          <w:tcPr>
            <w:tcW w:type="dxa" w:w="4080"/>
          </w:tcPr>
          <w:p>
            <w:r>
              <w:rPr>
                <w:sz w:val="18"/>
              </w:rPr>
              <w:t>eSIM pre-selection button + caption</w:t>
            </w:r>
          </w:p>
        </w:tc>
        <w:tc>
          <w:tcPr>
            <w:tcW w:type="dxa" w:w="4080"/>
          </w:tcPr>
          <w:p>
            <w:r>
              <w:rPr>
                <w:rFonts w:ascii="Consolas" w:hAnsi="Consolas"/>
                <w:sz w:val="18"/>
              </w:rPr>
              <w:t>!(value.simType === 'eSIM' &amp;&amp; value.esimIssued &amp;&amp; value.esimActivationCode)</w:t>
            </w:r>
          </w:p>
        </w:tc>
        <w:tc>
          <w:tcPr>
            <w:tcW w:type="dxa" w:w="4080"/>
          </w:tcPr>
          <w:p>
            <w:r>
              <w:rPr>
                <w:sz w:val="18"/>
              </w:rPr>
              <w:t>MPA-DP-042</w:t>
            </w:r>
          </w:p>
        </w:tc>
      </w:tr>
      <w:tr>
        <w:tc>
          <w:tcPr>
            <w:tcW w:type="dxa" w:w="4080"/>
          </w:tcPr>
          <w:p>
            <w:r>
              <w:rPr>
                <w:sz w:val="18"/>
              </w:rPr>
              <w:t>eSIM selected-state panel (badge, body text, caption)</w:t>
            </w:r>
          </w:p>
        </w:tc>
        <w:tc>
          <w:tcPr>
            <w:tcW w:type="dxa" w:w="4080"/>
          </w:tcPr>
          <w:p>
            <w:r>
              <w:rPr>
                <w:rFonts w:ascii="Consolas" w:hAnsi="Consolas"/>
                <w:sz w:val="18"/>
              </w:rPr>
              <w:t>value.simType === 'eSIM' &amp;&amp; value.esimIssued &amp;&amp; value.esimActivationCode</w:t>
            </w:r>
            <w:r>
              <w:rPr>
                <w:sz w:val="18"/>
              </w:rPr>
              <w:t xml:space="preserve"> all truthy</w:t>
            </w:r>
          </w:p>
        </w:tc>
        <w:tc>
          <w:tcPr>
            <w:tcW w:type="dxa" w:w="4080"/>
          </w:tcPr>
          <w:p>
            <w:r>
              <w:rPr>
                <w:sz w:val="18"/>
              </w:rPr>
              <w:t>MPA-DP-043</w:t>
            </w:r>
          </w:p>
        </w:tc>
      </w:tr>
      <w:tr>
        <w:tc>
          <w:tcPr>
            <w:tcW w:type="dxa" w:w="4080"/>
          </w:tcPr>
          <w:p>
            <w:r>
              <w:rPr>
                <w:sz w:val="18"/>
              </w:rPr>
              <w:t>"Scanning…" line</w:t>
            </w:r>
          </w:p>
        </w:tc>
        <w:tc>
          <w:tcPr>
            <w:tcW w:type="dxa" w:w="4080"/>
          </w:tcPr>
          <w:p>
            <w:r>
              <w:rPr>
                <w:rFonts w:ascii="Consolas" w:hAnsi="Consolas"/>
                <w:sz w:val="18"/>
              </w:rPr>
              <w:t>scanning</w:t>
            </w:r>
            <w:r>
              <w:rPr>
                <w:sz w:val="18"/>
              </w:rPr>
              <w:t xml:space="preserve"> true (during the ~600 ms simulated scan)</w:t>
            </w:r>
          </w:p>
        </w:tc>
        <w:tc>
          <w:tcPr>
            <w:tcW w:type="dxa" w:w="4080"/>
          </w:tcPr>
          <w:p>
            <w:r>
              <w:rPr>
                <w:sz w:val="18"/>
              </w:rPr>
              <w:t>MPA-DP-044</w:t>
            </w:r>
          </w:p>
        </w:tc>
      </w:tr>
      <w:tr>
        <w:tc>
          <w:tcPr>
            <w:tcW w:type="dxa" w:w="4080"/>
          </w:tcPr>
          <w:p>
            <w:r>
              <w:rPr>
                <w:sz w:val="18"/>
              </w:rPr>
              <w:t>"Checking stock…" line</w:t>
            </w:r>
          </w:p>
        </w:tc>
        <w:tc>
          <w:tcPr>
            <w:tcW w:type="dxa" w:w="4080"/>
          </w:tcPr>
          <w:p>
            <w:r>
              <w:rPr>
                <w:rFonts w:ascii="Consolas" w:hAnsi="Consolas"/>
                <w:sz w:val="18"/>
              </w:rPr>
              <w:t>checking</w:t>
            </w:r>
            <w:r>
              <w:rPr>
                <w:sz w:val="18"/>
              </w:rPr>
              <w:t xml:space="preserve"> true and not </w:t>
            </w:r>
            <w:r>
              <w:rPr>
                <w:rFonts w:ascii="Consolas" w:hAnsi="Consolas"/>
                <w:sz w:val="18"/>
              </w:rPr>
              <w:t>scanning</w:t>
            </w:r>
          </w:p>
        </w:tc>
        <w:tc>
          <w:tcPr>
            <w:tcW w:type="dxa" w:w="4080"/>
          </w:tcPr>
          <w:p>
            <w:r>
              <w:rPr>
                <w:sz w:val="18"/>
              </w:rPr>
              <w:t>MPA-DP-045</w:t>
            </w:r>
          </w:p>
        </w:tc>
      </w:tr>
      <w:tr>
        <w:tc>
          <w:tcPr>
            <w:tcW w:type="dxa" w:w="4080"/>
          </w:tcPr>
          <w:p>
            <w:r>
              <w:rPr>
                <w:sz w:val="18"/>
              </w:rPr>
              <w:t>"SIM available in this store's stock" badge</w:t>
            </w:r>
          </w:p>
        </w:tc>
        <w:tc>
          <w:tcPr>
            <w:tcW w:type="dxa" w:w="4080"/>
          </w:tcPr>
          <w:p>
            <w:r>
              <w:rPr>
                <w:rFonts w:ascii="Consolas" w:hAnsi="Consolas"/>
                <w:sz w:val="18"/>
              </w:rPr>
              <w:t>inStock</w:t>
            </w:r>
            <w:r>
              <w:rPr>
                <w:sz w:val="18"/>
              </w:rPr>
              <w:t xml:space="preserve"> true and neither </w:t>
            </w:r>
            <w:r>
              <w:rPr>
                <w:rFonts w:ascii="Consolas" w:hAnsi="Consolas"/>
                <w:sz w:val="18"/>
              </w:rPr>
              <w:t>checking</w:t>
            </w:r>
            <w:r>
              <w:rPr>
                <w:sz w:val="18"/>
              </w:rPr>
              <w:t xml:space="preserve"> nor </w:t>
            </w:r>
            <w:r>
              <w:rPr>
                <w:rFonts w:ascii="Consolas" w:hAnsi="Consolas"/>
                <w:sz w:val="18"/>
              </w:rPr>
              <w:t>scanning</w:t>
            </w:r>
          </w:p>
        </w:tc>
        <w:tc>
          <w:tcPr>
            <w:tcW w:type="dxa" w:w="4080"/>
          </w:tcPr>
          <w:p>
            <w:r>
              <w:rPr>
                <w:sz w:val="18"/>
              </w:rPr>
              <w:t>MPA-DP-046</w:t>
            </w:r>
          </w:p>
        </w:tc>
      </w:tr>
    </w:tbl>
    <w:p/>
    <w:p>
      <w:pPr>
        <w:pStyle w:val="Heading2"/>
      </w:pPr>
      <w:r>
        <w:t>MPA-SCR-07 Checkout — §7.8</w:t>
      </w:r>
    </w:p>
    <w:p>
      <w:pPr>
        <w:pStyle w:val="ListBullet"/>
      </w:pPr>
      <w:r>
        <w:t xml:space="preserve">MPA-BR-022 — BR-115 Star Number Entitlement: a plan's MRC entitles the customer to a Star number worth up to </w:t>
      </w:r>
      <w:r>
        <w:rPr>
          <w:rFonts w:ascii="Consolas" w:hAnsi="Consolas"/>
          <w:sz w:val="19"/>
        </w:rPr>
        <w:t>MRC × 25</w:t>
      </w:r>
      <w:r>
        <w:t xml:space="preserve"> at no extra one-time charge; only the amount above that is billed (</w:t>
      </w:r>
      <w:r>
        <w:rPr>
          <w:rFonts w:ascii="Consolas" w:hAnsi="Consolas"/>
          <w:sz w:val="19"/>
        </w:rPr>
        <w:t>STAR_NUMBER_ENTITLEMENT_MULTIPLIER</w:t>
      </w:r>
      <w:r>
        <w:t xml:space="preserve">, </w:t>
      </w:r>
      <w:r>
        <w:rPr>
          <w:rFonts w:ascii="Consolas" w:hAnsi="Consolas"/>
          <w:sz w:val="19"/>
        </w:rPr>
        <w:t>postpaidPricing.ts:55-73</w:t>
      </w:r>
      <w:r>
        <w:t xml:space="preserve">; applied </w:t>
      </w:r>
      <w:r>
        <w:rPr>
          <w:rFonts w:ascii="Consolas" w:hAnsi="Consolas"/>
          <w:sz w:val="19"/>
        </w:rPr>
        <w:t>CheckoutSummaryStep.tsx:181-188</w:t>
      </w:r>
      <w:r>
        <w:t>). The 25× figure is confirmed (2026-09-28) over a competing 50× figure that surfaced in the same request.</w:t>
      </w:r>
    </w:p>
    <w:p>
      <w:pPr>
        <w:pStyle w:val="ListBullet"/>
      </w:pPr>
      <w:r>
        <w:t xml:space="preserve">MPA-BR-023 — HRN advance amount: fixed QAR 100 flat, per BR-112 as cited in </w:t>
      </w:r>
      <w:r>
        <w:rPr>
          <w:rFonts w:ascii="Consolas" w:hAnsi="Consolas"/>
          <w:sz w:val="19"/>
        </w:rPr>
        <w:t>postpaidPricing.ts:31-43</w:t>
      </w:r>
      <w:r>
        <w:t xml:space="preserve"> ("driven by nationality and sales channel; explicitly confirmed to NOT be driven by plan value"). </w:t>
      </w:r>
      <w:r>
        <w:rPr>
          <w:b/>
        </w:rPr>
        <w:t>Confirmed unreachable in this journey</w:t>
      </w:r>
      <w:r>
        <w:t xml:space="preserve"> — see below.</w:t>
      </w:r>
    </w:p>
    <w:p>
      <w:pPr>
        <w:pStyle w:val="ListBullet"/>
      </w:pPr>
      <w:r>
        <w:rPr>
          <w:b/>
        </w:rPr>
        <w:t>Reachability check performed directly for this file:</w:t>
      </w:r>
      <w:r>
        <w:t xml:space="preserve"> only one seeded customer (</w:t>
      </w:r>
      <w:r>
        <w:rPr>
          <w:rFonts w:ascii="Consolas" w:hAnsi="Consolas"/>
          <w:sz w:val="19"/>
        </w:rPr>
        <w:t>CUST-1002</w:t>
      </w:r>
      <w:r>
        <w:t xml:space="preserve">, Bimal Thapa) has </w:t>
      </w:r>
      <w:r>
        <w:rPr>
          <w:rFonts w:ascii="Consolas" w:hAnsi="Consolas"/>
          <w:sz w:val="19"/>
        </w:rPr>
        <w:t>hrnAdvancePaymentRequired: true</w:t>
      </w:r>
      <w:r>
        <w:t xml:space="preserve"> in </w:t>
      </w:r>
      <w:r>
        <w:rPr>
          <w:rFonts w:ascii="Consolas" w:hAnsi="Consolas"/>
          <w:sz w:val="19"/>
        </w:rPr>
        <w:t>public/mock-data/customers.json</w:t>
      </w:r>
      <w:r>
        <w:t xml:space="preserve">, and that customer's only identity document in </w:t>
      </w:r>
      <w:r>
        <w:rPr>
          <w:rFonts w:ascii="Consolas" w:hAnsi="Consolas"/>
          <w:sz w:val="19"/>
        </w:rPr>
        <w:t>public/mock-data/identity-documents.json</w:t>
      </w:r>
      <w:r>
        <w:t xml:space="preserve"> is a </w:t>
      </w:r>
      <w:r>
        <w:rPr>
          <w:rFonts w:ascii="Consolas" w:hAnsi="Consolas"/>
          <w:sz w:val="19"/>
        </w:rPr>
        <w:t>Passport</w:t>
      </w:r>
      <w:r>
        <w:t>. This journey's Contact step (</w:t>
      </w:r>
      <w:r>
        <w:rPr>
          <w:rFonts w:ascii="Consolas" w:hAnsi="Consolas"/>
          <w:sz w:val="19"/>
        </w:rPr>
        <w:t>NewPostpaidWizard.tsx:188</w:t>
      </w:r>
      <w:r>
        <w:t xml:space="preserve">) allows only QID and Diplomatic ID — Passport is explicitly in </w:t>
      </w:r>
      <w:r>
        <w:rPr>
          <w:rFonts w:ascii="Consolas" w:hAnsi="Consolas"/>
          <w:sz w:val="19"/>
        </w:rPr>
        <w:t>unavailableIdTypes</w:t>
      </w:r>
      <w:r>
        <w:t xml:space="preserve">. No fixture reachable through this journey's Contact step can set </w:t>
      </w:r>
      <w:r>
        <w:rPr>
          <w:rFonts w:ascii="Consolas" w:hAnsi="Consolas"/>
          <w:sz w:val="19"/>
        </w:rPr>
        <w:t>eligibility.requiresHrnAdvance === true</w:t>
      </w:r>
      <w:r>
        <w:t xml:space="preserve">, so MPA-FLD-07-011, MPA-FLD-07-014, and the HRN-advance bullet on MPA-SCR-08 are all unreachable in the current build/fixture set — not merely unlikely. This matches MPA-SCR-01 §1.8's MPA-BR-024 finding (BR-187, same underlying constraint, different rule id) and independently confirms it against </w:t>
      </w:r>
      <w:r>
        <w:rPr>
          <w:rFonts w:ascii="Consolas" w:hAnsi="Consolas"/>
          <w:sz w:val="19"/>
        </w:rPr>
        <w:t>EligibilityGateStep.tsx:353</w:t>
      </w:r>
      <w:r>
        <w:t xml:space="preserve"> (</w:t>
      </w:r>
      <w:r>
        <w:rPr>
          <w:rFonts w:ascii="Consolas" w:hAnsi="Consolas"/>
          <w:sz w:val="19"/>
        </w:rPr>
        <w:t>hrnFlag = Boolean(match.hrnAdvancePaymentRequired)</w:t>
      </w:r>
      <w:r>
        <w:t>).</w:t>
      </w:r>
    </w:p>
    <w:p>
      <w:pPr>
        <w:pStyle w:val="ListBullet"/>
      </w:pPr>
      <w:r>
        <w:t>MPA-BR-025 — Free/Star price boundary: numbers priced below QAR 1,000 are "free to the customer" regardless of catalogue price; QAR 1,000+ is a Star number (</w:t>
      </w:r>
      <w:r>
        <w:rPr>
          <w:rFonts w:ascii="Consolas" w:hAnsi="Consolas"/>
          <w:sz w:val="19"/>
        </w:rPr>
        <w:t>FREE_NUMBER_PRICE_CEILING_QAR</w:t>
      </w:r>
      <w:r>
        <w:t xml:space="preserve">, </w:t>
      </w:r>
      <w:r>
        <w:rPr>
          <w:rFonts w:ascii="Consolas" w:hAnsi="Consolas"/>
          <w:sz w:val="19"/>
        </w:rPr>
        <w:t>postpaidPricing.ts:45-53</w:t>
      </w:r>
      <w:r>
        <w:t>). App-level direction (2026-09-28), not tied to an evidenced BR-number in the corpus.</w:t>
      </w:r>
    </w:p>
    <w:p>
      <w:pPr>
        <w:pStyle w:val="ListBullet"/>
      </w:pPr>
      <w:r>
        <w:t xml:space="preserve">MPA-BR-021 — VAT rate: 5%, </w:t>
      </w:r>
      <w:r>
        <w:rPr>
          <w:b/>
        </w:rPr>
        <w:t>assumed, not evidenced</w:t>
      </w:r>
      <w:r>
        <w:t xml:space="preserve"> (</w:t>
      </w:r>
      <w:r>
        <w:rPr>
          <w:rFonts w:ascii="Consolas" w:hAnsi="Consolas"/>
          <w:sz w:val="19"/>
        </w:rPr>
        <w:t>postpaidPricing.ts:18-29</w:t>
      </w:r>
      <w:r>
        <w:t xml:space="preserve">) — no corpus document states a VAT rate or whether postpaid charges are quoted inclusive/exclusive; logged in </w:t>
      </w:r>
      <w:r>
        <w:rPr>
          <w:rFonts w:ascii="Consolas" w:hAnsi="Consolas"/>
          <w:sz w:val="19"/>
        </w:rPr>
        <w:t>reference/VFQ_DXP_Postpaid_Activation_Open_Questions_Reference.md</w:t>
      </w:r>
      <w:r>
        <w:t xml:space="preserve"> per the code's own comment.</w:t>
      </w:r>
    </w:p>
    <w:p>
      <w:pPr>
        <w:pStyle w:val="ListBullet"/>
      </w:pPr>
      <w:r>
        <w:t xml:space="preserve">MPA-BR-026 — First-bill proration: evidenced wording ("your first month's charges will be prorated, plus the full charge of your plan for the following month" — four corpus CAF/guided-journey documents), </w:t>
      </w:r>
      <w:r>
        <w:rPr>
          <w:b/>
        </w:rPr>
        <w:t>assumed cycle day</w:t>
      </w:r>
      <w:r>
        <w:t xml:space="preserve"> (defaults to the 1st of the calendar month — the function's own assumption, not a business rule; </w:t>
      </w:r>
      <w:r>
        <w:rPr>
          <w:rFonts w:ascii="Consolas" w:hAnsi="Consolas"/>
          <w:sz w:val="19"/>
        </w:rPr>
        <w:t>postpaidPricing.ts:151-178</w:t>
      </w:r>
      <w:r>
        <w:t>).</w:t>
      </w:r>
    </w:p>
    <w:p>
      <w:pPr>
        <w:pStyle w:val="ListBullet"/>
      </w:pPr>
      <w:r>
        <w:t xml:space="preserve">MPA-BR-027 — Bill limit cap = account credit limit ("Maximum Bill Limit equals account Credit Limit" — </w:t>
      </w:r>
      <w:r>
        <w:rPr>
          <w:rFonts w:ascii="Consolas" w:hAnsi="Consolas"/>
          <w:sz w:val="19"/>
        </w:rPr>
        <w:t>business-rules.json</w:t>
      </w:r>
      <w:r>
        <w:t xml:space="preserve">, cited </w:t>
      </w:r>
      <w:r>
        <w:rPr>
          <w:rFonts w:ascii="Consolas" w:hAnsi="Consolas"/>
          <w:sz w:val="19"/>
        </w:rPr>
        <w:t>CheckoutSummaryStep.tsx:190-194</w:t>
      </w:r>
      <w:r>
        <w:t>). This journey has no Bill Limit editor of its own value to show by default, so the cap is what's displayed absent an agent-set figure.</w:t>
      </w:r>
    </w:p>
    <w:p>
      <w:pPr>
        <w:pStyle w:val="Heading2"/>
      </w:pPr>
      <w:r>
        <w:t>MPA-SCR-07 Checkout — §7.9</w:t>
      </w:r>
    </w:p>
    <w:tbl>
      <w:tblPr>
        <w:tblStyle w:val="LightGrid-Accent1"/>
        <w:tblW w:type="auto" w:w="0"/>
        <w:jc w:val="left"/>
        <w:tblLook w:firstColumn="1" w:firstRow="1" w:lastColumn="0" w:lastRow="0" w:noHBand="0" w:noVBand="1" w:val="04A0"/>
      </w:tblPr>
      <w:tblGrid>
        <w:gridCol w:w="4080"/>
        <w:gridCol w:w="4080"/>
        <w:gridCol w:w="4080"/>
      </w:tblGrid>
      <w:tr>
        <w:trPr>
          <w:tblHeader w:val="true"/>
        </w:trPr>
        <w:tc>
          <w:tcPr>
            <w:tcW w:type="dxa" w:w="4080"/>
          </w:tcPr>
          <w:p>
            <w:r>
              <w:rPr>
                <w:b/>
                <w:sz w:val="18"/>
              </w:rPr>
              <w:t>Element</w:t>
            </w:r>
          </w:p>
        </w:tc>
        <w:tc>
          <w:tcPr>
            <w:tcW w:type="dxa" w:w="4080"/>
          </w:tcPr>
          <w:p>
            <w:r>
              <w:rPr>
                <w:b/>
                <w:sz w:val="18"/>
              </w:rPr>
              <w:t>Condition</w:t>
            </w:r>
          </w:p>
        </w:tc>
        <w:tc>
          <w:tcPr>
            <w:tcW w:type="dxa" w:w="4080"/>
          </w:tcPr>
          <w:p>
            <w:r>
              <w:rPr>
                <w:b/>
                <w:sz w:val="18"/>
              </w:rPr>
              <w:t>Controlling ID</w:t>
            </w:r>
          </w:p>
        </w:tc>
      </w:tr>
      <w:tr>
        <w:tc>
          <w:tcPr>
            <w:tcW w:type="dxa" w:w="4080"/>
          </w:tcPr>
          <w:p>
            <w:r>
              <w:rPr>
                <w:sz w:val="18"/>
              </w:rPr>
              <w:t xml:space="preserve">Discount row (agent </w:t>
            </w:r>
            <w:r>
              <w:rPr>
                <w:rFonts w:ascii="Consolas" w:hAnsi="Consolas"/>
                <w:sz w:val="18"/>
              </w:rPr>
              <w:t>&lt;dl&gt;</w:t>
            </w:r>
            <w:r>
              <w:rPr>
                <w:sz w:val="18"/>
              </w:rPr>
              <w:t>)</w:t>
            </w:r>
          </w:p>
        </w:tc>
        <w:tc>
          <w:tcPr>
            <w:tcW w:type="dxa" w:w="4080"/>
          </w:tcPr>
          <w:p>
            <w:r>
              <w:rPr>
                <w:rFonts w:ascii="Consolas" w:hAnsi="Consolas"/>
                <w:sz w:val="18"/>
              </w:rPr>
              <w:t>discountId</w:t>
            </w:r>
            <w:r>
              <w:rPr>
                <w:sz w:val="18"/>
              </w:rPr>
              <w:t xml:space="preserve"> resolves to a catalogue discount</w:t>
            </w:r>
          </w:p>
        </w:tc>
        <w:tc>
          <w:tcPr>
            <w:tcW w:type="dxa" w:w="4080"/>
          </w:tcPr>
          <w:p>
            <w:r>
              <w:rPr>
                <w:sz w:val="18"/>
              </w:rPr>
              <w:t>MPA-DP-047</w:t>
            </w:r>
          </w:p>
        </w:tc>
      </w:tr>
      <w:tr>
        <w:tc>
          <w:tcPr>
            <w:tcW w:type="dxa" w:w="4080"/>
          </w:tcPr>
          <w:p>
            <w:r>
              <w:rPr>
                <w:sz w:val="18"/>
              </w:rPr>
              <w:t>Credit limit / Bill limit rows</w:t>
            </w:r>
          </w:p>
        </w:tc>
        <w:tc>
          <w:tcPr>
            <w:tcW w:type="dxa" w:w="4080"/>
          </w:tcPr>
          <w:p>
            <w:r>
              <w:rPr>
                <w:rFonts w:ascii="Consolas" w:hAnsi="Consolas"/>
                <w:sz w:val="18"/>
              </w:rPr>
              <w:t>eligibility.defaultCreditLimitQar !== undefined</w:t>
            </w:r>
          </w:p>
        </w:tc>
        <w:tc>
          <w:tcPr>
            <w:tcW w:type="dxa" w:w="4080"/>
          </w:tcPr>
          <w:p>
            <w:r>
              <w:rPr>
                <w:sz w:val="18"/>
              </w:rPr>
              <w:t>MPA-DP-048</w:t>
            </w:r>
          </w:p>
        </w:tc>
      </w:tr>
      <w:tr>
        <w:tc>
          <w:tcPr>
            <w:tcW w:type="dxa" w:w="4080"/>
          </w:tcPr>
          <w:p>
            <w:r>
              <w:rPr>
                <w:sz w:val="18"/>
              </w:rPr>
              <w:t>Billing row</w:t>
            </w:r>
          </w:p>
        </w:tc>
        <w:tc>
          <w:tcPr>
            <w:tcW w:type="dxa" w:w="4080"/>
          </w:tcPr>
          <w:p>
            <w:r>
              <w:rPr>
                <w:rFonts w:ascii="Consolas" w:hAnsi="Consolas"/>
                <w:sz w:val="18"/>
              </w:rPr>
              <w:t>billingMethod</w:t>
            </w:r>
            <w:r>
              <w:rPr>
                <w:sz w:val="18"/>
              </w:rPr>
              <w:t xml:space="preserve"> computed (an existing or new Billing Profile chosen)</w:t>
            </w:r>
          </w:p>
        </w:tc>
        <w:tc>
          <w:tcPr>
            <w:tcW w:type="dxa" w:w="4080"/>
          </w:tcPr>
          <w:p>
            <w:r>
              <w:rPr>
                <w:sz w:val="18"/>
              </w:rPr>
              <w:t>MPA-DP-049</w:t>
            </w:r>
          </w:p>
        </w:tc>
      </w:tr>
      <w:tr>
        <w:tc>
          <w:tcPr>
            <w:tcW w:type="dxa" w:w="4080"/>
          </w:tcPr>
          <w:p>
            <w:r>
              <w:rPr>
                <w:sz w:val="18"/>
              </w:rPr>
              <w:t xml:space="preserve">HRN advance payment row (agent </w:t>
            </w:r>
            <w:r>
              <w:rPr>
                <w:rFonts w:ascii="Consolas" w:hAnsi="Consolas"/>
                <w:sz w:val="18"/>
              </w:rPr>
              <w:t>&lt;dl&gt;</w:t>
            </w:r>
            <w:r>
              <w:rPr>
                <w:sz w:val="18"/>
              </w:rPr>
              <w:t>)</w:t>
            </w:r>
          </w:p>
        </w:tc>
        <w:tc>
          <w:tcPr>
            <w:tcW w:type="dxa" w:w="4080"/>
          </w:tcPr>
          <w:p>
            <w:r>
              <w:rPr>
                <w:rFonts w:ascii="Consolas" w:hAnsi="Consolas"/>
                <w:sz w:val="18"/>
              </w:rPr>
              <w:t>eligibility.requiresHrnAdvance === true</w:t>
            </w:r>
            <w:r>
              <w:rPr>
                <w:sz w:val="18"/>
              </w:rPr>
              <w:t xml:space="preserve"> — unreachable, §7.8</w:t>
            </w:r>
          </w:p>
        </w:tc>
        <w:tc>
          <w:tcPr>
            <w:tcW w:type="dxa" w:w="4080"/>
          </w:tcPr>
          <w:p>
            <w:r>
              <w:rPr>
                <w:sz w:val="18"/>
              </w:rPr>
              <w:t>MPA-DP-050</w:t>
            </w:r>
          </w:p>
        </w:tc>
      </w:tr>
      <w:tr>
        <w:tc>
          <w:tcPr>
            <w:tcW w:type="dxa" w:w="4080"/>
          </w:tcPr>
          <w:p>
            <w:r>
              <w:rPr>
                <w:sz w:val="18"/>
              </w:rPr>
              <w:t>Star Number charge line (Due Today card)</w:t>
            </w:r>
          </w:p>
        </w:tc>
        <w:tc>
          <w:tcPr>
            <w:tcW w:type="dxa" w:w="4080"/>
          </w:tcPr>
          <w:p>
            <w:r>
              <w:rPr>
                <w:rFonts w:ascii="Consolas" w:hAnsi="Consolas"/>
                <w:sz w:val="18"/>
              </w:rPr>
              <w:t>isStarNumber</w:t>
            </w:r>
            <w:r>
              <w:rPr>
                <w:sz w:val="18"/>
              </w:rPr>
              <w:t xml:space="preserve"> (</w:t>
            </w:r>
            <w:r>
              <w:rPr>
                <w:rFonts w:ascii="Consolas" w:hAnsi="Consolas"/>
                <w:sz w:val="18"/>
              </w:rPr>
              <w:t>numberDelta ≥ 1000</w:t>
            </w:r>
            <w:r>
              <w:rPr>
                <w:sz w:val="18"/>
              </w:rPr>
              <w:t>)</w:t>
            </w:r>
          </w:p>
        </w:tc>
        <w:tc>
          <w:tcPr>
            <w:tcW w:type="dxa" w:w="4080"/>
          </w:tcPr>
          <w:p>
            <w:r>
              <w:rPr>
                <w:sz w:val="18"/>
              </w:rPr>
              <w:t>MPA-DP-051</w:t>
            </w:r>
          </w:p>
        </w:tc>
      </w:tr>
      <w:tr>
        <w:tc>
          <w:tcPr>
            <w:tcW w:type="dxa" w:w="4080"/>
          </w:tcPr>
          <w:p>
            <w:r>
              <w:rPr>
                <w:sz w:val="18"/>
              </w:rPr>
              <w:t>Star Number sticker/entitlement caption</w:t>
            </w:r>
          </w:p>
        </w:tc>
        <w:tc>
          <w:tcPr>
            <w:tcW w:type="dxa" w:w="4080"/>
          </w:tcPr>
          <w:p>
            <w:r>
              <w:rPr>
                <w:rFonts w:ascii="Consolas" w:hAnsi="Consolas"/>
                <w:sz w:val="18"/>
              </w:rPr>
              <w:t>numberChargeQar &gt; 0</w:t>
            </w:r>
            <w:r>
              <w:rPr>
                <w:sz w:val="18"/>
              </w:rPr>
              <w:t xml:space="preserve"> (actual overage billed)</w:t>
            </w:r>
          </w:p>
        </w:tc>
        <w:tc>
          <w:tcPr>
            <w:tcW w:type="dxa" w:w="4080"/>
          </w:tcPr>
          <w:p>
            <w:r>
              <w:rPr>
                <w:sz w:val="18"/>
              </w:rPr>
              <w:t>MPA-DP-052</w:t>
            </w:r>
          </w:p>
        </w:tc>
      </w:tr>
      <w:tr>
        <w:tc>
          <w:tcPr>
            <w:tcW w:type="dxa" w:w="4080"/>
          </w:tcPr>
          <w:p>
            <w:r>
              <w:rPr>
                <w:sz w:val="18"/>
              </w:rPr>
              <w:t>Upfront/HRN fee line (Due Today card)</w:t>
            </w:r>
          </w:p>
        </w:tc>
        <w:tc>
          <w:tcPr>
            <w:tcW w:type="dxa" w:w="4080"/>
          </w:tcPr>
          <w:p>
            <w:r>
              <w:rPr>
                <w:rFonts w:ascii="Consolas" w:hAnsi="Consolas"/>
                <w:sz w:val="18"/>
              </w:rPr>
              <w:t>hrnAdvance &gt; 0</w:t>
            </w:r>
            <w:r>
              <w:rPr>
                <w:sz w:val="18"/>
              </w:rPr>
              <w:t xml:space="preserve"> — unreachable, §7.8</w:t>
            </w:r>
          </w:p>
        </w:tc>
        <w:tc>
          <w:tcPr>
            <w:tcW w:type="dxa" w:w="4080"/>
          </w:tcPr>
          <w:p>
            <w:r>
              <w:rPr>
                <w:sz w:val="18"/>
              </w:rPr>
              <w:t>MPA-DP-053</w:t>
            </w:r>
          </w:p>
        </w:tc>
      </w:tr>
      <w:tr>
        <w:tc>
          <w:tcPr>
            <w:tcW w:type="dxa" w:w="4080"/>
          </w:tcPr>
          <w:p>
            <w:r>
              <w:rPr>
                <w:sz w:val="18"/>
              </w:rPr>
              <w:t>Star Number Lock-in / Charges rows (customer summary)</w:t>
            </w:r>
          </w:p>
        </w:tc>
        <w:tc>
          <w:tcPr>
            <w:tcW w:type="dxa" w:w="4080"/>
          </w:tcPr>
          <w:p>
            <w:r>
              <w:rPr>
                <w:rFonts w:ascii="Consolas" w:hAnsi="Consolas"/>
                <w:sz w:val="18"/>
              </w:rPr>
              <w:t>isStarNumber</w:t>
            </w:r>
          </w:p>
        </w:tc>
        <w:tc>
          <w:tcPr>
            <w:tcW w:type="dxa" w:w="4080"/>
          </w:tcPr>
          <w:p>
            <w:r>
              <w:rPr>
                <w:sz w:val="18"/>
              </w:rPr>
              <w:t>MPA-DP-054</w:t>
            </w:r>
          </w:p>
        </w:tc>
      </w:tr>
    </w:tbl>
    <w:p/>
    <w:p>
      <w:pPr>
        <w:pStyle w:val="Heading2"/>
      </w:pPr>
      <w:r>
        <w:t>MPA-SCR-08 CAF &amp; Signature — §8.8</w:t>
      </w:r>
    </w:p>
    <w:p>
      <w:pPr>
        <w:pStyle w:val="ListBullet"/>
      </w:pPr>
      <w:r>
        <w:t>MPA-BR-028 — Runtime device-capability detection (</w:t>
      </w:r>
      <w:r>
        <w:rPr>
          <w:rFonts w:ascii="Consolas" w:hAnsi="Consolas"/>
          <w:sz w:val="19"/>
        </w:rPr>
        <w:t>detectCafType()</w:t>
      </w:r>
      <w:r>
        <w:t xml:space="preserve">, </w:t>
      </w:r>
      <w:r>
        <w:rPr>
          <w:rFonts w:ascii="Consolas" w:hAnsi="Consolas"/>
          <w:sz w:val="19"/>
        </w:rPr>
        <w:t>CafSignatureCapture.tsx:38-42</w:t>
      </w:r>
      <w:r>
        <w:t xml:space="preserve">): real hardware capability, not a persona/channel guess. Resolves only to </w:t>
      </w:r>
      <w:r>
        <w:rPr>
          <w:rFonts w:ascii="Consolas" w:hAnsi="Consolas"/>
          <w:sz w:val="19"/>
        </w:rPr>
        <w:t>'Digital'</w:t>
      </w:r>
      <w:r>
        <w:t xml:space="preserve"> or </w:t>
      </w:r>
      <w:r>
        <w:rPr>
          <w:rFonts w:ascii="Consolas" w:hAnsi="Consolas"/>
          <w:sz w:val="19"/>
        </w:rPr>
        <w:t>'Touch Screen'</w:t>
      </w:r>
      <w:r>
        <w:t xml:space="preserve"> — </w:t>
      </w:r>
      <w:r>
        <w:rPr>
          <w:rFonts w:ascii="Consolas" w:hAnsi="Consolas"/>
          <w:sz w:val="19"/>
        </w:rPr>
        <w:t>'Manual'</w:t>
      </w:r>
      <w:r>
        <w:t xml:space="preserve"> (paper) is unreachable under </w:t>
      </w:r>
      <w:r>
        <w:rPr>
          <w:rFonts w:ascii="Consolas" w:hAnsi="Consolas"/>
          <w:sz w:val="19"/>
        </w:rPr>
        <w:t>autoDetectDeviceType</w:t>
      </w:r>
      <w:r>
        <w:t>, by design (the component's own comment, lines 27-37: Manual was always an agent override for an edge case such as a system outage, not a device type, so there is nothing for a capability check to detect it from).</w:t>
      </w:r>
    </w:p>
    <w:p>
      <w:pPr>
        <w:pStyle w:val="ListBullet"/>
      </w:pPr>
      <w:r>
        <w:t>MPA-BR-031 — Dynamic T&amp;C bullet system (</w:t>
      </w:r>
      <w:r>
        <w:rPr>
          <w:rFonts w:ascii="Consolas" w:hAnsi="Consolas"/>
          <w:sz w:val="19"/>
        </w:rPr>
        <w:t>tnc-summary-bullets.json</w:t>
      </w:r>
      <w:r>
        <w:t xml:space="preserve"> + </w:t>
      </w:r>
      <w:r>
        <w:rPr>
          <w:rFonts w:ascii="Consolas" w:hAnsi="Consolas"/>
          <w:sz w:val="19"/>
        </w:rPr>
        <w:t>buildTncBullets()</w:t>
      </w:r>
      <w:r>
        <w:t xml:space="preserve">, </w:t>
      </w:r>
      <w:r>
        <w:rPr>
          <w:rFonts w:ascii="Consolas" w:hAnsi="Consolas"/>
          <w:sz w:val="19"/>
        </w:rPr>
        <w:t>CafSignatureCapture.tsx:49-87</w:t>
      </w:r>
      <w:r>
        <w:t xml:space="preserve">). </w:t>
      </w:r>
      <w:r>
        <w:rPr>
          <w:b/>
        </w:rPr>
        <w:t>App-level demo addition, not evidenced legal text</w:t>
      </w:r>
      <w:r>
        <w:t xml:space="preserve"> — the JSON's own </w:t>
      </w:r>
      <w:r>
        <w:rPr>
          <w:rFonts w:ascii="Consolas" w:hAnsi="Consolas"/>
          <w:sz w:val="19"/>
        </w:rPr>
        <w:t>_note</w:t>
      </w:r>
      <w:r>
        <w:t xml:space="preserve"> field states no evidenced T&amp;C wording exists in the corpus for these scenarios; templates are representative and business-owner-editable. Scenario keys and reachability in this journey:</w:t>
      </w:r>
    </w:p>
    <w:p>
      <w:pPr>
        <w:pStyle w:val="ListBullet"/>
      </w:pPr>
      <w:r>
        <w:rPr>
          <w:rFonts w:ascii="Consolas" w:hAnsi="Consolas"/>
          <w:sz w:val="19"/>
        </w:rPr>
        <w:t>plan-lockin</w:t>
      </w:r>
      <w:r>
        <w:t xml:space="preserve"> — reachable whenever the chosen plan carries </w:t>
      </w:r>
      <w:r>
        <w:rPr>
          <w:rFonts w:ascii="Consolas" w:hAnsi="Consolas"/>
          <w:sz w:val="19"/>
        </w:rPr>
        <w:t>commitmentMonths</w:t>
      </w:r>
    </w:p>
    <w:p>
      <w:pPr>
        <w:pStyle w:val="ListBullet"/>
      </w:pPr>
      <w:r>
        <w:rPr>
          <w:rFonts w:ascii="Consolas" w:hAnsi="Consolas"/>
          <w:sz w:val="19"/>
        </w:rPr>
        <w:t>star-lockin</w:t>
      </w:r>
      <w:r>
        <w:t xml:space="preserve"> — reachable only when a Star number (≥ QAR 1,000, banded to a tier) was selected at Number Selection</w:t>
      </w:r>
    </w:p>
    <w:p>
      <w:pPr>
        <w:pStyle w:val="ListBullet"/>
      </w:pPr>
      <w:r>
        <w:rPr>
          <w:rFonts w:ascii="Consolas" w:hAnsi="Consolas"/>
          <w:sz w:val="19"/>
        </w:rPr>
        <w:t>discount-expiry</w:t>
      </w:r>
      <w:r>
        <w:t xml:space="preserve"> / </w:t>
      </w:r>
      <w:r>
        <w:rPr>
          <w:rFonts w:ascii="Consolas" w:hAnsi="Consolas"/>
          <w:sz w:val="19"/>
        </w:rPr>
        <w:t>discount-no-expiry</w:t>
      </w:r>
      <w:r>
        <w:t xml:space="preserve"> — reachable whenever a discount is chosen, branching on whether it has a </w:t>
      </w:r>
      <w:r>
        <w:rPr>
          <w:rFonts w:ascii="Consolas" w:hAnsi="Consolas"/>
          <w:sz w:val="19"/>
        </w:rPr>
        <w:t>durationMonths</w:t>
      </w:r>
    </w:p>
    <w:p>
      <w:pPr>
        <w:pStyle w:val="ListBullet"/>
      </w:pPr>
      <w:r>
        <w:rPr>
          <w:rFonts w:ascii="Consolas" w:hAnsi="Consolas"/>
          <w:sz w:val="19"/>
        </w:rPr>
        <w:t>hrn-advance</w:t>
      </w:r>
      <w:r>
        <w:t xml:space="preserve"> — </w:t>
      </w:r>
      <w:r>
        <w:rPr>
          <w:b/>
        </w:rPr>
        <w:t>confirmed unreachable in this journey</w:t>
      </w:r>
      <w:r>
        <w:t xml:space="preserve">, same fixture-level finding as MPA-SCR-07 §7.8 (MPA-BR-030): the only customer fixture with </w:t>
      </w:r>
      <w:r>
        <w:rPr>
          <w:rFonts w:ascii="Consolas" w:hAnsi="Consolas"/>
          <w:sz w:val="19"/>
        </w:rPr>
        <w:t>hrnAdvancePaymentRequired: true</w:t>
      </w:r>
      <w:r>
        <w:t xml:space="preserve"> carries a Passport, an ID type this journey's Contact step disallows</w:t>
      </w:r>
    </w:p>
    <w:p>
      <w:pPr>
        <w:pStyle w:val="ListBullet"/>
      </w:pPr>
      <w:r>
        <w:rPr>
          <w:rFonts w:ascii="Consolas" w:hAnsi="Consolas"/>
          <w:sz w:val="19"/>
        </w:rPr>
        <w:t>no-lockin</w:t>
      </w:r>
      <w:r>
        <w:t xml:space="preserve"> — fallback, renders only when none of the above bullets fired (</w:t>
      </w:r>
      <w:r>
        <w:rPr>
          <w:rFonts w:ascii="Consolas" w:hAnsi="Consolas"/>
          <w:sz w:val="19"/>
        </w:rPr>
        <w:t>CafSignatureCapture.tsx:82-85</w:t>
      </w:r>
      <w:r>
        <w:t>)</w:t>
      </w:r>
    </w:p>
    <w:p>
      <w:pPr>
        <w:pStyle w:val="ListBullet"/>
      </w:pPr>
      <w:r>
        <w:t xml:space="preserve">MPA-BR-029 — </w:t>
      </w:r>
      <w:r>
        <w:rPr>
          <w:b/>
        </w:rPr>
        <w:t>Discrepancy, source-confirmed, not an inference.</w:t>
      </w:r>
      <w:r>
        <w:t xml:space="preserve"> The CAF step's </w:t>
      </w:r>
      <w:r>
        <w:rPr>
          <w:rFonts w:ascii="Consolas" w:hAnsi="Consolas"/>
          <w:sz w:val="19"/>
        </w:rPr>
        <w:t>isValid</w:t>
      </w:r>
      <w:r>
        <w:t xml:space="preserve">, </w:t>
      </w:r>
      <w:r>
        <w:rPr>
          <w:rFonts w:ascii="Consolas" w:hAnsi="Consolas"/>
          <w:sz w:val="19"/>
        </w:rPr>
        <w:t>customerFacing</w:t>
      </w:r>
      <w:r>
        <w:t xml:space="preserve">, and </w:t>
      </w:r>
      <w:r>
        <w:rPr>
          <w:rFonts w:ascii="Consolas" w:hAnsi="Consolas"/>
          <w:sz w:val="19"/>
        </w:rPr>
        <w:t>locksAfter</w:t>
      </w:r>
      <w:r>
        <w:t xml:space="preserve"> predicates (</w:t>
      </w:r>
      <w:r>
        <w:rPr>
          <w:rFonts w:ascii="Consolas" w:hAnsi="Consolas"/>
          <w:sz w:val="19"/>
        </w:rPr>
        <w:t>NewPostpaidWizard.tsx:480-501</w:t>
      </w:r>
      <w:r>
        <w:t xml:space="preserve">) all reuse one condition — </w:t>
      </w:r>
      <w:r>
        <w:rPr>
          <w:rFonts w:ascii="Consolas" w:hAnsi="Consolas"/>
          <w:sz w:val="19"/>
        </w:rPr>
        <w:t>Boolean(cafType) &amp;&amp; (cafType !== 'Digital' || Boolean(signatureDataUrl))</w:t>
      </w:r>
      <w:r>
        <w:t xml:space="preserve"> — carried over unchanged from the pre-</w:t>
      </w:r>
      <w:r>
        <w:rPr>
          <w:rFonts w:ascii="Consolas" w:hAnsi="Consolas"/>
          <w:sz w:val="19"/>
        </w:rPr>
        <w:t>autoDetectDeviceType</w:t>
      </w:r>
      <w:r>
        <w:t xml:space="preserve"> three-way CAF-Type picker model, where Manual/Touch Screen meant "signed off-screen" and therefore never needed </w:t>
      </w:r>
      <w:r>
        <w:rPr>
          <w:rFonts w:ascii="Consolas" w:hAnsi="Consolas"/>
          <w:sz w:val="19"/>
        </w:rPr>
        <w:t>signatureDataUrl</w:t>
      </w:r>
      <w:r>
        <w:t xml:space="preserve">. Under </w:t>
      </w:r>
      <w:r>
        <w:rPr>
          <w:rFonts w:ascii="Consolas" w:hAnsi="Consolas"/>
          <w:sz w:val="19"/>
        </w:rPr>
        <w:t>autoDetectDeviceType</w:t>
      </w:r>
      <w:r>
        <w:t xml:space="preserve">, </w:t>
      </w:r>
      <w:r>
        <w:rPr>
          <w:rFonts w:ascii="Consolas" w:hAnsi="Consolas"/>
          <w:sz w:val="19"/>
        </w:rPr>
        <w:t>detectCafType()</w:t>
      </w:r>
      <w:r>
        <w:t xml:space="preserve"> can resolve </w:t>
      </w:r>
      <w:r>
        <w:rPr>
          <w:rFonts w:ascii="Consolas" w:hAnsi="Consolas"/>
          <w:sz w:val="19"/>
        </w:rPr>
        <w:t>'Touch Screen'</w:t>
      </w:r>
      <w:r>
        <w:t xml:space="preserve">, and for that value the shared predicate evaluates </w:t>
      </w:r>
      <w:r>
        <w:rPr>
          <w:rFonts w:ascii="Consolas" w:hAnsi="Consolas"/>
          <w:sz w:val="19"/>
        </w:rPr>
        <w:t>true</w:t>
      </w:r>
      <w:r>
        <w:t xml:space="preserve"> the instant </w:t>
      </w:r>
      <w:r>
        <w:rPr>
          <w:rFonts w:ascii="Consolas" w:hAnsi="Consolas"/>
          <w:sz w:val="19"/>
        </w:rPr>
        <w:t>cafType</w:t>
      </w:r>
      <w:r>
        <w:t xml:space="preserve"> is set — </w:t>
      </w:r>
      <w:r>
        <w:rPr>
          <w:b/>
        </w:rPr>
        <w:t>before any in-app signature is captured</w:t>
      </w:r>
      <w:r>
        <w:t xml:space="preserve"> — because </w:t>
      </w:r>
      <w:r>
        <w:rPr>
          <w:rFonts w:ascii="Consolas" w:hAnsi="Consolas"/>
          <w:sz w:val="19"/>
        </w:rPr>
        <w:t>cafType !== 'Digital'</w:t>
      </w:r>
      <w:r>
        <w:t xml:space="preserve"> alone already satisfies the OR. This directly contradicts </w:t>
      </w:r>
      <w:r>
        <w:rPr>
          <w:rFonts w:ascii="Consolas" w:hAnsi="Consolas"/>
          <w:sz w:val="19"/>
        </w:rPr>
        <w:t>CafSignatureCapture.tsx</w:t>
      </w:r>
      <w:r>
        <w:t xml:space="preserve">'s own documented intent (lines 116-124: </w:t>
      </w:r>
      <w:r>
        <w:rPr>
          <w:i/>
        </w:rPr>
        <w:t>"CAF-Touch Screen requires the SAME in-app signature CAF-Digital does ... both detectable outcomes now mean 'sign on THIS screen'"</w:t>
      </w:r>
      <w:r>
        <w:t>).</w:t>
      </w:r>
    </w:p>
    <w:p>
      <w:pPr>
        <w:pStyle w:val="ListBullet"/>
      </w:pPr>
      <w:r>
        <w:rPr>
          <w:b/>
        </w:rPr>
        <w:t>Practical effect on a touch-capable device:</w:t>
      </w:r>
      <w:r>
        <w:t xml:space="preserve"> the moment device detection resolves to </w:t>
      </w:r>
      <w:r>
        <w:rPr>
          <w:rFonts w:ascii="Consolas" w:hAnsi="Consolas"/>
          <w:sz w:val="19"/>
        </w:rPr>
        <w:t>'Touch Screen'</w:t>
      </w:r>
      <w:r>
        <w:t xml:space="preserve"> on mount, </w:t>
      </w:r>
      <w:r>
        <w:rPr>
          <w:rFonts w:ascii="Consolas" w:hAnsi="Consolas"/>
          <w:sz w:val="19"/>
        </w:rPr>
        <w:t>isValid</w:t>
      </w:r>
      <w:r>
        <w:t xml:space="preserve"> returns </w:t>
      </w:r>
      <w:r>
        <w:rPr>
          <w:rFonts w:ascii="Consolas" w:hAnsi="Consolas"/>
          <w:sz w:val="19"/>
        </w:rPr>
        <w:t>true</w:t>
      </w:r>
      <w:r>
        <w:t xml:space="preserve"> (Continue becomes clickable), </w:t>
      </w:r>
      <w:r>
        <w:rPr>
          <w:rFonts w:ascii="Consolas" w:hAnsi="Consolas"/>
          <w:sz w:val="19"/>
        </w:rPr>
        <w:t>customerFacing</w:t>
      </w:r>
      <w:r>
        <w:t xml:space="preserve"> returns </w:t>
      </w:r>
      <w:r>
        <w:rPr>
          <w:rFonts w:ascii="Consolas" w:hAnsi="Consolas"/>
          <w:sz w:val="19"/>
        </w:rPr>
        <w:t>false</w:t>
      </w:r>
      <w:r>
        <w:t xml:space="preserve"> (the customer-facing "Please review and sign" presentation never displays, or displays only for the single render before detection resolves), and </w:t>
      </w:r>
      <w:r>
        <w:rPr>
          <w:rFonts w:ascii="Consolas" w:hAnsi="Consolas"/>
          <w:sz w:val="19"/>
        </w:rPr>
        <w:t>locksAfter</w:t>
      </w:r>
      <w:r>
        <w:t xml:space="preserve"> returns </w:t>
      </w:r>
      <w:r>
        <w:rPr>
          <w:rFonts w:ascii="Consolas" w:hAnsi="Consolas"/>
          <w:sz w:val="19"/>
        </w:rPr>
        <w:t>true</w:t>
      </w:r>
      <w:r>
        <w:t xml:space="preserve"> (Back hides, the rail freezes) — all without a signature ever having been captured. An agent could click Continue straight through to Payment with </w:t>
      </w:r>
      <w:r>
        <w:rPr>
          <w:rFonts w:ascii="Consolas" w:hAnsi="Consolas"/>
          <w:sz w:val="19"/>
        </w:rPr>
        <w:t>values.caf.signatureDataUrl</w:t>
      </w:r>
      <w:r>
        <w:t xml:space="preserve"> still </w:t>
      </w:r>
      <w:r>
        <w:rPr>
          <w:rFonts w:ascii="Consolas" w:hAnsi="Consolas"/>
          <w:sz w:val="19"/>
        </w:rPr>
        <w:t>undefined</w:t>
      </w:r>
      <w:r>
        <w:t xml:space="preserve">, i.e. an </w:t>
      </w:r>
      <w:r>
        <w:rPr>
          <w:b/>
        </w:rPr>
        <w:t>unsigned CAF is possible for touch-capable devices</w:t>
      </w:r>
      <w:r>
        <w:t xml:space="preserve"> in this build. The in-page UI (§8.4) still shows a "Please Sign" button in that state — signing is not blocked, only not enforced.</w:t>
      </w:r>
    </w:p>
    <w:p>
      <w:pPr>
        <w:pStyle w:val="ListBullet"/>
      </w:pPr>
      <w:r>
        <w:t xml:space="preserve">This is scoped strictly to </w:t>
      </w:r>
      <w:r>
        <w:rPr>
          <w:rFonts w:ascii="Consolas" w:hAnsi="Consolas"/>
          <w:sz w:val="19"/>
        </w:rPr>
        <w:t>'Touch Screen'</w:t>
      </w:r>
      <w:r>
        <w:t xml:space="preserve">; the </w:t>
      </w:r>
      <w:r>
        <w:rPr>
          <w:rFonts w:ascii="Consolas" w:hAnsi="Consolas"/>
          <w:sz w:val="19"/>
        </w:rPr>
        <w:t>'Digital'</w:t>
      </w:r>
      <w:r>
        <w:t xml:space="preserve"> branch is unaffected, since for </w:t>
      </w:r>
      <w:r>
        <w:rPr>
          <w:rFonts w:ascii="Consolas" w:hAnsi="Consolas"/>
          <w:sz w:val="19"/>
        </w:rPr>
        <w:t>cafType === 'Digital'</w:t>
      </w:r>
      <w:r>
        <w:t xml:space="preserve"> the predicate's left disjunct is false and </w:t>
      </w:r>
      <w:r>
        <w:rPr>
          <w:rFonts w:ascii="Consolas" w:hAnsi="Consolas"/>
          <w:sz w:val="19"/>
        </w:rPr>
        <w:t>Boolean(signatureDataUrl)</w:t>
      </w:r>
      <w:r>
        <w:t xml:space="preserve"> must be true to satisfy it.</w:t>
      </w:r>
    </w:p>
    <w:p>
      <w:pPr>
        <w:pStyle w:val="Heading2"/>
      </w:pPr>
      <w:r>
        <w:t>MPA-SCR-08 CAF &amp; Signature — §8.9</w:t>
      </w:r>
    </w:p>
    <w:tbl>
      <w:tblPr>
        <w:tblStyle w:val="LightGrid-Accent1"/>
        <w:tblW w:type="auto" w:w="0"/>
        <w:jc w:val="left"/>
        <w:tblLook w:firstColumn="1" w:firstRow="1" w:lastColumn="0" w:lastRow="0" w:noHBand="0" w:noVBand="1" w:val="04A0"/>
      </w:tblPr>
      <w:tblGrid>
        <w:gridCol w:w="2448"/>
        <w:gridCol w:w="2448"/>
        <w:gridCol w:w="2448"/>
        <w:gridCol w:w="2448"/>
        <w:gridCol w:w="2448"/>
      </w:tblGrid>
      <w:tr>
        <w:trPr>
          <w:tblHeader w:val="true"/>
        </w:trPr>
        <w:tc>
          <w:tcPr>
            <w:tcW w:type="dxa" w:w="2448"/>
          </w:tcPr>
          <w:p>
            <w:r>
              <w:rPr>
                <w:b/>
                <w:sz w:val="18"/>
              </w:rPr>
              <w:t>Element</w:t>
            </w:r>
          </w:p>
        </w:tc>
        <w:tc>
          <w:tcPr>
            <w:tcW w:type="dxa" w:w="2448"/>
          </w:tcPr>
          <w:p>
            <w:r>
              <w:rPr>
                <w:b/>
                <w:sz w:val="18"/>
              </w:rPr>
              <w:t>Condition</w:t>
            </w:r>
          </w:p>
        </w:tc>
        <w:tc>
          <w:tcPr>
            <w:tcW w:type="dxa" w:w="2448"/>
          </w:tcPr>
          <w:p>
            <w:r>
              <w:rPr>
                <w:b/>
                <w:sz w:val="18"/>
              </w:rPr>
              <w:t>Controlling ID</w:t>
            </w:r>
          </w:p>
        </w:tc>
        <w:tc>
          <w:tcPr>
            <w:tcW w:type="dxa" w:w="2448"/>
          </w:tcPr>
          <w:p/>
        </w:tc>
        <w:tc>
          <w:tcPr>
            <w:tcW w:type="dxa" w:w="2448"/>
          </w:tcPr>
          <w:p/>
        </w:tc>
      </w:tr>
      <w:tr>
        <w:tc>
          <w:tcPr>
            <w:tcW w:type="dxa" w:w="2448"/>
          </w:tcPr>
          <w:p>
            <w:r>
              <w:rPr>
                <w:sz w:val="18"/>
              </w:rPr>
              <w:t>"Please review and sign" heading</w:t>
            </w:r>
          </w:p>
        </w:tc>
        <w:tc>
          <w:tcPr>
            <w:tcW w:type="dxa" w:w="2448"/>
          </w:tcPr>
          <w:p>
            <w:r>
              <w:rPr>
                <w:rFonts w:ascii="Consolas" w:hAnsi="Consolas"/>
                <w:sz w:val="18"/>
              </w:rPr>
              <w:t>!signed</w:t>
            </w:r>
          </w:p>
        </w:tc>
        <w:tc>
          <w:tcPr>
            <w:tcW w:type="dxa" w:w="2448"/>
          </w:tcPr>
          <w:p>
            <w:r>
              <w:rPr>
                <w:sz w:val="18"/>
              </w:rPr>
              <w:t>MPA-DP-055</w:t>
            </w:r>
          </w:p>
        </w:tc>
        <w:tc>
          <w:tcPr>
            <w:tcW w:type="dxa" w:w="2448"/>
          </w:tcPr>
          <w:p/>
        </w:tc>
        <w:tc>
          <w:tcPr>
            <w:tcW w:type="dxa" w:w="2448"/>
          </w:tcPr>
          <w:p/>
        </w:tc>
      </w:tr>
      <w:tr>
        <w:tc>
          <w:tcPr>
            <w:tcW w:type="dxa" w:w="2448"/>
          </w:tcPr>
          <w:p>
            <w:r>
              <w:rPr>
                <w:sz w:val="18"/>
              </w:rPr>
              <w:t>Key Information panel (bullets + commercial recap)</w:t>
            </w:r>
          </w:p>
        </w:tc>
        <w:tc>
          <w:tcPr>
            <w:tcW w:type="dxa" w:w="2448"/>
          </w:tcPr>
          <w:p>
            <w:r>
              <w:rPr>
                <w:sz w:val="18"/>
              </w:rPr>
              <w:t>`!signed &amp;&amp; (bullets.length &gt; 0 \</w:t>
            </w:r>
          </w:p>
        </w:tc>
        <w:tc>
          <w:tcPr>
            <w:tcW w:type="dxa" w:w="2448"/>
          </w:tcPr>
          <w:p>
            <w:r>
              <w:rPr>
                <w:sz w:val="18"/>
              </w:rPr>
              <w:t>\</w:t>
            </w:r>
          </w:p>
        </w:tc>
        <w:tc>
          <w:tcPr>
            <w:tcW w:type="dxa" w:w="2448"/>
          </w:tcPr>
          <w:p>
            <w:r>
              <w:rPr>
                <w:sz w:val="18"/>
              </w:rPr>
              <w:t>orderSummary.length &gt; 0)`</w:t>
            </w:r>
          </w:p>
        </w:tc>
        <w:tc>
          <w:tcPr>
            <w:tcW w:type="dxa" w:w="2448"/>
          </w:tcPr>
          <w:p>
            <w:r>
              <w:rPr>
                <w:sz w:val="18"/>
              </w:rPr>
              <w:t>MPA-DP-056</w:t>
            </w:r>
          </w:p>
        </w:tc>
      </w:tr>
      <w:tr>
        <w:tc>
          <w:tcPr>
            <w:tcW w:type="dxa" w:w="2448"/>
          </w:tcPr>
          <w:p>
            <w:r>
              <w:rPr>
                <w:sz w:val="18"/>
              </w:rPr>
              <w:t xml:space="preserve">Bullet </w:t>
            </w:r>
            <w:r>
              <w:rPr>
                <w:rFonts w:ascii="Consolas" w:hAnsi="Consolas"/>
                <w:sz w:val="18"/>
              </w:rPr>
              <w:t>&lt;ul&gt;</w:t>
            </w:r>
          </w:p>
        </w:tc>
        <w:tc>
          <w:tcPr>
            <w:tcW w:type="dxa" w:w="2448"/>
          </w:tcPr>
          <w:p>
            <w:r>
              <w:rPr>
                <w:rFonts w:ascii="Consolas" w:hAnsi="Consolas"/>
                <w:sz w:val="18"/>
              </w:rPr>
              <w:t>bullets.length &gt; 0</w:t>
            </w:r>
          </w:p>
        </w:tc>
        <w:tc>
          <w:tcPr>
            <w:tcW w:type="dxa" w:w="2448"/>
          </w:tcPr>
          <w:p>
            <w:r>
              <w:rPr>
                <w:sz w:val="18"/>
              </w:rPr>
              <w:t>MPA-DP-057</w:t>
            </w:r>
          </w:p>
        </w:tc>
        <w:tc>
          <w:tcPr>
            <w:tcW w:type="dxa" w:w="2448"/>
          </w:tcPr>
          <w:p/>
        </w:tc>
        <w:tc>
          <w:tcPr>
            <w:tcW w:type="dxa" w:w="2448"/>
          </w:tcPr>
          <w:p/>
        </w:tc>
      </w:tr>
      <w:tr>
        <w:tc>
          <w:tcPr>
            <w:tcW w:type="dxa" w:w="2448"/>
          </w:tcPr>
          <w:p>
            <w:r>
              <w:rPr>
                <w:rFonts w:ascii="Consolas" w:hAnsi="Consolas"/>
                <w:sz w:val="18"/>
              </w:rPr>
              <w:t>orderSummary</w:t>
            </w:r>
            <w:r>
              <w:rPr>
                <w:sz w:val="18"/>
              </w:rPr>
              <w:t xml:space="preserve"> </w:t>
            </w:r>
            <w:r>
              <w:rPr>
                <w:rFonts w:ascii="Consolas" w:hAnsi="Consolas"/>
                <w:sz w:val="18"/>
              </w:rPr>
              <w:t>&lt;dl&gt;</w:t>
            </w:r>
          </w:p>
        </w:tc>
        <w:tc>
          <w:tcPr>
            <w:tcW w:type="dxa" w:w="2448"/>
          </w:tcPr>
          <w:p>
            <w:r>
              <w:rPr>
                <w:rFonts w:ascii="Consolas" w:hAnsi="Consolas"/>
                <w:sz w:val="18"/>
              </w:rPr>
              <w:t>orderSummary &amp;&amp; orderSummary.length &gt; 0</w:t>
            </w:r>
          </w:p>
        </w:tc>
        <w:tc>
          <w:tcPr>
            <w:tcW w:type="dxa" w:w="2448"/>
          </w:tcPr>
          <w:p>
            <w:r>
              <w:rPr>
                <w:sz w:val="18"/>
              </w:rPr>
              <w:t>MPA-DP-058</w:t>
            </w:r>
          </w:p>
        </w:tc>
        <w:tc>
          <w:tcPr>
            <w:tcW w:type="dxa" w:w="2448"/>
          </w:tcPr>
          <w:p/>
        </w:tc>
        <w:tc>
          <w:tcPr>
            <w:tcW w:type="dxa" w:w="2448"/>
          </w:tcPr>
          <w:p/>
        </w:tc>
      </w:tr>
      <w:tr>
        <w:tc>
          <w:tcPr>
            <w:tcW w:type="dxa" w:w="2448"/>
          </w:tcPr>
          <w:p>
            <w:r>
              <w:rPr>
                <w:sz w:val="18"/>
              </w:rPr>
              <w:t>"View Full Terms &amp; Conditions" link</w:t>
            </w:r>
          </w:p>
        </w:tc>
        <w:tc>
          <w:tcPr>
            <w:tcW w:type="dxa" w:w="2448"/>
          </w:tcPr>
          <w:p>
            <w:r>
              <w:rPr>
                <w:rFonts w:ascii="Consolas" w:hAnsi="Consolas"/>
                <w:sz w:val="18"/>
              </w:rPr>
              <w:t>termsUrl</w:t>
            </w:r>
            <w:r>
              <w:rPr>
                <w:sz w:val="18"/>
              </w:rPr>
              <w:t xml:space="preserve"> provided (always, this journey)</w:t>
            </w:r>
          </w:p>
        </w:tc>
        <w:tc>
          <w:tcPr>
            <w:tcW w:type="dxa" w:w="2448"/>
          </w:tcPr>
          <w:p>
            <w:r>
              <w:rPr>
                <w:sz w:val="18"/>
              </w:rPr>
              <w:t>MPA-DP-059</w:t>
            </w:r>
          </w:p>
        </w:tc>
        <w:tc>
          <w:tcPr>
            <w:tcW w:type="dxa" w:w="2448"/>
          </w:tcPr>
          <w:p/>
        </w:tc>
        <w:tc>
          <w:tcPr>
            <w:tcW w:type="dxa" w:w="2448"/>
          </w:tcPr>
          <w:p/>
        </w:tc>
      </w:tr>
      <w:tr>
        <w:tc>
          <w:tcPr>
            <w:tcW w:type="dxa" w:w="2448"/>
          </w:tcPr>
          <w:p>
            <w:r>
              <w:rPr>
                <w:sz w:val="18"/>
              </w:rPr>
              <w:t>Additional Documents panel</w:t>
            </w:r>
          </w:p>
        </w:tc>
        <w:tc>
          <w:tcPr>
            <w:tcW w:type="dxa" w:w="2448"/>
          </w:tcPr>
          <w:p>
            <w:r>
              <w:rPr>
                <w:rFonts w:ascii="Consolas" w:hAnsi="Consolas"/>
                <w:sz w:val="18"/>
              </w:rPr>
              <w:t>signed === true</w:t>
            </w:r>
          </w:p>
        </w:tc>
        <w:tc>
          <w:tcPr>
            <w:tcW w:type="dxa" w:w="2448"/>
          </w:tcPr>
          <w:p>
            <w:r>
              <w:rPr>
                <w:sz w:val="18"/>
              </w:rPr>
              <w:t>MPA-DP-060</w:t>
            </w:r>
          </w:p>
        </w:tc>
        <w:tc>
          <w:tcPr>
            <w:tcW w:type="dxa" w:w="2448"/>
          </w:tcPr>
          <w:p/>
        </w:tc>
        <w:tc>
          <w:tcPr>
            <w:tcW w:type="dxa" w:w="2448"/>
          </w:tcPr>
          <w:p/>
        </w:tc>
      </w:tr>
      <w:tr>
        <w:tc>
          <w:tcPr>
            <w:tcW w:type="dxa" w:w="2448"/>
          </w:tcPr>
          <w:p>
            <w:r>
              <w:rPr>
                <w:rFonts w:ascii="Consolas" w:hAnsi="Consolas"/>
                <w:sz w:val="18"/>
              </w:rPr>
              <w:t>idLabel</w:t>
            </w:r>
            <w:r>
              <w:rPr>
                <w:sz w:val="18"/>
              </w:rPr>
              <w:t>/</w:t>
            </w:r>
            <w:r>
              <w:rPr>
                <w:rFonts w:ascii="Consolas" w:hAnsi="Consolas"/>
                <w:sz w:val="18"/>
              </w:rPr>
              <w:t>idValue</w:t>
            </w:r>
            <w:r>
              <w:rPr>
                <w:sz w:val="18"/>
              </w:rPr>
              <w:t xml:space="preserve"> rows</w:t>
            </w:r>
          </w:p>
        </w:tc>
        <w:tc>
          <w:tcPr>
            <w:tcW w:type="dxa" w:w="2448"/>
          </w:tcPr>
          <w:p>
            <w:r>
              <w:rPr>
                <w:rFonts w:ascii="Consolas" w:hAnsi="Consolas"/>
                <w:sz w:val="18"/>
              </w:rPr>
              <w:t>idLabel</w:t>
            </w:r>
            <w:r>
              <w:rPr>
                <w:sz w:val="18"/>
              </w:rPr>
              <w:t xml:space="preserve"> provided</w:t>
            </w:r>
          </w:p>
        </w:tc>
        <w:tc>
          <w:tcPr>
            <w:tcW w:type="dxa" w:w="2448"/>
          </w:tcPr>
          <w:p>
            <w:r>
              <w:rPr>
                <w:sz w:val="18"/>
              </w:rPr>
              <w:t xml:space="preserve">MPA-DP-061 — </w:t>
            </w:r>
            <w:r>
              <w:rPr>
                <w:b/>
                <w:sz w:val="18"/>
              </w:rPr>
              <w:t>unreachable</w:t>
            </w:r>
            <w:r>
              <w:rPr>
                <w:sz w:val="18"/>
              </w:rPr>
              <w:t xml:space="preserve">: </w:t>
            </w:r>
            <w:r>
              <w:rPr>
                <w:rFonts w:ascii="Consolas" w:hAnsi="Consolas"/>
                <w:sz w:val="18"/>
              </w:rPr>
              <w:t>NewPostpaidWizard.tsx:456-478</w:t>
            </w:r>
            <w:r>
              <w:rPr>
                <w:sz w:val="18"/>
              </w:rPr>
              <w:t xml:space="preserve"> never passes these props for this journey</w:t>
            </w:r>
          </w:p>
        </w:tc>
        <w:tc>
          <w:tcPr>
            <w:tcW w:type="dxa" w:w="2448"/>
          </w:tcPr>
          <w:p/>
        </w:tc>
        <w:tc>
          <w:tcPr>
            <w:tcW w:type="dxa" w:w="2448"/>
          </w:tcPr>
          <w:p/>
        </w:tc>
      </w:tr>
      <w:tr>
        <w:tc>
          <w:tcPr>
            <w:tcW w:type="dxa" w:w="2448"/>
          </w:tcPr>
          <w:p>
            <w:r>
              <w:rPr>
                <w:sz w:val="18"/>
              </w:rPr>
              <w:t>"Signed" badge + signature image vs "Please Sign" button</w:t>
            </w:r>
          </w:p>
        </w:tc>
        <w:tc>
          <w:tcPr>
            <w:tcW w:type="dxa" w:w="2448"/>
          </w:tcPr>
          <w:p>
            <w:r>
              <w:rPr>
                <w:rFonts w:ascii="Consolas" w:hAnsi="Consolas"/>
                <w:sz w:val="18"/>
              </w:rPr>
              <w:t>Boolean(signatureDataUrl)</w:t>
            </w:r>
            <w:r>
              <w:rPr>
                <w:sz w:val="18"/>
              </w:rPr>
              <w:t xml:space="preserve"> within the </w:t>
            </w:r>
            <w:r>
              <w:rPr>
                <w:rFonts w:ascii="Consolas" w:hAnsi="Consolas"/>
                <w:sz w:val="18"/>
              </w:rPr>
              <w:t>showsInAppSignature</w:t>
            </w:r>
            <w:r>
              <w:rPr>
                <w:sz w:val="18"/>
              </w:rPr>
              <w:t xml:space="preserve"> branch</w:t>
            </w:r>
          </w:p>
        </w:tc>
        <w:tc>
          <w:tcPr>
            <w:tcW w:type="dxa" w:w="2448"/>
          </w:tcPr>
          <w:p>
            <w:r>
              <w:rPr>
                <w:sz w:val="18"/>
              </w:rPr>
              <w:t>MPA-DP-062</w:t>
            </w:r>
          </w:p>
        </w:tc>
        <w:tc>
          <w:tcPr>
            <w:tcW w:type="dxa" w:w="2448"/>
          </w:tcPr>
          <w:p/>
        </w:tc>
        <w:tc>
          <w:tcPr>
            <w:tcW w:type="dxa" w:w="2448"/>
          </w:tcPr>
          <w:p/>
        </w:tc>
      </w:tr>
    </w:tbl>
    <w:p/>
    <w:p>
      <w:pPr>
        <w:pStyle w:val="Heading2"/>
      </w:pPr>
      <w:r>
        <w:t>MPA-SCR-09 Payment — §9.8</w:t>
      </w:r>
    </w:p>
    <w:p>
      <w:pPr>
        <w:pStyle w:val="ListBullet"/>
      </w:pPr>
      <w:r>
        <w:t xml:space="preserve">MPA-BR-033 — Amount due is read from Checkout's already-computed </w:t>
      </w:r>
      <w:r>
        <w:rPr>
          <w:rFonts w:ascii="Consolas" w:hAnsi="Consolas"/>
          <w:sz w:val="19"/>
        </w:rPr>
        <w:t>checkoutTotals.dueTodayQar</w:t>
      </w:r>
      <w:r>
        <w:t>, never re-derived from the number's raw sticker price (</w:t>
      </w:r>
      <w:r>
        <w:rPr>
          <w:rFonts w:ascii="Consolas" w:hAnsi="Consolas"/>
          <w:sz w:val="19"/>
        </w:rPr>
        <w:t>NewPostpaidWizard.tsx:507-514</w:t>
      </w:r>
      <w:r>
        <w:t>). The code's own comment notes this specifically avoids re-skipping BR-115's Star-number entitlement/overage logic, which a second independent derivation used to do.</w:t>
      </w:r>
    </w:p>
    <w:p>
      <w:pPr>
        <w:pStyle w:val="ListBullet"/>
      </w:pPr>
      <w:r>
        <w:t xml:space="preserve">MPA-BR-034 — Auto-submit on success: "On successful WinCash confirmation, return to DXP, submit the order, and create the interaction activity" (2026-09-28 direction, </w:t>
      </w:r>
      <w:r>
        <w:rPr>
          <w:rFonts w:ascii="Consolas" w:hAnsi="Consolas"/>
          <w:sz w:val="19"/>
        </w:rPr>
        <w:t>NewPostpaidWizard.tsx:524-530</w:t>
      </w:r>
      <w:r>
        <w:t>) — the Return moment (</w:t>
      </w:r>
      <w:r>
        <w:rPr>
          <w:rFonts w:ascii="Consolas" w:hAnsi="Consolas"/>
          <w:sz w:val="19"/>
        </w:rPr>
        <w:t>paid: true</w:t>
      </w:r>
      <w:r>
        <w:t xml:space="preserve">) submits immediately via </w:t>
      </w:r>
      <w:r>
        <w:rPr>
          <w:rFonts w:ascii="Consolas" w:hAnsi="Consolas"/>
          <w:sz w:val="19"/>
        </w:rPr>
        <w:t>autoAdvanceWhen</w:t>
      </w:r>
      <w:r>
        <w:t>, since Payment is the wizard's last step and a manual Continue click here would only ever mean "submit" anyway.</w:t>
      </w:r>
    </w:p>
    <w:p>
      <w:pPr>
        <w:pStyle w:val="ListBullet"/>
      </w:pPr>
      <w:r>
        <w:t>MPA-BR-035 — Payment reference is demo-generated (</w:t>
      </w:r>
      <w:r>
        <w:rPr>
          <w:rFonts w:ascii="Consolas" w:hAnsi="Consolas"/>
          <w:sz w:val="19"/>
        </w:rPr>
        <w:t xml:space="preserve">` </w:t>
      </w:r>
      <w:r>
        <w:t>WC-${Date.now().toString().slice(-8)}</w:t>
      </w:r>
      <w:r>
        <w:rPr>
          <w:rFonts w:ascii="Consolas" w:hAnsi="Consolas"/>
          <w:sz w:val="19"/>
        </w:rPr>
        <w:t xml:space="preserve"> </w:t>
      </w:r>
      <w:r>
        <w:t>`), not issued by a real payment gateway or WinCash itself — see §9.11.</w:t>
      </w:r>
    </w:p>
    <w:p>
      <w:pPr>
        <w:pStyle w:val="ListBullet"/>
      </w:pPr>
      <w:r>
        <w:t>MPA-BR-036 — Abandon/Save &amp; Exit asymmetry (see §9.6) — confirmed directly against source for this file, not inherited from an unverified prior claim.</w:t>
      </w:r>
    </w:p>
    <w:p>
      <w:pPr>
        <w:pStyle w:val="Heading2"/>
      </w:pPr>
      <w:r>
        <w:t>MPA-SCR-09 Payment — §9.9</w:t>
      </w:r>
    </w:p>
    <w:tbl>
      <w:tblPr>
        <w:tblStyle w:val="LightGrid-Accent1"/>
        <w:tblW w:type="auto" w:w="0"/>
        <w:jc w:val="left"/>
        <w:tblLook w:firstColumn="1" w:firstRow="1" w:lastColumn="0" w:lastRow="0" w:noHBand="0" w:noVBand="1" w:val="04A0"/>
      </w:tblPr>
      <w:tblGrid>
        <w:gridCol w:w="4080"/>
        <w:gridCol w:w="4080"/>
        <w:gridCol w:w="4080"/>
      </w:tblGrid>
      <w:tr>
        <w:trPr>
          <w:tblHeader w:val="true"/>
        </w:trPr>
        <w:tc>
          <w:tcPr>
            <w:tcW w:type="dxa" w:w="4080"/>
          </w:tcPr>
          <w:p>
            <w:r>
              <w:rPr>
                <w:b/>
                <w:sz w:val="18"/>
              </w:rPr>
              <w:t>Element</w:t>
            </w:r>
          </w:p>
        </w:tc>
        <w:tc>
          <w:tcPr>
            <w:tcW w:type="dxa" w:w="4080"/>
          </w:tcPr>
          <w:p>
            <w:r>
              <w:rPr>
                <w:b/>
                <w:sz w:val="18"/>
              </w:rPr>
              <w:t>Condition</w:t>
            </w:r>
          </w:p>
        </w:tc>
        <w:tc>
          <w:tcPr>
            <w:tcW w:type="dxa" w:w="4080"/>
          </w:tcPr>
          <w:p>
            <w:r>
              <w:rPr>
                <w:b/>
                <w:sz w:val="18"/>
              </w:rPr>
              <w:t>Controlling ID</w:t>
            </w:r>
          </w:p>
        </w:tc>
      </w:tr>
      <w:tr>
        <w:tc>
          <w:tcPr>
            <w:tcW w:type="dxa" w:w="4080"/>
          </w:tcPr>
          <w:p>
            <w:r>
              <w:rPr>
                <w:sz w:val="18"/>
              </w:rPr>
              <w:t>"Paid" badge + reference</w:t>
            </w:r>
          </w:p>
        </w:tc>
        <w:tc>
          <w:tcPr>
            <w:tcW w:type="dxa" w:w="4080"/>
          </w:tcPr>
          <w:p>
            <w:r>
              <w:rPr>
                <w:rFonts w:ascii="Consolas" w:hAnsi="Consolas"/>
                <w:sz w:val="18"/>
              </w:rPr>
              <w:t>value.paid === true</w:t>
            </w:r>
          </w:p>
        </w:tc>
        <w:tc>
          <w:tcPr>
            <w:tcW w:type="dxa" w:w="4080"/>
          </w:tcPr>
          <w:p>
            <w:r>
              <w:rPr>
                <w:sz w:val="18"/>
              </w:rPr>
              <w:t>MPA-DP-063</w:t>
            </w:r>
          </w:p>
        </w:tc>
      </w:tr>
      <w:tr>
        <w:tc>
          <w:tcPr>
            <w:tcW w:type="dxa" w:w="4080"/>
          </w:tcPr>
          <w:p>
            <w:r>
              <w:rPr>
                <w:sz w:val="18"/>
              </w:rPr>
              <w:t>Session-expired card</w:t>
            </w:r>
          </w:p>
        </w:tc>
        <w:tc>
          <w:tcPr>
            <w:tcW w:type="dxa" w:w="4080"/>
          </w:tcPr>
          <w:p>
            <w:r>
              <w:rPr>
                <w:rFonts w:ascii="Consolas" w:hAnsi="Consolas"/>
                <w:sz w:val="18"/>
              </w:rPr>
              <w:t>!paid &amp;&amp; value.sessionExpired === true</w:t>
            </w:r>
          </w:p>
        </w:tc>
        <w:tc>
          <w:tcPr>
            <w:tcW w:type="dxa" w:w="4080"/>
          </w:tcPr>
          <w:p>
            <w:r>
              <w:rPr>
                <w:sz w:val="18"/>
              </w:rPr>
              <w:t>MPA-DP-064</w:t>
            </w:r>
          </w:p>
        </w:tc>
      </w:tr>
      <w:tr>
        <w:tc>
          <w:tcPr>
            <w:tcW w:type="dxa" w:w="4080"/>
          </w:tcPr>
          <w:p>
            <w:r>
              <w:rPr>
                <w:sz w:val="18"/>
              </w:rPr>
              <w:t>Handoff card</w:t>
            </w:r>
          </w:p>
        </w:tc>
        <w:tc>
          <w:tcPr>
            <w:tcW w:type="dxa" w:w="4080"/>
          </w:tcPr>
          <w:p>
            <w:r>
              <w:rPr>
                <w:rFonts w:ascii="Consolas" w:hAnsi="Consolas"/>
                <w:sz w:val="18"/>
              </w:rPr>
              <w:t>!paid &amp;&amp; !sessionExpired &amp;&amp; value.handoffStarted === true</w:t>
            </w:r>
          </w:p>
        </w:tc>
        <w:tc>
          <w:tcPr>
            <w:tcW w:type="dxa" w:w="4080"/>
          </w:tcPr>
          <w:p>
            <w:r>
              <w:rPr>
                <w:sz w:val="18"/>
              </w:rPr>
              <w:t>MPA-DP-065</w:t>
            </w:r>
          </w:p>
        </w:tc>
      </w:tr>
      <w:tr>
        <w:tc>
          <w:tcPr>
            <w:tcW w:type="dxa" w:w="4080"/>
          </w:tcPr>
          <w:p>
            <w:r>
              <w:rPr>
                <w:sz w:val="18"/>
              </w:rPr>
              <w:t>Idle/declined card</w:t>
            </w:r>
          </w:p>
        </w:tc>
        <w:tc>
          <w:tcPr>
            <w:tcW w:type="dxa" w:w="4080"/>
          </w:tcPr>
          <w:p>
            <w:r>
              <w:rPr>
                <w:rFonts w:ascii="Consolas" w:hAnsi="Consolas"/>
                <w:sz w:val="18"/>
              </w:rPr>
              <w:t>!paid &amp;&amp; !sessionExpired &amp;&amp; !handoffStarted</w:t>
            </w:r>
            <w:r>
              <w:rPr>
                <w:sz w:val="18"/>
              </w:rPr>
              <w:t xml:space="preserve"> (default branch)</w:t>
            </w:r>
          </w:p>
        </w:tc>
        <w:tc>
          <w:tcPr>
            <w:tcW w:type="dxa" w:w="4080"/>
          </w:tcPr>
          <w:p>
            <w:r>
              <w:rPr>
                <w:sz w:val="18"/>
              </w:rPr>
              <w:t>MPA-DP-066</w:t>
            </w:r>
          </w:p>
        </w:tc>
      </w:tr>
      <w:tr>
        <w:tc>
          <w:tcPr>
            <w:tcW w:type="dxa" w:w="4080"/>
          </w:tcPr>
          <w:p>
            <w:r>
              <w:rPr>
                <w:sz w:val="18"/>
              </w:rPr>
              <w:t>"Payment declined" banner (within idle card)</w:t>
            </w:r>
          </w:p>
        </w:tc>
        <w:tc>
          <w:tcPr>
            <w:tcW w:type="dxa" w:w="4080"/>
          </w:tcPr>
          <w:p>
            <w:r>
              <w:rPr>
                <w:rFonts w:ascii="Consolas" w:hAnsi="Consolas"/>
                <w:sz w:val="18"/>
              </w:rPr>
              <w:t>value.declined === true</w:t>
            </w:r>
          </w:p>
        </w:tc>
        <w:tc>
          <w:tcPr>
            <w:tcW w:type="dxa" w:w="4080"/>
          </w:tcPr>
          <w:p>
            <w:r>
              <w:rPr>
                <w:sz w:val="18"/>
              </w:rPr>
              <w:t>MPA-DP-067</w:t>
            </w:r>
          </w:p>
        </w:tc>
      </w:tr>
      <w:tr>
        <w:tc>
          <w:tcPr>
            <w:tcW w:type="dxa" w:w="4080"/>
          </w:tcPr>
          <w:p>
            <w:r>
              <w:rPr>
                <w:sz w:val="18"/>
              </w:rPr>
              <w:t>"Retry in WinCash" vs "Continue in WinCash" label</w:t>
            </w:r>
          </w:p>
        </w:tc>
        <w:tc>
          <w:tcPr>
            <w:tcW w:type="dxa" w:w="4080"/>
          </w:tcPr>
          <w:p>
            <w:r>
              <w:rPr>
                <w:rFonts w:ascii="Consolas" w:hAnsi="Consolas"/>
                <w:sz w:val="18"/>
              </w:rPr>
              <w:t>value.declined</w:t>
            </w:r>
          </w:p>
        </w:tc>
        <w:tc>
          <w:tcPr>
            <w:tcW w:type="dxa" w:w="4080"/>
          </w:tcPr>
          <w:p>
            <w:r>
              <w:rPr>
                <w:sz w:val="18"/>
              </w:rPr>
              <w:t>MPA-DP-068</w:t>
            </w:r>
          </w:p>
        </w:tc>
      </w:tr>
      <w:tr>
        <w:tc>
          <w:tcPr>
            <w:tcW w:type="dxa" w:w="4080"/>
          </w:tcPr>
          <w:p>
            <w:r>
              <w:rPr>
                <w:sz w:val="18"/>
              </w:rPr>
              <w:t>"Returning to DXP…" label swap on both return buttons</w:t>
            </w:r>
          </w:p>
        </w:tc>
        <w:tc>
          <w:tcPr>
            <w:tcW w:type="dxa" w:w="4080"/>
          </w:tcPr>
          <w:p>
            <w:r>
              <w:rPr>
                <w:sz w:val="18"/>
              </w:rPr>
              <w:t xml:space="preserve">local </w:t>
            </w:r>
            <w:r>
              <w:rPr>
                <w:rFonts w:ascii="Consolas" w:hAnsi="Consolas"/>
                <w:sz w:val="18"/>
              </w:rPr>
              <w:t>processing === true</w:t>
            </w:r>
          </w:p>
        </w:tc>
        <w:tc>
          <w:tcPr>
            <w:tcW w:type="dxa" w:w="4080"/>
          </w:tcPr>
          <w:p>
            <w:r>
              <w:rPr>
                <w:sz w:val="18"/>
              </w:rPr>
              <w:t>MPA-DP-069</w:t>
            </w:r>
          </w:p>
        </w:tc>
      </w:tr>
    </w:tbl>
    <w:p/>
    <w:p>
      <w:pPr>
        <w:pStyle w:val="Heading2"/>
      </w:pPr>
      <w:r>
        <w:t>MPA-SCR-10 Order Confirmation — §10.8</w:t>
      </w:r>
    </w:p>
    <w:p>
      <w:pPr>
        <w:pStyle w:val="ListBullet"/>
      </w:pPr>
      <w:r>
        <w:t xml:space="preserve">MPA-BR-037 — </w:t>
      </w:r>
      <w:r>
        <w:rPr>
          <w:rFonts w:ascii="Consolas" w:hAnsi="Consolas"/>
          <w:sz w:val="19"/>
        </w:rPr>
        <w:t>pendingApproval</w:t>
      </w:r>
      <w:r>
        <w:t xml:space="preserve"> computation (</w:t>
      </w:r>
      <w:r>
        <w:rPr>
          <w:rFonts w:ascii="Consolas" w:hAnsi="Consolas"/>
          <w:sz w:val="19"/>
        </w:rPr>
        <w:t>NewPostpaidWizard.tsx:589-593</w:t>
      </w:r>
      <w:r>
        <w:t>), four independent OR triggers:</w:t>
      </w:r>
    </w:p>
    <w:p>
      <w:r>
        <w:t xml:space="preserve">1. </w:t>
      </w:r>
      <w:r>
        <w:rPr>
          <w:rFonts w:ascii="Consolas" w:hAnsi="Consolas"/>
          <w:sz w:val="19"/>
        </w:rPr>
        <w:t>contact.isB2B2C</w:t>
      </w:r>
      <w:r>
        <w:t xml:space="preserve"> — </w:t>
      </w:r>
      <w:r>
        <w:rPr>
          <w:b/>
        </w:rPr>
        <w:t>confirmed unreachable in this build.</w:t>
      </w:r>
      <w:r>
        <w:t xml:space="preserve"> </w:t>
      </w:r>
      <w:r>
        <w:rPr>
          <w:rFonts w:ascii="Consolas" w:hAnsi="Consolas"/>
          <w:sz w:val="19"/>
        </w:rPr>
        <w:t>isB2B2C</w:t>
      </w:r>
      <w:r>
        <w:t xml:space="preserve"> is derived as </w:t>
      </w:r>
      <w:r>
        <w:rPr>
          <w:rFonts w:ascii="Consolas" w:hAnsi="Consolas"/>
          <w:sz w:val="19"/>
        </w:rPr>
        <w:t>employer ? true : undefined</w:t>
      </w:r>
      <w:r>
        <w:t xml:space="preserve"> (</w:t>
      </w:r>
      <w:r>
        <w:rPr>
          <w:rFonts w:ascii="Consolas" w:hAnsi="Consolas"/>
          <w:sz w:val="19"/>
        </w:rPr>
        <w:t>GuidedContactStep.tsx:339</w:t>
      </w:r>
      <w:r>
        <w:t xml:space="preserve">) from the same </w:t>
      </w:r>
      <w:r>
        <w:rPr>
          <w:rFonts w:ascii="Consolas" w:hAnsi="Consolas"/>
          <w:sz w:val="19"/>
        </w:rPr>
        <w:t>companyName</w:t>
      </w:r>
      <w:r>
        <w:t xml:space="preserve">/employer signal that gates the Employer field MPA-SCR-01 §1.5 (MPA-FLD-01-013) already found "never true for any ID type this journey allows." Since both the Employer field's visibility and </w:t>
      </w:r>
      <w:r>
        <w:rPr>
          <w:rFonts w:ascii="Consolas" w:hAnsi="Consolas"/>
          <w:sz w:val="19"/>
        </w:rPr>
        <w:t>isB2B2C</w:t>
      </w:r>
      <w:r>
        <w:t xml:space="preserve"> itself derive from the same underlying truthiness, </w:t>
      </w:r>
      <w:r>
        <w:rPr>
          <w:rFonts w:ascii="Consolas" w:hAnsi="Consolas"/>
          <w:sz w:val="19"/>
        </w:rPr>
        <w:t>isB2B2C</w:t>
      </w:r>
      <w:r>
        <w:t xml:space="preserve"> cannot be </w:t>
      </w:r>
      <w:r>
        <w:rPr>
          <w:rFonts w:ascii="Consolas" w:hAnsi="Consolas"/>
          <w:sz w:val="19"/>
        </w:rPr>
        <w:t>true</w:t>
      </w:r>
      <w:r>
        <w:t xml:space="preserve"> through this journey's Contact step either. 2. </w:t>
      </w:r>
      <w:r>
        <w:rPr>
          <w:rFonts w:ascii="Consolas" w:hAnsi="Consolas"/>
          <w:sz w:val="19"/>
        </w:rPr>
        <w:t>eligibility?.requiresHrnAdvance</w:t>
      </w:r>
      <w:r>
        <w:t xml:space="preserve"> — </w:t>
      </w:r>
      <w:r>
        <w:rPr>
          <w:b/>
        </w:rPr>
        <w:t>confirmed unreachable in this build</w:t>
      </w:r>
      <w:r>
        <w:t xml:space="preserve">, same fixture-level finding as MPA-SCR-07 §7.8 / MPA-SCR-08 §8.8 (the one HRN-flagged customer fixture carries a Passport, an ID type this journey disallows). 3. </w:t>
      </w:r>
      <w:r>
        <w:rPr>
          <w:rFonts w:ascii="Consolas" w:hAnsi="Consolas"/>
          <w:sz w:val="19"/>
        </w:rPr>
        <w:t>eligibility?.checks.some(c =&gt; c.outcome === 'approval-routing')</w:t>
      </w:r>
      <w:r>
        <w:t xml:space="preserve"> — </w:t>
      </w:r>
      <w:r>
        <w:rPr>
          <w:b/>
        </w:rPr>
        <w:t>reachable</w:t>
      </w:r>
      <w:r>
        <w:t xml:space="preserve"> (e.g. MPA-SCR-01's under-18 fixture, ST07). 4. </w:t>
      </w:r>
      <w:r>
        <w:rPr>
          <w:rFonts w:ascii="Consolas" w:hAnsi="Consolas"/>
          <w:sz w:val="19"/>
        </w:rPr>
        <w:t>discount &amp;&amp; SUPPORTING_ID_DISCOUNT_TYPES.has(discount.addonType)</w:t>
      </w:r>
      <w:r>
        <w:t xml:space="preserve"> — </w:t>
      </w:r>
      <w:r>
        <w:rPr>
          <w:b/>
        </w:rPr>
        <w:t>reachable</w:t>
      </w:r>
      <w:r>
        <w:t xml:space="preserve">; </w:t>
      </w:r>
      <w:r>
        <w:rPr>
          <w:rFonts w:ascii="Consolas" w:hAnsi="Consolas"/>
          <w:sz w:val="19"/>
        </w:rPr>
        <w:t>SUPPORTING_ID_DISCOUNT_TYPES = new Set(['MADA Discount', 'B2B2C Discount'])</w:t>
      </w:r>
      <w:r>
        <w:t xml:space="preserve"> (</w:t>
      </w:r>
      <w:r>
        <w:rPr>
          <w:rFonts w:ascii="Consolas" w:hAnsi="Consolas"/>
          <w:sz w:val="19"/>
        </w:rPr>
        <w:t>PostpaidPlanAddonsStep.tsx:103</w:t>
      </w:r>
      <w:r>
        <w:t xml:space="preserve">). The agent is </w:t>
      </w:r>
      <w:r>
        <w:rPr>
          <w:b/>
        </w:rPr>
        <w:t>not</w:t>
      </w:r>
      <w:r>
        <w:t xml:space="preserve"> blocked from submitting without the supporting document/ID upload (</w:t>
      </w:r>
      <w:r>
        <w:rPr>
          <w:rFonts w:ascii="Consolas" w:hAnsi="Consolas"/>
          <w:sz w:val="19"/>
        </w:rPr>
        <w:t>NewPostpaidWizard.tsx:580-588</w:t>
      </w:r>
      <w:r>
        <w:t xml:space="preserve">, no </w:t>
      </w:r>
      <w:r>
        <w:rPr>
          <w:rFonts w:ascii="Consolas" w:hAnsi="Consolas"/>
          <w:sz w:val="19"/>
        </w:rPr>
        <w:t>isValid</w:t>
      </w:r>
      <w:r>
        <w:t xml:space="preserve"> gate was requested for this) — choosing either discount type alone is sufficient to force </w:t>
      </w:r>
      <w:r>
        <w:rPr>
          <w:rFonts w:ascii="Consolas" w:hAnsi="Consolas"/>
          <w:sz w:val="19"/>
        </w:rPr>
        <w:t>pendingApproval: true</w:t>
      </w:r>
      <w:r>
        <w:t>.</w:t>
      </w:r>
    </w:p>
    <w:p>
      <w:pPr>
        <w:pStyle w:val="ListBullet"/>
      </w:pPr>
      <w:r>
        <w:t>In this build, only triggers 3 and 4 are reachable; the heading branch (§10.9) therefore only ever flips to "Order submitted for approval" via an approval-routing eligibility outcome or a MADA/B2B2C discount selection.</w:t>
      </w:r>
    </w:p>
    <w:p>
      <w:pPr>
        <w:pStyle w:val="ListBullet"/>
      </w:pPr>
      <w:r>
        <w:t xml:space="preserve">MPA-BR-038 — </w:t>
      </w:r>
      <w:r>
        <w:rPr>
          <w:rFonts w:ascii="Consolas" w:hAnsi="Consolas"/>
          <w:sz w:val="19"/>
        </w:rPr>
        <w:t>orderSubType</w:t>
      </w:r>
      <w:r>
        <w:t xml:space="preserve"> labelling quirk (</w:t>
      </w:r>
      <w:r>
        <w:rPr>
          <w:rFonts w:ascii="Consolas" w:hAnsi="Consolas"/>
          <w:sz w:val="19"/>
        </w:rPr>
        <w:t>NewPostpaidWizard.tsx:629</w:t>
      </w:r>
      <w:r>
        <w:t xml:space="preserve">): </w:t>
      </w:r>
      <w:r>
        <w:rPr>
          <w:rFonts w:ascii="Consolas" w:hAnsi="Consolas"/>
          <w:sz w:val="19"/>
        </w:rPr>
        <w:t>contact.isB2B2C ? 'B2B2C' : eligibility?.requiresHrnAdvance ? 'HRN' : 'Consumer'</w:t>
      </w:r>
      <w:r>
        <w:t xml:space="preserve">. Since triggers 1 and 2 above are unreachable, </w:t>
      </w:r>
      <w:r>
        <w:rPr>
          <w:rFonts w:ascii="Consolas" w:hAnsi="Consolas"/>
          <w:sz w:val="19"/>
        </w:rPr>
        <w:t>orderSubType</w:t>
      </w:r>
      <w:r>
        <w:t xml:space="preserve"> is effectively </w:t>
      </w:r>
      <w:r>
        <w:rPr>
          <w:b/>
        </w:rPr>
        <w:t>always `'Consumer'`</w:t>
      </w:r>
      <w:r>
        <w:t xml:space="preserve"> in this build — including for an order that is </w:t>
      </w:r>
      <w:r>
        <w:rPr>
          <w:rFonts w:ascii="Consolas" w:hAnsi="Consolas"/>
          <w:sz w:val="19"/>
        </w:rPr>
        <w:t>pendingApproval: true</w:t>
      </w:r>
      <w:r>
        <w:t xml:space="preserve"> because of an approval-routing check or a MADA/B2B2C discount. The order's </w:t>
      </w:r>
      <w:r>
        <w:rPr>
          <w:rFonts w:ascii="Consolas" w:hAnsi="Consolas"/>
          <w:sz w:val="19"/>
        </w:rPr>
        <w:t>orderSubType</w:t>
      </w:r>
      <w:r>
        <w:t xml:space="preserve"> field does not reflect the actual reason it is pending approval in either of the two reachable cases.</w:t>
      </w:r>
    </w:p>
    <w:p>
      <w:pPr>
        <w:pStyle w:val="ListBullet"/>
      </w:pPr>
      <w:r>
        <w:t>MPA-BR-039 — eSIM handover is deliberately placed on Confirmation, not SIM Type (</w:t>
      </w:r>
      <w:r>
        <w:rPr>
          <w:rFonts w:ascii="Consolas" w:hAnsi="Consolas"/>
          <w:sz w:val="19"/>
        </w:rPr>
        <w:t>EsimActivationPanel.tsx:31-39</w:t>
      </w:r>
      <w:r>
        <w:t>, component's own comment): by the time this screen renders, the order is submitted and the code is provisioned — showing the QR earlier (on SIM Type, four steps before submission) risked a customer scanning a code for an order later abandoned at Payment.</w:t>
      </w:r>
    </w:p>
    <w:p>
      <w:pPr>
        <w:pStyle w:val="ListBullet"/>
      </w:pPr>
      <w:r>
        <w:t xml:space="preserve">MPA-BR-040 — Send-to-email gate: </w:t>
      </w:r>
      <w:r>
        <w:rPr>
          <w:rFonts w:ascii="Consolas" w:hAnsi="Consolas"/>
          <w:sz w:val="19"/>
        </w:rPr>
        <w:t>verified</w:t>
      </w:r>
      <w:r>
        <w:t xml:space="preserve"> is computed once, at submission, using the identical </w:t>
      </w:r>
      <w:r>
        <w:rPr>
          <w:rFonts w:ascii="Consolas" w:hAnsi="Consolas"/>
          <w:sz w:val="19"/>
        </w:rPr>
        <w:t>emailVerification()</w:t>
      </w:r>
      <w:r>
        <w:t xml:space="preserve"> definition the Contact step's own tick uses — does </w:t>
      </w:r>
      <w:r>
        <w:rPr>
          <w:rFonts w:ascii="Consolas" w:hAnsi="Consolas"/>
          <w:sz w:val="19"/>
        </w:rPr>
        <w:t>contact.email</w:t>
      </w:r>
      <w:r>
        <w:t xml:space="preserve"> match </w:t>
      </w:r>
      <w:r>
        <w:rPr>
          <w:rFonts w:ascii="Consolas" w:hAnsi="Consolas"/>
          <w:sz w:val="19"/>
        </w:rPr>
        <w:t>contact.moiResult.email</w:t>
      </w:r>
      <w:r>
        <w:t>? (</w:t>
      </w:r>
      <w:r>
        <w:rPr>
          <w:rFonts w:ascii="Consolas" w:hAnsi="Consolas"/>
          <w:sz w:val="19"/>
        </w:rPr>
        <w:t>NewPostpaidWizard.tsx:671</w:t>
      </w:r>
      <w:r>
        <w:t xml:space="preserve">, </w:t>
      </w:r>
      <w:r>
        <w:rPr>
          <w:rFonts w:ascii="Consolas" w:hAnsi="Consolas"/>
          <w:sz w:val="19"/>
        </w:rPr>
        <w:t>emailVerification(contact.email, contact.moiResult?.email).verified</w:t>
      </w:r>
      <w:r>
        <w:t xml:space="preserve">) — passed down as </w:t>
      </w:r>
      <w:r>
        <w:rPr>
          <w:rFonts w:ascii="Consolas" w:hAnsi="Consolas"/>
          <w:sz w:val="19"/>
        </w:rPr>
        <w:t>confirmedOrder.customerEmailVerified</w:t>
      </w:r>
      <w:r>
        <w:t xml:space="preserve"> and never recomputed live on this screen. As of 2026-09-28 the email address itself is always shown (even unverified), so the agent can see </w:t>
      </w:r>
      <w:r>
        <w:rPr>
          <w:i/>
        </w:rPr>
        <w:t>why</w:t>
      </w:r>
      <w:r>
        <w:t xml:space="preserve"> sending is blocked rather than finding a blank field.</w:t>
      </w:r>
    </w:p>
    <w:p>
      <w:pPr>
        <w:pStyle w:val="Heading2"/>
      </w:pPr>
      <w:r>
        <w:t>MPA-SCR-10 Order Confirmation — §10.9</w:t>
      </w:r>
    </w:p>
    <w:tbl>
      <w:tblPr>
        <w:tblStyle w:val="LightGrid-Accent1"/>
        <w:tblW w:type="auto" w:w="0"/>
        <w:jc w:val="left"/>
        <w:tblLook w:firstColumn="1" w:firstRow="1" w:lastColumn="0" w:lastRow="0" w:noHBand="0" w:noVBand="1" w:val="04A0"/>
      </w:tblPr>
      <w:tblGrid>
        <w:gridCol w:w="2448"/>
        <w:gridCol w:w="2448"/>
        <w:gridCol w:w="2448"/>
        <w:gridCol w:w="2448"/>
        <w:gridCol w:w="2448"/>
      </w:tblGrid>
      <w:tr>
        <w:trPr>
          <w:tblHeader w:val="true"/>
        </w:trPr>
        <w:tc>
          <w:tcPr>
            <w:tcW w:type="dxa" w:w="2448"/>
          </w:tcPr>
          <w:p>
            <w:r>
              <w:rPr>
                <w:b/>
                <w:sz w:val="18"/>
              </w:rPr>
              <w:t>Element</w:t>
            </w:r>
          </w:p>
        </w:tc>
        <w:tc>
          <w:tcPr>
            <w:tcW w:type="dxa" w:w="2448"/>
          </w:tcPr>
          <w:p>
            <w:r>
              <w:rPr>
                <w:b/>
                <w:sz w:val="18"/>
              </w:rPr>
              <w:t>Condition</w:t>
            </w:r>
          </w:p>
        </w:tc>
        <w:tc>
          <w:tcPr>
            <w:tcW w:type="dxa" w:w="2448"/>
          </w:tcPr>
          <w:p>
            <w:r>
              <w:rPr>
                <w:b/>
                <w:sz w:val="18"/>
              </w:rPr>
              <w:t>Controlling ID</w:t>
            </w:r>
          </w:p>
        </w:tc>
        <w:tc>
          <w:tcPr>
            <w:tcW w:type="dxa" w:w="2448"/>
          </w:tcPr>
          <w:p/>
        </w:tc>
        <w:tc>
          <w:tcPr>
            <w:tcW w:type="dxa" w:w="2448"/>
          </w:tcPr>
          <w:p/>
        </w:tc>
      </w:tr>
      <w:tr>
        <w:tc>
          <w:tcPr>
            <w:tcW w:type="dxa" w:w="2448"/>
          </w:tcPr>
          <w:p>
            <w:r>
              <w:rPr>
                <w:sz w:val="18"/>
              </w:rPr>
              <w:t>Heading text</w:t>
            </w:r>
          </w:p>
        </w:tc>
        <w:tc>
          <w:tcPr>
            <w:tcW w:type="dxa" w:w="2448"/>
          </w:tcPr>
          <w:p>
            <w:r>
              <w:rPr>
                <w:rFonts w:ascii="Consolas" w:hAnsi="Consolas"/>
                <w:sz w:val="18"/>
              </w:rPr>
              <w:t>confirmedOrder.pendingApproval</w:t>
            </w:r>
          </w:p>
        </w:tc>
        <w:tc>
          <w:tcPr>
            <w:tcW w:type="dxa" w:w="2448"/>
          </w:tcPr>
          <w:p>
            <w:r>
              <w:rPr>
                <w:sz w:val="18"/>
              </w:rPr>
              <w:t>MPA-DP-070</w:t>
            </w:r>
          </w:p>
        </w:tc>
        <w:tc>
          <w:tcPr>
            <w:tcW w:type="dxa" w:w="2448"/>
          </w:tcPr>
          <w:p/>
        </w:tc>
        <w:tc>
          <w:tcPr>
            <w:tcW w:type="dxa" w:w="2448"/>
          </w:tcPr>
          <w:p/>
        </w:tc>
      </w:tr>
      <w:tr>
        <w:tc>
          <w:tcPr>
            <w:tcW w:type="dxa" w:w="2448"/>
          </w:tcPr>
          <w:p>
            <w:r>
              <w:rPr>
                <w:sz w:val="18"/>
              </w:rPr>
              <w:t>Handover column / two-column layout</w:t>
            </w:r>
          </w:p>
        </w:tc>
        <w:tc>
          <w:tcPr>
            <w:tcW w:type="dxa" w:w="2448"/>
          </w:tcPr>
          <w:p>
            <w:r>
              <w:rPr>
                <w:rFonts w:ascii="Consolas" w:hAnsi="Consolas"/>
                <w:sz w:val="18"/>
              </w:rPr>
              <w:t>confirmedOrder.esimActivationCode</w:t>
            </w:r>
            <w:r>
              <w:rPr>
                <w:sz w:val="18"/>
              </w:rPr>
              <w:t xml:space="preserve"> truthy (eSIM order)</w:t>
            </w:r>
          </w:p>
        </w:tc>
        <w:tc>
          <w:tcPr>
            <w:tcW w:type="dxa" w:w="2448"/>
          </w:tcPr>
          <w:p>
            <w:r>
              <w:rPr>
                <w:sz w:val="18"/>
              </w:rPr>
              <w:t>MPA-DP-071</w:t>
            </w:r>
          </w:p>
        </w:tc>
        <w:tc>
          <w:tcPr>
            <w:tcW w:type="dxa" w:w="2448"/>
          </w:tcPr>
          <w:p/>
        </w:tc>
        <w:tc>
          <w:tcPr>
            <w:tcW w:type="dxa" w:w="2448"/>
          </w:tcPr>
          <w:p/>
        </w:tc>
      </w:tr>
      <w:tr>
        <w:tc>
          <w:tcPr>
            <w:tcW w:type="dxa" w:w="2448"/>
          </w:tcPr>
          <w:p>
            <w:r>
              <w:rPr>
                <w:sz w:val="18"/>
              </w:rPr>
              <w:t xml:space="preserve">Email-unverified warning (in </w:t>
            </w:r>
            <w:r>
              <w:rPr>
                <w:rFonts w:ascii="Consolas" w:hAnsi="Consolas"/>
                <w:sz w:val="18"/>
              </w:rPr>
              <w:t>EsimActivationPanel</w:t>
            </w:r>
            <w:r>
              <w:rPr>
                <w:sz w:val="18"/>
              </w:rPr>
              <w:t>)</w:t>
            </w:r>
          </w:p>
        </w:tc>
        <w:tc>
          <w:tcPr>
            <w:tcW w:type="dxa" w:w="2448"/>
          </w:tcPr>
          <w:p>
            <w:r>
              <w:rPr>
                <w:rFonts w:ascii="Consolas" w:hAnsi="Consolas"/>
                <w:sz w:val="18"/>
              </w:rPr>
              <w:t>email</w:t>
            </w:r>
            <w:r>
              <w:rPr>
                <w:sz w:val="18"/>
              </w:rPr>
              <w:t xml:space="preserve"> truthy AND </w:t>
            </w:r>
            <w:r>
              <w:rPr>
                <w:rFonts w:ascii="Consolas" w:hAnsi="Consolas"/>
                <w:sz w:val="18"/>
              </w:rPr>
              <w:t>!verified</w:t>
            </w:r>
          </w:p>
        </w:tc>
        <w:tc>
          <w:tcPr>
            <w:tcW w:type="dxa" w:w="2448"/>
          </w:tcPr>
          <w:p>
            <w:r>
              <w:rPr>
                <w:sz w:val="18"/>
              </w:rPr>
              <w:t>MPA-DP-072</w:t>
            </w:r>
          </w:p>
        </w:tc>
        <w:tc>
          <w:tcPr>
            <w:tcW w:type="dxa" w:w="2448"/>
          </w:tcPr>
          <w:p/>
        </w:tc>
        <w:tc>
          <w:tcPr>
            <w:tcW w:type="dxa" w:w="2448"/>
          </w:tcPr>
          <w:p/>
        </w:tc>
      </w:tr>
      <w:tr>
        <w:tc>
          <w:tcPr>
            <w:tcW w:type="dxa" w:w="2448"/>
          </w:tcPr>
          <w:p>
            <w:r>
              <w:rPr>
                <w:sz w:val="18"/>
              </w:rPr>
              <w:t>"eSIM details sent successfully…" line</w:t>
            </w:r>
          </w:p>
        </w:tc>
        <w:tc>
          <w:tcPr>
            <w:tcW w:type="dxa" w:w="2448"/>
          </w:tcPr>
          <w:p>
            <w:r>
              <w:rPr>
                <w:rFonts w:ascii="Consolas" w:hAnsi="Consolas"/>
                <w:sz w:val="18"/>
              </w:rPr>
              <w:t>sentTo</w:t>
            </w:r>
            <w:r>
              <w:rPr>
                <w:sz w:val="18"/>
              </w:rPr>
              <w:t xml:space="preserve"> set (post-successful send)</w:t>
            </w:r>
          </w:p>
        </w:tc>
        <w:tc>
          <w:tcPr>
            <w:tcW w:type="dxa" w:w="2448"/>
          </w:tcPr>
          <w:p>
            <w:r>
              <w:rPr>
                <w:sz w:val="18"/>
              </w:rPr>
              <w:t>MPA-DP-073</w:t>
            </w:r>
          </w:p>
        </w:tc>
        <w:tc>
          <w:tcPr>
            <w:tcW w:type="dxa" w:w="2448"/>
          </w:tcPr>
          <w:p/>
        </w:tc>
        <w:tc>
          <w:tcPr>
            <w:tcW w:type="dxa" w:w="2448"/>
          </w:tcPr>
          <w:p/>
        </w:tc>
      </w:tr>
      <w:tr>
        <w:tc>
          <w:tcPr>
            <w:tcW w:type="dxa" w:w="2448"/>
          </w:tcPr>
          <w:p>
            <w:r>
              <w:rPr>
                <w:sz w:val="18"/>
              </w:rPr>
              <w:t>"Send to email" disabled</w:t>
            </w:r>
          </w:p>
        </w:tc>
        <w:tc>
          <w:tcPr>
            <w:tcW w:type="dxa" w:w="2448"/>
          </w:tcPr>
          <w:p>
            <w:r>
              <w:rPr>
                <w:sz w:val="18"/>
              </w:rPr>
              <w:t>`sending \</w:t>
            </w:r>
          </w:p>
        </w:tc>
        <w:tc>
          <w:tcPr>
            <w:tcW w:type="dxa" w:w="2448"/>
          </w:tcPr>
          <w:p>
            <w:r>
              <w:rPr>
                <w:sz w:val="18"/>
              </w:rPr>
              <w:t>\</w:t>
            </w:r>
          </w:p>
        </w:tc>
        <w:tc>
          <w:tcPr>
            <w:tcW w:type="dxa" w:w="2448"/>
          </w:tcPr>
          <w:p>
            <w:r>
              <w:rPr>
                <w:sz w:val="18"/>
              </w:rPr>
              <w:t>!canSend`</w:t>
            </w:r>
          </w:p>
        </w:tc>
        <w:tc>
          <w:tcPr>
            <w:tcW w:type="dxa" w:w="2448"/>
          </w:tcPr>
          <w:p>
            <w:r>
              <w:rPr>
                <w:sz w:val="18"/>
              </w:rPr>
              <w:t>MPA-DP-074</w:t>
            </w:r>
          </w:p>
        </w:tc>
      </w:tr>
      <w:tr>
        <w:tc>
          <w:tcPr>
            <w:tcW w:type="dxa" w:w="2448"/>
          </w:tcPr>
          <w:p>
            <w:r>
              <w:rPr>
                <w:sz w:val="18"/>
              </w:rPr>
              <w:t>Single-column, width-capped receipt vs two-column grid</w:t>
            </w:r>
          </w:p>
        </w:tc>
        <w:tc>
          <w:tcPr>
            <w:tcW w:type="dxa" w:w="2448"/>
          </w:tcPr>
          <w:p>
            <w:r>
              <w:rPr>
                <w:sz w:val="18"/>
              </w:rPr>
              <w:t xml:space="preserve">presence of </w:t>
            </w:r>
            <w:r>
              <w:rPr>
                <w:rFonts w:ascii="Consolas" w:hAnsi="Consolas"/>
                <w:sz w:val="18"/>
              </w:rPr>
              <w:t>handoverPanel</w:t>
            </w:r>
          </w:p>
        </w:tc>
        <w:tc>
          <w:tcPr>
            <w:tcW w:type="dxa" w:w="2448"/>
          </w:tcPr>
          <w:p>
            <w:r>
              <w:rPr>
                <w:sz w:val="18"/>
              </w:rPr>
              <w:t>MPA-DP-075</w:t>
            </w:r>
          </w:p>
        </w:tc>
        <w:tc>
          <w:tcPr>
            <w:tcW w:type="dxa" w:w="2448"/>
          </w:tcPr>
          <w:p/>
        </w:tc>
        <w:tc>
          <w:tcPr>
            <w:tcW w:type="dxa" w:w="2448"/>
          </w:tcPr>
          <w:p/>
        </w:tc>
      </w:tr>
    </w:tbl>
    <w:p/>
    <w:p>
      <w:pPr>
        <w:pStyle w:val="Heading2"/>
      </w:pPr>
      <w:r>
        <w:t>MPA-SCR-11 Abandon Confirmation Modal — §11.8</w:t>
      </w:r>
    </w:p>
    <w:p>
      <w:r>
        <w:t>None specific to this surface.</w:t>
      </w:r>
    </w:p>
    <w:p>
      <w:pPr>
        <w:pStyle w:val="Heading2"/>
      </w:pPr>
      <w:r>
        <w:t>MPA-SCR-11 Abandon Confirmation Modal — §11.9</w:t>
      </w:r>
    </w:p>
    <w:p>
      <w:r>
        <w:t>Modal visibility is a pure boolean (</w:t>
      </w:r>
      <w:r>
        <w:rPr>
          <w:rFonts w:ascii="Consolas" w:hAnsi="Consolas"/>
          <w:sz w:val="19"/>
        </w:rPr>
        <w:t>abandonOpen</w:t>
      </w:r>
      <w:r>
        <w:t xml:space="preserve"> state), toggled only by MPA-BTN-00-005 and this surface's own two buttons.</w:t>
      </w:r>
    </w:p>
    <w:p>
      <w:pPr>
        <w:pStyle w:val="Heading2"/>
      </w:pPr>
      <w:r>
        <w:t>MPA-SCR-12 Eligibility Checks Drawer — §12.8</w:t>
      </w:r>
    </w:p>
    <w:p>
      <w:r>
        <w:t>Same rule set as MPA-SCR-01 (§1.8) — this is purely a display of that same result.</w:t>
      </w:r>
    </w:p>
    <w:p>
      <w:pPr>
        <w:pStyle w:val="Heading2"/>
      </w:pPr>
      <w:r>
        <w:t>MPA-SCR-12 Eligibility Checks Drawer — §12.9</w:t>
      </w:r>
    </w:p>
    <w:p>
      <w:r>
        <w:t xml:space="preserve">Drawer content is static once </w:t>
      </w:r>
      <w:r>
        <w:rPr>
          <w:rFonts w:ascii="Consolas" w:hAnsi="Consolas"/>
          <w:sz w:val="19"/>
        </w:rPr>
        <w:t>eligibility</w:t>
      </w:r>
      <w:r>
        <w:t xml:space="preserve"> is set; no further conditional branching beyond what's documented for the Contact step's own panel logic.</w:t>
      </w:r>
    </w:p>
    <w:p>
      <w:pPr>
        <w:pStyle w:val="Heading2"/>
      </w:pPr>
      <w:r>
        <w:t>MPA-SCR-13 Billing Profile Setup Drawer — §13.8</w:t>
      </w:r>
    </w:p>
    <w:p>
      <w:r>
        <w:t xml:space="preserve">None specific — values feed into MPA-SCR-03's </w:t>
      </w:r>
      <w:r>
        <w:rPr>
          <w:rFonts w:ascii="Consolas" w:hAnsi="Consolas"/>
          <w:sz w:val="19"/>
        </w:rPr>
        <w:t>isBillingAccountValid()</w:t>
      </w:r>
      <w:r>
        <w:t xml:space="preserve"> gate (the parent step's Continue is blocked until </w:t>
      </w:r>
      <w:r>
        <w:rPr>
          <w:rFonts w:ascii="Consolas" w:hAnsi="Consolas"/>
          <w:sz w:val="19"/>
        </w:rPr>
        <w:t>profileName</w:t>
      </w:r>
      <w:r>
        <w:t xml:space="preserve"> is set via this drawer at least once).</w:t>
      </w:r>
    </w:p>
    <w:p>
      <w:pPr>
        <w:pStyle w:val="Heading2"/>
      </w:pPr>
      <w:r>
        <w:t>MPA-SCR-13 Billing Profile Setup Drawer — §13.9</w:t>
      </w:r>
    </w:p>
    <w:p>
      <w:r>
        <w:t>Only reachable when creating a new billing account (Path B); never shown when selecting an existing account (Path A).</w:t>
      </w:r>
    </w:p>
    <w:p>
      <w:pPr>
        <w:pStyle w:val="Heading2"/>
      </w:pPr>
      <w:r>
        <w:t>MPA-SCR-14 Signature Pad Drawer — §14.8</w:t>
      </w:r>
    </w:p>
    <w:p>
      <w:r>
        <w:t xml:space="preserve">None specific — feeds MPA-SCR-08's </w:t>
      </w:r>
      <w:r>
        <w:rPr>
          <w:rFonts w:ascii="Consolas" w:hAnsi="Consolas"/>
          <w:sz w:val="19"/>
        </w:rPr>
        <w:t>isValid</w:t>
      </w:r>
      <w:r>
        <w:t>/</w:t>
      </w:r>
      <w:r>
        <w:rPr>
          <w:rFonts w:ascii="Consolas" w:hAnsi="Consolas"/>
          <w:sz w:val="19"/>
        </w:rPr>
        <w:t>locksAfter</w:t>
      </w:r>
      <w:r>
        <w:t xml:space="preserve"> gates directly (a non-empty </w:t>
      </w:r>
      <w:r>
        <w:rPr>
          <w:rFonts w:ascii="Consolas" w:hAnsi="Consolas"/>
          <w:sz w:val="19"/>
        </w:rPr>
        <w:t>signatureDataUrl</w:t>
      </w:r>
      <w:r>
        <w:t xml:space="preserve"> is what satisfies the Digital-CAF-type validity condition and triggers the lock).</w:t>
      </w:r>
    </w:p>
    <w:p>
      <w:pPr>
        <w:pStyle w:val="Heading2"/>
      </w:pPr>
      <w:r>
        <w:t>MPA-SCR-14 Signature Pad Drawer — §14.9</w:t>
      </w:r>
    </w:p>
    <w:p>
      <w:r>
        <w:t xml:space="preserve">Only rendered for Digital and Touch Screen CAF types (both require in-app signing under </w:t>
      </w:r>
      <w:r>
        <w:rPr>
          <w:rFonts w:ascii="Consolas" w:hAnsi="Consolas"/>
          <w:sz w:val="19"/>
        </w:rPr>
        <w:t>autoDetectDeviceType</w:t>
      </w:r>
      <w:r>
        <w:t>); never shown for a Manual CAF type — though Manual is documented as dropped entirely under auto-detection for this journey (see MPA-SCR-08), so in practice this drawer is used on every run of this journey once CAF type resolves.</w:t>
      </w:r>
    </w:p>
    <w:p>
      <w:pPr>
        <w:pStyle w:val="Heading2"/>
      </w:pPr>
      <w:r>
        <w:t>MPA-SCR-15 Plan Details Drawer — §15.8</w:t>
      </w:r>
    </w:p>
    <w:p>
      <w:r>
        <w:t xml:space="preserve">None specific — a pure formatted read of the same </w:t>
      </w:r>
      <w:r>
        <w:rPr>
          <w:rFonts w:ascii="Consolas" w:hAnsi="Consolas"/>
          <w:sz w:val="19"/>
        </w:rPr>
        <w:t>products.json</w:t>
      </w:r>
      <w:r>
        <w:t xml:space="preserve"> catalogue fields the plan card itself already reads.</w:t>
      </w:r>
    </w:p>
    <w:p>
      <w:pPr>
        <w:pStyle w:val="Heading2"/>
      </w:pPr>
      <w:r>
        <w:t>MPA-SCR-15 Plan Details Drawer — §15.9</w:t>
      </w:r>
    </w:p>
    <w:p>
      <w:r>
        <w:t xml:space="preserve">Benefits section renders only if the plan has 1+ entries in its </w:t>
      </w:r>
      <w:r>
        <w:rPr>
          <w:rFonts w:ascii="Consolas" w:hAnsi="Consolas"/>
          <w:sz w:val="19"/>
        </w:rPr>
        <w:t>benefits</w:t>
      </w:r>
      <w:r>
        <w:t xml:space="preserve"> array; otherwise the </w:t>
      </w:r>
      <w:r>
        <w:rPr>
          <w:rFonts w:ascii="Consolas" w:hAnsi="Consolas"/>
          <w:sz w:val="19"/>
        </w:rPr>
        <w:t>&lt;dl&gt;</w:t>
      </w:r>
      <w:r>
        <w:t xml:space="preserve"> is the entire drawer content.</w:t>
      </w:r>
    </w:p>
    <w:p>
      <w:pPr>
        <w:pStyle w:val="Heading1"/>
      </w:pPr>
      <w:r>
        <w:t>Appendix D — Validation and error-message catalogue</w:t>
      </w:r>
    </w:p>
    <w:p>
      <w:r>
        <w:t>Consolidated from Phase 2 per-screen extraction files (screen-01 through screen-15). Each block below is sourced verbatim from that screen's own numbered subsection; IDs are globally unique and cross-referenced.</w:t>
      </w:r>
    </w:p>
    <w:p>
      <w:pPr>
        <w:pStyle w:val="Heading2"/>
      </w:pPr>
      <w:r>
        <w:t>MPA-SCR-01 Contact — §1.10</w:t>
      </w:r>
    </w:p>
    <w:p>
      <w:r>
        <w:t xml:space="preserve">See Phase 6 catalogue: MPA-VAL-001 (email format), MPA-VAL-002 (alt phone format). Both are inline, on-change/on-blur, block the wizard-level Continue gate via </w:t>
      </w:r>
      <w:r>
        <w:rPr>
          <w:rFonts w:ascii="Consolas" w:hAnsi="Consolas"/>
          <w:sz w:val="19"/>
        </w:rPr>
        <w:t>isValid</w:t>
      </w:r>
      <w:r>
        <w:t xml:space="preserve"> rather than a separate submit-time check.</w:t>
      </w:r>
    </w:p>
    <w:p>
      <w:pPr>
        <w:pStyle w:val="Heading2"/>
      </w:pPr>
      <w:r>
        <w:t>MPA-SCR-02 Communication Address — §2.10</w:t>
      </w:r>
    </w:p>
    <w:p>
      <w:r>
        <w:rPr>
          <w:b/>
        </w:rPr>
        <w:t>None.</w:t>
      </w:r>
      <w:r>
        <w:t xml:space="preserve"> No </w:t>
      </w:r>
      <w:r>
        <w:rPr>
          <w:rFonts w:ascii="Consolas" w:hAnsi="Consolas"/>
          <w:sz w:val="19"/>
        </w:rPr>
        <w:t>MPA-VAL-</w:t>
      </w:r>
      <w:r>
        <w:t xml:space="preserve"> ID is assigned by this screen — every field is unvalidated free text (see §2.5's closing note), matching the evidenced Mandatory: No status. This is a deliberate, evidenced state (FLD-523–526), not a gap to be filled by inference.</w:t>
      </w:r>
    </w:p>
    <w:p>
      <w:pPr>
        <w:pStyle w:val="Heading2"/>
      </w:pPr>
      <w:r>
        <w:t>MPA-SCR-03 Billing Profile — §3.10</w:t>
      </w:r>
    </w:p>
    <w:p>
      <w:pPr>
        <w:pStyle w:val="ListBullet"/>
      </w:pPr>
      <w:r>
        <w:rPr>
          <w:b/>
        </w:rPr>
        <w:t>MPA-VAL-003 — Card Number.</w:t>
      </w:r>
      <w:r>
        <w:t xml:space="preserve"> </w:t>
      </w:r>
      <w:r>
        <w:rPr>
          <w:rFonts w:ascii="Consolas" w:hAnsi="Consolas"/>
          <w:sz w:val="19"/>
        </w:rPr>
        <w:t>tokenizeCard(cardNumber)</w:t>
      </w:r>
      <w:r>
        <w:t xml:space="preserve"> strips all non-digit characters and requires at least 12 remaining digits (</w:t>
      </w:r>
      <w:r>
        <w:rPr>
          <w:rFonts w:ascii="Consolas" w:hAnsi="Consolas"/>
          <w:sz w:val="19"/>
        </w:rPr>
        <w:t>BillingAccountStep.tsx:120-122</w:t>
      </w:r>
      <w:r>
        <w:t xml:space="preserve">); on failure, </w:t>
      </w:r>
      <w:r>
        <w:rPr>
          <w:rFonts w:ascii="Consolas" w:hAnsi="Consolas"/>
          <w:sz w:val="19"/>
        </w:rPr>
        <w:t>validateCard()</w:t>
      </w:r>
      <w:r>
        <w:t xml:space="preserve"> (called </w:t>
      </w:r>
      <w:r>
        <w:rPr>
          <w:rFonts w:ascii="Consolas" w:hAnsi="Consolas"/>
          <w:sz w:val="19"/>
        </w:rPr>
        <w:t>onBlur</w:t>
      </w:r>
      <w:r>
        <w:t xml:space="preserve">, line 453) sets </w:t>
      </w:r>
      <w:r>
        <w:rPr>
          <w:rFonts w:ascii="Consolas" w:hAnsi="Consolas"/>
          <w:sz w:val="19"/>
        </w:rPr>
        <w:t>cardError</w:t>
      </w:r>
      <w:r>
        <w:t xml:space="preserve"> to the exact text </w:t>
      </w:r>
      <w:r>
        <w:rPr>
          <w:b/>
        </w:rPr>
        <w:t>"Enter a valid card number."</w:t>
      </w:r>
      <w:r>
        <w:t xml:space="preserve"> (line 266) and clears any </w:t>
      </w:r>
      <w:r>
        <w:rPr>
          <w:rFonts w:ascii="Consolas" w:hAnsi="Consolas"/>
          <w:sz w:val="19"/>
        </w:rPr>
        <w:t>cardLast4</w:t>
      </w:r>
      <w:r>
        <w:t>/</w:t>
      </w:r>
      <w:r>
        <w:rPr>
          <w:rFonts w:ascii="Consolas" w:hAnsi="Consolas"/>
          <w:sz w:val="19"/>
        </w:rPr>
        <w:t>cardToken</w:t>
      </w:r>
      <w:r>
        <w:t xml:space="preserve"> already on the value. The </w:t>
      </w:r>
      <w:r>
        <w:rPr>
          <w:rFonts w:ascii="Consolas" w:hAnsi="Consolas"/>
          <w:sz w:val="19"/>
        </w:rPr>
        <w:t>Input</w:t>
      </w:r>
      <w:r>
        <w:t xml:space="preserve">'s </w:t>
      </w:r>
      <w:r>
        <w:rPr>
          <w:rFonts w:ascii="Consolas" w:hAnsi="Consolas"/>
          <w:sz w:val="19"/>
        </w:rPr>
        <w:t>error</w:t>
      </w:r>
      <w:r>
        <w:t xml:space="preserve"> prop renders this message and switches the field to error-border styling. </w:t>
      </w:r>
      <w:r>
        <w:rPr>
          <w:b/>
        </w:rPr>
        <w:t>Recovery:</w:t>
      </w:r>
      <w:r>
        <w:t xml:space="preserve"> re-enter a card number with ≥12 digits and blur again — success clears the error and shows the tokenized-confirmation line (MPA-DP-020).</w:t>
      </w:r>
    </w:p>
    <w:p>
      <w:pPr>
        <w:pStyle w:val="ListBullet"/>
      </w:pPr>
      <w:r>
        <w:rPr>
          <w:b/>
        </w:rPr>
        <w:t>No other field on this screen carries an inline error message.</w:t>
      </w:r>
      <w:r>
        <w:t xml:space="preserve"> Every other required-in-context field (Primary Contact, Secondary Contact Name, Street/Area/Building, Preferred Invoice Recipient, Billing Profile Name) is marked only via the shared </w:t>
      </w:r>
      <w:r>
        <w:rPr>
          <w:rFonts w:ascii="Consolas" w:hAnsi="Consolas"/>
          <w:sz w:val="19"/>
        </w:rPr>
        <w:t>Input</w:t>
      </w:r>
      <w:r>
        <w:t>/</w:t>
      </w:r>
      <w:r>
        <w:rPr>
          <w:rFonts w:ascii="Consolas" w:hAnsi="Consolas"/>
          <w:sz w:val="19"/>
        </w:rPr>
        <w:t>Select</w:t>
      </w:r>
      <w:r>
        <w:t xml:space="preserve"> "required" red </w:t>
      </w:r>
      <w:r>
        <w:rPr>
          <w:rFonts w:ascii="Consolas" w:hAnsi="Consolas"/>
          <w:sz w:val="19"/>
        </w:rPr>
        <w:t>*</w:t>
      </w:r>
      <w:r>
        <w:t xml:space="preserve"> suffix (</w:t>
      </w:r>
      <w:r>
        <w:rPr>
          <w:rFonts w:ascii="Consolas" w:hAnsi="Consolas"/>
          <w:sz w:val="19"/>
        </w:rPr>
        <w:t>src/components/primitives/Input.tsx:96-107</w:t>
      </w:r>
      <w:r>
        <w:t xml:space="preserve">, </w:t>
      </w:r>
      <w:r>
        <w:rPr>
          <w:rFonts w:ascii="Consolas" w:hAnsi="Consolas"/>
          <w:sz w:val="19"/>
        </w:rPr>
        <w:t>Select.tsx:129-131</w:t>
      </w:r>
      <w:r>
        <w:t xml:space="preserve">) plus </w:t>
      </w:r>
      <w:r>
        <w:rPr>
          <w:rFonts w:ascii="Consolas" w:hAnsi="Consolas"/>
          <w:sz w:val="19"/>
        </w:rPr>
        <w:t>aria-required</w:t>
      </w:r>
      <w:r>
        <w:t xml:space="preserve">; leaving them blank produces </w:t>
      </w:r>
      <w:r>
        <w:rPr>
          <w:b/>
        </w:rPr>
        <w:t>no per-field inline error text</w:t>
      </w:r>
      <w:r>
        <w:t xml:space="preserve"> — the only feedback is that the wizard-level Continue button stays disabled (§3.2), matching the pattern already noted for this journey's other steps.</w:t>
      </w:r>
    </w:p>
    <w:p>
      <w:pPr>
        <w:pStyle w:val="Heading2"/>
      </w:pPr>
      <w:r>
        <w:t>MPA-SCR-04 Plan &amp; Add-ons — §4.10</w:t>
      </w:r>
    </w:p>
    <w:p>
      <w:pPr>
        <w:pStyle w:val="ListBullet"/>
      </w:pPr>
      <w:r>
        <w:t xml:space="preserve">MPA-VAL-004 — Proof document oversize. Exact message (template-interpolated): </w:t>
      </w:r>
      <w:r>
        <w:rPr>
          <w:rFonts w:ascii="Consolas" w:hAnsi="Consolas"/>
          <w:sz w:val="19"/>
        </w:rPr>
        <w:t xml:space="preserve">` </w:t>
      </w:r>
      <w:r>
        <w:t>${file.name} is ${formatDocSize(file.size)}. The limit is 5 MB.</w:t>
      </w:r>
      <w:r>
        <w:rPr>
          <w:rFonts w:ascii="Consolas" w:hAnsi="Consolas"/>
          <w:sz w:val="19"/>
        </w:rPr>
        <w:t xml:space="preserve"> </w:t>
      </w:r>
      <w:r>
        <w:rPr>
          <w:rFonts w:ascii="Consolas" w:hAnsi="Consolas"/>
          <w:sz w:val="19"/>
        </w:rPr>
        <w:t xml:space="preserve"> (</w:t>
      </w:r>
      <w:r>
        <w:t>PostpaidPlanAddonsStep.tsx:299</w:t>
      </w:r>
      <w:r>
        <w:rPr>
          <w:rFonts w:ascii="Consolas" w:hAnsi="Consolas"/>
          <w:sz w:val="19"/>
        </w:rPr>
        <w:t xml:space="preserve">). Size formatted as </w:t>
      </w:r>
      <w:r>
        <w:t>"{n.n} MB"</w:t>
      </w:r>
      <w:r>
        <w:rPr>
          <w:rFonts w:ascii="Consolas" w:hAnsi="Consolas"/>
          <w:sz w:val="19"/>
        </w:rPr>
        <w:t xml:space="preserve"> above 1 MB, else </w:t>
      </w:r>
      <w:r>
        <w:t>"{n} KB"</w:t>
      </w:r>
      <w:r>
        <w:rPr>
          <w:rFonts w:ascii="Consolas" w:hAnsi="Consolas"/>
          <w:sz w:val="19"/>
        </w:rPr>
        <w:t xml:space="preserve"> rounded (</w:t>
      </w:r>
      <w:r>
        <w:t>formatDocSize</w:t>
      </w:r>
      <w:r>
        <w:rPr>
          <w:rFonts w:ascii="Consolas" w:hAnsi="Consolas"/>
          <w:sz w:val="19"/>
        </w:rPr>
        <w:t xml:space="preserve">, </w:t>
      </w:r>
      <w:r>
        <w:t>:108-111`). Recovery: choose a different file via "Browse…" again; the rejected file is never stored.</w:t>
      </w:r>
    </w:p>
    <w:p>
      <w:pPr>
        <w:pStyle w:val="ListBullet"/>
      </w:pPr>
      <w:r>
        <w:t xml:space="preserve">MPA-VAL-005 — Bill Limit below agent minimum. Exact message (template-interpolated, from </w:t>
      </w:r>
      <w:r>
        <w:rPr>
          <w:rFonts w:ascii="Consolas" w:hAnsi="Consolas"/>
          <w:sz w:val="19"/>
        </w:rPr>
        <w:t>ruleEngine.ts:30</w:t>
      </w:r>
      <w:r>
        <w:t xml:space="preserve">): </w:t>
      </w:r>
      <w:r>
        <w:rPr>
          <w:rFonts w:ascii="Consolas" w:hAnsi="Consolas"/>
          <w:sz w:val="19"/>
        </w:rPr>
        <w:t xml:space="preserve">` </w:t>
      </w:r>
      <w:r>
        <w:t>Entries above the Agent Minimum value (QR ${agentMinimum}) allow the journey to proceed - QR ${limitAmount} is below it.</w:t>
      </w:r>
      <w:r>
        <w:rPr>
          <w:rFonts w:ascii="Consolas" w:hAnsi="Consolas"/>
          <w:sz w:val="19"/>
        </w:rPr>
        <w:t xml:space="preserve"> </w:t>
      </w:r>
      <w:r>
        <w:rPr>
          <w:rFonts w:ascii="Consolas" w:hAnsi="Consolas"/>
          <w:sz w:val="19"/>
        </w:rPr>
        <w:t xml:space="preserve"> Shown below the editor once Apply is clicked with a failing amount; </w:t>
      </w:r>
      <w:r>
        <w:t>onBillLimitChange(amount, false)</w:t>
      </w:r>
      <w:r>
        <w:rPr>
          <w:rFonts w:ascii="Consolas" w:hAnsi="Consolas"/>
          <w:sz w:val="19"/>
        </w:rPr>
        <w:t xml:space="preserve"> also sets </w:t>
      </w:r>
      <w:r>
        <w:t>values.billLimitPass = false`, which blocks Continue per §4.2. Recovery: re-open "Edit Bill Limit", raise the value to ≥ the minimum, Apply again.</w:t>
      </w:r>
    </w:p>
    <w:p>
      <w:pPr>
        <w:pStyle w:val="ListBullet"/>
      </w:pPr>
      <w:r>
        <w:t xml:space="preserve">No inline format validator was found in source for the Supporting ID text field itself (checked </w:t>
      </w:r>
      <w:r>
        <w:rPr>
          <w:rFonts w:ascii="Consolas" w:hAnsi="Consolas"/>
          <w:sz w:val="19"/>
        </w:rPr>
        <w:t>PostpaidPlanAddonsStep.tsx</w:t>
      </w:r>
      <w:r>
        <w:t xml:space="preserve"> in full) — its "Required" state is enforced only insofar as the component's own comment states the order cannot be </w:t>
      </w:r>
      <w:r>
        <w:rPr>
          <w:i/>
        </w:rPr>
        <w:t>finalised</w:t>
      </w:r>
      <w:r>
        <w:t xml:space="preserve"> without it; it does </w:t>
      </w:r>
      <w:r>
        <w:rPr>
          <w:b/>
        </w:rPr>
        <w:t>not</w:t>
      </w:r>
      <w:r>
        <w:t xml:space="preserve"> appear in this step's </w:t>
      </w:r>
      <w:r>
        <w:rPr>
          <w:rFonts w:ascii="Consolas" w:hAnsi="Consolas"/>
          <w:sz w:val="19"/>
        </w:rPr>
        <w:t>isValid</w:t>
      </w:r>
      <w:r>
        <w:t xml:space="preserve"> (</w:t>
      </w:r>
      <w:r>
        <w:rPr>
          <w:rFonts w:ascii="Consolas" w:hAnsi="Consolas"/>
          <w:sz w:val="19"/>
        </w:rPr>
        <w:t>NewPostpaidWizard.tsx:350</w:t>
      </w:r>
      <w:r>
        <w:t xml:space="preserve"> gates only on </w:t>
      </w:r>
      <w:r>
        <w:rPr>
          <w:rFonts w:ascii="Consolas" w:hAnsi="Consolas"/>
          <w:sz w:val="19"/>
        </w:rPr>
        <w:t>productId</w:t>
      </w:r>
      <w:r>
        <w:t xml:space="preserve"> and </w:t>
      </w:r>
      <w:r>
        <w:rPr>
          <w:rFonts w:ascii="Consolas" w:hAnsi="Consolas"/>
          <w:sz w:val="19"/>
        </w:rPr>
        <w:t>billLimitPass</w:t>
      </w:r>
      <w:r>
        <w:t>), so leaving it blank does not block Continue at this step. Documented as an open point, not inferred as blocking.</w:t>
      </w:r>
    </w:p>
    <w:p>
      <w:pPr>
        <w:pStyle w:val="Heading2"/>
      </w:pPr>
      <w:r>
        <w:t>MPA-SCR-05 Number Selection — §5.10</w:t>
      </w:r>
    </w:p>
    <w:p>
      <w:r>
        <w:t>No screen-level validation exists on this step beyond the Continue gate itself (</w:t>
      </w:r>
      <w:r>
        <w:rPr>
          <w:rFonts w:ascii="Consolas" w:hAnsi="Consolas"/>
          <w:sz w:val="19"/>
        </w:rPr>
        <w:t>Boolean(values.msisdn)</w:t>
      </w:r>
      <w:r>
        <w:t xml:space="preserve">) — every listed card is selectable with no disabled/error state, since only </w:t>
      </w:r>
      <w:r>
        <w:rPr>
          <w:rFonts w:ascii="Consolas" w:hAnsi="Consolas"/>
          <w:sz w:val="19"/>
        </w:rPr>
        <w:t>AVAILABLE</w:t>
      </w:r>
      <w:r>
        <w:t xml:space="preserve"> or self-owned </w:t>
      </w:r>
      <w:r>
        <w:rPr>
          <w:rFonts w:ascii="Consolas" w:hAnsi="Consolas"/>
          <w:sz w:val="19"/>
        </w:rPr>
        <w:t>Reserved</w:t>
      </w:r>
      <w:r>
        <w:t xml:space="preserve"> rows are ever shown (</w:t>
      </w:r>
      <w:r>
        <w:rPr>
          <w:rFonts w:ascii="Consolas" w:hAnsi="Consolas"/>
          <w:sz w:val="19"/>
        </w:rPr>
        <w:t>:222-246</w:t>
      </w:r>
      <w:r>
        <w:t>, component's own comment). The Manual MSISDN Entry validators (</w:t>
      </w:r>
      <w:r>
        <w:rPr>
          <w:rFonts w:ascii="Consolas" w:hAnsi="Consolas"/>
          <w:sz w:val="19"/>
        </w:rPr>
        <w:t>isValidMsisdn</w:t>
      </w:r>
      <w:r>
        <w:t>, reservation-cap error, already-taken error) exist in source (</w:t>
      </w:r>
      <w:r>
        <w:rPr>
          <w:rFonts w:ascii="Consolas" w:hAnsi="Consolas"/>
          <w:sz w:val="19"/>
        </w:rPr>
        <w:t>:198-220</w:t>
      </w:r>
      <w:r>
        <w:t xml:space="preserve">, </w:t>
      </w:r>
      <w:r>
        <w:rPr>
          <w:rFonts w:ascii="Consolas" w:hAnsi="Consolas"/>
          <w:sz w:val="19"/>
        </w:rPr>
        <w:t>:604-617</w:t>
      </w:r>
      <w:r>
        <w:t xml:space="preserve"> approx.) but are </w:t>
      </w:r>
      <w:r>
        <w:rPr>
          <w:b/>
        </w:rPr>
        <w:t>never reachable in this journey</w:t>
      </w:r>
      <w:r>
        <w:t xml:space="preserve"> since </w:t>
      </w:r>
      <w:r>
        <w:rPr>
          <w:rFonts w:ascii="Consolas" w:hAnsi="Consolas"/>
          <w:sz w:val="19"/>
        </w:rPr>
        <w:t>allowManualEntry={false}</w:t>
      </w:r>
      <w:r>
        <w:t xml:space="preserve"> prevents that form from ever rendering here — not documented as MPA-VAL items for this screen because the code path is unreachable, not because it is undocumented.</w:t>
      </w:r>
    </w:p>
    <w:p>
      <w:pPr>
        <w:pStyle w:val="Heading2"/>
      </w:pPr>
      <w:r>
        <w:t>MPA-SCR-06 SIM Type — §6.10</w:t>
      </w:r>
    </w:p>
    <w:p>
      <w:pPr>
        <w:pStyle w:val="ListBullet"/>
      </w:pPr>
      <w:r>
        <w:t xml:space="preserve">MPA-VAL-006 — SIM Serial required. Exact message: </w:t>
      </w:r>
      <w:r>
        <w:rPr>
          <w:rFonts w:ascii="Consolas" w:hAnsi="Consolas"/>
          <w:sz w:val="19"/>
        </w:rPr>
        <w:t>"SIM Serial is required."</w:t>
      </w:r>
      <w:r>
        <w:t xml:space="preserve"> (</w:t>
      </w:r>
      <w:r>
        <w:rPr>
          <w:rFonts w:ascii="Consolas" w:hAnsi="Consolas"/>
          <w:sz w:val="19"/>
        </w:rPr>
        <w:t>SimSerialScanner.tsx:71</w:t>
      </w:r>
      <w:r>
        <w:t xml:space="preserve">). Triggered on blur with an empty field (and only when </w:t>
      </w:r>
      <w:r>
        <w:rPr>
          <w:rFonts w:ascii="Consolas" w:hAnsi="Consolas"/>
          <w:sz w:val="19"/>
        </w:rPr>
        <w:t>suppressValidation</w:t>
      </w:r>
      <w:r>
        <w:t xml:space="preserve"> is false). Recovery: enter or scan a serial.</w:t>
      </w:r>
    </w:p>
    <w:p>
      <w:pPr>
        <w:pStyle w:val="ListBullet"/>
      </w:pPr>
      <w:r>
        <w:t xml:space="preserve">MPA-VAL-007 — Serial not found. Exact message: </w:t>
      </w:r>
      <w:r>
        <w:rPr>
          <w:rFonts w:ascii="Consolas" w:hAnsi="Consolas"/>
          <w:sz w:val="19"/>
        </w:rPr>
        <w:t>"SIM not found in this store's stock."</w:t>
      </w:r>
      <w:r>
        <w:t xml:space="preserve"> (</w:t>
      </w:r>
      <w:r>
        <w:rPr>
          <w:rFonts w:ascii="Consolas" w:hAnsi="Consolas"/>
          <w:sz w:val="19"/>
        </w:rPr>
        <w:t>:83</w:t>
      </w:r>
      <w:r>
        <w:t xml:space="preserve">, and reused at </w:t>
      </w:r>
      <w:r>
        <w:rPr>
          <w:rFonts w:ascii="Consolas" w:hAnsi="Consolas"/>
          <w:sz w:val="19"/>
        </w:rPr>
        <w:t>:108</w:t>
      </w:r>
      <w:r>
        <w:t xml:space="preserve"> for the "no available SIM to scan" branch). Recovery: try a different serial, or use the barcode scan which self-selects an available one.</w:t>
      </w:r>
    </w:p>
    <w:p>
      <w:pPr>
        <w:pStyle w:val="ListBullet"/>
      </w:pPr>
      <w:r>
        <w:t xml:space="preserve">MPA-VAL-008 — Serial already assigned. Exact message: </w:t>
      </w:r>
      <w:r>
        <w:rPr>
          <w:rFonts w:ascii="Consolas" w:hAnsi="Consolas"/>
          <w:sz w:val="19"/>
        </w:rPr>
        <w:t>"This SIM is already assigned."</w:t>
      </w:r>
      <w:r>
        <w:t xml:space="preserve"> (</w:t>
      </w:r>
      <w:r>
        <w:rPr>
          <w:rFonts w:ascii="Consolas" w:hAnsi="Consolas"/>
          <w:sz w:val="19"/>
        </w:rPr>
        <w:t>:88</w:t>
      </w:r>
      <w:r>
        <w:t>). Recovery: enter a different, unissued serial.</w:t>
      </w:r>
    </w:p>
    <w:p>
      <w:pPr>
        <w:pStyle w:val="ListBullet"/>
      </w:pPr>
      <w:r>
        <w:t xml:space="preserve">No dedicated error path exists for the eSIM button beyond its own disabled-while-issuing state — no failure branch (e.g. "issuance failed") was found in </w:t>
      </w:r>
      <w:r>
        <w:rPr>
          <w:rFonts w:ascii="Consolas" w:hAnsi="Consolas"/>
          <w:sz w:val="19"/>
        </w:rPr>
        <w:t>generateEsim()</w:t>
      </w:r>
      <w:r>
        <w:t>; it always succeeds after the simulated delay.</w:t>
      </w:r>
    </w:p>
    <w:p>
      <w:pPr>
        <w:pStyle w:val="Heading2"/>
      </w:pPr>
      <w:r>
        <w:t>MPA-SCR-07 Checkout — §7.10</w:t>
      </w:r>
    </w:p>
    <w:p>
      <w:r>
        <w:t xml:space="preserve">None. This screen has no editable fields and no </w:t>
      </w:r>
      <w:r>
        <w:rPr>
          <w:rFonts w:ascii="Consolas" w:hAnsi="Consolas"/>
          <w:sz w:val="19"/>
        </w:rPr>
        <w:t>isValid</w:t>
      </w:r>
      <w:r>
        <w:t xml:space="preserve"> gate beyond the constant </w:t>
      </w:r>
      <w:r>
        <w:rPr>
          <w:rFonts w:ascii="Consolas" w:hAnsi="Consolas"/>
          <w:sz w:val="19"/>
        </w:rPr>
        <w:t>true</w:t>
      </w:r>
      <w:r>
        <w:t xml:space="preserve"> (§7.2) — it is a pure read-back of upstream state.</w:t>
      </w:r>
    </w:p>
    <w:p>
      <w:pPr>
        <w:pStyle w:val="Heading2"/>
      </w:pPr>
      <w:r>
        <w:t>MPA-SCR-08 CAF &amp; Signature — §8.10</w:t>
      </w:r>
    </w:p>
    <w:p>
      <w:pPr>
        <w:pStyle w:val="ListBullet"/>
      </w:pPr>
      <w:r>
        <w:t xml:space="preserve">MPA-VAL-009 — </w:t>
      </w:r>
      <w:r>
        <w:rPr>
          <w:i/>
        </w:rPr>
        <w:t>"Enter a label for this document before uploading."</w:t>
      </w:r>
      <w:r>
        <w:t xml:space="preserve"> (</w:t>
      </w:r>
      <w:r>
        <w:rPr>
          <w:rFonts w:ascii="Consolas" w:hAnsi="Consolas"/>
          <w:sz w:val="19"/>
        </w:rPr>
        <w:t>AdditionalDocumentsUpload.tsx:54</w:t>
      </w:r>
      <w:r>
        <w:t>) — shown if a file is somehow submitted with an empty/whitespace label; in practice the Browse button is already disabled in that state (</w:t>
      </w:r>
      <w:r>
        <w:rPr>
          <w:rFonts w:ascii="Consolas" w:hAnsi="Consolas"/>
          <w:sz w:val="19"/>
        </w:rPr>
        <w:t>disabled={!label.trim()}</w:t>
      </w:r>
      <w:r>
        <w:t>, line 122), so this message is a defence-in-depth path rather than the primary block. Recovery: type a label, then Browse.</w:t>
      </w:r>
    </w:p>
    <w:p>
      <w:pPr>
        <w:pStyle w:val="ListBullet"/>
      </w:pPr>
      <w:r>
        <w:t xml:space="preserve">MPA-VAL-010 — </w:t>
      </w:r>
      <w:r>
        <w:rPr>
          <w:i/>
        </w:rPr>
        <w:t>"{fileName} is {size}. The limit is 5 MB per file."</w:t>
      </w:r>
      <w:r>
        <w:t xml:space="preserve"> (</w:t>
      </w:r>
      <w:r>
        <w:rPr>
          <w:rFonts w:ascii="Consolas" w:hAnsi="Consolas"/>
          <w:sz w:val="19"/>
        </w:rPr>
        <w:t>AdditionalDocumentsUpload.tsx:58</w:t>
      </w:r>
      <w:r>
        <w:t xml:space="preserve">) — shown when the selected file exceeds </w:t>
      </w:r>
      <w:r>
        <w:rPr>
          <w:rFonts w:ascii="Consolas" w:hAnsi="Consolas"/>
          <w:sz w:val="19"/>
        </w:rPr>
        <w:t>MAX_FILE_BYTES</w:t>
      </w:r>
      <w:r>
        <w:t xml:space="preserve"> (5 MB). Recovery: pick a smaller file.</w:t>
      </w:r>
    </w:p>
    <w:p>
      <w:pPr>
        <w:pStyle w:val="ListBullet"/>
      </w:pPr>
      <w:r>
        <w:t xml:space="preserve">MPA-VAL-011 — </w:t>
      </w:r>
      <w:r>
        <w:rPr>
          <w:i/>
        </w:rPr>
        <w:t>"Maximum of 10 documents reached. Remove one to upload another."</w:t>
      </w:r>
      <w:r>
        <w:t xml:space="preserve"> (</w:t>
      </w:r>
      <w:r>
        <w:rPr>
          <w:rFonts w:ascii="Consolas" w:hAnsi="Consolas"/>
          <w:sz w:val="19"/>
        </w:rPr>
        <w:t>AdditionalDocumentsUpload.tsx:103</w:t>
      </w:r>
      <w:r>
        <w:t xml:space="preserve">) — replaces the upload row entirely once </w:t>
      </w:r>
      <w:r>
        <w:rPr>
          <w:rFonts w:ascii="Consolas" w:hAnsi="Consolas"/>
          <w:sz w:val="19"/>
        </w:rPr>
        <w:t>documents.length &gt;= MAX_DOCUMENTS</w:t>
      </w:r>
      <w:r>
        <w:t xml:space="preserve"> (10). Recovery: remove an existing document first.</w:t>
      </w:r>
    </w:p>
    <w:p>
      <w:pPr>
        <w:pStyle w:val="ListBullet"/>
      </w:pPr>
      <w:r>
        <w:t xml:space="preserve">No validation message exists for the signature/CAF-type gate itself — its behaviour is entirely the </w:t>
      </w:r>
      <w:r>
        <w:rPr>
          <w:rFonts w:ascii="Consolas" w:hAnsi="Consolas"/>
          <w:sz w:val="19"/>
        </w:rPr>
        <w:t>isValid</w:t>
      </w:r>
      <w:r>
        <w:t xml:space="preserve"> predicate of §8.2/MPA-BR-029, which is silent (Continue is simply enabled or disabled, with no inline error text either way).</w:t>
      </w:r>
    </w:p>
    <w:p>
      <w:pPr>
        <w:pStyle w:val="Heading2"/>
      </w:pPr>
      <w:r>
        <w:t>MPA-SCR-09 Payment — §9.10</w:t>
      </w:r>
    </w:p>
    <w:p>
      <w:r>
        <w:t>This step has no field-level validation (§9.5) — its "errors" are step-level outcome states with fixed, non-editable recovery actions:</w:t>
      </w:r>
    </w:p>
    <w:p>
      <w:pPr>
        <w:pStyle w:val="ListBullet"/>
      </w:pPr>
      <w:r>
        <w:t xml:space="preserve">MPA-VAL-012 — Decline message, verbatim: </w:t>
      </w:r>
      <w:r>
        <w:rPr>
          <w:i/>
        </w:rPr>
        <w:t>"WinCash declined the authorization. Retry the same amount, or take payment by another method."</w:t>
      </w:r>
      <w:r>
        <w:t xml:space="preserve"> Recovery: click "Retry in WinCash" (MPA-BTN-09-002). "Take payment by another method" is stated in the message but </w:t>
      </w:r>
      <w:r>
        <w:rPr>
          <w:b/>
        </w:rPr>
        <w:t>there is no in-app alternate-payment-method control on this step</w:t>
      </w:r>
      <w:r>
        <w:t xml:space="preserve"> — it is guidance for the agent to act on outside this screen, not a button.</w:t>
      </w:r>
    </w:p>
    <w:p>
      <w:pPr>
        <w:pStyle w:val="ListBullet"/>
      </w:pPr>
      <w:r>
        <w:t xml:space="preserve">MPA-VAL-013 — Session-expiry message, verbatim: </w:t>
      </w:r>
      <w:r>
        <w:rPr>
          <w:i/>
        </w:rPr>
        <w:t>"Your DXP session timed out while you were completing this payment in WinCash. If the payment actually went through there, confirm it below to record it and continue - otherwise, try again."</w:t>
      </w:r>
      <w:r>
        <w:t xml:space="preserve"> Recovery: two explicit choices (MPA-BTN-09-006/007), both genuine forward paths rather than a dead end — the code's own comment states this was a deliberate 2026-09-28 request ("show a clear recovery/error state").</w:t>
      </w:r>
    </w:p>
    <w:p>
      <w:pPr>
        <w:pStyle w:val="Heading2"/>
      </w:pPr>
      <w:r>
        <w:t>MPA-SCR-10 Order Confirmation — §10.10</w:t>
      </w:r>
    </w:p>
    <w:p>
      <w:r>
        <w:t>No field-level validation exists on this screen — every value is a read-only display, and the eSIM email address is not editable here (§10.5, MPA-FLD-10-009).</w:t>
      </w:r>
    </w:p>
    <w:p>
      <w:pPr>
        <w:pStyle w:val="ListBullet"/>
      </w:pPr>
      <w:r>
        <w:t xml:space="preserve">MPA-VAL-014 — Closest thing to a validation message: the unverified-email warning, verbatim: </w:t>
      </w:r>
      <w:r>
        <w:rPr>
          <w:i/>
        </w:rPr>
        <w:t>"This email could not be verified against the customer's ID record, so eSIM details cannot be sent to it."</w:t>
      </w:r>
      <w:r>
        <w:t xml:space="preserve"> </w:t>
      </w:r>
      <w:r>
        <w:rPr>
          <w:b/>
        </w:rPr>
        <w:t>No recovery action exists on this screen</w:t>
      </w:r>
      <w:r>
        <w:t xml:space="preserve"> — the only way to fix an unverified email is to correct it at the Contact step (MPA-SCR-01), which is no longer reachable once the order has been submitted and this terminal screen is showing. The agent's only options are to relay the eSIM details another way (verbally, via the visible QR/code) or resolve the email/ID mismatch through a separate process outside this journey.</w:t>
      </w:r>
    </w:p>
    <w:p>
      <w:pPr>
        <w:pStyle w:val="Heading2"/>
      </w:pPr>
      <w:r>
        <w:t>MPA-SCR-11 Abandon Confirmation Modal — §11.10</w:t>
      </w:r>
    </w:p>
    <w:p>
      <w:r>
        <w:t>None — no inputs to validate.</w:t>
      </w:r>
    </w:p>
    <w:p>
      <w:pPr>
        <w:pStyle w:val="Heading2"/>
      </w:pPr>
      <w:r>
        <w:t>MPA-SCR-12 Eligibility Checks Drawer — §12.10</w:t>
      </w:r>
    </w:p>
    <w:p>
      <w:r>
        <w:t>None.</w:t>
      </w:r>
    </w:p>
    <w:p>
      <w:pPr>
        <w:pStyle w:val="Heading2"/>
      </w:pPr>
      <w:r>
        <w:t>MPA-SCR-13 Billing Profile Setup Drawer — §13.10</w:t>
      </w:r>
    </w:p>
    <w:p>
      <w:r>
        <w:t>Save-button disablement is the only validation surfaced (no separate inline error message for an empty Profile Name — the button simply stays disabled).</w:t>
      </w:r>
    </w:p>
    <w:p>
      <w:pPr>
        <w:pStyle w:val="Heading2"/>
      </w:pPr>
      <w:r>
        <w:t>MPA-SCR-14 Signature Pad Drawer — §14.10</w:t>
      </w:r>
    </w:p>
    <w:p>
      <w:r>
        <w:t xml:space="preserve">No explicit inline validation message found; the gate is structural (Continue disabled at the wizard level until </w:t>
      </w:r>
      <w:r>
        <w:rPr>
          <w:rFonts w:ascii="Consolas" w:hAnsi="Consolas"/>
          <w:sz w:val="19"/>
        </w:rPr>
        <w:t>signatureDataUrl</w:t>
      </w:r>
      <w:r>
        <w:t xml:space="preserve"> is present).</w:t>
      </w:r>
    </w:p>
    <w:p>
      <w:pPr>
        <w:pStyle w:val="Heading2"/>
      </w:pPr>
      <w:r>
        <w:t>MPA-SCR-15 Plan Details Drawer — §15.10</w:t>
      </w:r>
    </w:p>
    <w:p>
      <w:r>
        <w:t>None — no inputs.</w:t>
      </w:r>
    </w:p>
    <w:p>
      <w:pPr>
        <w:pStyle w:val="Heading1"/>
      </w:pPr>
      <w:r>
        <w:t>Appendix E — Integration-trigger catalogue</w:t>
      </w:r>
    </w:p>
    <w:p>
      <w:r>
        <w:rPr>
          <w:b/>
        </w:rPr>
        <w:t>Trigger point only — not a live integration in the current implementation</w:t>
      </w:r>
      <w:r>
        <w:t xml:space="preserve"> (repeated from Section 7).</w:t>
      </w:r>
    </w:p>
    <w:p>
      <w:r>
        <w:t>Consolidated from Phase 2 per-screen extraction files (screen-01 through screen-15). Each block below is sourced verbatim from that screen's own numbered subsection; IDs are globally unique and cross-referenced.</w:t>
      </w:r>
    </w:p>
    <w:p>
      <w:pPr>
        <w:pStyle w:val="Heading2"/>
      </w:pPr>
      <w:r>
        <w:t>MPA-SCR-01 Contact — §1.11</w:t>
      </w:r>
    </w:p>
    <w:p>
      <w:pPr>
        <w:pStyle w:val="ListBullet"/>
      </w:pPr>
      <w:r>
        <w:t>MPA-INT-001 — MOI identity lookup (trigger point only, see Phase 10)</w:t>
      </w:r>
    </w:p>
    <w:p>
      <w:pPr>
        <w:pStyle w:val="ListBullet"/>
      </w:pPr>
      <w:r>
        <w:t>MPA-INT-002 — Eligibility check evaluation (trigger point only, reads multiple mock collections)</w:t>
      </w:r>
    </w:p>
    <w:p>
      <w:pPr>
        <w:pStyle w:val="Heading2"/>
      </w:pPr>
      <w:r>
        <w:t>MPA-SCR-02 Communication Address — §2.11</w:t>
      </w:r>
    </w:p>
    <w:p>
      <w:pPr>
        <w:pStyle w:val="ListBullet"/>
      </w:pPr>
      <w:r>
        <w:t xml:space="preserve">MPA-INT-003 — MOI-linked address lookup: </w:t>
      </w:r>
      <w:r>
        <w:rPr>
          <w:rFonts w:ascii="Consolas" w:hAnsi="Consolas"/>
          <w:sz w:val="19"/>
        </w:rPr>
        <w:t>identity-documents</w:t>
      </w:r>
      <w:r>
        <w:t xml:space="preserve"> (match </w:t>
      </w:r>
      <w:r>
        <w:rPr>
          <w:rFonts w:ascii="Consolas" w:hAnsi="Consolas"/>
          <w:sz w:val="19"/>
        </w:rPr>
        <w:t>documentNumber === idNumber</w:t>
      </w:r>
      <w:r>
        <w:t xml:space="preserve">) → </w:t>
      </w:r>
      <w:r>
        <w:rPr>
          <w:rFonts w:ascii="Consolas" w:hAnsi="Consolas"/>
          <w:sz w:val="19"/>
        </w:rPr>
        <w:t>addresses</w:t>
      </w:r>
      <w:r>
        <w:t xml:space="preserve"> (match </w:t>
      </w:r>
      <w:r>
        <w:rPr>
          <w:rFonts w:ascii="Consolas" w:hAnsi="Consolas"/>
          <w:sz w:val="19"/>
        </w:rPr>
        <w:t>customerId</w:t>
      </w:r>
      <w:r>
        <w:t xml:space="preserve"> + </w:t>
      </w:r>
      <w:r>
        <w:rPr>
          <w:rFonts w:ascii="Consolas" w:hAnsi="Consolas"/>
          <w:sz w:val="19"/>
        </w:rPr>
        <w:t>primaryStatus === 'Primary'</w:t>
      </w:r>
      <w:r>
        <w:t xml:space="preserve"> + </w:t>
      </w:r>
      <w:r>
        <w:rPr>
          <w:rFonts w:ascii="Consolas" w:hAnsi="Consolas"/>
          <w:sz w:val="19"/>
        </w:rPr>
        <w:t>activeFlag</w:t>
      </w:r>
      <w:r>
        <w:t>) (</w:t>
      </w:r>
      <w:r>
        <w:rPr>
          <w:rFonts w:ascii="Consolas" w:hAnsi="Consolas"/>
          <w:sz w:val="19"/>
        </w:rPr>
        <w:t>ZsbAddressStep.tsx:130-152</w:t>
      </w:r>
      <w:r>
        <w:t>). Trigger point only — not a live integration.</w:t>
      </w:r>
    </w:p>
    <w:p>
      <w:pPr>
        <w:pStyle w:val="ListBullet"/>
      </w:pPr>
      <w:r>
        <w:t xml:space="preserve">MPA-INT-004 — Area/Kahramaa suggestion list load: </w:t>
      </w:r>
      <w:r>
        <w:rPr>
          <w:rFonts w:ascii="Consolas" w:hAnsi="Consolas"/>
          <w:sz w:val="19"/>
        </w:rPr>
        <w:t>kid-address-records</w:t>
      </w:r>
      <w:r>
        <w:t xml:space="preserve"> + </w:t>
      </w:r>
      <w:r>
        <w:rPr>
          <w:rFonts w:ascii="Consolas" w:hAnsi="Consolas"/>
          <w:sz w:val="19"/>
        </w:rPr>
        <w:t>addresses</w:t>
      </w:r>
      <w:r>
        <w:t xml:space="preserve"> read on mount to build </w:t>
      </w:r>
      <w:r>
        <w:rPr>
          <w:rFonts w:ascii="Consolas" w:hAnsi="Consolas"/>
          <w:sz w:val="19"/>
        </w:rPr>
        <w:t>areaOptions</w:t>
      </w:r>
      <w:r>
        <w:t xml:space="preserve"> (</w:t>
      </w:r>
      <w:r>
        <w:rPr>
          <w:rFonts w:ascii="Consolas" w:hAnsi="Consolas"/>
          <w:sz w:val="19"/>
        </w:rPr>
        <w:t>ZsbAddressStep.tsx:113-123</w:t>
      </w:r>
      <w:r>
        <w:t>). Trigger point only — not a live integration.</w:t>
      </w:r>
    </w:p>
    <w:p>
      <w:pPr>
        <w:pStyle w:val="ListBullet"/>
      </w:pPr>
      <w:r>
        <w:t xml:space="preserve">MPA-INT-005 — Fibre readiness lookup: </w:t>
      </w:r>
      <w:r>
        <w:rPr>
          <w:rFonts w:ascii="Consolas" w:hAnsi="Consolas"/>
          <w:sz w:val="19"/>
        </w:rPr>
        <w:t>ims-site-zsb</w:t>
      </w:r>
      <w:r>
        <w:t xml:space="preserve"> read on mount, matched client-side against the typed Zone/Street/Building (</w:t>
      </w:r>
      <w:r>
        <w:rPr>
          <w:rFonts w:ascii="Consolas" w:hAnsi="Consolas"/>
          <w:sz w:val="19"/>
        </w:rPr>
        <w:t>FibreReadinessBanner.tsx:52-53, 63-65</w:t>
      </w:r>
      <w:r>
        <w:t>). Trigger point only — not a live integration.</w:t>
      </w:r>
    </w:p>
    <w:p>
      <w:pPr>
        <w:pStyle w:val="Heading2"/>
      </w:pPr>
      <w:r>
        <w:t>MPA-SCR-03 Billing Profile — §3.11</w:t>
      </w:r>
    </w:p>
    <w:p>
      <w:pPr>
        <w:pStyle w:val="ListBullet"/>
      </w:pPr>
      <w:r>
        <w:t xml:space="preserve">MPA-INT-006 — Existing billing data load: on </w:t>
      </w:r>
      <w:r>
        <w:rPr>
          <w:rFonts w:ascii="Consolas" w:hAnsi="Consolas"/>
          <w:sz w:val="19"/>
        </w:rPr>
        <w:t>customerId</w:t>
      </w:r>
      <w:r>
        <w:t xml:space="preserve"> change, reads </w:t>
      </w:r>
      <w:r>
        <w:rPr>
          <w:rFonts w:ascii="Consolas" w:hAnsi="Consolas"/>
          <w:sz w:val="19"/>
        </w:rPr>
        <w:t>accounts</w:t>
      </w:r>
      <w:r>
        <w:t xml:space="preserve">, </w:t>
      </w:r>
      <w:r>
        <w:rPr>
          <w:rFonts w:ascii="Consolas" w:hAnsi="Consolas"/>
          <w:sz w:val="19"/>
        </w:rPr>
        <w:t>billing-profiles</w:t>
      </w:r>
      <w:r>
        <w:t xml:space="preserve">, </w:t>
      </w:r>
      <w:r>
        <w:rPr>
          <w:rFonts w:ascii="Consolas" w:hAnsi="Consolas"/>
          <w:sz w:val="19"/>
        </w:rPr>
        <w:t>customer-contacts</w:t>
      </w:r>
      <w:r>
        <w:t xml:space="preserve">, </w:t>
      </w:r>
      <w:r>
        <w:rPr>
          <w:rFonts w:ascii="Consolas" w:hAnsi="Consolas"/>
          <w:sz w:val="19"/>
        </w:rPr>
        <w:t>customers</w:t>
      </w:r>
      <w:r>
        <w:t xml:space="preserve"> in parallel, filters </w:t>
      </w:r>
      <w:r>
        <w:rPr>
          <w:rFonts w:ascii="Consolas" w:hAnsi="Consolas"/>
          <w:sz w:val="19"/>
        </w:rPr>
        <w:t>accounts</w:t>
      </w:r>
      <w:r>
        <w:t>/</w:t>
      </w:r>
      <w:r>
        <w:rPr>
          <w:rFonts w:ascii="Consolas" w:hAnsi="Consolas"/>
          <w:sz w:val="19"/>
        </w:rPr>
        <w:t>customer-contacts</w:t>
      </w:r>
      <w:r>
        <w:t xml:space="preserve"> to the current </w:t>
      </w:r>
      <w:r>
        <w:rPr>
          <w:rFonts w:ascii="Consolas" w:hAnsi="Consolas"/>
          <w:sz w:val="19"/>
        </w:rPr>
        <w:t>customerId</w:t>
      </w:r>
      <w:r>
        <w:t xml:space="preserve">, joins each owned account to its </w:t>
      </w:r>
      <w:r>
        <w:rPr>
          <w:rFonts w:ascii="Consolas" w:hAnsi="Consolas"/>
          <w:sz w:val="19"/>
        </w:rPr>
        <w:t>billing-profiles</w:t>
      </w:r>
      <w:r>
        <w:t xml:space="preserve"> row, and reads the customer's own </w:t>
      </w:r>
      <w:r>
        <w:rPr>
          <w:rFonts w:ascii="Consolas" w:hAnsi="Consolas"/>
          <w:sz w:val="19"/>
        </w:rPr>
        <w:t>segment</w:t>
      </w:r>
      <w:r>
        <w:t xml:space="preserve"> (</w:t>
      </w:r>
      <w:r>
        <w:rPr>
          <w:rFonts w:ascii="Consolas" w:hAnsi="Consolas"/>
          <w:sz w:val="19"/>
        </w:rPr>
        <w:t>BillingAccountStep.tsx:224-245</w:t>
      </w:r>
      <w:r>
        <w:t>). Trigger point only — not a live integration.</w:t>
      </w:r>
    </w:p>
    <w:p>
      <w:pPr>
        <w:pStyle w:val="ListBullet"/>
      </w:pPr>
      <w:r>
        <w:t>MPA-INT-007 — Card tokenization simulation ("Gatan gateway simulation" — demo label, no real gateway, see MPA-BR-010) (</w:t>
      </w:r>
      <w:r>
        <w:rPr>
          <w:rFonts w:ascii="Consolas" w:hAnsi="Consolas"/>
          <w:sz w:val="19"/>
        </w:rPr>
        <w:t>BillingAccountStep.tsx:120-128</w:t>
      </w:r>
      <w:r>
        <w:t>). Trigger point only — not a live integration.</w:t>
      </w:r>
    </w:p>
    <w:p>
      <w:pPr>
        <w:pStyle w:val="ListBullet"/>
      </w:pPr>
      <w:r>
        <w:t xml:space="preserve">MPA-INT-008 — Order submission write-through: on final wizard submit, </w:t>
      </w:r>
      <w:r>
        <w:rPr>
          <w:rFonts w:ascii="Consolas" w:hAnsi="Consolas"/>
          <w:sz w:val="19"/>
        </w:rPr>
        <w:t>billingProfileId</w:t>
      </w:r>
      <w:r>
        <w:t xml:space="preserve"> (Path A) or </w:t>
      </w:r>
      <w:r>
        <w:rPr>
          <w:rFonts w:ascii="Consolas" w:hAnsi="Consolas"/>
          <w:sz w:val="19"/>
        </w:rPr>
        <w:t>newBillingProfileName</w:t>
      </w:r>
      <w:r>
        <w:t>/</w:t>
      </w:r>
      <w:r>
        <w:rPr>
          <w:rFonts w:ascii="Consolas" w:hAnsi="Consolas"/>
          <w:sz w:val="19"/>
        </w:rPr>
        <w:t>billCardLast4</w:t>
      </w:r>
      <w:r>
        <w:t xml:space="preserve"> (Path B) are written onto the new </w:t>
      </w:r>
      <w:r>
        <w:rPr>
          <w:rFonts w:ascii="Consolas" w:hAnsi="Consolas"/>
          <w:sz w:val="19"/>
        </w:rPr>
        <w:t>orders</w:t>
      </w:r>
      <w:r>
        <w:t xml:space="preserve"> record (</w:t>
      </w:r>
      <w:r>
        <w:rPr>
          <w:rFonts w:ascii="Consolas" w:hAnsi="Consolas"/>
          <w:sz w:val="19"/>
        </w:rPr>
        <w:t>NewPostpaidWizard.tsx:621-641</w:t>
      </w:r>
      <w:r>
        <w:t xml:space="preserve">). </w:t>
      </w:r>
      <w:r>
        <w:rPr>
          <w:b/>
        </w:rPr>
        <w:t>This is a trigger point only, and notably a partial one:</w:t>
      </w:r>
      <w:r>
        <w:t xml:space="preserve"> the submission does </w:t>
      </w:r>
      <w:r>
        <w:rPr>
          <w:b/>
        </w:rPr>
        <w:t>not</w:t>
      </w:r>
      <w:r>
        <w:t xml:space="preserve"> write any new record into the </w:t>
      </w:r>
      <w:r>
        <w:rPr>
          <w:rFonts w:ascii="Consolas" w:hAnsi="Consolas"/>
          <w:sz w:val="19"/>
        </w:rPr>
        <w:t>accounts</w:t>
      </w:r>
      <w:r>
        <w:t xml:space="preserve"> or </w:t>
      </w:r>
      <w:r>
        <w:rPr>
          <w:rFonts w:ascii="Consolas" w:hAnsi="Consolas"/>
          <w:sz w:val="19"/>
        </w:rPr>
        <w:t>billing-profiles</w:t>
      </w:r>
      <w:r>
        <w:t xml:space="preserve"> mock-data collections themselves — confirmed by reading the full </w:t>
      </w:r>
      <w:r>
        <w:rPr>
          <w:rFonts w:ascii="Consolas" w:hAnsi="Consolas"/>
          <w:sz w:val="19"/>
        </w:rPr>
        <w:t>onSubmit</w:t>
      </w:r>
      <w:r>
        <w:t xml:space="preserve"> handler (</w:t>
      </w:r>
      <w:r>
        <w:rPr>
          <w:rFonts w:ascii="Consolas" w:hAnsi="Consolas"/>
          <w:sz w:val="19"/>
        </w:rPr>
        <w:t>NewPostpaidWizard.tsx:541-686</w:t>
      </w:r>
      <w:r>
        <w:t xml:space="preserve">), which calls </w:t>
      </w:r>
      <w:r>
        <w:rPr>
          <w:rFonts w:ascii="Consolas" w:hAnsi="Consolas"/>
          <w:sz w:val="19"/>
        </w:rPr>
        <w:t>createRecord</w:t>
      </w:r>
      <w:r>
        <w:t xml:space="preserve"> only for </w:t>
      </w:r>
      <w:r>
        <w:rPr>
          <w:rFonts w:ascii="Consolas" w:hAnsi="Consolas"/>
          <w:sz w:val="19"/>
        </w:rPr>
        <w:t>'orders'</w:t>
      </w:r>
      <w:r>
        <w:t xml:space="preserve"> and </w:t>
      </w:r>
      <w:r>
        <w:rPr>
          <w:rFonts w:ascii="Consolas" w:hAnsi="Consolas"/>
          <w:sz w:val="19"/>
        </w:rPr>
        <w:t>'customer-activities'</w:t>
      </w:r>
      <w:r>
        <w:t>. A billing account created via Path B is therefore recorded only as free-text fields on the order, and never becomes a real selectable account for that customer in any later journey run within this build.</w:t>
      </w:r>
    </w:p>
    <w:p>
      <w:pPr>
        <w:pStyle w:val="Heading2"/>
      </w:pPr>
      <w:r>
        <w:t>MPA-SCR-04 Plan &amp; Add-ons — §4.11</w:t>
      </w:r>
    </w:p>
    <w:p>
      <w:pPr>
        <w:pStyle w:val="ListBullet"/>
      </w:pPr>
      <w:r>
        <w:t xml:space="preserve">MPA-INT-009 — Product/plan catalogue read (trigger point only — </w:t>
      </w:r>
      <w:r>
        <w:rPr>
          <w:rFonts w:ascii="Consolas" w:hAnsi="Consolas"/>
          <w:sz w:val="19"/>
        </w:rPr>
        <w:t>mockDataEngine.list('products')</w:t>
      </w:r>
      <w:r>
        <w:t xml:space="preserve">, filtered to </w:t>
      </w:r>
      <w:r>
        <w:rPr>
          <w:rFonts w:ascii="Consolas" w:hAnsi="Consolas"/>
          <w:sz w:val="19"/>
        </w:rPr>
        <w:t>type === 'Postpaid Plan'</w:t>
      </w:r>
      <w:r>
        <w:t xml:space="preserve"> and </w:t>
      </w:r>
      <w:r>
        <w:rPr>
          <w:rFonts w:ascii="Consolas" w:hAnsi="Consolas"/>
          <w:sz w:val="19"/>
        </w:rPr>
        <w:t>type === 'Add-on'</w:t>
      </w:r>
      <w:r>
        <w:t xml:space="preserve">, </w:t>
      </w:r>
      <w:r>
        <w:rPr>
          <w:rFonts w:ascii="Consolas" w:hAnsi="Consolas"/>
          <w:sz w:val="19"/>
        </w:rPr>
        <w:t>PostpaidPlanAddonsStep.tsx:264-269</w:t>
      </w:r>
      <w:r>
        <w:t>)</w:t>
      </w:r>
    </w:p>
    <w:p>
      <w:pPr>
        <w:pStyle w:val="ListBullet"/>
      </w:pPr>
      <w:r>
        <w:t xml:space="preserve">MPA-INT-010 — Discount catalogue read (trigger point only — </w:t>
      </w:r>
      <w:r>
        <w:rPr>
          <w:rFonts w:ascii="Consolas" w:hAnsi="Consolas"/>
          <w:sz w:val="19"/>
        </w:rPr>
        <w:t>mockDataEngine.list('addons-discounts')</w:t>
      </w:r>
      <w:r>
        <w:t xml:space="preserve">, filtered to </w:t>
      </w:r>
      <w:r>
        <w:rPr>
          <w:rFonts w:ascii="Consolas" w:hAnsi="Consolas"/>
          <w:sz w:val="19"/>
        </w:rPr>
        <w:t>category === 'Discount'</w:t>
      </w:r>
      <w:r>
        <w:t xml:space="preserve"> and </w:t>
      </w:r>
      <w:r>
        <w:rPr>
          <w:rFonts w:ascii="Consolas" w:hAnsi="Consolas"/>
          <w:sz w:val="19"/>
        </w:rPr>
        <w:t>planId === selectedProductId</w:t>
      </w:r>
      <w:r>
        <w:t xml:space="preserve">, re-run on every plan change, </w:t>
      </w:r>
      <w:r>
        <w:rPr>
          <w:rFonts w:ascii="Consolas" w:hAnsi="Consolas"/>
          <w:sz w:val="19"/>
        </w:rPr>
        <w:t>:271-279</w:t>
      </w:r>
      <w:r>
        <w:t>)</w:t>
      </w:r>
    </w:p>
    <w:p>
      <w:pPr>
        <w:pStyle w:val="Heading2"/>
      </w:pPr>
      <w:r>
        <w:t>MPA-SCR-05 Number Selection — §5.11</w:t>
      </w:r>
    </w:p>
    <w:p>
      <w:pPr>
        <w:pStyle w:val="ListBullet"/>
      </w:pPr>
      <w:r>
        <w:t xml:space="preserve">MPA-INT-011 — MSISDN inventory read (trigger point only — </w:t>
      </w:r>
      <w:r>
        <w:rPr>
          <w:rFonts w:ascii="Consolas" w:hAnsi="Consolas"/>
          <w:sz w:val="19"/>
        </w:rPr>
        <w:t>mockDataEngine.list('numbers')</w:t>
      </w:r>
      <w:r>
        <w:t xml:space="preserve">, </w:t>
      </w:r>
      <w:r>
        <w:rPr>
          <w:rFonts w:ascii="Consolas" w:hAnsi="Consolas"/>
          <w:sz w:val="19"/>
        </w:rPr>
        <w:t>MsisdnPicker.tsx:180-182</w:t>
      </w:r>
      <w:r>
        <w:t>)</w:t>
      </w:r>
    </w:p>
    <w:p>
      <w:pPr>
        <w:pStyle w:val="Heading2"/>
      </w:pPr>
      <w:r>
        <w:t>MPA-SCR-06 SIM Type — §6.11</w:t>
      </w:r>
    </w:p>
    <w:p>
      <w:pPr>
        <w:pStyle w:val="ListBullet"/>
      </w:pPr>
      <w:r>
        <w:t xml:space="preserve">MPA-INT-012 — SIM inventory read/validate (trigger point only — </w:t>
      </w:r>
      <w:r>
        <w:rPr>
          <w:rFonts w:ascii="Consolas" w:hAnsi="Consolas"/>
          <w:sz w:val="19"/>
        </w:rPr>
        <w:t>mockDataEngine.list('sims')</w:t>
      </w:r>
      <w:r>
        <w:t xml:space="preserve">, called both from the scan action and from blur-validation, </w:t>
      </w:r>
      <w:r>
        <w:rPr>
          <w:rFonts w:ascii="Consolas" w:hAnsi="Consolas"/>
          <w:sz w:val="19"/>
        </w:rPr>
        <w:t>SimSerialScanner.tsx:76</w:t>
      </w:r>
      <w:r>
        <w:t xml:space="preserve">, </w:t>
      </w:r>
      <w:r>
        <w:rPr>
          <w:rFonts w:ascii="Consolas" w:hAnsi="Consolas"/>
          <w:sz w:val="19"/>
        </w:rPr>
        <w:t>:103</w:t>
      </w:r>
      <w:r>
        <w:t>)</w:t>
      </w:r>
    </w:p>
    <w:p>
      <w:pPr>
        <w:pStyle w:val="ListBullet"/>
      </w:pPr>
      <w:r>
        <w:t xml:space="preserve">MPA-INT-013 — eSIM activation code generation (trigger point only — local mock generator, no external SM-DP+/provisioning API call; explicitly not fabricated as a live integration per the component's own comment, </w:t>
      </w:r>
      <w:r>
        <w:rPr>
          <w:rFonts w:ascii="Consolas" w:hAnsi="Consolas"/>
          <w:sz w:val="19"/>
        </w:rPr>
        <w:t>SimTypeStep.tsx:26-36</w:t>
      </w:r>
      <w:r>
        <w:t>)</w:t>
      </w:r>
    </w:p>
    <w:p>
      <w:pPr>
        <w:pStyle w:val="Heading2"/>
      </w:pPr>
      <w:r>
        <w:t>MPA-SCR-07 Checkout — §7.11</w:t>
      </w:r>
    </w:p>
    <w:p>
      <w:r>
        <w:t>Trigger point only — not a live integration in the current implementation.</w:t>
      </w:r>
    </w:p>
    <w:p>
      <w:pPr>
        <w:pStyle w:val="ListBullet"/>
      </w:pPr>
      <w:r>
        <w:t xml:space="preserve">MPA-INT-014 — </w:t>
      </w:r>
      <w:r>
        <w:rPr>
          <w:rFonts w:ascii="Consolas" w:hAnsi="Consolas"/>
          <w:sz w:val="19"/>
        </w:rPr>
        <w:t>mockDataEngine.list('products')</w:t>
      </w:r>
      <w:r>
        <w:t xml:space="preserve"> (</w:t>
      </w:r>
      <w:r>
        <w:rPr>
          <w:rFonts w:ascii="Consolas" w:hAnsi="Consolas"/>
          <w:sz w:val="19"/>
        </w:rPr>
        <w:t>CheckoutSummaryStep.tsx:154</w:t>
      </w:r>
      <w:r>
        <w:t>)</w:t>
      </w:r>
    </w:p>
    <w:p>
      <w:pPr>
        <w:pStyle w:val="ListBullet"/>
      </w:pPr>
      <w:r>
        <w:t xml:space="preserve">MPA-INT-015 — </w:t>
      </w:r>
      <w:r>
        <w:rPr>
          <w:rFonts w:ascii="Consolas" w:hAnsi="Consolas"/>
          <w:sz w:val="19"/>
        </w:rPr>
        <w:t>mockDataEngine.list('addons-discounts')</w:t>
      </w:r>
      <w:r>
        <w:t xml:space="preserve"> (</w:t>
      </w:r>
      <w:r>
        <w:rPr>
          <w:rFonts w:ascii="Consolas" w:hAnsi="Consolas"/>
          <w:sz w:val="19"/>
        </w:rPr>
        <w:t>CheckoutSummaryStep.tsx:155-159</w:t>
      </w:r>
      <w:r>
        <w:t>)</w:t>
      </w:r>
    </w:p>
    <w:p>
      <w:pPr>
        <w:pStyle w:val="ListBullet"/>
      </w:pPr>
      <w:r>
        <w:t xml:space="preserve">MPA-INT-016 — </w:t>
      </w:r>
      <w:r>
        <w:rPr>
          <w:rFonts w:ascii="Consolas" w:hAnsi="Consolas"/>
          <w:sz w:val="19"/>
        </w:rPr>
        <w:t>mockDataEngine.list('star-number-tiers')</w:t>
      </w:r>
      <w:r>
        <w:t xml:space="preserve"> (</w:t>
      </w:r>
      <w:r>
        <w:rPr>
          <w:rFonts w:ascii="Consolas" w:hAnsi="Consolas"/>
          <w:sz w:val="19"/>
        </w:rPr>
        <w:t>CheckoutSummaryStep.tsx:160</w:t>
      </w:r>
      <w:r>
        <w:t>)</w:t>
      </w:r>
    </w:p>
    <w:p>
      <w:r>
        <w:t xml:space="preserve">All three read local static JSON under </w:t>
      </w:r>
      <w:r>
        <w:rPr>
          <w:rFonts w:ascii="Consolas" w:hAnsi="Consolas"/>
          <w:sz w:val="19"/>
        </w:rPr>
        <w:t>public/mock-data/</w:t>
      </w:r>
      <w:r>
        <w:t>; no network call, no external pricing/inventory service.</w:t>
      </w:r>
    </w:p>
    <w:p>
      <w:pPr>
        <w:pStyle w:val="Heading2"/>
      </w:pPr>
      <w:r>
        <w:t>MPA-SCR-08 CAF &amp; Signature — §8.11</w:t>
      </w:r>
    </w:p>
    <w:p>
      <w:r>
        <w:t>Trigger point only — not a live integration in the current implementation.</w:t>
      </w:r>
    </w:p>
    <w:p>
      <w:pPr>
        <w:pStyle w:val="ListBullet"/>
      </w:pPr>
      <w:r>
        <w:t xml:space="preserve">MPA-INT-017 — </w:t>
      </w:r>
      <w:r>
        <w:rPr>
          <w:rFonts w:ascii="Consolas" w:hAnsi="Consolas"/>
          <w:sz w:val="19"/>
        </w:rPr>
        <w:t>mockDataEngine.list('tnc-summary-bullets')</w:t>
      </w:r>
      <w:r>
        <w:t xml:space="preserve"> (</w:t>
      </w:r>
      <w:r>
        <w:rPr>
          <w:rFonts w:ascii="Consolas" w:hAnsi="Consolas"/>
          <w:sz w:val="19"/>
        </w:rPr>
        <w:t>CafSignatureCapture.tsx:166</w:t>
      </w:r>
      <w:r>
        <w:t xml:space="preserve">) — reads local static JSON, fires only when </w:t>
      </w:r>
      <w:r>
        <w:rPr>
          <w:rFonts w:ascii="Consolas" w:hAnsi="Consolas"/>
          <w:sz w:val="19"/>
        </w:rPr>
        <w:t>autoDetectDeviceType</w:t>
      </w:r>
      <w:r>
        <w:t xml:space="preserve"> is set.</w:t>
      </w:r>
    </w:p>
    <w:p>
      <w:pPr>
        <w:pStyle w:val="Heading2"/>
      </w:pPr>
      <w:r>
        <w:t>MPA-SCR-09 Payment — §9.11</w:t>
      </w:r>
    </w:p>
    <w:p>
      <w:r>
        <w:t>Trigger point only — not a live integration in the current implementation.</w:t>
      </w:r>
    </w:p>
    <w:p>
      <w:pPr>
        <w:pStyle w:val="ListBullet"/>
      </w:pPr>
      <w:r>
        <w:rPr>
          <w:b/>
        </w:rPr>
        <w:t>MPA-INT-018 — WinCash cash-drawer handoff.</w:t>
      </w:r>
      <w:r>
        <w:t xml:space="preserve"> The component's own header comment (</w:t>
      </w:r>
      <w:r>
        <w:rPr>
          <w:rFonts w:ascii="Consolas" w:hAnsi="Consolas"/>
          <w:sz w:val="19"/>
        </w:rPr>
        <w:t>WinCashPaymentStep.tsx:33-51</w:t>
      </w:r>
      <w:r>
        <w:t xml:space="preserve">) states this explicitly: </w:t>
      </w:r>
      <w:r>
        <w:rPr>
          <w:i/>
        </w:rPr>
        <w:t>"WinCash is an EXTERNAL system running the cash drawer, which this app was never able to reach - the step used to simulate the whole transaction in-app as if DXP itself were the POS. It now says so instead."</w:t>
      </w:r>
      <w:r>
        <w:t xml:space="preserve"> Concretely: "Continue in WinCash" (MPA-BTN-09-001) calls no external API — it only sets local component state and displays hand-off instructions. "Payment completed/declined in WinCash" (MPA-BTN-09-003/004) do not poll, subscribe to a webhook, or query any WinCash system — they are the agent </w:t>
      </w:r>
      <w:r>
        <w:rPr>
          <w:b/>
        </w:rPr>
        <w:t>self-reporting</w:t>
      </w:r>
      <w:r>
        <w:t xml:space="preserve"> an outcome that happened on a separate physical terminal DXP cannot see. "Simulate session expiry (test)" (MPA-BTN-09-005) is an explicit UI-only test affordance, not a simulation of a real timeout detector — the same comment block states plainly: </w:t>
      </w:r>
      <w:r>
        <w:rPr>
          <w:i/>
        </w:rPr>
        <w:t>"there is no session-timeout mechanism anywhere in this app (authStore is persistence-only, per its own note) to hook a real detector into."</w:t>
      </w:r>
    </w:p>
    <w:p>
      <w:pPr>
        <w:pStyle w:val="ListBullet"/>
      </w:pPr>
      <w:r>
        <w:t xml:space="preserve">MPA-INT-019 — </w:t>
      </w:r>
      <w:r>
        <w:rPr>
          <w:rFonts w:ascii="Consolas" w:hAnsi="Consolas"/>
          <w:sz w:val="19"/>
        </w:rPr>
        <w:t>createRecord('orders', {...})</w:t>
      </w:r>
      <w:r>
        <w:t xml:space="preserve"> and </w:t>
      </w:r>
      <w:r>
        <w:rPr>
          <w:rFonts w:ascii="Consolas" w:hAnsi="Consolas"/>
          <w:sz w:val="19"/>
        </w:rPr>
        <w:t>createRecord('customer-activities', {...})</w:t>
      </w:r>
      <w:r>
        <w:t xml:space="preserve"> in </w:t>
      </w:r>
      <w:r>
        <w:rPr>
          <w:rFonts w:ascii="Consolas" w:hAnsi="Consolas"/>
          <w:sz w:val="19"/>
        </w:rPr>
        <w:t>onSubmit</w:t>
      </w:r>
      <w:r>
        <w:t xml:space="preserve"> (</w:t>
      </w:r>
      <w:r>
        <w:rPr>
          <w:rFonts w:ascii="Consolas" w:hAnsi="Consolas"/>
          <w:sz w:val="19"/>
        </w:rPr>
        <w:t>NewPostpaidWizard.tsx:626-647, 654-661</w:t>
      </w:r>
      <w:r>
        <w:t>) — writes to the local mock entity store (</w:t>
      </w:r>
      <w:r>
        <w:rPr>
          <w:rFonts w:ascii="Consolas" w:hAnsi="Consolas"/>
          <w:sz w:val="19"/>
        </w:rPr>
        <w:t>useEntityStore</w:t>
      </w:r>
      <w:r>
        <w:t>), not a real order-management or CRM back end.</w:t>
      </w:r>
    </w:p>
    <w:p>
      <w:pPr>
        <w:pStyle w:val="Heading2"/>
      </w:pPr>
      <w:r>
        <w:t>MPA-SCR-10 Order Confirmation — §10.11</w:t>
      </w:r>
    </w:p>
    <w:p>
      <w:r>
        <w:t>Trigger point only — not a live integration in the current implementation.</w:t>
      </w:r>
    </w:p>
    <w:p>
      <w:pPr>
        <w:pStyle w:val="ListBullet"/>
      </w:pPr>
      <w:r>
        <w:t xml:space="preserve">MPA-INT-020 — "View Order" navigation to </w:t>
      </w:r>
      <w:r>
        <w:rPr>
          <w:rFonts w:ascii="Consolas" w:hAnsi="Consolas"/>
          <w:sz w:val="19"/>
        </w:rPr>
        <w:t>/order-management/order-approval-detail-attachments-order-details-activities-a?id={orderId}</w:t>
      </w:r>
      <w:r>
        <w:t xml:space="preserve"> — an internal app route (Order Management module), not an external system call.</w:t>
      </w:r>
    </w:p>
    <w:p>
      <w:pPr>
        <w:pStyle w:val="ListBullet"/>
      </w:pPr>
      <w:r>
        <w:t xml:space="preserve">MPA-INT-021 — </w:t>
      </w:r>
      <w:r>
        <w:rPr>
          <w:rFonts w:ascii="Consolas" w:hAnsi="Consolas"/>
          <w:sz w:val="19"/>
        </w:rPr>
        <w:t>sendEmail()</w:t>
      </w:r>
      <w:r>
        <w:t xml:space="preserve"> in </w:t>
      </w:r>
      <w:r>
        <w:rPr>
          <w:rFonts w:ascii="Consolas" w:hAnsi="Consolas"/>
          <w:sz w:val="19"/>
        </w:rPr>
        <w:t>EsimActivationPanel.tsx:47-54</w:t>
      </w:r>
      <w:r>
        <w:t xml:space="preserve"> — a 500 ms </w:t>
      </w:r>
      <w:r>
        <w:rPr>
          <w:rFonts w:ascii="Consolas" w:hAnsi="Consolas"/>
          <w:sz w:val="19"/>
        </w:rPr>
        <w:t>setTimeout</w:t>
      </w:r>
      <w:r>
        <w:t xml:space="preserve"> simulation followed by a local success toast; </w:t>
      </w:r>
      <w:r>
        <w:rPr>
          <w:b/>
        </w:rPr>
        <w:t>no real email-sending API or service is called.</w:t>
      </w:r>
      <w:r>
        <w:t xml:space="preserve"> Grep of </w:t>
      </w:r>
      <w:r>
        <w:rPr>
          <w:rFonts w:ascii="Consolas" w:hAnsi="Consolas"/>
          <w:sz w:val="19"/>
        </w:rPr>
        <w:t>EsimActivationPanel.tsx</w:t>
      </w:r>
      <w:r>
        <w:t xml:space="preserve"> confirms no </w:t>
      </w:r>
      <w:r>
        <w:rPr>
          <w:rFonts w:ascii="Consolas" w:hAnsi="Consolas"/>
          <w:sz w:val="19"/>
        </w:rPr>
        <w:t>fetch</w:t>
      </w:r>
      <w:r>
        <w:t>/network call exists in this function.</w:t>
      </w:r>
    </w:p>
    <w:p>
      <w:pPr>
        <w:pStyle w:val="Heading2"/>
      </w:pPr>
      <w:r>
        <w:t>MPA-SCR-11 Abandon Confirmation Modal — §11.11</w:t>
      </w:r>
    </w:p>
    <w:p>
      <w:r>
        <w:t>MPA-INT-022 — Draft order deletion (</w:t>
      </w:r>
      <w:r>
        <w:rPr>
          <w:rFonts w:ascii="Consolas" w:hAnsi="Consolas"/>
          <w:sz w:val="19"/>
        </w:rPr>
        <w:t>mockDataEngine.remove('orders', draftOrderId)</w:t>
      </w:r>
      <w:r>
        <w:t xml:space="preserve">). </w:t>
      </w:r>
      <w:r>
        <w:rPr>
          <w:b/>
        </w:rPr>
        <w:t>Trigger point only — not a live integration in the current implementation.</w:t>
      </w:r>
      <w:r>
        <w:t xml:space="preserve"> Fires only if a draft was actually persisted (i.e., Save &amp; Exit had been used at least once before Abandon); if the agent never saved, there is nothing to delete and this call is skipped implicitly (no </w:t>
      </w:r>
      <w:r>
        <w:rPr>
          <w:rFonts w:ascii="Consolas" w:hAnsi="Consolas"/>
          <w:sz w:val="19"/>
        </w:rPr>
        <w:t>draftOrderId</w:t>
      </w:r>
      <w:r>
        <w:t xml:space="preserve"> to pass).</w:t>
      </w:r>
    </w:p>
    <w:p>
      <w:pPr>
        <w:pStyle w:val="Heading2"/>
      </w:pPr>
      <w:r>
        <w:t>MPA-SCR-12 Eligibility Checks Drawer — §12.11</w:t>
      </w:r>
    </w:p>
    <w:p>
      <w:r>
        <w:t>None new — reuses MPA-INT-002 (eligibility evaluation)'s already-computed result; no re-fetch occurs on open.</w:t>
      </w:r>
    </w:p>
    <w:p>
      <w:pPr>
        <w:pStyle w:val="Heading2"/>
      </w:pPr>
      <w:r>
        <w:t>MPA-SCR-13 Billing Profile Setup Drawer — §13.11</w:t>
      </w:r>
    </w:p>
    <w:p>
      <w:r>
        <w:t>None — purely local state, patched into the parent step's in-memory form values on Save.</w:t>
      </w:r>
    </w:p>
    <w:p>
      <w:pPr>
        <w:pStyle w:val="Heading2"/>
      </w:pPr>
      <w:r>
        <w:t>MPA-SCR-14 Signature Pad Drawer — §14.11</w:t>
      </w:r>
    </w:p>
    <w:p>
      <w:r>
        <w:t>None — signature capture is purely local (canvas → data URL), no external signing service.</w:t>
      </w:r>
    </w:p>
    <w:p>
      <w:pPr>
        <w:pStyle w:val="Heading2"/>
      </w:pPr>
      <w:r>
        <w:t>MPA-SCR-15 Plan Details Drawer — §15.11</w:t>
      </w:r>
    </w:p>
    <w:p>
      <w:r>
        <w:t xml:space="preserve">None — uses the same in-memory </w:t>
      </w:r>
      <w:r>
        <w:rPr>
          <w:rFonts w:ascii="Consolas" w:hAnsi="Consolas"/>
          <w:sz w:val="19"/>
        </w:rPr>
        <w:t>products</w:t>
      </w:r>
      <w:r>
        <w:t xml:space="preserve"> list already fetched for the Plan &amp; Add-ons step (no separate fetch on open).</w:t>
      </w:r>
    </w:p>
    <w:p>
      <w:pPr>
        <w:pStyle w:val="Heading1"/>
      </w:pPr>
      <w:r>
        <w:t>Appendix F — Scenario and edge-case matrix</w:t>
      </w:r>
    </w:p>
    <w:p>
      <w:r>
        <w:t>Consolidated from Phase 2 per-screen extraction files (screen-01 through screen-15). Each block below is sourced verbatim from that screen's own numbered subsection; IDs are globally unique and cross-referenced.</w:t>
      </w:r>
    </w:p>
    <w:p>
      <w:pPr>
        <w:pStyle w:val="Heading2"/>
      </w:pPr>
      <w:r>
        <w:t>MPA-SCR-01 Contact — §1.13</w:t>
      </w:r>
    </w:p>
    <w:p>
      <w:r>
        <w:t>MPA-SCN-001 (happy path), MPA-SCN-002 (hard-stop expired+security), MPA-SCN-003 (soft-stop collections → prepaid), MPA-SCN-004 (approval-routing under-18), MPA-SCN-005 (email/phone validation errors), MPA-SCN-006 (mid-flight lookup supersession), MPA-SCN-007 (HRN/B2B2C unreachable-in-build note).</w:t>
      </w:r>
    </w:p>
    <w:p>
      <w:pPr>
        <w:pStyle w:val="Heading2"/>
      </w:pPr>
      <w:r>
        <w:t>MPA-SCR-02 Communication Address — §2.13</w:t>
      </w:r>
    </w:p>
    <w:p>
      <w:pPr>
        <w:pStyle w:val="ListBullet"/>
      </w:pPr>
      <w:r>
        <w:t>MPA-SCN-008 — Happy path: any customer, this screen is auto-skipped in full; the agent never sees it unless they deliberately click back into the rail.</w:t>
      </w:r>
    </w:p>
    <w:p>
      <w:pPr>
        <w:pStyle w:val="ListBullet"/>
      </w:pPr>
      <w:r>
        <w:t xml:space="preserve">MPA-SCN-009 — Non-Qatari / no </w:t>
      </w:r>
      <w:r>
        <w:rPr>
          <w:rFonts w:ascii="Consolas" w:hAnsi="Consolas"/>
          <w:sz w:val="19"/>
        </w:rPr>
        <w:t>idNumber</w:t>
      </w:r>
      <w:r>
        <w:t>: MOI prefill never attempts to run (</w:t>
      </w:r>
      <w:r>
        <w:rPr>
          <w:rFonts w:ascii="Consolas" w:hAnsi="Consolas"/>
          <w:sz w:val="19"/>
        </w:rPr>
        <w:t>nationality !== 'Qatari'</w:t>
      </w:r>
      <w:r>
        <w:t xml:space="preserve"> or </w:t>
      </w:r>
      <w:r>
        <w:rPr>
          <w:rFonts w:ascii="Consolas" w:hAnsi="Consolas"/>
          <w:sz w:val="19"/>
        </w:rPr>
        <w:t>idNumber</w:t>
      </w:r>
      <w:r>
        <w:t xml:space="preserve"> falsy short-circuits </w:t>
      </w:r>
      <w:r>
        <w:rPr>
          <w:rFonts w:ascii="Consolas" w:hAnsi="Consolas"/>
          <w:sz w:val="19"/>
        </w:rPr>
        <w:t>ZsbAddressStep.tsx:126</w:t>
      </w:r>
      <w:r>
        <w:t>); the auto-skip still happens regardless — prefill eligibility has no bearing on whether the step is shown.</w:t>
      </w:r>
    </w:p>
    <w:p>
      <w:pPr>
        <w:pStyle w:val="ListBullet"/>
      </w:pPr>
      <w:r>
        <w:t xml:space="preserve">MPA-SCN-010 — Rail-click-back after skip: reopens the real form (empty, or MOI-prefilled for a Qatari customer with an on-file address), fully editable, Continue remains enabled throughout since </w:t>
      </w:r>
      <w:r>
        <w:rPr>
          <w:rFonts w:ascii="Consolas" w:hAnsi="Consolas"/>
          <w:sz w:val="19"/>
        </w:rPr>
        <w:t>isValid</w:t>
      </w:r>
      <w:r>
        <w:t xml:space="preserve"> never depends on this screen's values.</w:t>
      </w:r>
    </w:p>
    <w:p>
      <w:pPr>
        <w:pStyle w:val="ListBullet"/>
      </w:pPr>
      <w:r>
        <w:t xml:space="preserve">MPA-SCN-011 — ZSB-mandatory-for-mobile conflict: the advisory defined in </w:t>
      </w:r>
      <w:r>
        <w:rPr>
          <w:rFonts w:ascii="Consolas" w:hAnsi="Consolas"/>
          <w:sz w:val="19"/>
        </w:rPr>
        <w:t>ruleEngine.ts</w:t>
      </w:r>
      <w:r>
        <w:t xml:space="preserve"> (MPA-BR-006) is </w:t>
      </w:r>
      <w:r>
        <w:rPr>
          <w:b/>
        </w:rPr>
        <w:t>not surfaced anywhere in the running UI</w:t>
      </w:r>
      <w:r>
        <w:t xml:space="preserve"> — confirmed no call site invokes it. The underlying policy conflict (Consumer Activation Process Manual vs. Day 7 workshop) therefore remains genuinely unresolved and, as currently built, invisible to the agent using this screen.</w:t>
      </w:r>
    </w:p>
    <w:p>
      <w:pPr>
        <w:pStyle w:val="ListBullet"/>
      </w:pPr>
      <w:r>
        <w:t xml:space="preserve">MPA-SCN-012 — Fibre Readiness banner: only reachable at all via a rail-revisit (since the step is normally skipped), and only renders once Zone+Street+Building are all filled in; demonstrates both the "ready" and "not ready" match states against </w:t>
      </w:r>
      <w:r>
        <w:rPr>
          <w:rFonts w:ascii="Consolas" w:hAnsi="Consolas"/>
          <w:sz w:val="19"/>
        </w:rPr>
        <w:t>ims-site-zsb.json</w:t>
      </w:r>
      <w:r>
        <w:t>.</w:t>
      </w:r>
    </w:p>
    <w:p>
      <w:pPr>
        <w:pStyle w:val="Heading2"/>
      </w:pPr>
      <w:r>
        <w:t>MPA-SCR-03 Billing Profile — §3.13</w:t>
      </w:r>
    </w:p>
    <w:p>
      <w:pPr>
        <w:pStyle w:val="ListBullet"/>
      </w:pPr>
      <w:r>
        <w:t xml:space="preserve">MPA-SCN-013 — </w:t>
      </w:r>
      <w:r>
        <w:rPr>
          <w:b/>
        </w:rPr>
        <w:t>Existing-account path:</w:t>
      </w:r>
      <w:r>
        <w:t xml:space="preserve"> CUST-1001 has exactly one seeded account (ACC-5001 / BILL-7001), shown with the "Default" badge; selecting it satisfies </w:t>
      </w:r>
      <w:r>
        <w:rPr>
          <w:rFonts w:ascii="Consolas" w:hAnsi="Consolas"/>
          <w:sz w:val="19"/>
        </w:rPr>
        <w:t>isBillingAccountValid</w:t>
      </w:r>
      <w:r>
        <w:t xml:space="preserve"> immediately with zero further input, and the "Create New" toggle remains available alongside it (one existing profile is below the 2-profile cap).</w:t>
      </w:r>
    </w:p>
    <w:p>
      <w:pPr>
        <w:pStyle w:val="ListBullet"/>
      </w:pPr>
      <w:r>
        <w:t xml:space="preserve">MPA-SCN-014 — </w:t>
      </w:r>
      <w:r>
        <w:rPr>
          <w:b/>
        </w:rPr>
        <w:t>Create-new path, with a real gap:</w:t>
      </w:r>
      <w:r>
        <w:t xml:space="preserve"> CUST-1007 and CUST-9001 both have zero seeded accounts (confirmed against </w:t>
      </w:r>
      <w:r>
        <w:rPr>
          <w:rFonts w:ascii="Consolas" w:hAnsi="Consolas"/>
          <w:sz w:val="19"/>
        </w:rPr>
        <w:t>accounts.json</w:t>
      </w:r>
      <w:r>
        <w:t xml:space="preserve">, §3.16), so "No billing accounts on file for this customer yet." shows and Create New is the only route. However, </w:t>
      </w:r>
      <w:r>
        <w:rPr>
          <w:rFonts w:ascii="Consolas" w:hAnsi="Consolas"/>
          <w:sz w:val="19"/>
        </w:rPr>
        <w:t>public/mock-data/customer-contacts.json</w:t>
      </w:r>
      <w:r>
        <w:t xml:space="preserve"> contains rows </w:t>
      </w:r>
      <w:r>
        <w:rPr>
          <w:b/>
        </w:rPr>
        <w:t>only</w:t>
      </w:r>
      <w:r>
        <w:t xml:space="preserve"> for CUST-1001, CUST-1002, and CUST-1003 — neither CUST-1007 nor CUST-9001 has any </w:t>
      </w:r>
      <w:r>
        <w:rPr>
          <w:rFonts w:ascii="Consolas" w:hAnsi="Consolas"/>
          <w:sz w:val="19"/>
        </w:rPr>
        <w:t>customer-contacts</w:t>
      </w:r>
      <w:r>
        <w:t xml:space="preserve"> row. That means for either demo customer, the Primary Contact </w:t>
      </w:r>
      <w:r>
        <w:rPr>
          <w:b/>
        </w:rPr>
        <w:t>Select renders with zero options</w:t>
      </w:r>
      <w:r>
        <w:t xml:space="preserve"> (</w:t>
      </w:r>
      <w:r>
        <w:rPr>
          <w:rFonts w:ascii="Consolas" w:hAnsi="Consolas"/>
          <w:sz w:val="19"/>
        </w:rPr>
        <w:t>BillingAccountStep.tsx:343-347</w:t>
      </w:r>
      <w:r>
        <w:t xml:space="preserve">), and MPA-FLD-03-001 can never be set — </w:t>
      </w:r>
      <w:r>
        <w:rPr>
          <w:rFonts w:ascii="Consolas" w:hAnsi="Consolas"/>
          <w:sz w:val="19"/>
        </w:rPr>
        <w:t>isBillingAccountValid</w:t>
      </w:r>
      <w:r>
        <w:t xml:space="preserve"> can never pass Path B for these two customers as currently seeded. This is logged as an open item, not resolved by inference, per the evidence-over-inference policy: a demo walkthrough of the create-new path needs either a seeded contact added for one of these customers, or a different 0-account customer with contacts, neither of which exists in the current corpus.</w:t>
      </w:r>
    </w:p>
    <w:p>
      <w:pPr>
        <w:pStyle w:val="ListBullet"/>
      </w:pPr>
      <w:r>
        <w:t xml:space="preserve">MPA-SCN-015 — </w:t>
      </w:r>
      <w:r>
        <w:rPr>
          <w:b/>
        </w:rPr>
        <w:t>At-cap state — unreachable in current build.</w:t>
      </w:r>
      <w:r>
        <w:t xml:space="preserve"> </w:t>
      </w:r>
      <w:r>
        <w:rPr>
          <w:rFonts w:ascii="Consolas" w:hAnsi="Consolas"/>
          <w:sz w:val="19"/>
        </w:rPr>
        <w:t>atConsumerCap</w:t>
      </w:r>
      <w:r>
        <w:t xml:space="preserve"> requires </w:t>
      </w:r>
      <w:r>
        <w:rPr>
          <w:rFonts w:ascii="Consolas" w:hAnsi="Consolas"/>
          <w:sz w:val="19"/>
        </w:rPr>
        <w:t>profiles.length &gt;= 2</w:t>
      </w:r>
      <w:r>
        <w:t xml:space="preserve"> for a non-Enterprise customer. A full read of </w:t>
      </w:r>
      <w:r>
        <w:rPr>
          <w:rFonts w:ascii="Consolas" w:hAnsi="Consolas"/>
          <w:sz w:val="19"/>
        </w:rPr>
        <w:t>accounts.json</w:t>
      </w:r>
      <w:r>
        <w:t xml:space="preserve"> (6 records total: ACC-5001 through ACC-5006) shows every Consumer </w:t>
      </w:r>
      <w:r>
        <w:rPr>
          <w:rFonts w:ascii="Consolas" w:hAnsi="Consolas"/>
          <w:sz w:val="19"/>
        </w:rPr>
        <w:t>customerId</w:t>
      </w:r>
      <w:r>
        <w:t xml:space="preserve"> (CUST-1001, CUST-1002, CUST-1003, CUST-1006) owns exactly one account; only the Enterprise customer CUST-2001 owns two (ACC-5004/ACC-5005), and Enterprise is explicitly exempted from the cap. §3.11's finding that Path B never writes back to </w:t>
      </w:r>
      <w:r>
        <w:rPr>
          <w:rFonts w:ascii="Consolas" w:hAnsi="Consolas"/>
          <w:sz w:val="19"/>
        </w:rPr>
        <w:t>accounts.json</w:t>
      </w:r>
      <w:r>
        <w:t xml:space="preserve"> also means this state cannot be reached dynamically by running the wizard twice for the same customer within this build. Documented as unreachable rather than fabricated.</w:t>
      </w:r>
    </w:p>
    <w:p>
      <w:pPr>
        <w:pStyle w:val="ListBullet"/>
      </w:pPr>
      <w:r>
        <w:t xml:space="preserve">MPA-SCN-016 — </w:t>
      </w:r>
      <w:r>
        <w:rPr>
          <w:b/>
        </w:rPr>
        <w:t>Card validation failure:</w:t>
      </w:r>
      <w:r>
        <w:t xml:space="preserve"> enter fewer than 12 digits, blur — MPA-VAL-003 fires, Continue stays blocked (both because the required-field gate is unmet and because no token exists).</w:t>
      </w:r>
    </w:p>
    <w:p>
      <w:pPr>
        <w:pStyle w:val="ListBullet"/>
      </w:pPr>
      <w:r>
        <w:t xml:space="preserve">MPA-SCN-017 — </w:t>
      </w:r>
      <w:r>
        <w:rPr>
          <w:b/>
        </w:rPr>
        <w:t>VIP bill-cycle override — unreachable in current build.</w:t>
      </w:r>
      <w:r>
        <w:t xml:space="preserve"> No </w:t>
      </w:r>
      <w:r>
        <w:rPr>
          <w:rFonts w:ascii="Consolas" w:hAnsi="Consolas"/>
          <w:sz w:val="19"/>
        </w:rPr>
        <w:t>customers.json</w:t>
      </w:r>
      <w:r>
        <w:t xml:space="preserve"> record carries </w:t>
      </w:r>
      <w:r>
        <w:rPr>
          <w:rFonts w:ascii="Consolas" w:hAnsi="Consolas"/>
          <w:sz w:val="19"/>
        </w:rPr>
        <w:t>segment: "VIP"</w:t>
      </w:r>
      <w:r>
        <w:t xml:space="preserve"> (9 records checked, values are </w:t>
      </w:r>
      <w:r>
        <w:rPr>
          <w:rFonts w:ascii="Consolas" w:hAnsi="Consolas"/>
          <w:sz w:val="19"/>
        </w:rPr>
        <w:t>"Consumer"</w:t>
      </w:r>
      <w:r>
        <w:t xml:space="preserve">, </w:t>
      </w:r>
      <w:r>
        <w:rPr>
          <w:rFonts w:ascii="Consolas" w:hAnsi="Consolas"/>
          <w:sz w:val="19"/>
        </w:rPr>
        <w:t>"Consumer (HRN)"</w:t>
      </w:r>
      <w:r>
        <w:t xml:space="preserve">, </w:t>
      </w:r>
      <w:r>
        <w:rPr>
          <w:rFonts w:ascii="Consolas" w:hAnsi="Consolas"/>
          <w:sz w:val="19"/>
        </w:rPr>
        <w:t>"Enterprise (EBU)"</w:t>
      </w:r>
      <w:r>
        <w:t xml:space="preserve"> only); the 7th-of-month default and its override checkbox (MPA-FLD-03-010) exist only in source and can never be exercised end-to-end with seeded data.</w:t>
      </w:r>
    </w:p>
    <w:p>
      <w:pPr>
        <w:pStyle w:val="ListBullet"/>
      </w:pPr>
      <w:r>
        <w:t xml:space="preserve">MPA-SCN-018 — </w:t>
      </w:r>
      <w:r>
        <w:rPr>
          <w:b/>
        </w:rPr>
        <w:t>Billing Profile Setup drawer round-trip:</w:t>
      </w:r>
      <w:r>
        <w:t xml:space="preserve"> "+ Add" opens MPA-SCR-13; saving it populates the summary </w:t>
      </w:r>
      <w:r>
        <w:rPr>
          <w:rFonts w:ascii="Consolas" w:hAnsi="Consolas"/>
          <w:sz w:val="19"/>
        </w:rPr>
        <w:t>&lt;dl&gt;</w:t>
      </w:r>
      <w:r>
        <w:t xml:space="preserve"> (MPA-DP-021) and satisfies the </w:t>
      </w:r>
      <w:r>
        <w:rPr>
          <w:rFonts w:ascii="Consolas" w:hAnsi="Consolas"/>
          <w:sz w:val="19"/>
        </w:rPr>
        <w:t>profileName</w:t>
      </w:r>
      <w:r>
        <w:t xml:space="preserve"> half of </w:t>
      </w:r>
      <w:r>
        <w:rPr>
          <w:rFonts w:ascii="Consolas" w:hAnsi="Consolas"/>
          <w:sz w:val="19"/>
        </w:rPr>
        <w:t>isBillingAccountValid</w:t>
      </w:r>
      <w:r>
        <w:t>'s Path B gate — the only point of contact between this screen and that one.</w:t>
      </w:r>
    </w:p>
    <w:p>
      <w:pPr>
        <w:pStyle w:val="Heading2"/>
      </w:pPr>
      <w:r>
        <w:t>MPA-SCR-04 Plan &amp; Add-ons — §4.13</w:t>
      </w:r>
    </w:p>
    <w:p>
      <w:pPr>
        <w:pStyle w:val="ListBullet"/>
      </w:pPr>
      <w:r>
        <w:t>MPA-SCN-019 — Pre-bundled plan selected: Add-ons and Discounts tabs, if reached via rail click-back after the auto-advance, both render their disabled-warning state rather than the normal picker.</w:t>
      </w:r>
    </w:p>
    <w:p>
      <w:pPr>
        <w:pStyle w:val="ListBullet"/>
      </w:pPr>
      <w:r>
        <w:t xml:space="preserve">MPA-SCN-020 — Switching plans after selecting a MADA/B2B2C discount and partially filling Supporting ID/proof document silently discards both (the </w:t>
      </w:r>
      <w:r>
        <w:rPr>
          <w:rFonts w:ascii="Consolas" w:hAnsi="Consolas"/>
          <w:sz w:val="19"/>
        </w:rPr>
        <w:t>useEffect</w:t>
      </w:r>
      <w:r>
        <w:t xml:space="preserve"> keyed on </w:t>
      </w:r>
      <w:r>
        <w:rPr>
          <w:rFonts w:ascii="Consolas" w:hAnsi="Consolas"/>
          <w:sz w:val="19"/>
        </w:rPr>
        <w:t>discountId</w:t>
      </w:r>
      <w:r>
        <w:t xml:space="preserve"> at </w:t>
      </w:r>
      <w:r>
        <w:rPr>
          <w:rFonts w:ascii="Consolas" w:hAnsi="Consolas"/>
          <w:sz w:val="19"/>
        </w:rPr>
        <w:t>:289-294</w:t>
      </w:r>
      <w:r>
        <w:t xml:space="preserve"> fires whenever the discount no longer requires a supporting ID, including via a plan change that invalidates the prior discount selection).</w:t>
      </w:r>
    </w:p>
    <w:p>
      <w:pPr>
        <w:pStyle w:val="ListBullet"/>
      </w:pPr>
      <w:r>
        <w:t>MPA-SCN-021 — Bill Limit failing validation blocks the wizard-level Continue even though the plan itself is validly selected — a plan-valid, bill-limit-invalid state is a real, reachable dead end until corrected.</w:t>
      </w:r>
    </w:p>
    <w:p>
      <w:pPr>
        <w:pStyle w:val="ListBullet"/>
      </w:pPr>
      <w:r>
        <w:t xml:space="preserve">MPA-SCN-022 — HRN advance-collection message: designed but unreachable in this build (§4.3/4.9) — no QID/Diplomatic-ID fixture in </w:t>
      </w:r>
      <w:r>
        <w:rPr>
          <w:rFonts w:ascii="Consolas" w:hAnsi="Consolas"/>
          <w:sz w:val="19"/>
        </w:rPr>
        <w:t>customers.json</w:t>
      </w:r>
      <w:r>
        <w:t>/</w:t>
      </w:r>
      <w:r>
        <w:rPr>
          <w:rFonts w:ascii="Consolas" w:hAnsi="Consolas"/>
          <w:sz w:val="19"/>
        </w:rPr>
        <w:t>identity-documents.json</w:t>
      </w:r>
      <w:r>
        <w:t xml:space="preserve"> carries </w:t>
      </w:r>
      <w:r>
        <w:rPr>
          <w:rFonts w:ascii="Consolas" w:hAnsi="Consolas"/>
          <w:sz w:val="19"/>
        </w:rPr>
        <w:t>hrnAdvancePaymentRequired: true</w:t>
      </w:r>
      <w:r>
        <w:t>.</w:t>
      </w:r>
    </w:p>
    <w:p>
      <w:pPr>
        <w:pStyle w:val="Heading2"/>
      </w:pPr>
      <w:r>
        <w:t>MPA-SCR-05 Number Selection — §5.13</w:t>
      </w:r>
    </w:p>
    <w:p>
      <w:pPr>
        <w:pStyle w:val="ListBullet"/>
      </w:pPr>
      <w:r>
        <w:t>MPA-SCN-023 — Manual MSISDN Entry, offered by four sibling journeys sharing this same component, is unconditionally absent here (</w:t>
      </w:r>
      <w:r>
        <w:rPr>
          <w:rFonts w:ascii="Consolas" w:hAnsi="Consolas"/>
          <w:sz w:val="19"/>
        </w:rPr>
        <w:t>allowManualEntry={false}</w:t>
      </w:r>
      <w:r>
        <w:t>) — a deliberate Postpaid-only restriction per the 2026-09-28 direction quoted in source ("This section is not required"), not a bug or an omission.</w:t>
      </w:r>
    </w:p>
    <w:p>
      <w:pPr>
        <w:pStyle w:val="ListBullet"/>
      </w:pPr>
      <w:r>
        <w:t>MPA-SCN-024 — The demo login persona ROLE-01/VFQ12341 (Fatima Al-Kuwari, USR-1101) already holds a Reserved number (</w:t>
      </w:r>
      <w:r>
        <w:rPr>
          <w:rFonts w:ascii="Consolas" w:hAnsi="Consolas"/>
          <w:sz w:val="19"/>
        </w:rPr>
        <w:t>+97433001001</w:t>
      </w:r>
      <w:r>
        <w:t xml:space="preserve">, priced QAR 0/Free-band despite </w:t>
      </w:r>
      <w:r>
        <w:rPr>
          <w:rFonts w:ascii="Consolas" w:hAnsi="Consolas"/>
          <w:sz w:val="19"/>
        </w:rPr>
        <w:t>category: "Star"</w:t>
      </w:r>
      <w:r>
        <w:t xml:space="preserve"> in the raw record) — confirmed via </w:t>
      </w:r>
      <w:r>
        <w:rPr>
          <w:rFonts w:ascii="Consolas" w:hAnsi="Consolas"/>
          <w:sz w:val="19"/>
        </w:rPr>
        <w:t>users-agents.json</w:t>
      </w:r>
      <w:r>
        <w:t>/</w:t>
      </w:r>
      <w:r>
        <w:rPr>
          <w:rFonts w:ascii="Consolas" w:hAnsi="Consolas"/>
          <w:sz w:val="19"/>
        </w:rPr>
        <w:t>personas.json</w:t>
      </w:r>
      <w:r>
        <w:t xml:space="preserve"> cross-reference. This makes the Reserved-tab auto-open state (MPA-SCR-05-ST02) directly reachable for the chosen demo persona, resolving the open question logged in </w:t>
      </w:r>
      <w:r>
        <w:rPr>
          <w:rFonts w:ascii="Consolas" w:hAnsi="Consolas"/>
          <w:sz w:val="19"/>
        </w:rPr>
        <w:t>phase1-boundary-map.md:108</w:t>
      </w:r>
      <w:r>
        <w:t xml:space="preserve"> (which flagged this as needing Phase 2 verification against the actual demo agent identity </w:t>
      </w:r>
      <w:r>
        <w:rPr>
          <w:rFonts w:ascii="Consolas" w:hAnsi="Consolas"/>
          <w:sz w:val="19"/>
        </w:rPr>
        <w:t>AGENT-KARTHIKK</w:t>
      </w:r>
      <w:r>
        <w:t xml:space="preserve"> — that placeholder id has since been repointed to Fatima Al-Kuwari/USR-1101 in </w:t>
      </w:r>
      <w:r>
        <w:rPr>
          <w:rFonts w:ascii="Consolas" w:hAnsi="Consolas"/>
          <w:sz w:val="19"/>
        </w:rPr>
        <w:t>numbers.json</w:t>
      </w:r>
      <w:r>
        <w:t xml:space="preserve">, per that file's own </w:t>
      </w:r>
      <w:r>
        <w:rPr>
          <w:rFonts w:ascii="Consolas" w:hAnsi="Consolas"/>
          <w:sz w:val="19"/>
        </w:rPr>
        <w:t>_reservedByNote</w:t>
      </w:r>
      <w:r>
        <w:t>).</w:t>
      </w:r>
    </w:p>
    <w:p>
      <w:pPr>
        <w:pStyle w:val="ListBullet"/>
      </w:pPr>
      <w:r>
        <w:t>MPA-SCN-025 — Selecting a number already selected/reserved earlier in the same session is a no-op re-selection, not a new reservation against the 2-number cap (cap only applies to manually-entered new holds, which this journey cannot reach at all).</w:t>
      </w:r>
    </w:p>
    <w:p>
      <w:pPr>
        <w:pStyle w:val="Heading2"/>
      </w:pPr>
      <w:r>
        <w:t>MPA-SCR-06 SIM Type — §6.13</w:t>
      </w:r>
    </w:p>
    <w:p>
      <w:pPr>
        <w:pStyle w:val="ListBullet"/>
      </w:pPr>
      <w:r>
        <w:t xml:space="preserve">MPA-SCN-026 — Physical auto-advance is a "flash then advance" transient state: the validated read-back </w:t>
      </w:r>
      <w:r>
        <w:rPr>
          <w:rFonts w:ascii="Consolas" w:hAnsi="Consolas"/>
          <w:sz w:val="19"/>
        </w:rPr>
        <w:t>&lt;dl&gt;</w:t>
      </w:r>
      <w:r>
        <w:t xml:space="preserve"> (MPA-SCR-06-ST04) is genuinely visible for a moment before the wizard moves on, same pattern as the Eligibility panel's own clean-pass auto-advance on Contact (MPA-SCR-01) — both need slow-motion capture to screenshot reliably.</w:t>
      </w:r>
    </w:p>
    <w:p>
      <w:pPr>
        <w:pStyle w:val="ListBullet"/>
      </w:pPr>
      <w:r>
        <w:t xml:space="preserve">MPA-SCN-027 — An agent who selects eSIM, then clicks back into the (still-rendered) Physical serial field and types something, silently overwrites </w:t>
      </w:r>
      <w:r>
        <w:rPr>
          <w:rFonts w:ascii="Consolas" w:hAnsi="Consolas"/>
          <w:sz w:val="19"/>
        </w:rPr>
        <w:t>simType</w:t>
      </w:r>
      <w:r>
        <w:t xml:space="preserve"> back to </w:t>
      </w:r>
      <w:r>
        <w:rPr>
          <w:rFonts w:ascii="Consolas" w:hAnsi="Consolas"/>
          <w:sz w:val="19"/>
        </w:rPr>
        <w:t>'Physical'</w:t>
      </w:r>
      <w:r>
        <w:t xml:space="preserve"> — there is no explicit "switch away from eSIM" confirmation, and the previously generated </w:t>
      </w:r>
      <w:r>
        <w:rPr>
          <w:rFonts w:ascii="Consolas" w:hAnsi="Consolas"/>
          <w:sz w:val="19"/>
        </w:rPr>
        <w:t>esimActivationCode</w:t>
      </w:r>
      <w:r>
        <w:t xml:space="preserve"> is discarded from </w:t>
      </w:r>
      <w:r>
        <w:rPr>
          <w:rFonts w:ascii="Consolas" w:hAnsi="Consolas"/>
          <w:sz w:val="19"/>
        </w:rPr>
        <w:t>values.simType</w:t>
      </w:r>
      <w:r>
        <w:t xml:space="preserve"> the next time </w:t>
      </w:r>
      <w:r>
        <w:rPr>
          <w:rFonts w:ascii="Consolas" w:hAnsi="Consolas"/>
          <w:sz w:val="19"/>
        </w:rPr>
        <w:t>onChange</w:t>
      </w:r>
      <w:r>
        <w:t xml:space="preserve"> fires from the Physical panel (both panels share the same </w:t>
      </w:r>
      <w:r>
        <w:rPr>
          <w:rFonts w:ascii="Consolas" w:hAnsi="Consolas"/>
          <w:sz w:val="19"/>
        </w:rPr>
        <w:t>value</w:t>
      </w:r>
      <w:r>
        <w:t xml:space="preserve"> object and only one </w:t>
      </w:r>
      <w:r>
        <w:rPr>
          <w:rFonts w:ascii="Consolas" w:hAnsi="Consolas"/>
          <w:sz w:val="19"/>
        </w:rPr>
        <w:t>simType</w:t>
      </w:r>
      <w:r>
        <w:t xml:space="preserve"> can be current at a time).</w:t>
      </w:r>
    </w:p>
    <w:p>
      <w:pPr>
        <w:pStyle w:val="ListBullet"/>
      </w:pPr>
      <w:r>
        <w:t xml:space="preserve">MPA-SCN-028 — Rail click-back to SIM Type after auto-advance re-opens the real, already-validated Physical state (the wizard shell's own "does not re-skip on rail click-back" behaviour, documented in [00-wizard-shell.md](00-wizard-shell.md)); this screen has no </w:t>
      </w:r>
      <w:r>
        <w:rPr>
          <w:rFonts w:ascii="Consolas" w:hAnsi="Consolas"/>
          <w:sz w:val="19"/>
        </w:rPr>
        <w:t>skip()</w:t>
      </w:r>
      <w:r>
        <w:t xml:space="preserve"> of its own, only </w:t>
      </w:r>
      <w:r>
        <w:rPr>
          <w:rFonts w:ascii="Consolas" w:hAnsi="Consolas"/>
          <w:sz w:val="19"/>
        </w:rPr>
        <w:t>autoAdvanceWhen</w:t>
      </w:r>
      <w:r>
        <w:t xml:space="preserve">, consistent with the shell note that </w:t>
      </w:r>
      <w:r>
        <w:rPr>
          <w:rFonts w:ascii="Consolas" w:hAnsi="Consolas"/>
          <w:sz w:val="19"/>
        </w:rPr>
        <w:t>autoAdvanceWhen</w:t>
      </w:r>
      <w:r>
        <w:t xml:space="preserve"> never retroactively re-fires.</w:t>
      </w:r>
    </w:p>
    <w:p>
      <w:pPr>
        <w:pStyle w:val="Heading2"/>
      </w:pPr>
      <w:r>
        <w:t>MPA-SCR-07 Checkout — §7.13</w:t>
      </w:r>
    </w:p>
    <w:p>
      <w:pPr>
        <w:pStyle w:val="ListBullet"/>
      </w:pPr>
      <w:r>
        <w:t>MPA-SCN-029 — Star number fully within plan entitlement: "No extra charge" text renders, no Star Number charge line in the Due Today card</w:t>
      </w:r>
    </w:p>
    <w:p>
      <w:pPr>
        <w:pStyle w:val="ListBullet"/>
      </w:pPr>
      <w:r>
        <w:t>MPA-SCN-030 — Star number overage: entitlement/sticker-price caption renders alongside a nonzero Star Number charge</w:t>
      </w:r>
    </w:p>
    <w:p>
      <w:pPr>
        <w:pStyle w:val="ListBullet"/>
      </w:pPr>
      <w:r>
        <w:t xml:space="preserve">MPA-SCN-031 — No discount selected: Discount row omitted from the agent </w:t>
      </w:r>
      <w:r>
        <w:rPr>
          <w:rFonts w:ascii="Consolas" w:hAnsi="Consolas"/>
          <w:sz w:val="19"/>
        </w:rPr>
        <w:t>&lt;dl&gt;</w:t>
      </w:r>
      <w:r>
        <w:t>; customer-facing Discount/Discount Duration rows show "None"/"N/A"</w:t>
      </w:r>
    </w:p>
    <w:p>
      <w:pPr>
        <w:pStyle w:val="ListBullet"/>
      </w:pPr>
      <w:r>
        <w:t xml:space="preserve">MPA-SCN-032 — HRN advance required: </w:t>
      </w:r>
      <w:r>
        <w:rPr>
          <w:b/>
        </w:rPr>
        <w:t>flagged unreachable in this build</w:t>
      </w:r>
      <w:r>
        <w:t xml:space="preserve"> — see MPA-BR-023's fixture-level confirmation; if it were reachable, an extra Due Today line and customer-facing row would appear, but no seeded customer combination can trigger it through this journey's Contact step</w:t>
      </w:r>
    </w:p>
    <w:p>
      <w:pPr>
        <w:pStyle w:val="ListBullet"/>
      </w:pPr>
      <w:r>
        <w:t>MPA-SCN-033 — Edit round-trip: agent clicks Edit, changes plan/discount/add-ons/bill-limit, walks Continue back through Number Selection and SIM Type (both pre-filled, unchanged), lands back on Checkout with updated totals</w:t>
      </w:r>
    </w:p>
    <w:p>
      <w:pPr>
        <w:pStyle w:val="Heading2"/>
      </w:pPr>
      <w:r>
        <w:t>MPA-SCR-08 CAF &amp; Signature — §8.13</w:t>
      </w:r>
    </w:p>
    <w:p>
      <w:pPr>
        <w:pStyle w:val="ListBullet"/>
      </w:pPr>
      <w:r>
        <w:t>MPA-SCN-034 — Digital device, happy path: detect → sign → review bullets/recap → sign → Additional Documents → Continue, fully gated as intended.</w:t>
      </w:r>
    </w:p>
    <w:p>
      <w:pPr>
        <w:pStyle w:val="ListBullet"/>
      </w:pPr>
      <w:r>
        <w:t xml:space="preserve">MPA-SCN-035 — </w:t>
      </w:r>
      <w:r>
        <w:rPr>
          <w:b/>
        </w:rPr>
        <w:t>Touch Screen device, unsigned Continue (see MPA-BR-029):</w:t>
      </w:r>
      <w:r>
        <w:t xml:space="preserve"> Continue/lock/customerFacing all flip on detection alone; if the agent proceeds without pressing "Please Sign," the order is submitted with </w:t>
      </w:r>
      <w:r>
        <w:rPr>
          <w:rFonts w:ascii="Consolas" w:hAnsi="Consolas"/>
          <w:sz w:val="19"/>
        </w:rPr>
        <w:t>values.caf.signatureDataUrl</w:t>
      </w:r>
      <w:r>
        <w:t xml:space="preserve"> undefined.</w:t>
      </w:r>
    </w:p>
    <w:p>
      <w:pPr>
        <w:pStyle w:val="ListBullet"/>
      </w:pPr>
      <w:r>
        <w:t xml:space="preserve">MPA-SCN-036 — Zero applicable bullet scenarios: only the </w:t>
      </w:r>
      <w:r>
        <w:rPr>
          <w:rFonts w:ascii="Consolas" w:hAnsi="Consolas"/>
          <w:sz w:val="19"/>
        </w:rPr>
        <w:t>no-lockin</w:t>
      </w:r>
      <w:r>
        <w:t xml:space="preserve"> fallback bullet renders.</w:t>
      </w:r>
    </w:p>
    <w:p>
      <w:pPr>
        <w:pStyle w:val="ListBullet"/>
      </w:pPr>
      <w:r>
        <w:t xml:space="preserve">MPA-SCN-037 — Reachable bullet combination is bounded by this journey's own intake constraints: </w:t>
      </w:r>
      <w:r>
        <w:rPr>
          <w:rFonts w:ascii="Consolas" w:hAnsi="Consolas"/>
          <w:sz w:val="19"/>
        </w:rPr>
        <w:t>plan-lockin</w:t>
      </w:r>
      <w:r>
        <w:t xml:space="preserve"> and </w:t>
      </w:r>
      <w:r>
        <w:rPr>
          <w:rFonts w:ascii="Consolas" w:hAnsi="Consolas"/>
          <w:sz w:val="19"/>
        </w:rPr>
        <w:t>discount-expiry</w:t>
      </w:r>
      <w:r>
        <w:t>/</w:t>
      </w:r>
      <w:r>
        <w:rPr>
          <w:rFonts w:ascii="Consolas" w:hAnsi="Consolas"/>
          <w:sz w:val="19"/>
        </w:rPr>
        <w:t>discount-no-expiry</w:t>
      </w:r>
      <w:r>
        <w:t xml:space="preserve"> are reachable given any plan/discount choice; </w:t>
      </w:r>
      <w:r>
        <w:rPr>
          <w:rFonts w:ascii="Consolas" w:hAnsi="Consolas"/>
          <w:sz w:val="19"/>
        </w:rPr>
        <w:t>star-lockin</w:t>
      </w:r>
      <w:r>
        <w:t xml:space="preserve"> is reachable only when a Star number was chosen; </w:t>
      </w:r>
      <w:r>
        <w:rPr>
          <w:rFonts w:ascii="Consolas" w:hAnsi="Consolas"/>
          <w:sz w:val="19"/>
        </w:rPr>
        <w:t>hrn-advance</w:t>
      </w:r>
      <w:r>
        <w:t xml:space="preserve"> is </w:t>
      </w:r>
      <w:r>
        <w:rPr>
          <w:b/>
        </w:rPr>
        <w:t>confirmed unreachable</w:t>
      </w:r>
      <w:r>
        <w:t xml:space="preserve"> (§8.8) — independently verified against </w:t>
      </w:r>
      <w:r>
        <w:rPr>
          <w:rFonts w:ascii="Consolas" w:hAnsi="Consolas"/>
          <w:sz w:val="19"/>
        </w:rPr>
        <w:t>public/mock-data/customers.json</w:t>
      </w:r>
      <w:r>
        <w:t xml:space="preserve"> and </w:t>
      </w:r>
      <w:r>
        <w:rPr>
          <w:rFonts w:ascii="Consolas" w:hAnsi="Consolas"/>
          <w:sz w:val="19"/>
        </w:rPr>
        <w:t>identity-documents.json</w:t>
      </w:r>
      <w:r>
        <w:t xml:space="preserve"> for this file, not merely asserted from a prior screen's finding.</w:t>
      </w:r>
    </w:p>
    <w:p>
      <w:pPr>
        <w:pStyle w:val="ListBullet"/>
      </w:pPr>
      <w:r>
        <w:t xml:space="preserve">MPA-SCN-038 — Re-entry after signing is impossible in the normal flow: </w:t>
      </w:r>
      <w:r>
        <w:rPr>
          <w:rFonts w:ascii="Consolas" w:hAnsi="Consolas"/>
          <w:sz w:val="19"/>
        </w:rPr>
        <w:t>locksAfter</w:t>
      </w:r>
      <w:r>
        <w:t xml:space="preserve"> freezes the rail, so there is no UI path back to this step once signed, short of a full page reload discarding wizard state (no resume-into-locked-step behaviour was found in </w:t>
      </w:r>
      <w:r>
        <w:rPr>
          <w:rFonts w:ascii="Consolas" w:hAnsi="Consolas"/>
          <w:sz w:val="19"/>
        </w:rPr>
        <w:t>GuidedActivationWizard.tsx</w:t>
      </w:r>
      <w:r>
        <w:t>).</w:t>
      </w:r>
    </w:p>
    <w:p>
      <w:pPr>
        <w:pStyle w:val="Heading2"/>
      </w:pPr>
      <w:r>
        <w:t>MPA-SCR-09 Payment — §9.13</w:t>
      </w:r>
    </w:p>
    <w:p>
      <w:pPr>
        <w:pStyle w:val="ListBullet"/>
      </w:pPr>
      <w:r>
        <w:t>MPA-SCN-039 — Happy path: Continue in WinCash → Payment completed in WinCash → auto-submits.</w:t>
      </w:r>
    </w:p>
    <w:p>
      <w:pPr>
        <w:pStyle w:val="ListBullet"/>
      </w:pPr>
      <w:r>
        <w:t>MPA-SCN-040 — Decline-then-succeed loop: decline → Retry in WinCash → Payment completed → auto-submits.</w:t>
      </w:r>
    </w:p>
    <w:p>
      <w:pPr>
        <w:pStyle w:val="ListBullet"/>
      </w:pPr>
      <w:r>
        <w:t>MPA-SCN-041 — Repeated decline: the decline→retry loop has no attempt cap — an agent can cycle it indefinitely; no lockout or escalation exists in this component.</w:t>
      </w:r>
    </w:p>
    <w:p>
      <w:pPr>
        <w:pStyle w:val="ListBullet"/>
      </w:pPr>
      <w:r>
        <w:t xml:space="preserve">MPA-SCN-042 — Session expiry, resumed as completed: handoff → Simulate session expiry → "Payment completed in WinCash - resume" → </w:t>
      </w:r>
      <w:r>
        <w:rPr>
          <w:rFonts w:ascii="Consolas" w:hAnsi="Consolas"/>
          <w:sz w:val="19"/>
        </w:rPr>
        <w:t>paid: true</w:t>
      </w:r>
      <w:r>
        <w:t>, auto-submits with a freshly generated reference (the reference is generated at resume time, not carried over from any real WinCash transaction record, since none exists).</w:t>
      </w:r>
    </w:p>
    <w:p>
      <w:pPr>
        <w:pStyle w:val="ListBullet"/>
      </w:pPr>
      <w:r>
        <w:t xml:space="preserve">MPA-SCN-043 — Session expiry, resumed as not completed: handoff → Simulate session expiry → "It didn't complete - try again" → returns to </w:t>
      </w:r>
      <w:r>
        <w:rPr>
          <w:b/>
        </w:rPr>
        <w:t>plain idle</w:t>
      </w:r>
      <w:r>
        <w:t>, not the declined sub-state (</w:t>
      </w:r>
      <w:r>
        <w:rPr>
          <w:rFonts w:ascii="Consolas" w:hAnsi="Consolas"/>
          <w:sz w:val="19"/>
        </w:rPr>
        <w:t>declined</w:t>
      </w:r>
      <w:r>
        <w:t xml:space="preserve"> is explicitly set </w:t>
      </w:r>
      <w:r>
        <w:rPr>
          <w:rFonts w:ascii="Consolas" w:hAnsi="Consolas"/>
          <w:sz w:val="19"/>
        </w:rPr>
        <w:t>false</w:t>
      </w:r>
      <w:r>
        <w:t>), so the next primary button reads "Continue in WinCash," not "Retry in WinCash."</w:t>
      </w:r>
    </w:p>
    <w:p>
      <w:pPr>
        <w:pStyle w:val="ListBullet"/>
      </w:pPr>
      <w:r>
        <w:t xml:space="preserve">MPA-SCN-044 — Save &amp; Exit remains available through this entire step (§9.6) even once locked by CAF's </w:t>
      </w:r>
      <w:r>
        <w:rPr>
          <w:rFonts w:ascii="Consolas" w:hAnsi="Consolas"/>
          <w:sz w:val="19"/>
        </w:rPr>
        <w:t>locksAfter</w:t>
      </w:r>
      <w:r>
        <w:t xml:space="preserve"> (MPA-SCR-08 §8.2) — an agent can save a signed-but-unpaid draft and resume it later via the "My Tasks" draft-resume mechanism documented in [00-wizard-shell.md](00-wizard-shell.md) MPA-NAV-001.</w:t>
      </w:r>
    </w:p>
    <w:p>
      <w:pPr>
        <w:pStyle w:val="ListBullet"/>
      </w:pPr>
      <w:r>
        <w:t xml:space="preserve">MPA-SCN-045 — Double-submit guard: </w:t>
      </w:r>
      <w:r>
        <w:rPr>
          <w:rFonts w:ascii="Consolas" w:hAnsi="Consolas"/>
          <w:sz w:val="19"/>
        </w:rPr>
        <w:t>submittingRef</w:t>
      </w:r>
      <w:r>
        <w:t xml:space="preserve"> in </w:t>
      </w:r>
      <w:r>
        <w:rPr>
          <w:rFonts w:ascii="Consolas" w:hAnsi="Consolas"/>
          <w:sz w:val="19"/>
        </w:rPr>
        <w:t>GuidedActivationWizard.goNext()</w:t>
      </w:r>
      <w:r>
        <w:t xml:space="preserve"> prevents a second </w:t>
      </w:r>
      <w:r>
        <w:rPr>
          <w:rFonts w:ascii="Consolas" w:hAnsi="Consolas"/>
          <w:sz w:val="19"/>
        </w:rPr>
        <w:t>onSubmit</w:t>
      </w:r>
      <w:r>
        <w:t xml:space="preserve"> call if the agent clicks Continue/Save &amp; Finish again while a prior submission is still in flight.</w:t>
      </w:r>
    </w:p>
    <w:p>
      <w:pPr>
        <w:pStyle w:val="Heading2"/>
      </w:pPr>
      <w:r>
        <w:t>MPA-SCR-10 Order Confirmation — §10.13</w:t>
      </w:r>
    </w:p>
    <w:p>
      <w:pPr>
        <w:pStyle w:val="ListBullet"/>
      </w:pPr>
      <w:r>
        <w:t>MPA-SCN-046 — Complete, Physical SIM: single-column receipt, no handover panel.</w:t>
      </w:r>
    </w:p>
    <w:p>
      <w:pPr>
        <w:pStyle w:val="ListBullet"/>
      </w:pPr>
      <w:r>
        <w:t>MPA-SCN-047 — Complete, eSIM, verified email: full send-to-email flow succeeds.</w:t>
      </w:r>
    </w:p>
    <w:p>
      <w:pPr>
        <w:pStyle w:val="ListBullet"/>
      </w:pPr>
      <w:r>
        <w:t>MPA-SCN-048 — Complete, eSIM, unverified email: Send blocked, warning shown; agent relays the QR/code manually instead.</w:t>
      </w:r>
    </w:p>
    <w:p>
      <w:pPr>
        <w:pStyle w:val="ListBullet"/>
      </w:pPr>
      <w:r>
        <w:t>MPA-SCN-049 — Complete, eSIM, no contact email on file at all: Send always disabled (</w:t>
      </w:r>
      <w:r>
        <w:rPr>
          <w:rFonts w:ascii="Consolas" w:hAnsi="Consolas"/>
          <w:sz w:val="19"/>
        </w:rPr>
        <w:t>canSend</w:t>
      </w:r>
      <w:r>
        <w:t xml:space="preserve"> requires </w:t>
      </w:r>
      <w:r>
        <w:rPr>
          <w:rFonts w:ascii="Consolas" w:hAnsi="Consolas"/>
          <w:sz w:val="19"/>
        </w:rPr>
        <w:t>Boolean(email)</w:t>
      </w:r>
      <w:r>
        <w:t xml:space="preserve">); the unverified-email warning does </w:t>
      </w:r>
      <w:r>
        <w:rPr>
          <w:b/>
        </w:rPr>
        <w:t>not</w:t>
      </w:r>
      <w:r>
        <w:t xml:space="preserve"> render in this case either (it only shows when email is truthy), so the placeholder text alone communicates nothing-to-send.</w:t>
      </w:r>
    </w:p>
    <w:p>
      <w:pPr>
        <w:pStyle w:val="ListBullet"/>
      </w:pPr>
      <w:r>
        <w:t xml:space="preserve">MPA-SCN-050 — Submitted for Approval via an eligibility approval-routing check (e.g. under-18): reaches this screen only via Contact's "Proceed to Approval" bypass (MPA-SCR-01 §1.2); </w:t>
      </w:r>
      <w:r>
        <w:rPr>
          <w:rFonts w:ascii="Consolas" w:hAnsi="Consolas"/>
          <w:sz w:val="19"/>
        </w:rPr>
        <w:t>orderSubType</w:t>
      </w:r>
      <w:r>
        <w:t xml:space="preserve"> still reads </w:t>
      </w:r>
      <w:r>
        <w:rPr>
          <w:rFonts w:ascii="Consolas" w:hAnsi="Consolas"/>
          <w:sz w:val="19"/>
        </w:rPr>
        <w:t>'Consumer'</w:t>
      </w:r>
      <w:r>
        <w:t xml:space="preserve"> per MPA-BR-038.</w:t>
      </w:r>
    </w:p>
    <w:p>
      <w:pPr>
        <w:pStyle w:val="ListBullet"/>
      </w:pPr>
      <w:r>
        <w:t xml:space="preserve">MPA-SCN-051 — Submitted for Approval via a MADA/B2B2C discount selection with </w:t>
      </w:r>
      <w:r>
        <w:rPr>
          <w:b/>
        </w:rPr>
        <w:t>zero</w:t>
      </w:r>
      <w:r>
        <w:t xml:space="preserve"> supporting document attached: reachable, since submission is never blocked on the document (§10.8); same </w:t>
      </w:r>
      <w:r>
        <w:rPr>
          <w:rFonts w:ascii="Consolas" w:hAnsi="Consolas"/>
          <w:sz w:val="19"/>
        </w:rPr>
        <w:t>orderSubType</w:t>
      </w:r>
      <w:r>
        <w:t xml:space="preserve"> quirk applies.</w:t>
      </w:r>
    </w:p>
    <w:p>
      <w:pPr>
        <w:pStyle w:val="ListBullet"/>
      </w:pPr>
      <w:r>
        <w:t xml:space="preserve">MPA-SCN-052 — B2B2C / HRN-advance approval triggers: </w:t>
      </w:r>
      <w:r>
        <w:rPr>
          <w:b/>
        </w:rPr>
        <w:t>confirmed unreachable</w:t>
      </w:r>
      <w:r>
        <w:t xml:space="preserve"> in this build (§10.8, MPA-BR-037) — the heading never flips to "Submitted for Approval" for either reason through any fixture this journey's Contact step can resolve.</w:t>
      </w:r>
    </w:p>
    <w:p>
      <w:pPr>
        <w:pStyle w:val="ListBullet"/>
      </w:pPr>
      <w:r>
        <w:t>MPA-SCN-053 — Start Another Activation is an in-place component reset, not a fresh route/history entry — a browser back button after clicking it would not return to the just-submitted confirmation screen in the same way a route-based flow would (not independently verified against router history behaviour in this pass; flagged as a minor unverified point).</w:t>
      </w:r>
    </w:p>
    <w:p>
      <w:pPr>
        <w:pStyle w:val="Heading2"/>
      </w:pPr>
      <w:r>
        <w:t>MPA-SCR-11 Abandon Confirmation Modal — §11.13</w:t>
      </w:r>
    </w:p>
    <w:p>
      <w:r>
        <w:t>MPA-SCN-054 — Abandoning a journey that was never saved (no draft to delete, only in-memory state discarded). MPA-SCN-055 — Abandoning a journey with a persisted draft (draft order row deleted).</w:t>
      </w:r>
    </w:p>
    <w:p>
      <w:pPr>
        <w:pStyle w:val="Heading2"/>
      </w:pPr>
      <w:r>
        <w:t>MPA-SCR-12 Eligibility Checks Drawer — §12.13</w:t>
      </w:r>
    </w:p>
    <w:p>
      <w:r>
        <w:t>None beyond MPA-SCR-01's own eligibility scenarios (MPA-SCN-001 through MPA-SCN-007) — this drawer is a pure view of those same outcomes.</w:t>
      </w:r>
    </w:p>
    <w:p>
      <w:pPr>
        <w:pStyle w:val="Heading2"/>
      </w:pPr>
      <w:r>
        <w:t>MPA-SCR-13 Billing Profile Setup Drawer — §13.13</w:t>
      </w:r>
    </w:p>
    <w:p>
      <w:r>
        <w:t xml:space="preserve">MPA-SCN-056 — reopening the drawer after a prior save shows the previously-saved values (state is preserved on the parent, re-hydrated into the drawer's local </w:t>
      </w:r>
      <w:r>
        <w:rPr>
          <w:rFonts w:ascii="Consolas" w:hAnsi="Consolas"/>
          <w:sz w:val="19"/>
        </w:rPr>
        <w:t>useState</w:t>
      </w:r>
      <w:r>
        <w:t xml:space="preserve"> on each open via its own initializer reading </w:t>
      </w:r>
      <w:r>
        <w:rPr>
          <w:rFonts w:ascii="Consolas" w:hAnsi="Consolas"/>
          <w:sz w:val="19"/>
        </w:rPr>
        <w:t>value.profileName</w:t>
      </w:r>
      <w:r>
        <w:t xml:space="preserve"> etc.).</w:t>
      </w:r>
    </w:p>
    <w:p>
      <w:pPr>
        <w:pStyle w:val="Heading2"/>
      </w:pPr>
      <w:r>
        <w:t>MPA-SCR-14 Signature Pad Drawer — §14.13</w:t>
      </w:r>
    </w:p>
    <w:p>
      <w:r>
        <w:t xml:space="preserve">MPA-SCN-057 — signing on a touch-capable device (Touch Screen CAF type) vs. a desktop/laptop (Digital CAF type) — both funnel through this same drawer under </w:t>
      </w:r>
      <w:r>
        <w:rPr>
          <w:rFonts w:ascii="Consolas" w:hAnsi="Consolas"/>
          <w:sz w:val="19"/>
        </w:rPr>
        <w:t>autoDetectDeviceType</w:t>
      </w:r>
      <w:r>
        <w:t>, per MPA-SCR-08's own auto-detection logic.</w:t>
      </w:r>
    </w:p>
    <w:p>
      <w:pPr>
        <w:pStyle w:val="Heading2"/>
      </w:pPr>
      <w:r>
        <w:t>MPA-SCR-15 Plan Details Drawer — §15.13</w:t>
      </w:r>
    </w:p>
    <w:p>
      <w:r>
        <w:t>None beyond the general plan catalogue (MPA-SCN entries already covering MPA-SCR-04).</w:t>
      </w:r>
    </w:p>
    <w:p>
      <w:pPr>
        <w:pStyle w:val="Heading1"/>
      </w:pPr>
      <w:r>
        <w:t>Appendix G — Persona and visibility matrix</w:t>
      </w:r>
    </w:p>
    <w:p>
      <w:r>
        <w:t>Consolidated from Phase 2 per-screen extraction files (screen-01 through screen-15). Each block below is sourced verbatim from that screen's own numbered subsection; IDs are globally unique and cross-referenced.</w:t>
      </w:r>
    </w:p>
    <w:p>
      <w:pPr>
        <w:pStyle w:val="Heading2"/>
      </w:pPr>
      <w:r>
        <w:t>MPA-SCR-01 Contact — §1.14</w:t>
      </w:r>
    </w:p>
    <w:p>
      <w:r>
        <w:t>None found conditional on role within this screen's own components (preliminary — Phase 9 will grep exhaustively). All 5 granted roles see identical Contact-step behaviour.</w:t>
      </w:r>
    </w:p>
    <w:p>
      <w:pPr>
        <w:pStyle w:val="Heading2"/>
      </w:pPr>
      <w:r>
        <w:t>MPA-SCR-02 Communication Address — §2.14</w:t>
      </w:r>
    </w:p>
    <w:p>
      <w:r>
        <w:t xml:space="preserve">None found. </w:t>
      </w:r>
      <w:r>
        <w:rPr>
          <w:rFonts w:ascii="Consolas" w:hAnsi="Consolas"/>
          <w:sz w:val="19"/>
        </w:rPr>
        <w:t>ZsbAddressStep</w:t>
      </w:r>
      <w:r>
        <w:t xml:space="preserve"> and </w:t>
      </w:r>
      <w:r>
        <w:rPr>
          <w:rFonts w:ascii="Consolas" w:hAnsi="Consolas"/>
          <w:sz w:val="19"/>
        </w:rPr>
        <w:t>FibreReadinessBanner</w:t>
      </w:r>
      <w:r>
        <w:t xml:space="preserve"> take no role/persona prop and contain no persona-conditional logic anywhere in either file (confirmed by full-file read). Preliminary — Phase 9 will re-verify exhaustively across the whole journey, including whether any role's navigation/visibility config affects reachability of this step itself (not the step's own content).</w:t>
      </w:r>
    </w:p>
    <w:p>
      <w:pPr>
        <w:pStyle w:val="Heading2"/>
      </w:pPr>
      <w:r>
        <w:t>MPA-SCR-03 Billing Profile — §3.14</w:t>
      </w:r>
    </w:p>
    <w:p>
      <w:r>
        <w:t xml:space="preserve">None found. </w:t>
      </w:r>
      <w:r>
        <w:rPr>
          <w:rFonts w:ascii="Consolas" w:hAnsi="Consolas"/>
          <w:sz w:val="19"/>
        </w:rPr>
        <w:t>BillingAccountStep</w:t>
      </w:r>
      <w:r>
        <w:t xml:space="preserve"> and </w:t>
      </w:r>
      <w:r>
        <w:rPr>
          <w:rFonts w:ascii="Consolas" w:hAnsi="Consolas"/>
          <w:sz w:val="19"/>
        </w:rPr>
        <w:t>BillingProfileSetupDrawer</w:t>
      </w:r>
      <w:r>
        <w:t xml:space="preserve"> take no role/persona prop and contain no persona-conditional logic anywhere in either function (confirmed by full-file read of </w:t>
      </w:r>
      <w:r>
        <w:rPr>
          <w:rFonts w:ascii="Consolas" w:hAnsi="Consolas"/>
          <w:sz w:val="19"/>
        </w:rPr>
        <w:t>BillingAccountStep.tsx</w:t>
      </w:r>
      <w:r>
        <w:t>). Preliminary — Phase 9 will re-verify exhaustively.</w:t>
      </w:r>
    </w:p>
    <w:p>
      <w:pPr>
        <w:pStyle w:val="Heading2"/>
      </w:pPr>
      <w:r>
        <w:t>MPA-SCR-04 Plan &amp; Add-ons — §4.14</w:t>
      </w:r>
    </w:p>
    <w:p>
      <w:r>
        <w:t xml:space="preserve">None found conditional on role within </w:t>
      </w:r>
      <w:r>
        <w:rPr>
          <w:rFonts w:ascii="Consolas" w:hAnsi="Consolas"/>
          <w:sz w:val="19"/>
        </w:rPr>
        <w:t>PostpaidPlanAddonsStep.tsx</w:t>
      </w:r>
      <w:r>
        <w:t xml:space="preserve">, </w:t>
      </w:r>
      <w:r>
        <w:rPr>
          <w:rFonts w:ascii="Consolas" w:hAnsi="Consolas"/>
          <w:sz w:val="19"/>
        </w:rPr>
        <w:t>AddonsPicker.tsx</w:t>
      </w:r>
      <w:r>
        <w:t xml:space="preserve">, or </w:t>
      </w:r>
      <w:r>
        <w:rPr>
          <w:rFonts w:ascii="Consolas" w:hAnsi="Consolas"/>
          <w:sz w:val="19"/>
        </w:rPr>
        <w:t>BillLimitEditor.tsx</w:t>
      </w:r>
      <w:r>
        <w:t xml:space="preserve"> (preliminary — Phase 9 will grep exhaustively). The Bill Limit agent-minimum thresholds (BR-226/227) apply uniformly to whichever role reaches this step; no role-gated bypass was found in source.</w:t>
      </w:r>
    </w:p>
    <w:p>
      <w:pPr>
        <w:pStyle w:val="Heading2"/>
      </w:pPr>
      <w:r>
        <w:t>MPA-SCR-05 Number Selection — §5.14</w:t>
      </w:r>
    </w:p>
    <w:p>
      <w:r>
        <w:t xml:space="preserve">The Reserved tab is inherently agent-identity-scoped: </w:t>
      </w:r>
      <w:r>
        <w:rPr>
          <w:rFonts w:ascii="Consolas" w:hAnsi="Consolas"/>
          <w:sz w:val="19"/>
        </w:rPr>
        <w:t>myReserved</w:t>
      </w:r>
      <w:r>
        <w:t xml:space="preserve"> filters </w:t>
      </w:r>
      <w:r>
        <w:rPr>
          <w:rFonts w:ascii="Consolas" w:hAnsi="Consolas"/>
          <w:sz w:val="19"/>
        </w:rPr>
        <w:t>numbers.json</w:t>
      </w:r>
      <w:r>
        <w:t xml:space="preserve"> by </w:t>
      </w:r>
      <w:r>
        <w:rPr>
          <w:rFonts w:ascii="Consolas" w:hAnsi="Consolas"/>
          <w:sz w:val="19"/>
        </w:rPr>
        <w:t>reservedBy === agentName</w:t>
      </w:r>
      <w:r>
        <w:t xml:space="preserve">, where </w:t>
      </w:r>
      <w:r>
        <w:rPr>
          <w:rFonts w:ascii="Consolas" w:hAnsi="Consolas"/>
          <w:sz w:val="19"/>
        </w:rPr>
        <w:t>agentName</w:t>
      </w:r>
      <w:r>
        <w:t xml:space="preserve"> is the signed-in identity's display name from </w:t>
      </w:r>
      <w:r>
        <w:rPr>
          <w:rFonts w:ascii="Consolas" w:hAnsi="Consolas"/>
          <w:sz w:val="19"/>
        </w:rPr>
        <w:t>useAuthStore</w:t>
      </w:r>
      <w:r>
        <w:t xml:space="preserve">. This is not a role-based branch (no </w:t>
      </w:r>
      <w:r>
        <w:rPr>
          <w:rFonts w:ascii="Consolas" w:hAnsi="Consolas"/>
          <w:sz w:val="19"/>
        </w:rPr>
        <w:t>PersonaCapability</w:t>
      </w:r>
      <w:r>
        <w:t xml:space="preserve"> or role-id check found in </w:t>
      </w:r>
      <w:r>
        <w:rPr>
          <w:rFonts w:ascii="Consolas" w:hAnsi="Consolas"/>
          <w:sz w:val="19"/>
        </w:rPr>
        <w:t>MsisdnPicker.tsx</w:t>
      </w:r>
      <w:r>
        <w:t xml:space="preserve">) but a data-scoping behaviour that differs by </w:t>
      </w:r>
      <w:r>
        <w:rPr>
          <w:i/>
        </w:rPr>
        <w:t>which agent</w:t>
      </w:r>
      <w:r>
        <w:t xml:space="preserve"> is signed in — every one of the 26 roles sees the same component logic, but the Reserved tab's contents differ per the signed-in identity's own holds in </w:t>
      </w:r>
      <w:r>
        <w:rPr>
          <w:rFonts w:ascii="Consolas" w:hAnsi="Consolas"/>
          <w:sz w:val="19"/>
        </w:rPr>
        <w:t>numbers.json</w:t>
      </w:r>
      <w:r>
        <w:t>. Confirmed for ROLE-01 (Fatima Al-Kuwari) per §5.13; not yet checked against every other role's bound identity (preliminary — Phase 9 will verify exhaustively).</w:t>
      </w:r>
    </w:p>
    <w:p>
      <w:pPr>
        <w:pStyle w:val="Heading2"/>
      </w:pPr>
      <w:r>
        <w:t>MPA-SCR-06 SIM Type — §6.14</w:t>
      </w:r>
    </w:p>
    <w:p>
      <w:r>
        <w:t xml:space="preserve">None found conditional on role within </w:t>
      </w:r>
      <w:r>
        <w:rPr>
          <w:rFonts w:ascii="Consolas" w:hAnsi="Consolas"/>
          <w:sz w:val="19"/>
        </w:rPr>
        <w:t>SimTypeStep.tsx</w:t>
      </w:r>
      <w:r>
        <w:t xml:space="preserve"> or </w:t>
      </w:r>
      <w:r>
        <w:rPr>
          <w:rFonts w:ascii="Consolas" w:hAnsi="Consolas"/>
          <w:sz w:val="19"/>
        </w:rPr>
        <w:t>SimSerialScanner.tsx</w:t>
      </w:r>
      <w:r>
        <w:t xml:space="preserve"> (preliminary — Phase 9 will grep exhaustively). All 5 granted roles see identical SIM Type behaviour; the simulated inventory check (</w:t>
      </w:r>
      <w:r>
        <w:rPr>
          <w:rFonts w:ascii="Consolas" w:hAnsi="Consolas"/>
          <w:sz w:val="19"/>
        </w:rPr>
        <w:t>sims.json</w:t>
      </w:r>
      <w:r>
        <w:t>) is not scoped by store/agent identity in source.</w:t>
      </w:r>
    </w:p>
    <w:p>
      <w:pPr>
        <w:pStyle w:val="Heading2"/>
      </w:pPr>
      <w:r>
        <w:t>MPA-SCR-07 Checkout — §7.14</w:t>
      </w:r>
    </w:p>
    <w:p>
      <w:r>
        <w:t>None found conditional on role within this screen's own component (</w:t>
      </w:r>
      <w:r>
        <w:rPr>
          <w:rFonts w:ascii="Consolas" w:hAnsi="Consolas"/>
          <w:sz w:val="19"/>
        </w:rPr>
        <w:t>CheckoutSummaryStep.tsx</w:t>
      </w:r>
      <w:r>
        <w:t>) — preliminary; Phase 9 will grep exhaustively across the granted-role set.</w:t>
      </w:r>
    </w:p>
    <w:p>
      <w:pPr>
        <w:pStyle w:val="Heading2"/>
      </w:pPr>
      <w:r>
        <w:t>MPA-SCR-08 CAF &amp; Signature — §8.14</w:t>
      </w:r>
    </w:p>
    <w:p>
      <w:r>
        <w:t>None found conditional on role within this screen's own component (</w:t>
      </w:r>
      <w:r>
        <w:rPr>
          <w:rFonts w:ascii="Consolas" w:hAnsi="Consolas"/>
          <w:sz w:val="19"/>
        </w:rPr>
        <w:t>CafSignatureCapture.tsx</w:t>
      </w:r>
      <w:r>
        <w:t>) — preliminary; Phase 9 will grep exhaustively across the granted-role set.</w:t>
      </w:r>
    </w:p>
    <w:p>
      <w:pPr>
        <w:pStyle w:val="Heading2"/>
      </w:pPr>
      <w:r>
        <w:t>MPA-SCR-09 Payment — §9.14</w:t>
      </w:r>
    </w:p>
    <w:p>
      <w:r>
        <w:t>None found conditional on role within this screen's own component (</w:t>
      </w:r>
      <w:r>
        <w:rPr>
          <w:rFonts w:ascii="Consolas" w:hAnsi="Consolas"/>
          <w:sz w:val="19"/>
        </w:rPr>
        <w:t>WinCashPaymentStep.tsx</w:t>
      </w:r>
      <w:r>
        <w:t>) — preliminary; Phase 9 will grep exhaustively across the granted-role set.</w:t>
      </w:r>
    </w:p>
    <w:p>
      <w:pPr>
        <w:pStyle w:val="Heading2"/>
      </w:pPr>
      <w:r>
        <w:t>MPA-SCR-10 Order Confirmation — §10.14</w:t>
      </w:r>
    </w:p>
    <w:p>
      <w:r>
        <w:t>None found conditional on role within this screen's own components (</w:t>
      </w:r>
      <w:r>
        <w:rPr>
          <w:rFonts w:ascii="Consolas" w:hAnsi="Consolas"/>
          <w:sz w:val="19"/>
        </w:rPr>
        <w:t>OrderConfirmationScreen.tsx</w:t>
      </w:r>
      <w:r>
        <w:t xml:space="preserve">, </w:t>
      </w:r>
      <w:r>
        <w:rPr>
          <w:rFonts w:ascii="Consolas" w:hAnsi="Consolas"/>
          <w:sz w:val="19"/>
        </w:rPr>
        <w:t>EsimActivationPanel.tsx</w:t>
      </w:r>
      <w:r>
        <w:t>) — heading text, receipt rows, and all three exit actions render identically regardless of the agent's role. Preliminary; Phase 9 will grep exhaustively across the granted-role set.</w:t>
      </w:r>
    </w:p>
    <w:p>
      <w:pPr>
        <w:pStyle w:val="Heading2"/>
      </w:pPr>
      <w:r>
        <w:t>MPA-SCR-11 Abandon Confirmation Modal — §11.14</w:t>
      </w:r>
    </w:p>
    <w:p>
      <w:r>
        <w:t>None found.</w:t>
      </w:r>
    </w:p>
    <w:p>
      <w:pPr>
        <w:pStyle w:val="Heading2"/>
      </w:pPr>
      <w:r>
        <w:t>MPA-SCR-12 Eligibility Checks Drawer — §12.14</w:t>
      </w:r>
    </w:p>
    <w:p>
      <w:r>
        <w:t>None found.</w:t>
      </w:r>
    </w:p>
    <w:p>
      <w:pPr>
        <w:pStyle w:val="Heading2"/>
      </w:pPr>
      <w:r>
        <w:t>MPA-SCR-13 Billing Profile Setup Drawer — §13.14</w:t>
      </w:r>
    </w:p>
    <w:p>
      <w:r>
        <w:t>None found.</w:t>
      </w:r>
    </w:p>
    <w:p>
      <w:pPr>
        <w:pStyle w:val="Heading2"/>
      </w:pPr>
      <w:r>
        <w:t>MPA-SCR-14 Signature Pad Drawer — §14.14</w:t>
      </w:r>
    </w:p>
    <w:p>
      <w:r>
        <w:t>None found.</w:t>
      </w:r>
    </w:p>
    <w:p>
      <w:pPr>
        <w:pStyle w:val="Heading2"/>
      </w:pPr>
      <w:r>
        <w:t>MPA-SCR-15 Plan Details Drawer — §15.14</w:t>
      </w:r>
    </w:p>
    <w:p>
      <w:r>
        <w:t>None found.</w:t>
      </w:r>
    </w:p>
    <w:p>
      <w:pPr>
        <w:pStyle w:val="Heading1"/>
      </w:pPr>
      <w:r>
        <w:t>Appendix H — Source-to-document traceability matrix</w:t>
      </w:r>
    </w:p>
    <w:p>
      <w:r>
        <w:t>Generated mechanically: every MPA-* identifier found across the _data/*.md source files, with the file it appears in. Screenshot references are cross-checked against the 6 files actually present in screenshots/. This reconciles every ID in the document to a source, and every source file to at least one ID.</w:t>
      </w:r>
    </w:p>
    <w:tbl>
      <w:tblPr>
        <w:tblStyle w:val="LightGrid-Accent1"/>
        <w:tblW w:type="auto" w:w="0"/>
        <w:jc w:val="left"/>
        <w:tblLook w:firstColumn="1" w:firstRow="1" w:lastColumn="0" w:lastRow="0" w:noHBand="0" w:noVBand="1" w:val="04A0"/>
      </w:tblPr>
      <w:tblGrid>
        <w:gridCol w:w="6120"/>
        <w:gridCol w:w="6120"/>
      </w:tblGrid>
      <w:tr>
        <w:trPr>
          <w:tblHeader w:val="true"/>
        </w:trPr>
        <w:tc>
          <w:tcPr>
            <w:tcW w:type="dxa" w:w="6120"/>
          </w:tcPr>
          <w:p>
            <w:r>
              <w:rPr>
                <w:b/>
                <w:sz w:val="18"/>
              </w:rPr>
              <w:t>Identifier</w:t>
            </w:r>
          </w:p>
        </w:tc>
        <w:tc>
          <w:tcPr>
            <w:tcW w:type="dxa" w:w="6120"/>
          </w:tcPr>
          <w:p>
            <w:r>
              <w:rPr>
                <w:b/>
                <w:sz w:val="18"/>
              </w:rPr>
              <w:t>Source file(s)</w:t>
            </w:r>
          </w:p>
        </w:tc>
      </w:tr>
      <w:tr>
        <w:tc>
          <w:tcPr>
            <w:tcW w:type="dxa" w:w="6120"/>
          </w:tcPr>
          <w:p>
            <w:r>
              <w:rPr>
                <w:sz w:val="18"/>
              </w:rPr>
              <w:t>MPA-A11Y-001</w:t>
            </w:r>
          </w:p>
        </w:tc>
        <w:tc>
          <w:tcPr>
            <w:tcW w:type="dxa" w:w="6120"/>
          </w:tcPr>
          <w:p>
            <w:r>
              <w:rPr>
                <w:sz w:val="18"/>
              </w:rPr>
              <w:t>phase12-accessibility.md</w:t>
            </w:r>
          </w:p>
        </w:tc>
      </w:tr>
      <w:tr>
        <w:tc>
          <w:tcPr>
            <w:tcW w:type="dxa" w:w="6120"/>
          </w:tcPr>
          <w:p>
            <w:r>
              <w:rPr>
                <w:sz w:val="18"/>
              </w:rPr>
              <w:t>MPA-A11Y-002</w:t>
            </w:r>
          </w:p>
        </w:tc>
        <w:tc>
          <w:tcPr>
            <w:tcW w:type="dxa" w:w="6120"/>
          </w:tcPr>
          <w:p>
            <w:r>
              <w:rPr>
                <w:sz w:val="18"/>
              </w:rPr>
              <w:t>phase12-accessibility.md</w:t>
            </w:r>
          </w:p>
        </w:tc>
      </w:tr>
      <w:tr>
        <w:tc>
          <w:tcPr>
            <w:tcW w:type="dxa" w:w="6120"/>
          </w:tcPr>
          <w:p>
            <w:r>
              <w:rPr>
                <w:sz w:val="18"/>
              </w:rPr>
              <w:t>MPA-A11Y-003</w:t>
            </w:r>
          </w:p>
        </w:tc>
        <w:tc>
          <w:tcPr>
            <w:tcW w:type="dxa" w:w="6120"/>
          </w:tcPr>
          <w:p>
            <w:r>
              <w:rPr>
                <w:sz w:val="18"/>
              </w:rPr>
              <w:t>phase12-accessibility.md</w:t>
            </w:r>
          </w:p>
        </w:tc>
      </w:tr>
      <w:tr>
        <w:tc>
          <w:tcPr>
            <w:tcW w:type="dxa" w:w="6120"/>
          </w:tcPr>
          <w:p>
            <w:r>
              <w:rPr>
                <w:sz w:val="18"/>
              </w:rPr>
              <w:t>MPA-A11Y-004</w:t>
            </w:r>
          </w:p>
        </w:tc>
        <w:tc>
          <w:tcPr>
            <w:tcW w:type="dxa" w:w="6120"/>
          </w:tcPr>
          <w:p>
            <w:r>
              <w:rPr>
                <w:sz w:val="18"/>
              </w:rPr>
              <w:t>phase12-accessibility.md</w:t>
            </w:r>
          </w:p>
        </w:tc>
      </w:tr>
      <w:tr>
        <w:tc>
          <w:tcPr>
            <w:tcW w:type="dxa" w:w="6120"/>
          </w:tcPr>
          <w:p>
            <w:r>
              <w:rPr>
                <w:sz w:val="18"/>
              </w:rPr>
              <w:t>MPA-A11Y-005</w:t>
            </w:r>
          </w:p>
        </w:tc>
        <w:tc>
          <w:tcPr>
            <w:tcW w:type="dxa" w:w="6120"/>
          </w:tcPr>
          <w:p>
            <w:r>
              <w:rPr>
                <w:sz w:val="18"/>
              </w:rPr>
              <w:t>phase12-accessibility.md</w:t>
            </w:r>
          </w:p>
        </w:tc>
      </w:tr>
      <w:tr>
        <w:tc>
          <w:tcPr>
            <w:tcW w:type="dxa" w:w="6120"/>
          </w:tcPr>
          <w:p>
            <w:r>
              <w:rPr>
                <w:sz w:val="18"/>
              </w:rPr>
              <w:t>MPA-A11Y-006</w:t>
            </w:r>
          </w:p>
        </w:tc>
        <w:tc>
          <w:tcPr>
            <w:tcW w:type="dxa" w:w="6120"/>
          </w:tcPr>
          <w:p>
            <w:r>
              <w:rPr>
                <w:sz w:val="18"/>
              </w:rPr>
              <w:t>phase12-accessibility.md</w:t>
            </w:r>
          </w:p>
        </w:tc>
      </w:tr>
      <w:tr>
        <w:tc>
          <w:tcPr>
            <w:tcW w:type="dxa" w:w="6120"/>
          </w:tcPr>
          <w:p>
            <w:r>
              <w:rPr>
                <w:sz w:val="18"/>
              </w:rPr>
              <w:t>MPA-BR-001</w:t>
            </w:r>
          </w:p>
        </w:tc>
        <w:tc>
          <w:tcPr>
            <w:tcW w:type="dxa" w:w="6120"/>
          </w:tcPr>
          <w:p>
            <w:r>
              <w:rPr>
                <w:sz w:val="18"/>
              </w:rPr>
              <w:t>phase5-business-rules.md, screen-01-contact.md</w:t>
            </w:r>
          </w:p>
        </w:tc>
      </w:tr>
      <w:tr>
        <w:tc>
          <w:tcPr>
            <w:tcW w:type="dxa" w:w="6120"/>
          </w:tcPr>
          <w:p>
            <w:r>
              <w:rPr>
                <w:sz w:val="18"/>
              </w:rPr>
              <w:t>MPA-BR-002</w:t>
            </w:r>
          </w:p>
        </w:tc>
        <w:tc>
          <w:tcPr>
            <w:tcW w:type="dxa" w:w="6120"/>
          </w:tcPr>
          <w:p>
            <w:r>
              <w:rPr>
                <w:sz w:val="18"/>
              </w:rPr>
              <w:t>phase5-business-rules.md, screen-01-contact.md</w:t>
            </w:r>
          </w:p>
        </w:tc>
      </w:tr>
      <w:tr>
        <w:tc>
          <w:tcPr>
            <w:tcW w:type="dxa" w:w="6120"/>
          </w:tcPr>
          <w:p>
            <w:r>
              <w:rPr>
                <w:sz w:val="18"/>
              </w:rPr>
              <w:t>MPA-BR-003</w:t>
            </w:r>
          </w:p>
        </w:tc>
        <w:tc>
          <w:tcPr>
            <w:tcW w:type="dxa" w:w="6120"/>
          </w:tcPr>
          <w:p>
            <w:r>
              <w:rPr>
                <w:sz w:val="18"/>
              </w:rPr>
              <w:t>phase5-business-rules.md, screen-01-contact.md</w:t>
            </w:r>
          </w:p>
        </w:tc>
      </w:tr>
      <w:tr>
        <w:tc>
          <w:tcPr>
            <w:tcW w:type="dxa" w:w="6120"/>
          </w:tcPr>
          <w:p>
            <w:r>
              <w:rPr>
                <w:sz w:val="18"/>
              </w:rPr>
              <w:t>MPA-BR-004</w:t>
            </w:r>
          </w:p>
        </w:tc>
        <w:tc>
          <w:tcPr>
            <w:tcW w:type="dxa" w:w="6120"/>
          </w:tcPr>
          <w:p>
            <w:r>
              <w:rPr>
                <w:sz w:val="18"/>
              </w:rPr>
              <w:t>phase5-business-rules.md, screen-01-contact.md</w:t>
            </w:r>
          </w:p>
        </w:tc>
      </w:tr>
      <w:tr>
        <w:tc>
          <w:tcPr>
            <w:tcW w:type="dxa" w:w="6120"/>
          </w:tcPr>
          <w:p>
            <w:r>
              <w:rPr>
                <w:sz w:val="18"/>
              </w:rPr>
              <w:t>MPA-BR-005</w:t>
            </w:r>
          </w:p>
        </w:tc>
        <w:tc>
          <w:tcPr>
            <w:tcW w:type="dxa" w:w="6120"/>
          </w:tcPr>
          <w:p>
            <w:r>
              <w:rPr>
                <w:sz w:val="18"/>
              </w:rPr>
              <w:t>phase5-business-rules.md, screen-01-contact.md</w:t>
            </w:r>
          </w:p>
        </w:tc>
      </w:tr>
      <w:tr>
        <w:tc>
          <w:tcPr>
            <w:tcW w:type="dxa" w:w="6120"/>
          </w:tcPr>
          <w:p>
            <w:r>
              <w:rPr>
                <w:sz w:val="18"/>
              </w:rPr>
              <w:t>MPA-BR-006</w:t>
            </w:r>
          </w:p>
        </w:tc>
        <w:tc>
          <w:tcPr>
            <w:tcW w:type="dxa" w:w="6120"/>
          </w:tcPr>
          <w:p>
            <w:r>
              <w:rPr>
                <w:sz w:val="18"/>
              </w:rPr>
              <w:t>phase5-business-rules.md, phase8-scenarios.md, screen-02-address.md</w:t>
            </w:r>
          </w:p>
        </w:tc>
      </w:tr>
      <w:tr>
        <w:tc>
          <w:tcPr>
            <w:tcW w:type="dxa" w:w="6120"/>
          </w:tcPr>
          <w:p>
            <w:r>
              <w:rPr>
                <w:sz w:val="18"/>
              </w:rPr>
              <w:t>MPA-BR-007</w:t>
            </w:r>
          </w:p>
        </w:tc>
        <w:tc>
          <w:tcPr>
            <w:tcW w:type="dxa" w:w="6120"/>
          </w:tcPr>
          <w:p>
            <w:r>
              <w:rPr>
                <w:sz w:val="18"/>
              </w:rPr>
              <w:t>phase3-field-specifications.md, phase5-business-rules.md, screen-03-billing-profile.md</w:t>
            </w:r>
          </w:p>
        </w:tc>
      </w:tr>
      <w:tr>
        <w:tc>
          <w:tcPr>
            <w:tcW w:type="dxa" w:w="6120"/>
          </w:tcPr>
          <w:p>
            <w:r>
              <w:rPr>
                <w:sz w:val="18"/>
              </w:rPr>
              <w:t>MPA-BR-008</w:t>
            </w:r>
          </w:p>
        </w:tc>
        <w:tc>
          <w:tcPr>
            <w:tcW w:type="dxa" w:w="6120"/>
          </w:tcPr>
          <w:p>
            <w:r>
              <w:rPr>
                <w:sz w:val="18"/>
              </w:rPr>
              <w:t>phase5-business-rules.md, screen-03-billing-profile.md</w:t>
            </w:r>
          </w:p>
        </w:tc>
      </w:tr>
      <w:tr>
        <w:tc>
          <w:tcPr>
            <w:tcW w:type="dxa" w:w="6120"/>
          </w:tcPr>
          <w:p>
            <w:r>
              <w:rPr>
                <w:sz w:val="18"/>
              </w:rPr>
              <w:t>MPA-BR-009</w:t>
            </w:r>
          </w:p>
        </w:tc>
        <w:tc>
          <w:tcPr>
            <w:tcW w:type="dxa" w:w="6120"/>
          </w:tcPr>
          <w:p>
            <w:r>
              <w:rPr>
                <w:sz w:val="18"/>
              </w:rPr>
              <w:t>phase5-business-rules.md, screen-03-billing-profile.md</w:t>
            </w:r>
          </w:p>
        </w:tc>
      </w:tr>
      <w:tr>
        <w:tc>
          <w:tcPr>
            <w:tcW w:type="dxa" w:w="6120"/>
          </w:tcPr>
          <w:p>
            <w:r>
              <w:rPr>
                <w:sz w:val="18"/>
              </w:rPr>
              <w:t>MPA-BR-010</w:t>
            </w:r>
          </w:p>
        </w:tc>
        <w:tc>
          <w:tcPr>
            <w:tcW w:type="dxa" w:w="6120"/>
          </w:tcPr>
          <w:p>
            <w:r>
              <w:rPr>
                <w:sz w:val="18"/>
              </w:rPr>
              <w:t>phase10-integration-triggers.md, phase5-business-rules.md, screen-03-billing-profile.md</w:t>
            </w:r>
          </w:p>
        </w:tc>
      </w:tr>
      <w:tr>
        <w:tc>
          <w:tcPr>
            <w:tcW w:type="dxa" w:w="6120"/>
          </w:tcPr>
          <w:p>
            <w:r>
              <w:rPr>
                <w:sz w:val="18"/>
              </w:rPr>
              <w:t>MPA-BR-011</w:t>
            </w:r>
          </w:p>
        </w:tc>
        <w:tc>
          <w:tcPr>
            <w:tcW w:type="dxa" w:w="6120"/>
          </w:tcPr>
          <w:p>
            <w:r>
              <w:rPr>
                <w:sz w:val="18"/>
              </w:rPr>
              <w:t>phase5-business-rules.md, screen-04-plan-addons.md</w:t>
            </w:r>
          </w:p>
        </w:tc>
      </w:tr>
      <w:tr>
        <w:tc>
          <w:tcPr>
            <w:tcW w:type="dxa" w:w="6120"/>
          </w:tcPr>
          <w:p>
            <w:r>
              <w:rPr>
                <w:sz w:val="18"/>
              </w:rPr>
              <w:t>MPA-BR-012</w:t>
            </w:r>
          </w:p>
        </w:tc>
        <w:tc>
          <w:tcPr>
            <w:tcW w:type="dxa" w:w="6120"/>
          </w:tcPr>
          <w:p>
            <w:r>
              <w:rPr>
                <w:sz w:val="18"/>
              </w:rPr>
              <w:t>phase5-business-rules.md, screen-04-plan-addons.md</w:t>
            </w:r>
          </w:p>
        </w:tc>
      </w:tr>
      <w:tr>
        <w:tc>
          <w:tcPr>
            <w:tcW w:type="dxa" w:w="6120"/>
          </w:tcPr>
          <w:p>
            <w:r>
              <w:rPr>
                <w:sz w:val="18"/>
              </w:rPr>
              <w:t>MPA-BR-013</w:t>
            </w:r>
          </w:p>
        </w:tc>
        <w:tc>
          <w:tcPr>
            <w:tcW w:type="dxa" w:w="6120"/>
          </w:tcPr>
          <w:p>
            <w:r>
              <w:rPr>
                <w:sz w:val="18"/>
              </w:rPr>
              <w:t>phase5-business-rules.md, screen-04-plan-addons.md</w:t>
            </w:r>
          </w:p>
        </w:tc>
      </w:tr>
      <w:tr>
        <w:tc>
          <w:tcPr>
            <w:tcW w:type="dxa" w:w="6120"/>
          </w:tcPr>
          <w:p>
            <w:r>
              <w:rPr>
                <w:sz w:val="18"/>
              </w:rPr>
              <w:t>MPA-BR-014</w:t>
            </w:r>
          </w:p>
        </w:tc>
        <w:tc>
          <w:tcPr>
            <w:tcW w:type="dxa" w:w="6120"/>
          </w:tcPr>
          <w:p>
            <w:r>
              <w:rPr>
                <w:sz w:val="18"/>
              </w:rPr>
              <w:t>phase5-business-rules.md, screen-04-plan-addons.md</w:t>
            </w:r>
          </w:p>
        </w:tc>
      </w:tr>
      <w:tr>
        <w:tc>
          <w:tcPr>
            <w:tcW w:type="dxa" w:w="6120"/>
          </w:tcPr>
          <w:p>
            <w:r>
              <w:rPr>
                <w:sz w:val="18"/>
              </w:rPr>
              <w:t>MPA-BR-015</w:t>
            </w:r>
          </w:p>
        </w:tc>
        <w:tc>
          <w:tcPr>
            <w:tcW w:type="dxa" w:w="6120"/>
          </w:tcPr>
          <w:p>
            <w:r>
              <w:rPr>
                <w:sz w:val="18"/>
              </w:rPr>
              <w:t>phase5-business-rules.md, screen-04-plan-addons.md</w:t>
            </w:r>
          </w:p>
        </w:tc>
      </w:tr>
      <w:tr>
        <w:tc>
          <w:tcPr>
            <w:tcW w:type="dxa" w:w="6120"/>
          </w:tcPr>
          <w:p>
            <w:r>
              <w:rPr>
                <w:sz w:val="18"/>
              </w:rPr>
              <w:t>MPA-BR-016</w:t>
            </w:r>
          </w:p>
        </w:tc>
        <w:tc>
          <w:tcPr>
            <w:tcW w:type="dxa" w:w="6120"/>
          </w:tcPr>
          <w:p>
            <w:r>
              <w:rPr>
                <w:sz w:val="18"/>
              </w:rPr>
              <w:t>phase5-business-rules.md, screen-05-number-selection.md</w:t>
            </w:r>
          </w:p>
        </w:tc>
      </w:tr>
      <w:tr>
        <w:tc>
          <w:tcPr>
            <w:tcW w:type="dxa" w:w="6120"/>
          </w:tcPr>
          <w:p>
            <w:r>
              <w:rPr>
                <w:sz w:val="18"/>
              </w:rPr>
              <w:t>MPA-BR-017</w:t>
            </w:r>
          </w:p>
        </w:tc>
        <w:tc>
          <w:tcPr>
            <w:tcW w:type="dxa" w:w="6120"/>
          </w:tcPr>
          <w:p>
            <w:r>
              <w:rPr>
                <w:sz w:val="18"/>
              </w:rPr>
              <w:t>phase5-business-rules.md, screen-05-number-selection.md</w:t>
            </w:r>
          </w:p>
        </w:tc>
      </w:tr>
      <w:tr>
        <w:tc>
          <w:tcPr>
            <w:tcW w:type="dxa" w:w="6120"/>
          </w:tcPr>
          <w:p>
            <w:r>
              <w:rPr>
                <w:sz w:val="18"/>
              </w:rPr>
              <w:t>MPA-BR-018</w:t>
            </w:r>
          </w:p>
        </w:tc>
        <w:tc>
          <w:tcPr>
            <w:tcW w:type="dxa" w:w="6120"/>
          </w:tcPr>
          <w:p>
            <w:r>
              <w:rPr>
                <w:sz w:val="18"/>
              </w:rPr>
              <w:t>phase5-business-rules.md, screen-05-number-selection.md</w:t>
            </w:r>
          </w:p>
        </w:tc>
      </w:tr>
      <w:tr>
        <w:tc>
          <w:tcPr>
            <w:tcW w:type="dxa" w:w="6120"/>
          </w:tcPr>
          <w:p>
            <w:r>
              <w:rPr>
                <w:sz w:val="18"/>
              </w:rPr>
              <w:t>MPA-BR-019</w:t>
            </w:r>
          </w:p>
        </w:tc>
        <w:tc>
          <w:tcPr>
            <w:tcW w:type="dxa" w:w="6120"/>
          </w:tcPr>
          <w:p>
            <w:r>
              <w:rPr>
                <w:sz w:val="18"/>
              </w:rPr>
              <w:t>phase5-business-rules.md, screen-06-sim-type.md</w:t>
            </w:r>
          </w:p>
        </w:tc>
      </w:tr>
      <w:tr>
        <w:tc>
          <w:tcPr>
            <w:tcW w:type="dxa" w:w="6120"/>
          </w:tcPr>
          <w:p>
            <w:r>
              <w:rPr>
                <w:sz w:val="18"/>
              </w:rPr>
              <w:t>MPA-BR-020</w:t>
            </w:r>
          </w:p>
        </w:tc>
        <w:tc>
          <w:tcPr>
            <w:tcW w:type="dxa" w:w="6120"/>
          </w:tcPr>
          <w:p>
            <w:r>
              <w:rPr>
                <w:sz w:val="18"/>
              </w:rPr>
              <w:t>phase5-business-rules.md, screen-06-sim-type.md</w:t>
            </w:r>
          </w:p>
        </w:tc>
      </w:tr>
      <w:tr>
        <w:tc>
          <w:tcPr>
            <w:tcW w:type="dxa" w:w="6120"/>
          </w:tcPr>
          <w:p>
            <w:r>
              <w:rPr>
                <w:sz w:val="18"/>
              </w:rPr>
              <w:t>MPA-BR-021</w:t>
            </w:r>
          </w:p>
        </w:tc>
        <w:tc>
          <w:tcPr>
            <w:tcW w:type="dxa" w:w="6120"/>
          </w:tcPr>
          <w:p>
            <w:r>
              <w:rPr>
                <w:sz w:val="18"/>
              </w:rPr>
              <w:t>phase3-field-specifications.md, phase5-business-rules.md, screen-07-checkout.md</w:t>
            </w:r>
          </w:p>
        </w:tc>
      </w:tr>
      <w:tr>
        <w:tc>
          <w:tcPr>
            <w:tcW w:type="dxa" w:w="6120"/>
          </w:tcPr>
          <w:p>
            <w:r>
              <w:rPr>
                <w:sz w:val="18"/>
              </w:rPr>
              <w:t>MPA-BR-022</w:t>
            </w:r>
          </w:p>
        </w:tc>
        <w:tc>
          <w:tcPr>
            <w:tcW w:type="dxa" w:w="6120"/>
          </w:tcPr>
          <w:p>
            <w:r>
              <w:rPr>
                <w:sz w:val="18"/>
              </w:rPr>
              <w:t>phase5-business-rules.md, screen-07-checkout.md</w:t>
            </w:r>
          </w:p>
        </w:tc>
      </w:tr>
      <w:tr>
        <w:tc>
          <w:tcPr>
            <w:tcW w:type="dxa" w:w="6120"/>
          </w:tcPr>
          <w:p>
            <w:r>
              <w:rPr>
                <w:sz w:val="18"/>
              </w:rPr>
              <w:t>MPA-BR-023</w:t>
            </w:r>
          </w:p>
        </w:tc>
        <w:tc>
          <w:tcPr>
            <w:tcW w:type="dxa" w:w="6120"/>
          </w:tcPr>
          <w:p>
            <w:r>
              <w:rPr>
                <w:sz w:val="18"/>
              </w:rPr>
              <w:t>phase5-business-rules.md, phase8-scenarios.md, screen-07-checkout.md</w:t>
            </w:r>
          </w:p>
        </w:tc>
      </w:tr>
      <w:tr>
        <w:tc>
          <w:tcPr>
            <w:tcW w:type="dxa" w:w="6120"/>
          </w:tcPr>
          <w:p>
            <w:r>
              <w:rPr>
                <w:sz w:val="18"/>
              </w:rPr>
              <w:t>MPA-BR-024</w:t>
            </w:r>
          </w:p>
        </w:tc>
        <w:tc>
          <w:tcPr>
            <w:tcW w:type="dxa" w:w="6120"/>
          </w:tcPr>
          <w:p>
            <w:r>
              <w:rPr>
                <w:sz w:val="18"/>
              </w:rPr>
              <w:t>phase5-business-rules.md, screen-07-checkout.md</w:t>
            </w:r>
          </w:p>
        </w:tc>
      </w:tr>
      <w:tr>
        <w:tc>
          <w:tcPr>
            <w:tcW w:type="dxa" w:w="6120"/>
          </w:tcPr>
          <w:p>
            <w:r>
              <w:rPr>
                <w:sz w:val="18"/>
              </w:rPr>
              <w:t>MPA-BR-025</w:t>
            </w:r>
          </w:p>
        </w:tc>
        <w:tc>
          <w:tcPr>
            <w:tcW w:type="dxa" w:w="6120"/>
          </w:tcPr>
          <w:p>
            <w:r>
              <w:rPr>
                <w:sz w:val="18"/>
              </w:rPr>
              <w:t>phase5-business-rules.md, screen-07-checkout.md</w:t>
            </w:r>
          </w:p>
        </w:tc>
      </w:tr>
      <w:tr>
        <w:tc>
          <w:tcPr>
            <w:tcW w:type="dxa" w:w="6120"/>
          </w:tcPr>
          <w:p>
            <w:r>
              <w:rPr>
                <w:sz w:val="18"/>
              </w:rPr>
              <w:t>MPA-BR-026</w:t>
            </w:r>
          </w:p>
        </w:tc>
        <w:tc>
          <w:tcPr>
            <w:tcW w:type="dxa" w:w="6120"/>
          </w:tcPr>
          <w:p>
            <w:r>
              <w:rPr>
                <w:sz w:val="18"/>
              </w:rPr>
              <w:t>phase5-business-rules.md, screen-07-checkout.md</w:t>
            </w:r>
          </w:p>
        </w:tc>
      </w:tr>
      <w:tr>
        <w:tc>
          <w:tcPr>
            <w:tcW w:type="dxa" w:w="6120"/>
          </w:tcPr>
          <w:p>
            <w:r>
              <w:rPr>
                <w:sz w:val="18"/>
              </w:rPr>
              <w:t>MPA-BR-027</w:t>
            </w:r>
          </w:p>
        </w:tc>
        <w:tc>
          <w:tcPr>
            <w:tcW w:type="dxa" w:w="6120"/>
          </w:tcPr>
          <w:p>
            <w:r>
              <w:rPr>
                <w:sz w:val="18"/>
              </w:rPr>
              <w:t>phase5-business-rules.md, screen-07-checkout.md</w:t>
            </w:r>
          </w:p>
        </w:tc>
      </w:tr>
      <w:tr>
        <w:tc>
          <w:tcPr>
            <w:tcW w:type="dxa" w:w="6120"/>
          </w:tcPr>
          <w:p>
            <w:r>
              <w:rPr>
                <w:sz w:val="18"/>
              </w:rPr>
              <w:t>MPA-BR-028</w:t>
            </w:r>
          </w:p>
        </w:tc>
        <w:tc>
          <w:tcPr>
            <w:tcW w:type="dxa" w:w="6120"/>
          </w:tcPr>
          <w:p>
            <w:r>
              <w:rPr>
                <w:sz w:val="18"/>
              </w:rPr>
              <w:t>phase5-business-rules.md, screen-08-caf-signature.md</w:t>
            </w:r>
          </w:p>
        </w:tc>
      </w:tr>
      <w:tr>
        <w:tc>
          <w:tcPr>
            <w:tcW w:type="dxa" w:w="6120"/>
          </w:tcPr>
          <w:p>
            <w:r>
              <w:rPr>
                <w:sz w:val="18"/>
              </w:rPr>
              <w:t>MPA-BR-029</w:t>
            </w:r>
          </w:p>
        </w:tc>
        <w:tc>
          <w:tcPr>
            <w:tcW w:type="dxa" w:w="6120"/>
          </w:tcPr>
          <w:p>
            <w:r>
              <w:rPr>
                <w:sz w:val="18"/>
              </w:rPr>
              <w:t>phase3-field-specifications.md, phase4-buttons-actions.md, phase5-business-rules.md, phase6-validation-errors.md, phase7-navigation.md, phase8-scenarios.md, screen-08-caf-signature.md</w:t>
            </w:r>
          </w:p>
        </w:tc>
      </w:tr>
      <w:tr>
        <w:tc>
          <w:tcPr>
            <w:tcW w:type="dxa" w:w="6120"/>
          </w:tcPr>
          <w:p>
            <w:r>
              <w:rPr>
                <w:sz w:val="18"/>
              </w:rPr>
              <w:t>MPA-BR-030</w:t>
            </w:r>
          </w:p>
        </w:tc>
        <w:tc>
          <w:tcPr>
            <w:tcW w:type="dxa" w:w="6120"/>
          </w:tcPr>
          <w:p>
            <w:r>
              <w:rPr>
                <w:sz w:val="18"/>
              </w:rPr>
              <w:t>phase5-business-rules.md, screen-08-caf-signature.md</w:t>
            </w:r>
          </w:p>
        </w:tc>
      </w:tr>
      <w:tr>
        <w:tc>
          <w:tcPr>
            <w:tcW w:type="dxa" w:w="6120"/>
          </w:tcPr>
          <w:p>
            <w:r>
              <w:rPr>
                <w:sz w:val="18"/>
              </w:rPr>
              <w:t>MPA-BR-031</w:t>
            </w:r>
          </w:p>
        </w:tc>
        <w:tc>
          <w:tcPr>
            <w:tcW w:type="dxa" w:w="6120"/>
          </w:tcPr>
          <w:p>
            <w:r>
              <w:rPr>
                <w:sz w:val="18"/>
              </w:rPr>
              <w:t>phase5-business-rules.md, screen-08-caf-signature.md</w:t>
            </w:r>
          </w:p>
        </w:tc>
      </w:tr>
      <w:tr>
        <w:tc>
          <w:tcPr>
            <w:tcW w:type="dxa" w:w="6120"/>
          </w:tcPr>
          <w:p>
            <w:r>
              <w:rPr>
                <w:sz w:val="18"/>
              </w:rPr>
              <w:t>MPA-BR-032</w:t>
            </w:r>
          </w:p>
        </w:tc>
        <w:tc>
          <w:tcPr>
            <w:tcW w:type="dxa" w:w="6120"/>
          </w:tcPr>
          <w:p>
            <w:r>
              <w:rPr>
                <w:sz w:val="18"/>
              </w:rPr>
              <w:t>screen-09-payment.md</w:t>
            </w:r>
          </w:p>
        </w:tc>
      </w:tr>
      <w:tr>
        <w:tc>
          <w:tcPr>
            <w:tcW w:type="dxa" w:w="6120"/>
          </w:tcPr>
          <w:p>
            <w:r>
              <w:rPr>
                <w:sz w:val="18"/>
              </w:rPr>
              <w:t>MPA-BR-033</w:t>
            </w:r>
          </w:p>
        </w:tc>
        <w:tc>
          <w:tcPr>
            <w:tcW w:type="dxa" w:w="6120"/>
          </w:tcPr>
          <w:p>
            <w:r>
              <w:rPr>
                <w:sz w:val="18"/>
              </w:rPr>
              <w:t>phase5-business-rules.md, screen-09-payment.md</w:t>
            </w:r>
          </w:p>
        </w:tc>
      </w:tr>
      <w:tr>
        <w:tc>
          <w:tcPr>
            <w:tcW w:type="dxa" w:w="6120"/>
          </w:tcPr>
          <w:p>
            <w:r>
              <w:rPr>
                <w:sz w:val="18"/>
              </w:rPr>
              <w:t>MPA-BR-034</w:t>
            </w:r>
          </w:p>
        </w:tc>
        <w:tc>
          <w:tcPr>
            <w:tcW w:type="dxa" w:w="6120"/>
          </w:tcPr>
          <w:p>
            <w:r>
              <w:rPr>
                <w:sz w:val="18"/>
              </w:rPr>
              <w:t>phase5-business-rules.md, screen-09-payment.md</w:t>
            </w:r>
          </w:p>
        </w:tc>
      </w:tr>
      <w:tr>
        <w:tc>
          <w:tcPr>
            <w:tcW w:type="dxa" w:w="6120"/>
          </w:tcPr>
          <w:p>
            <w:r>
              <w:rPr>
                <w:sz w:val="18"/>
              </w:rPr>
              <w:t>MPA-BR-035</w:t>
            </w:r>
          </w:p>
        </w:tc>
        <w:tc>
          <w:tcPr>
            <w:tcW w:type="dxa" w:w="6120"/>
          </w:tcPr>
          <w:p>
            <w:r>
              <w:rPr>
                <w:sz w:val="18"/>
              </w:rPr>
              <w:t>phase5-business-rules.md, screen-09-payment.md</w:t>
            </w:r>
          </w:p>
        </w:tc>
      </w:tr>
      <w:tr>
        <w:tc>
          <w:tcPr>
            <w:tcW w:type="dxa" w:w="6120"/>
          </w:tcPr>
          <w:p>
            <w:r>
              <w:rPr>
                <w:sz w:val="18"/>
              </w:rPr>
              <w:t>MPA-BR-036</w:t>
            </w:r>
          </w:p>
        </w:tc>
        <w:tc>
          <w:tcPr>
            <w:tcW w:type="dxa" w:w="6120"/>
          </w:tcPr>
          <w:p>
            <w:r>
              <w:rPr>
                <w:sz w:val="18"/>
              </w:rPr>
              <w:t>phase5-business-rules.md, screen-09-payment.md</w:t>
            </w:r>
          </w:p>
        </w:tc>
      </w:tr>
      <w:tr>
        <w:tc>
          <w:tcPr>
            <w:tcW w:type="dxa" w:w="6120"/>
          </w:tcPr>
          <w:p>
            <w:r>
              <w:rPr>
                <w:sz w:val="18"/>
              </w:rPr>
              <w:t>MPA-BR-037</w:t>
            </w:r>
          </w:p>
        </w:tc>
        <w:tc>
          <w:tcPr>
            <w:tcW w:type="dxa" w:w="6120"/>
          </w:tcPr>
          <w:p>
            <w:r>
              <w:rPr>
                <w:sz w:val="18"/>
              </w:rPr>
              <w:t>phase5-business-rules.md, phase8-scenarios.md, screen-10-confirmation.md</w:t>
            </w:r>
          </w:p>
        </w:tc>
      </w:tr>
      <w:tr>
        <w:tc>
          <w:tcPr>
            <w:tcW w:type="dxa" w:w="6120"/>
          </w:tcPr>
          <w:p>
            <w:r>
              <w:rPr>
                <w:sz w:val="18"/>
              </w:rPr>
              <w:t>MPA-BR-038</w:t>
            </w:r>
          </w:p>
        </w:tc>
        <w:tc>
          <w:tcPr>
            <w:tcW w:type="dxa" w:w="6120"/>
          </w:tcPr>
          <w:p>
            <w:r>
              <w:rPr>
                <w:sz w:val="18"/>
              </w:rPr>
              <w:t>phase5-business-rules.md, phase8-scenarios.md, screen-10-confirmation.md</w:t>
            </w:r>
          </w:p>
        </w:tc>
      </w:tr>
      <w:tr>
        <w:tc>
          <w:tcPr>
            <w:tcW w:type="dxa" w:w="6120"/>
          </w:tcPr>
          <w:p>
            <w:r>
              <w:rPr>
                <w:sz w:val="18"/>
              </w:rPr>
              <w:t>MPA-BR-039</w:t>
            </w:r>
          </w:p>
        </w:tc>
        <w:tc>
          <w:tcPr>
            <w:tcW w:type="dxa" w:w="6120"/>
          </w:tcPr>
          <w:p>
            <w:r>
              <w:rPr>
                <w:sz w:val="18"/>
              </w:rPr>
              <w:t>phase5-business-rules.md, screen-10-confirmation.md</w:t>
            </w:r>
          </w:p>
        </w:tc>
      </w:tr>
      <w:tr>
        <w:tc>
          <w:tcPr>
            <w:tcW w:type="dxa" w:w="6120"/>
          </w:tcPr>
          <w:p>
            <w:r>
              <w:rPr>
                <w:sz w:val="18"/>
              </w:rPr>
              <w:t>MPA-BR-040</w:t>
            </w:r>
          </w:p>
        </w:tc>
        <w:tc>
          <w:tcPr>
            <w:tcW w:type="dxa" w:w="6120"/>
          </w:tcPr>
          <w:p>
            <w:r>
              <w:rPr>
                <w:sz w:val="18"/>
              </w:rPr>
              <w:t>phase5-business-rules.md, screen-10-confirmation.md</w:t>
            </w:r>
          </w:p>
        </w:tc>
      </w:tr>
      <w:tr>
        <w:tc>
          <w:tcPr>
            <w:tcW w:type="dxa" w:w="6120"/>
          </w:tcPr>
          <w:p>
            <w:r>
              <w:rPr>
                <w:sz w:val="18"/>
              </w:rPr>
              <w:t>MPA-BR-041</w:t>
            </w:r>
          </w:p>
        </w:tc>
        <w:tc>
          <w:tcPr>
            <w:tcW w:type="dxa" w:w="6120"/>
          </w:tcPr>
          <w:p>
            <w:r>
              <w:rPr>
                <w:sz w:val="18"/>
              </w:rPr>
              <w:t>screen-10-confirmation.md</w:t>
            </w:r>
          </w:p>
        </w:tc>
      </w:tr>
      <w:tr>
        <w:tc>
          <w:tcPr>
            <w:tcW w:type="dxa" w:w="6120"/>
          </w:tcPr>
          <w:p>
            <w:r>
              <w:rPr>
                <w:sz w:val="18"/>
              </w:rPr>
              <w:t>MPA-BTN-00-001</w:t>
            </w:r>
          </w:p>
        </w:tc>
        <w:tc>
          <w:tcPr>
            <w:tcW w:type="dxa" w:w="6120"/>
          </w:tcPr>
          <w:p>
            <w:r>
              <w:rPr>
                <w:sz w:val="18"/>
              </w:rPr>
              <w:t>00-wizard-shell.md, phase7-navigation.md, screen-02-address.md</w:t>
            </w:r>
          </w:p>
        </w:tc>
      </w:tr>
      <w:tr>
        <w:tc>
          <w:tcPr>
            <w:tcW w:type="dxa" w:w="6120"/>
          </w:tcPr>
          <w:p>
            <w:r>
              <w:rPr>
                <w:sz w:val="18"/>
              </w:rPr>
              <w:t>MPA-BTN-00-002</w:t>
            </w:r>
          </w:p>
        </w:tc>
        <w:tc>
          <w:tcPr>
            <w:tcW w:type="dxa" w:w="6120"/>
          </w:tcPr>
          <w:p>
            <w:r>
              <w:rPr>
                <w:sz w:val="18"/>
              </w:rPr>
              <w:t>00-wizard-shell.md, phase4-buttons-actions.md, screen-01-contact.md, screen-02-address.md, screen-03-billing-profile.md, screen-04-plan-addons.md, screen-05-number-selection.md, screen-06-sim-type.md, screen-07-checkout.md, screen-08-caf-signature.md</w:t>
            </w:r>
          </w:p>
        </w:tc>
      </w:tr>
      <w:tr>
        <w:tc>
          <w:tcPr>
            <w:tcW w:type="dxa" w:w="6120"/>
          </w:tcPr>
          <w:p>
            <w:r>
              <w:rPr>
                <w:sz w:val="18"/>
              </w:rPr>
              <w:t>MPA-BTN-00-003</w:t>
            </w:r>
          </w:p>
        </w:tc>
        <w:tc>
          <w:tcPr>
            <w:tcW w:type="dxa" w:w="6120"/>
          </w:tcPr>
          <w:p>
            <w:r>
              <w:rPr>
                <w:sz w:val="18"/>
              </w:rPr>
              <w:t>00-wizard-shell.md</w:t>
            </w:r>
          </w:p>
        </w:tc>
      </w:tr>
      <w:tr>
        <w:tc>
          <w:tcPr>
            <w:tcW w:type="dxa" w:w="6120"/>
          </w:tcPr>
          <w:p>
            <w:r>
              <w:rPr>
                <w:sz w:val="18"/>
              </w:rPr>
              <w:t>MPA-BTN-00-004</w:t>
            </w:r>
          </w:p>
        </w:tc>
        <w:tc>
          <w:tcPr>
            <w:tcW w:type="dxa" w:w="6120"/>
          </w:tcPr>
          <w:p>
            <w:r>
              <w:rPr>
                <w:sz w:val="18"/>
              </w:rPr>
              <w:t>00-wizard-shell.md</w:t>
            </w:r>
          </w:p>
        </w:tc>
      </w:tr>
      <w:tr>
        <w:tc>
          <w:tcPr>
            <w:tcW w:type="dxa" w:w="6120"/>
          </w:tcPr>
          <w:p>
            <w:r>
              <w:rPr>
                <w:sz w:val="18"/>
              </w:rPr>
              <w:t>MPA-BTN-00-005</w:t>
            </w:r>
          </w:p>
        </w:tc>
        <w:tc>
          <w:tcPr>
            <w:tcW w:type="dxa" w:w="6120"/>
          </w:tcPr>
          <w:p>
            <w:r>
              <w:rPr>
                <w:sz w:val="18"/>
              </w:rPr>
              <w:t>00-wizard-shell.md, phase5-business-rules.md, screen-11-abandon-modal.md</w:t>
            </w:r>
          </w:p>
        </w:tc>
      </w:tr>
      <w:tr>
        <w:tc>
          <w:tcPr>
            <w:tcW w:type="dxa" w:w="6120"/>
          </w:tcPr>
          <w:p>
            <w:r>
              <w:rPr>
                <w:sz w:val="18"/>
              </w:rPr>
              <w:t>MPA-BTN-01-001</w:t>
            </w:r>
          </w:p>
        </w:tc>
        <w:tc>
          <w:tcPr>
            <w:tcW w:type="dxa" w:w="6120"/>
          </w:tcPr>
          <w:p>
            <w:r>
              <w:rPr>
                <w:sz w:val="18"/>
              </w:rPr>
              <w:t>phase4-buttons-actions.md, screen-01-contact.md</w:t>
            </w:r>
          </w:p>
        </w:tc>
      </w:tr>
      <w:tr>
        <w:tc>
          <w:tcPr>
            <w:tcW w:type="dxa" w:w="6120"/>
          </w:tcPr>
          <w:p>
            <w:r>
              <w:rPr>
                <w:sz w:val="18"/>
              </w:rPr>
              <w:t>MPA-BTN-01-002</w:t>
            </w:r>
          </w:p>
        </w:tc>
        <w:tc>
          <w:tcPr>
            <w:tcW w:type="dxa" w:w="6120"/>
          </w:tcPr>
          <w:p>
            <w:r>
              <w:rPr>
                <w:sz w:val="18"/>
              </w:rPr>
              <w:t>phase4-buttons-actions.md, screen-01-contact.md, screen-12-eligibility-drawer.md</w:t>
            </w:r>
          </w:p>
        </w:tc>
      </w:tr>
      <w:tr>
        <w:tc>
          <w:tcPr>
            <w:tcW w:type="dxa" w:w="6120"/>
          </w:tcPr>
          <w:p>
            <w:r>
              <w:rPr>
                <w:sz w:val="18"/>
              </w:rPr>
              <w:t>MPA-BTN-01-003</w:t>
            </w:r>
          </w:p>
        </w:tc>
        <w:tc>
          <w:tcPr>
            <w:tcW w:type="dxa" w:w="6120"/>
          </w:tcPr>
          <w:p>
            <w:r>
              <w:rPr>
                <w:sz w:val="18"/>
              </w:rPr>
              <w:t>phase4-buttons-actions.md, screen-01-contact.md</w:t>
            </w:r>
          </w:p>
        </w:tc>
      </w:tr>
      <w:tr>
        <w:tc>
          <w:tcPr>
            <w:tcW w:type="dxa" w:w="6120"/>
          </w:tcPr>
          <w:p>
            <w:r>
              <w:rPr>
                <w:sz w:val="18"/>
              </w:rPr>
              <w:t>MPA-BTN-01-004</w:t>
            </w:r>
          </w:p>
        </w:tc>
        <w:tc>
          <w:tcPr>
            <w:tcW w:type="dxa" w:w="6120"/>
          </w:tcPr>
          <w:p>
            <w:r>
              <w:rPr>
                <w:sz w:val="18"/>
              </w:rPr>
              <w:t>phase4-buttons-actions.md, screen-01-contact.md</w:t>
            </w:r>
          </w:p>
        </w:tc>
      </w:tr>
      <w:tr>
        <w:tc>
          <w:tcPr>
            <w:tcW w:type="dxa" w:w="6120"/>
          </w:tcPr>
          <w:p>
            <w:r>
              <w:rPr>
                <w:sz w:val="18"/>
              </w:rPr>
              <w:t>MPA-BTN-03</w:t>
            </w:r>
          </w:p>
        </w:tc>
        <w:tc>
          <w:tcPr>
            <w:tcW w:type="dxa" w:w="6120"/>
          </w:tcPr>
          <w:p>
            <w:r>
              <w:rPr>
                <w:sz w:val="18"/>
              </w:rPr>
              <w:t>screen-13-billing-setup-drawer.md</w:t>
            </w:r>
          </w:p>
        </w:tc>
      </w:tr>
      <w:tr>
        <w:tc>
          <w:tcPr>
            <w:tcW w:type="dxa" w:w="6120"/>
          </w:tcPr>
          <w:p>
            <w:r>
              <w:rPr>
                <w:sz w:val="18"/>
              </w:rPr>
              <w:t>MPA-BTN-03-001</w:t>
            </w:r>
          </w:p>
        </w:tc>
        <w:tc>
          <w:tcPr>
            <w:tcW w:type="dxa" w:w="6120"/>
          </w:tcPr>
          <w:p>
            <w:r>
              <w:rPr>
                <w:sz w:val="18"/>
              </w:rPr>
              <w:t>phase4-buttons-actions.md, screen-03-billing-profile.md</w:t>
            </w:r>
          </w:p>
        </w:tc>
      </w:tr>
      <w:tr>
        <w:tc>
          <w:tcPr>
            <w:tcW w:type="dxa" w:w="6120"/>
          </w:tcPr>
          <w:p>
            <w:r>
              <w:rPr>
                <w:sz w:val="18"/>
              </w:rPr>
              <w:t>MPA-BTN-03-002</w:t>
            </w:r>
          </w:p>
        </w:tc>
        <w:tc>
          <w:tcPr>
            <w:tcW w:type="dxa" w:w="6120"/>
          </w:tcPr>
          <w:p>
            <w:r>
              <w:rPr>
                <w:sz w:val="18"/>
              </w:rPr>
              <w:t>phase4-buttons-actions.md, screen-03-billing-profile.md</w:t>
            </w:r>
          </w:p>
        </w:tc>
      </w:tr>
      <w:tr>
        <w:tc>
          <w:tcPr>
            <w:tcW w:type="dxa" w:w="6120"/>
          </w:tcPr>
          <w:p>
            <w:r>
              <w:rPr>
                <w:sz w:val="18"/>
              </w:rPr>
              <w:t>MPA-BTN-03-003</w:t>
            </w:r>
          </w:p>
        </w:tc>
        <w:tc>
          <w:tcPr>
            <w:tcW w:type="dxa" w:w="6120"/>
          </w:tcPr>
          <w:p>
            <w:r>
              <w:rPr>
                <w:sz w:val="18"/>
              </w:rPr>
              <w:t>phase4-buttons-actions.md, screen-03-billing-profile.md</w:t>
            </w:r>
          </w:p>
        </w:tc>
      </w:tr>
      <w:tr>
        <w:tc>
          <w:tcPr>
            <w:tcW w:type="dxa" w:w="6120"/>
          </w:tcPr>
          <w:p>
            <w:r>
              <w:rPr>
                <w:sz w:val="18"/>
              </w:rPr>
              <w:t>MPA-BTN-04-001</w:t>
            </w:r>
          </w:p>
        </w:tc>
        <w:tc>
          <w:tcPr>
            <w:tcW w:type="dxa" w:w="6120"/>
          </w:tcPr>
          <w:p>
            <w:r>
              <w:rPr>
                <w:sz w:val="18"/>
              </w:rPr>
              <w:t>phase4-buttons-actions.md, screen-04-plan-addons.md</w:t>
            </w:r>
          </w:p>
        </w:tc>
      </w:tr>
      <w:tr>
        <w:tc>
          <w:tcPr>
            <w:tcW w:type="dxa" w:w="6120"/>
          </w:tcPr>
          <w:p>
            <w:r>
              <w:rPr>
                <w:sz w:val="18"/>
              </w:rPr>
              <w:t>MPA-BTN-04-002</w:t>
            </w:r>
          </w:p>
        </w:tc>
        <w:tc>
          <w:tcPr>
            <w:tcW w:type="dxa" w:w="6120"/>
          </w:tcPr>
          <w:p>
            <w:r>
              <w:rPr>
                <w:sz w:val="18"/>
              </w:rPr>
              <w:t>phase4-buttons-actions.md, screen-04-plan-addons.md</w:t>
            </w:r>
          </w:p>
        </w:tc>
      </w:tr>
      <w:tr>
        <w:tc>
          <w:tcPr>
            <w:tcW w:type="dxa" w:w="6120"/>
          </w:tcPr>
          <w:p>
            <w:r>
              <w:rPr>
                <w:sz w:val="18"/>
              </w:rPr>
              <w:t>MPA-BTN-04-003</w:t>
            </w:r>
          </w:p>
        </w:tc>
        <w:tc>
          <w:tcPr>
            <w:tcW w:type="dxa" w:w="6120"/>
          </w:tcPr>
          <w:p>
            <w:r>
              <w:rPr>
                <w:sz w:val="18"/>
              </w:rPr>
              <w:t>phase4-buttons-actions.md, screen-04-plan-addons.md</w:t>
            </w:r>
          </w:p>
        </w:tc>
      </w:tr>
      <w:tr>
        <w:tc>
          <w:tcPr>
            <w:tcW w:type="dxa" w:w="6120"/>
          </w:tcPr>
          <w:p>
            <w:r>
              <w:rPr>
                <w:sz w:val="18"/>
              </w:rPr>
              <w:t>MPA-BTN-04-004</w:t>
            </w:r>
          </w:p>
        </w:tc>
        <w:tc>
          <w:tcPr>
            <w:tcW w:type="dxa" w:w="6120"/>
          </w:tcPr>
          <w:p>
            <w:r>
              <w:rPr>
                <w:sz w:val="18"/>
              </w:rPr>
              <w:t>phase4-buttons-actions.md, screen-04-plan-addons.md</w:t>
            </w:r>
          </w:p>
        </w:tc>
      </w:tr>
      <w:tr>
        <w:tc>
          <w:tcPr>
            <w:tcW w:type="dxa" w:w="6120"/>
          </w:tcPr>
          <w:p>
            <w:r>
              <w:rPr>
                <w:sz w:val="18"/>
              </w:rPr>
              <w:t>MPA-BTN-04-005</w:t>
            </w:r>
          </w:p>
        </w:tc>
        <w:tc>
          <w:tcPr>
            <w:tcW w:type="dxa" w:w="6120"/>
          </w:tcPr>
          <w:p>
            <w:r>
              <w:rPr>
                <w:sz w:val="18"/>
              </w:rPr>
              <w:t>phase4-buttons-actions.md, screen-04-plan-addons.md</w:t>
            </w:r>
          </w:p>
        </w:tc>
      </w:tr>
      <w:tr>
        <w:tc>
          <w:tcPr>
            <w:tcW w:type="dxa" w:w="6120"/>
          </w:tcPr>
          <w:p>
            <w:r>
              <w:rPr>
                <w:sz w:val="18"/>
              </w:rPr>
              <w:t>MPA-BTN-04-006</w:t>
            </w:r>
          </w:p>
        </w:tc>
        <w:tc>
          <w:tcPr>
            <w:tcW w:type="dxa" w:w="6120"/>
          </w:tcPr>
          <w:p>
            <w:r>
              <w:rPr>
                <w:sz w:val="18"/>
              </w:rPr>
              <w:t>phase4-buttons-actions.md, screen-04-plan-addons.md</w:t>
            </w:r>
          </w:p>
        </w:tc>
      </w:tr>
      <w:tr>
        <w:tc>
          <w:tcPr>
            <w:tcW w:type="dxa" w:w="6120"/>
          </w:tcPr>
          <w:p>
            <w:r>
              <w:rPr>
                <w:sz w:val="18"/>
              </w:rPr>
              <w:t>MPA-BTN-04-007</w:t>
            </w:r>
          </w:p>
        </w:tc>
        <w:tc>
          <w:tcPr>
            <w:tcW w:type="dxa" w:w="6120"/>
          </w:tcPr>
          <w:p>
            <w:r>
              <w:rPr>
                <w:sz w:val="18"/>
              </w:rPr>
              <w:t>phase4-buttons-actions.md, screen-04-plan-addons.md</w:t>
            </w:r>
          </w:p>
        </w:tc>
      </w:tr>
      <w:tr>
        <w:tc>
          <w:tcPr>
            <w:tcW w:type="dxa" w:w="6120"/>
          </w:tcPr>
          <w:p>
            <w:r>
              <w:rPr>
                <w:sz w:val="18"/>
              </w:rPr>
              <w:t>MPA-BTN-04-008</w:t>
            </w:r>
          </w:p>
        </w:tc>
        <w:tc>
          <w:tcPr>
            <w:tcW w:type="dxa" w:w="6120"/>
          </w:tcPr>
          <w:p>
            <w:r>
              <w:rPr>
                <w:sz w:val="18"/>
              </w:rPr>
              <w:t>phase4-buttons-actions.md, screen-04-plan-addons.md</w:t>
            </w:r>
          </w:p>
        </w:tc>
      </w:tr>
      <w:tr>
        <w:tc>
          <w:tcPr>
            <w:tcW w:type="dxa" w:w="6120"/>
          </w:tcPr>
          <w:p>
            <w:r>
              <w:rPr>
                <w:sz w:val="18"/>
              </w:rPr>
              <w:t>MPA-BTN-05-001</w:t>
            </w:r>
          </w:p>
        </w:tc>
        <w:tc>
          <w:tcPr>
            <w:tcW w:type="dxa" w:w="6120"/>
          </w:tcPr>
          <w:p>
            <w:r>
              <w:rPr>
                <w:sz w:val="18"/>
              </w:rPr>
              <w:t>phase4-buttons-actions.md, screen-05-number-selection.md</w:t>
            </w:r>
          </w:p>
        </w:tc>
      </w:tr>
      <w:tr>
        <w:tc>
          <w:tcPr>
            <w:tcW w:type="dxa" w:w="6120"/>
          </w:tcPr>
          <w:p>
            <w:r>
              <w:rPr>
                <w:sz w:val="18"/>
              </w:rPr>
              <w:t>MPA-BTN-05-002</w:t>
            </w:r>
          </w:p>
        </w:tc>
        <w:tc>
          <w:tcPr>
            <w:tcW w:type="dxa" w:w="6120"/>
          </w:tcPr>
          <w:p>
            <w:r>
              <w:rPr>
                <w:sz w:val="18"/>
              </w:rPr>
              <w:t>phase4-buttons-actions.md, screen-05-number-selection.md</w:t>
            </w:r>
          </w:p>
        </w:tc>
      </w:tr>
      <w:tr>
        <w:tc>
          <w:tcPr>
            <w:tcW w:type="dxa" w:w="6120"/>
          </w:tcPr>
          <w:p>
            <w:r>
              <w:rPr>
                <w:sz w:val="18"/>
              </w:rPr>
              <w:t>MPA-BTN-05-003</w:t>
            </w:r>
          </w:p>
        </w:tc>
        <w:tc>
          <w:tcPr>
            <w:tcW w:type="dxa" w:w="6120"/>
          </w:tcPr>
          <w:p>
            <w:r>
              <w:rPr>
                <w:sz w:val="18"/>
              </w:rPr>
              <w:t>phase4-buttons-actions.md, screen-05-number-selection.md</w:t>
            </w:r>
          </w:p>
        </w:tc>
      </w:tr>
      <w:tr>
        <w:tc>
          <w:tcPr>
            <w:tcW w:type="dxa" w:w="6120"/>
          </w:tcPr>
          <w:p>
            <w:r>
              <w:rPr>
                <w:sz w:val="18"/>
              </w:rPr>
              <w:t>MPA-BTN-06-001</w:t>
            </w:r>
          </w:p>
        </w:tc>
        <w:tc>
          <w:tcPr>
            <w:tcW w:type="dxa" w:w="6120"/>
          </w:tcPr>
          <w:p>
            <w:r>
              <w:rPr>
                <w:sz w:val="18"/>
              </w:rPr>
              <w:t>phase4-buttons-actions.md, screen-06-sim-type.md</w:t>
            </w:r>
          </w:p>
        </w:tc>
      </w:tr>
      <w:tr>
        <w:tc>
          <w:tcPr>
            <w:tcW w:type="dxa" w:w="6120"/>
          </w:tcPr>
          <w:p>
            <w:r>
              <w:rPr>
                <w:sz w:val="18"/>
              </w:rPr>
              <w:t>MPA-BTN-06-002</w:t>
            </w:r>
          </w:p>
        </w:tc>
        <w:tc>
          <w:tcPr>
            <w:tcW w:type="dxa" w:w="6120"/>
          </w:tcPr>
          <w:p>
            <w:r>
              <w:rPr>
                <w:sz w:val="18"/>
              </w:rPr>
              <w:t>phase4-buttons-actions.md, screen-06-sim-type.md</w:t>
            </w:r>
          </w:p>
        </w:tc>
      </w:tr>
      <w:tr>
        <w:tc>
          <w:tcPr>
            <w:tcW w:type="dxa" w:w="6120"/>
          </w:tcPr>
          <w:p>
            <w:r>
              <w:rPr>
                <w:sz w:val="18"/>
              </w:rPr>
              <w:t>MPA-BTN-07-001</w:t>
            </w:r>
          </w:p>
        </w:tc>
        <w:tc>
          <w:tcPr>
            <w:tcW w:type="dxa" w:w="6120"/>
          </w:tcPr>
          <w:p>
            <w:r>
              <w:rPr>
                <w:sz w:val="18"/>
              </w:rPr>
              <w:t>phase4-buttons-actions.md, phase7-navigation.md, screen-07-checkout.md, screen-08-caf-signature.md</w:t>
            </w:r>
          </w:p>
        </w:tc>
      </w:tr>
      <w:tr>
        <w:tc>
          <w:tcPr>
            <w:tcW w:type="dxa" w:w="6120"/>
          </w:tcPr>
          <w:p>
            <w:r>
              <w:rPr>
                <w:sz w:val="18"/>
              </w:rPr>
              <w:t>MPA-BTN-08-001</w:t>
            </w:r>
          </w:p>
        </w:tc>
        <w:tc>
          <w:tcPr>
            <w:tcW w:type="dxa" w:w="6120"/>
          </w:tcPr>
          <w:p>
            <w:r>
              <w:rPr>
                <w:sz w:val="18"/>
              </w:rPr>
              <w:t>phase4-buttons-actions.md, screen-08-caf-signature.md</w:t>
            </w:r>
          </w:p>
        </w:tc>
      </w:tr>
      <w:tr>
        <w:tc>
          <w:tcPr>
            <w:tcW w:type="dxa" w:w="6120"/>
          </w:tcPr>
          <w:p>
            <w:r>
              <w:rPr>
                <w:sz w:val="18"/>
              </w:rPr>
              <w:t>MPA-BTN-08-002</w:t>
            </w:r>
          </w:p>
        </w:tc>
        <w:tc>
          <w:tcPr>
            <w:tcW w:type="dxa" w:w="6120"/>
          </w:tcPr>
          <w:p>
            <w:r>
              <w:rPr>
                <w:sz w:val="18"/>
              </w:rPr>
              <w:t>phase4-buttons-actions.md, screen-08-caf-signature.md</w:t>
            </w:r>
          </w:p>
        </w:tc>
      </w:tr>
      <w:tr>
        <w:tc>
          <w:tcPr>
            <w:tcW w:type="dxa" w:w="6120"/>
          </w:tcPr>
          <w:p>
            <w:r>
              <w:rPr>
                <w:sz w:val="18"/>
              </w:rPr>
              <w:t>MPA-BTN-08-003</w:t>
            </w:r>
          </w:p>
        </w:tc>
        <w:tc>
          <w:tcPr>
            <w:tcW w:type="dxa" w:w="6120"/>
          </w:tcPr>
          <w:p>
            <w:r>
              <w:rPr>
                <w:sz w:val="18"/>
              </w:rPr>
              <w:t>phase4-buttons-actions.md, screen-08-caf-signature.md</w:t>
            </w:r>
          </w:p>
        </w:tc>
      </w:tr>
      <w:tr>
        <w:tc>
          <w:tcPr>
            <w:tcW w:type="dxa" w:w="6120"/>
          </w:tcPr>
          <w:p>
            <w:r>
              <w:rPr>
                <w:sz w:val="18"/>
              </w:rPr>
              <w:t>MPA-BTN-08-004</w:t>
            </w:r>
          </w:p>
        </w:tc>
        <w:tc>
          <w:tcPr>
            <w:tcW w:type="dxa" w:w="6120"/>
          </w:tcPr>
          <w:p>
            <w:r>
              <w:rPr>
                <w:sz w:val="18"/>
              </w:rPr>
              <w:t>phase4-buttons-actions.md, screen-08-caf-signature.md</w:t>
            </w:r>
          </w:p>
        </w:tc>
      </w:tr>
      <w:tr>
        <w:tc>
          <w:tcPr>
            <w:tcW w:type="dxa" w:w="6120"/>
          </w:tcPr>
          <w:p>
            <w:r>
              <w:rPr>
                <w:sz w:val="18"/>
              </w:rPr>
              <w:t>MPA-BTN-09-001</w:t>
            </w:r>
          </w:p>
        </w:tc>
        <w:tc>
          <w:tcPr>
            <w:tcW w:type="dxa" w:w="6120"/>
          </w:tcPr>
          <w:p>
            <w:r>
              <w:rPr>
                <w:sz w:val="18"/>
              </w:rPr>
              <w:t>phase10-integration-triggers.md, phase4-buttons-actions.md, screen-09-payment.md</w:t>
            </w:r>
          </w:p>
        </w:tc>
      </w:tr>
      <w:tr>
        <w:tc>
          <w:tcPr>
            <w:tcW w:type="dxa" w:w="6120"/>
          </w:tcPr>
          <w:p>
            <w:r>
              <w:rPr>
                <w:sz w:val="18"/>
              </w:rPr>
              <w:t>MPA-BTN-09-002</w:t>
            </w:r>
          </w:p>
        </w:tc>
        <w:tc>
          <w:tcPr>
            <w:tcW w:type="dxa" w:w="6120"/>
          </w:tcPr>
          <w:p>
            <w:r>
              <w:rPr>
                <w:sz w:val="18"/>
              </w:rPr>
              <w:t>phase4-buttons-actions.md, phase6-validation-errors.md, screen-09-payment.md</w:t>
            </w:r>
          </w:p>
        </w:tc>
      </w:tr>
      <w:tr>
        <w:tc>
          <w:tcPr>
            <w:tcW w:type="dxa" w:w="6120"/>
          </w:tcPr>
          <w:p>
            <w:r>
              <w:rPr>
                <w:sz w:val="18"/>
              </w:rPr>
              <w:t>MPA-BTN-09-003</w:t>
            </w:r>
          </w:p>
        </w:tc>
        <w:tc>
          <w:tcPr>
            <w:tcW w:type="dxa" w:w="6120"/>
          </w:tcPr>
          <w:p>
            <w:r>
              <w:rPr>
                <w:sz w:val="18"/>
              </w:rPr>
              <w:t>phase10-integration-triggers.md, phase4-buttons-actions.md, screen-09-payment.md</w:t>
            </w:r>
          </w:p>
        </w:tc>
      </w:tr>
      <w:tr>
        <w:tc>
          <w:tcPr>
            <w:tcW w:type="dxa" w:w="6120"/>
          </w:tcPr>
          <w:p>
            <w:r>
              <w:rPr>
                <w:sz w:val="18"/>
              </w:rPr>
              <w:t>MPA-BTN-09-004</w:t>
            </w:r>
          </w:p>
        </w:tc>
        <w:tc>
          <w:tcPr>
            <w:tcW w:type="dxa" w:w="6120"/>
          </w:tcPr>
          <w:p>
            <w:r>
              <w:rPr>
                <w:sz w:val="18"/>
              </w:rPr>
              <w:t>phase4-buttons-actions.md, screen-09-payment.md</w:t>
            </w:r>
          </w:p>
        </w:tc>
      </w:tr>
      <w:tr>
        <w:tc>
          <w:tcPr>
            <w:tcW w:type="dxa" w:w="6120"/>
          </w:tcPr>
          <w:p>
            <w:r>
              <w:rPr>
                <w:sz w:val="18"/>
              </w:rPr>
              <w:t>MPA-BTN-09-005</w:t>
            </w:r>
          </w:p>
        </w:tc>
        <w:tc>
          <w:tcPr>
            <w:tcW w:type="dxa" w:w="6120"/>
          </w:tcPr>
          <w:p>
            <w:r>
              <w:rPr>
                <w:sz w:val="18"/>
              </w:rPr>
              <w:t>phase10-integration-triggers.md, phase4-buttons-actions.md, screen-09-payment.md</w:t>
            </w:r>
          </w:p>
        </w:tc>
      </w:tr>
      <w:tr>
        <w:tc>
          <w:tcPr>
            <w:tcW w:type="dxa" w:w="6120"/>
          </w:tcPr>
          <w:p>
            <w:r>
              <w:rPr>
                <w:sz w:val="18"/>
              </w:rPr>
              <w:t>MPA-BTN-09-006</w:t>
            </w:r>
          </w:p>
        </w:tc>
        <w:tc>
          <w:tcPr>
            <w:tcW w:type="dxa" w:w="6120"/>
          </w:tcPr>
          <w:p>
            <w:r>
              <w:rPr>
                <w:sz w:val="18"/>
              </w:rPr>
              <w:t>phase4-buttons-actions.md, phase6-validation-errors.md, screen-09-payment.md</w:t>
            </w:r>
          </w:p>
        </w:tc>
      </w:tr>
      <w:tr>
        <w:tc>
          <w:tcPr>
            <w:tcW w:type="dxa" w:w="6120"/>
          </w:tcPr>
          <w:p>
            <w:r>
              <w:rPr>
                <w:sz w:val="18"/>
              </w:rPr>
              <w:t>MPA-BTN-09-007</w:t>
            </w:r>
          </w:p>
        </w:tc>
        <w:tc>
          <w:tcPr>
            <w:tcW w:type="dxa" w:w="6120"/>
          </w:tcPr>
          <w:p>
            <w:r>
              <w:rPr>
                <w:sz w:val="18"/>
              </w:rPr>
              <w:t>phase4-buttons-actions.md, screen-09-payment.md</w:t>
            </w:r>
          </w:p>
        </w:tc>
      </w:tr>
      <w:tr>
        <w:tc>
          <w:tcPr>
            <w:tcW w:type="dxa" w:w="6120"/>
          </w:tcPr>
          <w:p>
            <w:r>
              <w:rPr>
                <w:sz w:val="18"/>
              </w:rPr>
              <w:t>MPA-BTN-10-001</w:t>
            </w:r>
          </w:p>
        </w:tc>
        <w:tc>
          <w:tcPr>
            <w:tcW w:type="dxa" w:w="6120"/>
          </w:tcPr>
          <w:p>
            <w:r>
              <w:rPr>
                <w:sz w:val="18"/>
              </w:rPr>
              <w:t>phase4-buttons-actions.md, screen-10-confirmation.md</w:t>
            </w:r>
          </w:p>
        </w:tc>
      </w:tr>
      <w:tr>
        <w:tc>
          <w:tcPr>
            <w:tcW w:type="dxa" w:w="6120"/>
          </w:tcPr>
          <w:p>
            <w:r>
              <w:rPr>
                <w:sz w:val="18"/>
              </w:rPr>
              <w:t>MPA-BTN-10-002</w:t>
            </w:r>
          </w:p>
        </w:tc>
        <w:tc>
          <w:tcPr>
            <w:tcW w:type="dxa" w:w="6120"/>
          </w:tcPr>
          <w:p>
            <w:r>
              <w:rPr>
                <w:sz w:val="18"/>
              </w:rPr>
              <w:t>phase4-buttons-actions.md, screen-10-confirmation.md</w:t>
            </w:r>
          </w:p>
        </w:tc>
      </w:tr>
      <w:tr>
        <w:tc>
          <w:tcPr>
            <w:tcW w:type="dxa" w:w="6120"/>
          </w:tcPr>
          <w:p>
            <w:r>
              <w:rPr>
                <w:sz w:val="18"/>
              </w:rPr>
              <w:t>MPA-BTN-10-003</w:t>
            </w:r>
          </w:p>
        </w:tc>
        <w:tc>
          <w:tcPr>
            <w:tcW w:type="dxa" w:w="6120"/>
          </w:tcPr>
          <w:p>
            <w:r>
              <w:rPr>
                <w:sz w:val="18"/>
              </w:rPr>
              <w:t>phase4-buttons-actions.md, screen-10-confirmation.md</w:t>
            </w:r>
          </w:p>
        </w:tc>
      </w:tr>
      <w:tr>
        <w:tc>
          <w:tcPr>
            <w:tcW w:type="dxa" w:w="6120"/>
          </w:tcPr>
          <w:p>
            <w:r>
              <w:rPr>
                <w:sz w:val="18"/>
              </w:rPr>
              <w:t>MPA-BTN-10-004</w:t>
            </w:r>
          </w:p>
        </w:tc>
        <w:tc>
          <w:tcPr>
            <w:tcW w:type="dxa" w:w="6120"/>
          </w:tcPr>
          <w:p>
            <w:r>
              <w:rPr>
                <w:sz w:val="18"/>
              </w:rPr>
              <w:t>phase4-buttons-actions.md, screen-10-confirmation.md</w:t>
            </w:r>
          </w:p>
        </w:tc>
      </w:tr>
      <w:tr>
        <w:tc>
          <w:tcPr>
            <w:tcW w:type="dxa" w:w="6120"/>
          </w:tcPr>
          <w:p>
            <w:r>
              <w:rPr>
                <w:sz w:val="18"/>
              </w:rPr>
              <w:t>MPA-BTN-11-001</w:t>
            </w:r>
          </w:p>
        </w:tc>
        <w:tc>
          <w:tcPr>
            <w:tcW w:type="dxa" w:w="6120"/>
          </w:tcPr>
          <w:p>
            <w:r>
              <w:rPr>
                <w:sz w:val="18"/>
              </w:rPr>
              <w:t>phase4-buttons-actions.md, screen-11-abandon-modal.md</w:t>
            </w:r>
          </w:p>
        </w:tc>
      </w:tr>
      <w:tr>
        <w:tc>
          <w:tcPr>
            <w:tcW w:type="dxa" w:w="6120"/>
          </w:tcPr>
          <w:p>
            <w:r>
              <w:rPr>
                <w:sz w:val="18"/>
              </w:rPr>
              <w:t>MPA-BTN-11-002</w:t>
            </w:r>
          </w:p>
        </w:tc>
        <w:tc>
          <w:tcPr>
            <w:tcW w:type="dxa" w:w="6120"/>
          </w:tcPr>
          <w:p>
            <w:r>
              <w:rPr>
                <w:sz w:val="18"/>
              </w:rPr>
              <w:t>phase4-buttons-actions.md, screen-11-abandon-modal.md</w:t>
            </w:r>
          </w:p>
        </w:tc>
      </w:tr>
      <w:tr>
        <w:tc>
          <w:tcPr>
            <w:tcW w:type="dxa" w:w="6120"/>
          </w:tcPr>
          <w:p>
            <w:r>
              <w:rPr>
                <w:sz w:val="18"/>
              </w:rPr>
              <w:t>MPA-BTN-12-001</w:t>
            </w:r>
          </w:p>
        </w:tc>
        <w:tc>
          <w:tcPr>
            <w:tcW w:type="dxa" w:w="6120"/>
          </w:tcPr>
          <w:p>
            <w:r>
              <w:rPr>
                <w:sz w:val="18"/>
              </w:rPr>
              <w:t>phase4-buttons-actions.md, screen-12-eligibility-drawer.md</w:t>
            </w:r>
          </w:p>
        </w:tc>
      </w:tr>
      <w:tr>
        <w:tc>
          <w:tcPr>
            <w:tcW w:type="dxa" w:w="6120"/>
          </w:tcPr>
          <w:p>
            <w:r>
              <w:rPr>
                <w:sz w:val="18"/>
              </w:rPr>
              <w:t>MPA-BTN-13-001</w:t>
            </w:r>
          </w:p>
        </w:tc>
        <w:tc>
          <w:tcPr>
            <w:tcW w:type="dxa" w:w="6120"/>
          </w:tcPr>
          <w:p>
            <w:r>
              <w:rPr>
                <w:sz w:val="18"/>
              </w:rPr>
              <w:t>phase4-buttons-actions.md, screen-13-billing-setup-drawer.md</w:t>
            </w:r>
          </w:p>
        </w:tc>
      </w:tr>
      <w:tr>
        <w:tc>
          <w:tcPr>
            <w:tcW w:type="dxa" w:w="6120"/>
          </w:tcPr>
          <w:p>
            <w:r>
              <w:rPr>
                <w:sz w:val="18"/>
              </w:rPr>
              <w:t>MPA-BTN-14-001</w:t>
            </w:r>
          </w:p>
        </w:tc>
        <w:tc>
          <w:tcPr>
            <w:tcW w:type="dxa" w:w="6120"/>
          </w:tcPr>
          <w:p>
            <w:r>
              <w:rPr>
                <w:sz w:val="18"/>
              </w:rPr>
              <w:t>phase4-buttons-actions.md, screen-14-signature-pad-drawer.md</w:t>
            </w:r>
          </w:p>
        </w:tc>
      </w:tr>
      <w:tr>
        <w:tc>
          <w:tcPr>
            <w:tcW w:type="dxa" w:w="6120"/>
          </w:tcPr>
          <w:p>
            <w:r>
              <w:rPr>
                <w:sz w:val="18"/>
              </w:rPr>
              <w:t>MPA-BTN-14-002</w:t>
            </w:r>
          </w:p>
        </w:tc>
        <w:tc>
          <w:tcPr>
            <w:tcW w:type="dxa" w:w="6120"/>
          </w:tcPr>
          <w:p>
            <w:r>
              <w:rPr>
                <w:sz w:val="18"/>
              </w:rPr>
              <w:t>phase4-buttons-actions.md, screen-14-signature-pad-drawer.md</w:t>
            </w:r>
          </w:p>
        </w:tc>
      </w:tr>
      <w:tr>
        <w:tc>
          <w:tcPr>
            <w:tcW w:type="dxa" w:w="6120"/>
          </w:tcPr>
          <w:p>
            <w:r>
              <w:rPr>
                <w:sz w:val="18"/>
              </w:rPr>
              <w:t>MPA-BTN-15-001</w:t>
            </w:r>
          </w:p>
        </w:tc>
        <w:tc>
          <w:tcPr>
            <w:tcW w:type="dxa" w:w="6120"/>
          </w:tcPr>
          <w:p>
            <w:r>
              <w:rPr>
                <w:sz w:val="18"/>
              </w:rPr>
              <w:t>phase4-buttons-actions.md, screen-15-plan-details-drawer.md</w:t>
            </w:r>
          </w:p>
        </w:tc>
      </w:tr>
      <w:tr>
        <w:tc>
          <w:tcPr>
            <w:tcW w:type="dxa" w:w="6120"/>
          </w:tcPr>
          <w:p>
            <w:r>
              <w:rPr>
                <w:sz w:val="18"/>
              </w:rPr>
              <w:t>MPA-BTN-15-002</w:t>
            </w:r>
          </w:p>
        </w:tc>
        <w:tc>
          <w:tcPr>
            <w:tcW w:type="dxa" w:w="6120"/>
          </w:tcPr>
          <w:p>
            <w:r>
              <w:rPr>
                <w:sz w:val="18"/>
              </w:rPr>
              <w:t>phase4-buttons-actions.md, screen-15-plan-details-drawer.md</w:t>
            </w:r>
          </w:p>
        </w:tc>
      </w:tr>
      <w:tr>
        <w:tc>
          <w:tcPr>
            <w:tcW w:type="dxa" w:w="6120"/>
          </w:tcPr>
          <w:p>
            <w:r>
              <w:rPr>
                <w:sz w:val="18"/>
              </w:rPr>
              <w:t>MPA-DATA-001</w:t>
            </w:r>
          </w:p>
        </w:tc>
        <w:tc>
          <w:tcPr>
            <w:tcW w:type="dxa" w:w="6120"/>
          </w:tcPr>
          <w:p>
            <w:r>
              <w:rPr>
                <w:sz w:val="18"/>
              </w:rPr>
              <w:t>phase11-data-requirements.md</w:t>
            </w:r>
          </w:p>
        </w:tc>
      </w:tr>
      <w:tr>
        <w:tc>
          <w:tcPr>
            <w:tcW w:type="dxa" w:w="6120"/>
          </w:tcPr>
          <w:p>
            <w:r>
              <w:rPr>
                <w:sz w:val="18"/>
              </w:rPr>
              <w:t>MPA-DATA-002</w:t>
            </w:r>
          </w:p>
        </w:tc>
        <w:tc>
          <w:tcPr>
            <w:tcW w:type="dxa" w:w="6120"/>
          </w:tcPr>
          <w:p>
            <w:r>
              <w:rPr>
                <w:sz w:val="18"/>
              </w:rPr>
              <w:t>phase11-data-requirements.md</w:t>
            </w:r>
          </w:p>
        </w:tc>
      </w:tr>
      <w:tr>
        <w:tc>
          <w:tcPr>
            <w:tcW w:type="dxa" w:w="6120"/>
          </w:tcPr>
          <w:p>
            <w:r>
              <w:rPr>
                <w:sz w:val="18"/>
              </w:rPr>
              <w:t>MPA-DATA-003</w:t>
            </w:r>
          </w:p>
        </w:tc>
        <w:tc>
          <w:tcPr>
            <w:tcW w:type="dxa" w:w="6120"/>
          </w:tcPr>
          <w:p>
            <w:r>
              <w:rPr>
                <w:sz w:val="18"/>
              </w:rPr>
              <w:t>phase11-data-requirements.md</w:t>
            </w:r>
          </w:p>
        </w:tc>
      </w:tr>
      <w:tr>
        <w:tc>
          <w:tcPr>
            <w:tcW w:type="dxa" w:w="6120"/>
          </w:tcPr>
          <w:p>
            <w:r>
              <w:rPr>
                <w:sz w:val="18"/>
              </w:rPr>
              <w:t>MPA-DATA-004</w:t>
            </w:r>
          </w:p>
        </w:tc>
        <w:tc>
          <w:tcPr>
            <w:tcW w:type="dxa" w:w="6120"/>
          </w:tcPr>
          <w:p>
            <w:r>
              <w:rPr>
                <w:sz w:val="18"/>
              </w:rPr>
              <w:t>phase11-data-requirements.md</w:t>
            </w:r>
          </w:p>
        </w:tc>
      </w:tr>
      <w:tr>
        <w:tc>
          <w:tcPr>
            <w:tcW w:type="dxa" w:w="6120"/>
          </w:tcPr>
          <w:p>
            <w:r>
              <w:rPr>
                <w:sz w:val="18"/>
              </w:rPr>
              <w:t>MPA-DATA-005</w:t>
            </w:r>
          </w:p>
        </w:tc>
        <w:tc>
          <w:tcPr>
            <w:tcW w:type="dxa" w:w="6120"/>
          </w:tcPr>
          <w:p>
            <w:r>
              <w:rPr>
                <w:sz w:val="18"/>
              </w:rPr>
              <w:t>phase11-data-requirements.md</w:t>
            </w:r>
          </w:p>
        </w:tc>
      </w:tr>
      <w:tr>
        <w:tc>
          <w:tcPr>
            <w:tcW w:type="dxa" w:w="6120"/>
          </w:tcPr>
          <w:p>
            <w:r>
              <w:rPr>
                <w:sz w:val="18"/>
              </w:rPr>
              <w:t>MPA-DATA-006</w:t>
            </w:r>
          </w:p>
        </w:tc>
        <w:tc>
          <w:tcPr>
            <w:tcW w:type="dxa" w:w="6120"/>
          </w:tcPr>
          <w:p>
            <w:r>
              <w:rPr>
                <w:sz w:val="18"/>
              </w:rPr>
              <w:t>phase11-data-requirements.md</w:t>
            </w:r>
          </w:p>
        </w:tc>
      </w:tr>
      <w:tr>
        <w:tc>
          <w:tcPr>
            <w:tcW w:type="dxa" w:w="6120"/>
          </w:tcPr>
          <w:p>
            <w:r>
              <w:rPr>
                <w:sz w:val="18"/>
              </w:rPr>
              <w:t>MPA-DATA-007</w:t>
            </w:r>
          </w:p>
        </w:tc>
        <w:tc>
          <w:tcPr>
            <w:tcW w:type="dxa" w:w="6120"/>
          </w:tcPr>
          <w:p>
            <w:r>
              <w:rPr>
                <w:sz w:val="18"/>
              </w:rPr>
              <w:t>phase11-data-requirements.md</w:t>
            </w:r>
          </w:p>
        </w:tc>
      </w:tr>
      <w:tr>
        <w:tc>
          <w:tcPr>
            <w:tcW w:type="dxa" w:w="6120"/>
          </w:tcPr>
          <w:p>
            <w:r>
              <w:rPr>
                <w:sz w:val="18"/>
              </w:rPr>
              <w:t>MPA-DATA-008</w:t>
            </w:r>
          </w:p>
        </w:tc>
        <w:tc>
          <w:tcPr>
            <w:tcW w:type="dxa" w:w="6120"/>
          </w:tcPr>
          <w:p>
            <w:r>
              <w:rPr>
                <w:sz w:val="18"/>
              </w:rPr>
              <w:t>phase11-data-requirements.md</w:t>
            </w:r>
          </w:p>
        </w:tc>
      </w:tr>
      <w:tr>
        <w:tc>
          <w:tcPr>
            <w:tcW w:type="dxa" w:w="6120"/>
          </w:tcPr>
          <w:p>
            <w:r>
              <w:rPr>
                <w:sz w:val="18"/>
              </w:rPr>
              <w:t>MPA-DATA-009</w:t>
            </w:r>
          </w:p>
        </w:tc>
        <w:tc>
          <w:tcPr>
            <w:tcW w:type="dxa" w:w="6120"/>
          </w:tcPr>
          <w:p>
            <w:r>
              <w:rPr>
                <w:sz w:val="18"/>
              </w:rPr>
              <w:t>phase11-data-requirements.md</w:t>
            </w:r>
          </w:p>
        </w:tc>
      </w:tr>
      <w:tr>
        <w:tc>
          <w:tcPr>
            <w:tcW w:type="dxa" w:w="6120"/>
          </w:tcPr>
          <w:p>
            <w:r>
              <w:rPr>
                <w:sz w:val="18"/>
              </w:rPr>
              <w:t>MPA-DATA-010</w:t>
            </w:r>
          </w:p>
        </w:tc>
        <w:tc>
          <w:tcPr>
            <w:tcW w:type="dxa" w:w="6120"/>
          </w:tcPr>
          <w:p>
            <w:r>
              <w:rPr>
                <w:sz w:val="18"/>
              </w:rPr>
              <w:t>phase11-data-requirements.md</w:t>
            </w:r>
          </w:p>
        </w:tc>
      </w:tr>
      <w:tr>
        <w:tc>
          <w:tcPr>
            <w:tcW w:type="dxa" w:w="6120"/>
          </w:tcPr>
          <w:p>
            <w:r>
              <w:rPr>
                <w:sz w:val="18"/>
              </w:rPr>
              <w:t>MPA-DATA-011</w:t>
            </w:r>
          </w:p>
        </w:tc>
        <w:tc>
          <w:tcPr>
            <w:tcW w:type="dxa" w:w="6120"/>
          </w:tcPr>
          <w:p>
            <w:r>
              <w:rPr>
                <w:sz w:val="18"/>
              </w:rPr>
              <w:t>phase11-data-requirements.md</w:t>
            </w:r>
          </w:p>
        </w:tc>
      </w:tr>
      <w:tr>
        <w:tc>
          <w:tcPr>
            <w:tcW w:type="dxa" w:w="6120"/>
          </w:tcPr>
          <w:p>
            <w:r>
              <w:rPr>
                <w:sz w:val="18"/>
              </w:rPr>
              <w:t>MPA-DATA-012</w:t>
            </w:r>
          </w:p>
        </w:tc>
        <w:tc>
          <w:tcPr>
            <w:tcW w:type="dxa" w:w="6120"/>
          </w:tcPr>
          <w:p>
            <w:r>
              <w:rPr>
                <w:sz w:val="18"/>
              </w:rPr>
              <w:t>phase11-data-requirements.md</w:t>
            </w:r>
          </w:p>
        </w:tc>
      </w:tr>
      <w:tr>
        <w:tc>
          <w:tcPr>
            <w:tcW w:type="dxa" w:w="6120"/>
          </w:tcPr>
          <w:p>
            <w:r>
              <w:rPr>
                <w:sz w:val="18"/>
              </w:rPr>
              <w:t>MPA-DATA-013</w:t>
            </w:r>
          </w:p>
        </w:tc>
        <w:tc>
          <w:tcPr>
            <w:tcW w:type="dxa" w:w="6120"/>
          </w:tcPr>
          <w:p>
            <w:r>
              <w:rPr>
                <w:sz w:val="18"/>
              </w:rPr>
              <w:t>phase11-data-requirements.md</w:t>
            </w:r>
          </w:p>
        </w:tc>
      </w:tr>
      <w:tr>
        <w:tc>
          <w:tcPr>
            <w:tcW w:type="dxa" w:w="6120"/>
          </w:tcPr>
          <w:p>
            <w:r>
              <w:rPr>
                <w:sz w:val="18"/>
              </w:rPr>
              <w:t>MPA-DATA-014</w:t>
            </w:r>
          </w:p>
        </w:tc>
        <w:tc>
          <w:tcPr>
            <w:tcW w:type="dxa" w:w="6120"/>
          </w:tcPr>
          <w:p>
            <w:r>
              <w:rPr>
                <w:sz w:val="18"/>
              </w:rPr>
              <w:t>phase11-data-requirements.md</w:t>
            </w:r>
          </w:p>
        </w:tc>
      </w:tr>
      <w:tr>
        <w:tc>
          <w:tcPr>
            <w:tcW w:type="dxa" w:w="6120"/>
          </w:tcPr>
          <w:p>
            <w:r>
              <w:rPr>
                <w:sz w:val="18"/>
              </w:rPr>
              <w:t>MPA-DATA-015</w:t>
            </w:r>
          </w:p>
        </w:tc>
        <w:tc>
          <w:tcPr>
            <w:tcW w:type="dxa" w:w="6120"/>
          </w:tcPr>
          <w:p>
            <w:r>
              <w:rPr>
                <w:sz w:val="18"/>
              </w:rPr>
              <w:t>phase11-data-requirements.md</w:t>
            </w:r>
          </w:p>
        </w:tc>
      </w:tr>
      <w:tr>
        <w:tc>
          <w:tcPr>
            <w:tcW w:type="dxa" w:w="6120"/>
          </w:tcPr>
          <w:p>
            <w:r>
              <w:rPr>
                <w:sz w:val="18"/>
              </w:rPr>
              <w:t>MPA-DATA-016</w:t>
            </w:r>
          </w:p>
        </w:tc>
        <w:tc>
          <w:tcPr>
            <w:tcW w:type="dxa" w:w="6120"/>
          </w:tcPr>
          <w:p>
            <w:r>
              <w:rPr>
                <w:sz w:val="18"/>
              </w:rPr>
              <w:t>phase11-data-requirements.md</w:t>
            </w:r>
          </w:p>
        </w:tc>
      </w:tr>
      <w:tr>
        <w:tc>
          <w:tcPr>
            <w:tcW w:type="dxa" w:w="6120"/>
          </w:tcPr>
          <w:p>
            <w:r>
              <w:rPr>
                <w:sz w:val="18"/>
              </w:rPr>
              <w:t>MPA-DATA-017</w:t>
            </w:r>
          </w:p>
        </w:tc>
        <w:tc>
          <w:tcPr>
            <w:tcW w:type="dxa" w:w="6120"/>
          </w:tcPr>
          <w:p>
            <w:r>
              <w:rPr>
                <w:sz w:val="18"/>
              </w:rPr>
              <w:t>phase11-data-requirements.md</w:t>
            </w:r>
          </w:p>
        </w:tc>
      </w:tr>
      <w:tr>
        <w:tc>
          <w:tcPr>
            <w:tcW w:type="dxa" w:w="6120"/>
          </w:tcPr>
          <w:p>
            <w:r>
              <w:rPr>
                <w:sz w:val="18"/>
              </w:rPr>
              <w:t>MPA-DATA-018</w:t>
            </w:r>
          </w:p>
        </w:tc>
        <w:tc>
          <w:tcPr>
            <w:tcW w:type="dxa" w:w="6120"/>
          </w:tcPr>
          <w:p>
            <w:r>
              <w:rPr>
                <w:sz w:val="18"/>
              </w:rPr>
              <w:t>phase11-data-requirements.md</w:t>
            </w:r>
          </w:p>
        </w:tc>
      </w:tr>
      <w:tr>
        <w:tc>
          <w:tcPr>
            <w:tcW w:type="dxa" w:w="6120"/>
          </w:tcPr>
          <w:p>
            <w:r>
              <w:rPr>
                <w:sz w:val="18"/>
              </w:rPr>
              <w:t>MPA-DATA-019</w:t>
            </w:r>
          </w:p>
        </w:tc>
        <w:tc>
          <w:tcPr>
            <w:tcW w:type="dxa" w:w="6120"/>
          </w:tcPr>
          <w:p>
            <w:r>
              <w:rPr>
                <w:sz w:val="18"/>
              </w:rPr>
              <w:t>phase11-data-requirements.md</w:t>
            </w:r>
          </w:p>
        </w:tc>
      </w:tr>
      <w:tr>
        <w:tc>
          <w:tcPr>
            <w:tcW w:type="dxa" w:w="6120"/>
          </w:tcPr>
          <w:p>
            <w:r>
              <w:rPr>
                <w:sz w:val="18"/>
              </w:rPr>
              <w:t>MPA-DATA-020</w:t>
            </w:r>
          </w:p>
        </w:tc>
        <w:tc>
          <w:tcPr>
            <w:tcW w:type="dxa" w:w="6120"/>
          </w:tcPr>
          <w:p>
            <w:r>
              <w:rPr>
                <w:sz w:val="18"/>
              </w:rPr>
              <w:t>phase11-data-requirements.md</w:t>
            </w:r>
          </w:p>
        </w:tc>
      </w:tr>
      <w:tr>
        <w:tc>
          <w:tcPr>
            <w:tcW w:type="dxa" w:w="6120"/>
          </w:tcPr>
          <w:p>
            <w:r>
              <w:rPr>
                <w:sz w:val="18"/>
              </w:rPr>
              <w:t>MPA-DATA-021</w:t>
            </w:r>
          </w:p>
        </w:tc>
        <w:tc>
          <w:tcPr>
            <w:tcW w:type="dxa" w:w="6120"/>
          </w:tcPr>
          <w:p>
            <w:r>
              <w:rPr>
                <w:sz w:val="18"/>
              </w:rPr>
              <w:t>phase11-data-requirements.md</w:t>
            </w:r>
          </w:p>
        </w:tc>
      </w:tr>
      <w:tr>
        <w:tc>
          <w:tcPr>
            <w:tcW w:type="dxa" w:w="6120"/>
          </w:tcPr>
          <w:p>
            <w:r>
              <w:rPr>
                <w:sz w:val="18"/>
              </w:rPr>
              <w:t>MPA-DATA-022</w:t>
            </w:r>
          </w:p>
        </w:tc>
        <w:tc>
          <w:tcPr>
            <w:tcW w:type="dxa" w:w="6120"/>
          </w:tcPr>
          <w:p>
            <w:r>
              <w:rPr>
                <w:sz w:val="18"/>
              </w:rPr>
              <w:t>phase11-data-requirements.md</w:t>
            </w:r>
          </w:p>
        </w:tc>
      </w:tr>
      <w:tr>
        <w:tc>
          <w:tcPr>
            <w:tcW w:type="dxa" w:w="6120"/>
          </w:tcPr>
          <w:p>
            <w:r>
              <w:rPr>
                <w:sz w:val="18"/>
              </w:rPr>
              <w:t>MPA-DATA-023</w:t>
            </w:r>
          </w:p>
        </w:tc>
        <w:tc>
          <w:tcPr>
            <w:tcW w:type="dxa" w:w="6120"/>
          </w:tcPr>
          <w:p>
            <w:r>
              <w:rPr>
                <w:sz w:val="18"/>
              </w:rPr>
              <w:t>phase11-data-requirements.md</w:t>
            </w:r>
          </w:p>
        </w:tc>
      </w:tr>
      <w:tr>
        <w:tc>
          <w:tcPr>
            <w:tcW w:type="dxa" w:w="6120"/>
          </w:tcPr>
          <w:p>
            <w:r>
              <w:rPr>
                <w:sz w:val="18"/>
              </w:rPr>
              <w:t>MPA-DATA-024</w:t>
            </w:r>
          </w:p>
        </w:tc>
        <w:tc>
          <w:tcPr>
            <w:tcW w:type="dxa" w:w="6120"/>
          </w:tcPr>
          <w:p>
            <w:r>
              <w:rPr>
                <w:sz w:val="18"/>
              </w:rPr>
              <w:t>phase11-data-requirements.md</w:t>
            </w:r>
          </w:p>
        </w:tc>
      </w:tr>
      <w:tr>
        <w:tc>
          <w:tcPr>
            <w:tcW w:type="dxa" w:w="6120"/>
          </w:tcPr>
          <w:p>
            <w:r>
              <w:rPr>
                <w:sz w:val="18"/>
              </w:rPr>
              <w:t>MPA-DATA-025</w:t>
            </w:r>
          </w:p>
        </w:tc>
        <w:tc>
          <w:tcPr>
            <w:tcW w:type="dxa" w:w="6120"/>
          </w:tcPr>
          <w:p>
            <w:r>
              <w:rPr>
                <w:sz w:val="18"/>
              </w:rPr>
              <w:t>phase11-data-requirements.md</w:t>
            </w:r>
          </w:p>
        </w:tc>
      </w:tr>
      <w:tr>
        <w:tc>
          <w:tcPr>
            <w:tcW w:type="dxa" w:w="6120"/>
          </w:tcPr>
          <w:p>
            <w:r>
              <w:rPr>
                <w:sz w:val="18"/>
              </w:rPr>
              <w:t>MPA-DATA-026</w:t>
            </w:r>
          </w:p>
        </w:tc>
        <w:tc>
          <w:tcPr>
            <w:tcW w:type="dxa" w:w="6120"/>
          </w:tcPr>
          <w:p>
            <w:r>
              <w:rPr>
                <w:sz w:val="18"/>
              </w:rPr>
              <w:t>phase11-data-requirements.md</w:t>
            </w:r>
          </w:p>
        </w:tc>
      </w:tr>
      <w:tr>
        <w:tc>
          <w:tcPr>
            <w:tcW w:type="dxa" w:w="6120"/>
          </w:tcPr>
          <w:p>
            <w:r>
              <w:rPr>
                <w:sz w:val="18"/>
              </w:rPr>
              <w:t>MPA-DATA-027</w:t>
            </w:r>
          </w:p>
        </w:tc>
        <w:tc>
          <w:tcPr>
            <w:tcW w:type="dxa" w:w="6120"/>
          </w:tcPr>
          <w:p>
            <w:r>
              <w:rPr>
                <w:sz w:val="18"/>
              </w:rPr>
              <w:t>phase11-data-requirements.md</w:t>
            </w:r>
          </w:p>
        </w:tc>
      </w:tr>
      <w:tr>
        <w:tc>
          <w:tcPr>
            <w:tcW w:type="dxa" w:w="6120"/>
          </w:tcPr>
          <w:p>
            <w:r>
              <w:rPr>
                <w:sz w:val="18"/>
              </w:rPr>
              <w:t>MPA-DATA-028</w:t>
            </w:r>
          </w:p>
        </w:tc>
        <w:tc>
          <w:tcPr>
            <w:tcW w:type="dxa" w:w="6120"/>
          </w:tcPr>
          <w:p>
            <w:r>
              <w:rPr>
                <w:sz w:val="18"/>
              </w:rPr>
              <w:t>phase11-data-requirements.md</w:t>
            </w:r>
          </w:p>
        </w:tc>
      </w:tr>
      <w:tr>
        <w:tc>
          <w:tcPr>
            <w:tcW w:type="dxa" w:w="6120"/>
          </w:tcPr>
          <w:p>
            <w:r>
              <w:rPr>
                <w:sz w:val="18"/>
              </w:rPr>
              <w:t>MPA-DATA-029</w:t>
            </w:r>
          </w:p>
        </w:tc>
        <w:tc>
          <w:tcPr>
            <w:tcW w:type="dxa" w:w="6120"/>
          </w:tcPr>
          <w:p>
            <w:r>
              <w:rPr>
                <w:sz w:val="18"/>
              </w:rPr>
              <w:t>phase11-data-requirements.md</w:t>
            </w:r>
          </w:p>
        </w:tc>
      </w:tr>
      <w:tr>
        <w:tc>
          <w:tcPr>
            <w:tcW w:type="dxa" w:w="6120"/>
          </w:tcPr>
          <w:p>
            <w:r>
              <w:rPr>
                <w:sz w:val="18"/>
              </w:rPr>
              <w:t>MPA-DATA-030</w:t>
            </w:r>
          </w:p>
        </w:tc>
        <w:tc>
          <w:tcPr>
            <w:tcW w:type="dxa" w:w="6120"/>
          </w:tcPr>
          <w:p>
            <w:r>
              <w:rPr>
                <w:sz w:val="18"/>
              </w:rPr>
              <w:t>phase11-data-requirements.md</w:t>
            </w:r>
          </w:p>
        </w:tc>
      </w:tr>
      <w:tr>
        <w:tc>
          <w:tcPr>
            <w:tcW w:type="dxa" w:w="6120"/>
          </w:tcPr>
          <w:p>
            <w:r>
              <w:rPr>
                <w:sz w:val="18"/>
              </w:rPr>
              <w:t>MPA-DATA-031</w:t>
            </w:r>
          </w:p>
        </w:tc>
        <w:tc>
          <w:tcPr>
            <w:tcW w:type="dxa" w:w="6120"/>
          </w:tcPr>
          <w:p>
            <w:r>
              <w:rPr>
                <w:sz w:val="18"/>
              </w:rPr>
              <w:t>phase11-data-requirements.md</w:t>
            </w:r>
          </w:p>
        </w:tc>
      </w:tr>
      <w:tr>
        <w:tc>
          <w:tcPr>
            <w:tcW w:type="dxa" w:w="6120"/>
          </w:tcPr>
          <w:p>
            <w:r>
              <w:rPr>
                <w:sz w:val="18"/>
              </w:rPr>
              <w:t>MPA-DATA-032</w:t>
            </w:r>
          </w:p>
        </w:tc>
        <w:tc>
          <w:tcPr>
            <w:tcW w:type="dxa" w:w="6120"/>
          </w:tcPr>
          <w:p>
            <w:r>
              <w:rPr>
                <w:sz w:val="18"/>
              </w:rPr>
              <w:t>phase11-data-requirements.md</w:t>
            </w:r>
          </w:p>
        </w:tc>
      </w:tr>
      <w:tr>
        <w:tc>
          <w:tcPr>
            <w:tcW w:type="dxa" w:w="6120"/>
          </w:tcPr>
          <w:p>
            <w:r>
              <w:rPr>
                <w:sz w:val="18"/>
              </w:rPr>
              <w:t>MPA-DATA-033</w:t>
            </w:r>
          </w:p>
        </w:tc>
        <w:tc>
          <w:tcPr>
            <w:tcW w:type="dxa" w:w="6120"/>
          </w:tcPr>
          <w:p>
            <w:r>
              <w:rPr>
                <w:sz w:val="18"/>
              </w:rPr>
              <w:t>phase11-data-requirements.md</w:t>
            </w:r>
          </w:p>
        </w:tc>
      </w:tr>
      <w:tr>
        <w:tc>
          <w:tcPr>
            <w:tcW w:type="dxa" w:w="6120"/>
          </w:tcPr>
          <w:p>
            <w:r>
              <w:rPr>
                <w:sz w:val="18"/>
              </w:rPr>
              <w:t>MPA-DATA-034</w:t>
            </w:r>
          </w:p>
        </w:tc>
        <w:tc>
          <w:tcPr>
            <w:tcW w:type="dxa" w:w="6120"/>
          </w:tcPr>
          <w:p>
            <w:r>
              <w:rPr>
                <w:sz w:val="18"/>
              </w:rPr>
              <w:t>phase11-data-requirements.md</w:t>
            </w:r>
          </w:p>
        </w:tc>
      </w:tr>
      <w:tr>
        <w:tc>
          <w:tcPr>
            <w:tcW w:type="dxa" w:w="6120"/>
          </w:tcPr>
          <w:p>
            <w:r>
              <w:rPr>
                <w:sz w:val="18"/>
              </w:rPr>
              <w:t>MPA-DATA-035</w:t>
            </w:r>
          </w:p>
        </w:tc>
        <w:tc>
          <w:tcPr>
            <w:tcW w:type="dxa" w:w="6120"/>
          </w:tcPr>
          <w:p>
            <w:r>
              <w:rPr>
                <w:sz w:val="18"/>
              </w:rPr>
              <w:t>phase11-data-requirements.md</w:t>
            </w:r>
          </w:p>
        </w:tc>
      </w:tr>
      <w:tr>
        <w:tc>
          <w:tcPr>
            <w:tcW w:type="dxa" w:w="6120"/>
          </w:tcPr>
          <w:p>
            <w:r>
              <w:rPr>
                <w:sz w:val="18"/>
              </w:rPr>
              <w:t>MPA-DATA-036</w:t>
            </w:r>
          </w:p>
        </w:tc>
        <w:tc>
          <w:tcPr>
            <w:tcW w:type="dxa" w:w="6120"/>
          </w:tcPr>
          <w:p>
            <w:r>
              <w:rPr>
                <w:sz w:val="18"/>
              </w:rPr>
              <w:t>phase11-data-requirements.md</w:t>
            </w:r>
          </w:p>
        </w:tc>
      </w:tr>
      <w:tr>
        <w:tc>
          <w:tcPr>
            <w:tcW w:type="dxa" w:w="6120"/>
          </w:tcPr>
          <w:p>
            <w:r>
              <w:rPr>
                <w:sz w:val="18"/>
              </w:rPr>
              <w:t>MPA-DATA-037</w:t>
            </w:r>
          </w:p>
        </w:tc>
        <w:tc>
          <w:tcPr>
            <w:tcW w:type="dxa" w:w="6120"/>
          </w:tcPr>
          <w:p>
            <w:r>
              <w:rPr>
                <w:sz w:val="18"/>
              </w:rPr>
              <w:t>phase11-data-requirements.md</w:t>
            </w:r>
          </w:p>
        </w:tc>
      </w:tr>
      <w:tr>
        <w:tc>
          <w:tcPr>
            <w:tcW w:type="dxa" w:w="6120"/>
          </w:tcPr>
          <w:p>
            <w:r>
              <w:rPr>
                <w:sz w:val="18"/>
              </w:rPr>
              <w:t>MPA-DP-001</w:t>
            </w:r>
          </w:p>
        </w:tc>
        <w:tc>
          <w:tcPr>
            <w:tcW w:type="dxa" w:w="6120"/>
          </w:tcPr>
          <w:p>
            <w:r>
              <w:rPr>
                <w:sz w:val="18"/>
              </w:rPr>
              <w:t>phase5-business-rules.md, screen-01-contact.md</w:t>
            </w:r>
          </w:p>
        </w:tc>
      </w:tr>
      <w:tr>
        <w:tc>
          <w:tcPr>
            <w:tcW w:type="dxa" w:w="6120"/>
          </w:tcPr>
          <w:p>
            <w:r>
              <w:rPr>
                <w:sz w:val="18"/>
              </w:rPr>
              <w:t>MPA-DP-002</w:t>
            </w:r>
          </w:p>
        </w:tc>
        <w:tc>
          <w:tcPr>
            <w:tcW w:type="dxa" w:w="6120"/>
          </w:tcPr>
          <w:p>
            <w:r>
              <w:rPr>
                <w:sz w:val="18"/>
              </w:rPr>
              <w:t>phase5-business-rules.md, screen-01-contact.md</w:t>
            </w:r>
          </w:p>
        </w:tc>
      </w:tr>
      <w:tr>
        <w:tc>
          <w:tcPr>
            <w:tcW w:type="dxa" w:w="6120"/>
          </w:tcPr>
          <w:p>
            <w:r>
              <w:rPr>
                <w:sz w:val="18"/>
              </w:rPr>
              <w:t>MPA-DP-003</w:t>
            </w:r>
          </w:p>
        </w:tc>
        <w:tc>
          <w:tcPr>
            <w:tcW w:type="dxa" w:w="6120"/>
          </w:tcPr>
          <w:p>
            <w:r>
              <w:rPr>
                <w:sz w:val="18"/>
              </w:rPr>
              <w:t>phase5-business-rules.md, screen-01-contact.md</w:t>
            </w:r>
          </w:p>
        </w:tc>
      </w:tr>
      <w:tr>
        <w:tc>
          <w:tcPr>
            <w:tcW w:type="dxa" w:w="6120"/>
          </w:tcPr>
          <w:p>
            <w:r>
              <w:rPr>
                <w:sz w:val="18"/>
              </w:rPr>
              <w:t>MPA-DP-004</w:t>
            </w:r>
          </w:p>
        </w:tc>
        <w:tc>
          <w:tcPr>
            <w:tcW w:type="dxa" w:w="6120"/>
          </w:tcPr>
          <w:p>
            <w:r>
              <w:rPr>
                <w:sz w:val="18"/>
              </w:rPr>
              <w:t>phase5-business-rules.md, screen-01-contact.md</w:t>
            </w:r>
          </w:p>
        </w:tc>
      </w:tr>
      <w:tr>
        <w:tc>
          <w:tcPr>
            <w:tcW w:type="dxa" w:w="6120"/>
          </w:tcPr>
          <w:p>
            <w:r>
              <w:rPr>
                <w:sz w:val="18"/>
              </w:rPr>
              <w:t>MPA-DP-005</w:t>
            </w:r>
          </w:p>
        </w:tc>
        <w:tc>
          <w:tcPr>
            <w:tcW w:type="dxa" w:w="6120"/>
          </w:tcPr>
          <w:p>
            <w:r>
              <w:rPr>
                <w:sz w:val="18"/>
              </w:rPr>
              <w:t>phase5-business-rules.md, screen-01-contact.md</w:t>
            </w:r>
          </w:p>
        </w:tc>
      </w:tr>
      <w:tr>
        <w:tc>
          <w:tcPr>
            <w:tcW w:type="dxa" w:w="6120"/>
          </w:tcPr>
          <w:p>
            <w:r>
              <w:rPr>
                <w:sz w:val="18"/>
              </w:rPr>
              <w:t>MPA-DP-006</w:t>
            </w:r>
          </w:p>
        </w:tc>
        <w:tc>
          <w:tcPr>
            <w:tcW w:type="dxa" w:w="6120"/>
          </w:tcPr>
          <w:p>
            <w:r>
              <w:rPr>
                <w:sz w:val="18"/>
              </w:rPr>
              <w:t>phase5-business-rules.md, screen-01-contact.md</w:t>
            </w:r>
          </w:p>
        </w:tc>
      </w:tr>
      <w:tr>
        <w:tc>
          <w:tcPr>
            <w:tcW w:type="dxa" w:w="6120"/>
          </w:tcPr>
          <w:p>
            <w:r>
              <w:rPr>
                <w:sz w:val="18"/>
              </w:rPr>
              <w:t>MPA-DP-007</w:t>
            </w:r>
          </w:p>
        </w:tc>
        <w:tc>
          <w:tcPr>
            <w:tcW w:type="dxa" w:w="6120"/>
          </w:tcPr>
          <w:p>
            <w:r>
              <w:rPr>
                <w:sz w:val="18"/>
              </w:rPr>
              <w:t>phase5-business-rules.md, screen-01-contact.md</w:t>
            </w:r>
          </w:p>
        </w:tc>
      </w:tr>
      <w:tr>
        <w:tc>
          <w:tcPr>
            <w:tcW w:type="dxa" w:w="6120"/>
          </w:tcPr>
          <w:p>
            <w:r>
              <w:rPr>
                <w:sz w:val="18"/>
              </w:rPr>
              <w:t>MPA-DP-008</w:t>
            </w:r>
          </w:p>
        </w:tc>
        <w:tc>
          <w:tcPr>
            <w:tcW w:type="dxa" w:w="6120"/>
          </w:tcPr>
          <w:p>
            <w:r>
              <w:rPr>
                <w:sz w:val="18"/>
              </w:rPr>
              <w:t>phase5-business-rules.md, screen-02-address.md</w:t>
            </w:r>
          </w:p>
        </w:tc>
      </w:tr>
      <w:tr>
        <w:tc>
          <w:tcPr>
            <w:tcW w:type="dxa" w:w="6120"/>
          </w:tcPr>
          <w:p>
            <w:r>
              <w:rPr>
                <w:sz w:val="18"/>
              </w:rPr>
              <w:t>MPA-DP-009</w:t>
            </w:r>
          </w:p>
        </w:tc>
        <w:tc>
          <w:tcPr>
            <w:tcW w:type="dxa" w:w="6120"/>
          </w:tcPr>
          <w:p>
            <w:r>
              <w:rPr>
                <w:sz w:val="18"/>
              </w:rPr>
              <w:t>phase5-business-rules.md, screen-02-address.md</w:t>
            </w:r>
          </w:p>
        </w:tc>
      </w:tr>
      <w:tr>
        <w:tc>
          <w:tcPr>
            <w:tcW w:type="dxa" w:w="6120"/>
          </w:tcPr>
          <w:p>
            <w:r>
              <w:rPr>
                <w:sz w:val="18"/>
              </w:rPr>
              <w:t>MPA-DP-010</w:t>
            </w:r>
          </w:p>
        </w:tc>
        <w:tc>
          <w:tcPr>
            <w:tcW w:type="dxa" w:w="6120"/>
          </w:tcPr>
          <w:p>
            <w:r>
              <w:rPr>
                <w:sz w:val="18"/>
              </w:rPr>
              <w:t>phase5-business-rules.md, screen-02-address.md</w:t>
            </w:r>
          </w:p>
        </w:tc>
      </w:tr>
      <w:tr>
        <w:tc>
          <w:tcPr>
            <w:tcW w:type="dxa" w:w="6120"/>
          </w:tcPr>
          <w:p>
            <w:r>
              <w:rPr>
                <w:sz w:val="18"/>
              </w:rPr>
              <w:t>MPA-DP-011</w:t>
            </w:r>
          </w:p>
        </w:tc>
        <w:tc>
          <w:tcPr>
            <w:tcW w:type="dxa" w:w="6120"/>
          </w:tcPr>
          <w:p>
            <w:r>
              <w:rPr>
                <w:sz w:val="18"/>
              </w:rPr>
              <w:t>phase5-business-rules.md, screen-02-address.md</w:t>
            </w:r>
          </w:p>
        </w:tc>
      </w:tr>
      <w:tr>
        <w:tc>
          <w:tcPr>
            <w:tcW w:type="dxa" w:w="6120"/>
          </w:tcPr>
          <w:p>
            <w:r>
              <w:rPr>
                <w:sz w:val="18"/>
              </w:rPr>
              <w:t>MPA-DP-012</w:t>
            </w:r>
          </w:p>
        </w:tc>
        <w:tc>
          <w:tcPr>
            <w:tcW w:type="dxa" w:w="6120"/>
          </w:tcPr>
          <w:p>
            <w:r>
              <w:rPr>
                <w:sz w:val="18"/>
              </w:rPr>
              <w:t>phase4-buttons-actions.md, phase5-business-rules.md, screen-03-billing-profile.md</w:t>
            </w:r>
          </w:p>
        </w:tc>
      </w:tr>
      <w:tr>
        <w:tc>
          <w:tcPr>
            <w:tcW w:type="dxa" w:w="6120"/>
          </w:tcPr>
          <w:p>
            <w:r>
              <w:rPr>
                <w:sz w:val="18"/>
              </w:rPr>
              <w:t>MPA-DP-013</w:t>
            </w:r>
          </w:p>
        </w:tc>
        <w:tc>
          <w:tcPr>
            <w:tcW w:type="dxa" w:w="6120"/>
          </w:tcPr>
          <w:p>
            <w:r>
              <w:rPr>
                <w:sz w:val="18"/>
              </w:rPr>
              <w:t>phase5-business-rules.md, screen-03-billing-profile.md</w:t>
            </w:r>
          </w:p>
        </w:tc>
      </w:tr>
      <w:tr>
        <w:tc>
          <w:tcPr>
            <w:tcW w:type="dxa" w:w="6120"/>
          </w:tcPr>
          <w:p>
            <w:r>
              <w:rPr>
                <w:sz w:val="18"/>
              </w:rPr>
              <w:t>MPA-DP-014</w:t>
            </w:r>
          </w:p>
        </w:tc>
        <w:tc>
          <w:tcPr>
            <w:tcW w:type="dxa" w:w="6120"/>
          </w:tcPr>
          <w:p>
            <w:r>
              <w:rPr>
                <w:sz w:val="18"/>
              </w:rPr>
              <w:t>phase5-business-rules.md, screen-03-billing-profile.md</w:t>
            </w:r>
          </w:p>
        </w:tc>
      </w:tr>
      <w:tr>
        <w:tc>
          <w:tcPr>
            <w:tcW w:type="dxa" w:w="6120"/>
          </w:tcPr>
          <w:p>
            <w:r>
              <w:rPr>
                <w:sz w:val="18"/>
              </w:rPr>
              <w:t>MPA-DP-015</w:t>
            </w:r>
          </w:p>
        </w:tc>
        <w:tc>
          <w:tcPr>
            <w:tcW w:type="dxa" w:w="6120"/>
          </w:tcPr>
          <w:p>
            <w:r>
              <w:rPr>
                <w:sz w:val="18"/>
              </w:rPr>
              <w:t>phase5-business-rules.md, screen-03-billing-profile.md</w:t>
            </w:r>
          </w:p>
        </w:tc>
      </w:tr>
      <w:tr>
        <w:tc>
          <w:tcPr>
            <w:tcW w:type="dxa" w:w="6120"/>
          </w:tcPr>
          <w:p>
            <w:r>
              <w:rPr>
                <w:sz w:val="18"/>
              </w:rPr>
              <w:t>MPA-DP-016</w:t>
            </w:r>
          </w:p>
        </w:tc>
        <w:tc>
          <w:tcPr>
            <w:tcW w:type="dxa" w:w="6120"/>
          </w:tcPr>
          <w:p>
            <w:r>
              <w:rPr>
                <w:sz w:val="18"/>
              </w:rPr>
              <w:t>phase5-business-rules.md, screen-03-billing-profile.md</w:t>
            </w:r>
          </w:p>
        </w:tc>
      </w:tr>
      <w:tr>
        <w:tc>
          <w:tcPr>
            <w:tcW w:type="dxa" w:w="6120"/>
          </w:tcPr>
          <w:p>
            <w:r>
              <w:rPr>
                <w:sz w:val="18"/>
              </w:rPr>
              <w:t>MPA-DP-017</w:t>
            </w:r>
          </w:p>
        </w:tc>
        <w:tc>
          <w:tcPr>
            <w:tcW w:type="dxa" w:w="6120"/>
          </w:tcPr>
          <w:p>
            <w:r>
              <w:rPr>
                <w:sz w:val="18"/>
              </w:rPr>
              <w:t>phase5-business-rules.md, screen-03-billing-profile.md</w:t>
            </w:r>
          </w:p>
        </w:tc>
      </w:tr>
      <w:tr>
        <w:tc>
          <w:tcPr>
            <w:tcW w:type="dxa" w:w="6120"/>
          </w:tcPr>
          <w:p>
            <w:r>
              <w:rPr>
                <w:sz w:val="18"/>
              </w:rPr>
              <w:t>MPA-DP-018</w:t>
            </w:r>
          </w:p>
        </w:tc>
        <w:tc>
          <w:tcPr>
            <w:tcW w:type="dxa" w:w="6120"/>
          </w:tcPr>
          <w:p>
            <w:r>
              <w:rPr>
                <w:sz w:val="18"/>
              </w:rPr>
              <w:t>phase5-business-rules.md, screen-03-billing-profile.md</w:t>
            </w:r>
          </w:p>
        </w:tc>
      </w:tr>
      <w:tr>
        <w:tc>
          <w:tcPr>
            <w:tcW w:type="dxa" w:w="6120"/>
          </w:tcPr>
          <w:p>
            <w:r>
              <w:rPr>
                <w:sz w:val="18"/>
              </w:rPr>
              <w:t>MPA-DP-019</w:t>
            </w:r>
          </w:p>
        </w:tc>
        <w:tc>
          <w:tcPr>
            <w:tcW w:type="dxa" w:w="6120"/>
          </w:tcPr>
          <w:p>
            <w:r>
              <w:rPr>
                <w:sz w:val="18"/>
              </w:rPr>
              <w:t>phase5-business-rules.md, screen-03-billing-profile.md</w:t>
            </w:r>
          </w:p>
        </w:tc>
      </w:tr>
      <w:tr>
        <w:tc>
          <w:tcPr>
            <w:tcW w:type="dxa" w:w="6120"/>
          </w:tcPr>
          <w:p>
            <w:r>
              <w:rPr>
                <w:sz w:val="18"/>
              </w:rPr>
              <w:t>MPA-DP-020</w:t>
            </w:r>
          </w:p>
        </w:tc>
        <w:tc>
          <w:tcPr>
            <w:tcW w:type="dxa" w:w="6120"/>
          </w:tcPr>
          <w:p>
            <w:r>
              <w:rPr>
                <w:sz w:val="18"/>
              </w:rPr>
              <w:t>phase5-business-rules.md, phase6-validation-errors.md, screen-03-billing-profile.md</w:t>
            </w:r>
          </w:p>
        </w:tc>
      </w:tr>
      <w:tr>
        <w:tc>
          <w:tcPr>
            <w:tcW w:type="dxa" w:w="6120"/>
          </w:tcPr>
          <w:p>
            <w:r>
              <w:rPr>
                <w:sz w:val="18"/>
              </w:rPr>
              <w:t>MPA-DP-021</w:t>
            </w:r>
          </w:p>
        </w:tc>
        <w:tc>
          <w:tcPr>
            <w:tcW w:type="dxa" w:w="6120"/>
          </w:tcPr>
          <w:p>
            <w:r>
              <w:rPr>
                <w:sz w:val="18"/>
              </w:rPr>
              <w:t>phase5-business-rules.md, phase8-scenarios.md, screen-03-billing-profile.md</w:t>
            </w:r>
          </w:p>
        </w:tc>
      </w:tr>
      <w:tr>
        <w:tc>
          <w:tcPr>
            <w:tcW w:type="dxa" w:w="6120"/>
          </w:tcPr>
          <w:p>
            <w:r>
              <w:rPr>
                <w:sz w:val="18"/>
              </w:rPr>
              <w:t>MPA-DP-022</w:t>
            </w:r>
          </w:p>
        </w:tc>
        <w:tc>
          <w:tcPr>
            <w:tcW w:type="dxa" w:w="6120"/>
          </w:tcPr>
          <w:p>
            <w:r>
              <w:rPr>
                <w:sz w:val="18"/>
              </w:rPr>
              <w:t>phase5-business-rules.md, screen-04-plan-addons.md</w:t>
            </w:r>
          </w:p>
        </w:tc>
      </w:tr>
      <w:tr>
        <w:tc>
          <w:tcPr>
            <w:tcW w:type="dxa" w:w="6120"/>
          </w:tcPr>
          <w:p>
            <w:r>
              <w:rPr>
                <w:sz w:val="18"/>
              </w:rPr>
              <w:t>MPA-DP-023</w:t>
            </w:r>
          </w:p>
        </w:tc>
        <w:tc>
          <w:tcPr>
            <w:tcW w:type="dxa" w:w="6120"/>
          </w:tcPr>
          <w:p>
            <w:r>
              <w:rPr>
                <w:sz w:val="18"/>
              </w:rPr>
              <w:t>phase5-business-rules.md, screen-04-plan-addons.md</w:t>
            </w:r>
          </w:p>
        </w:tc>
      </w:tr>
      <w:tr>
        <w:tc>
          <w:tcPr>
            <w:tcW w:type="dxa" w:w="6120"/>
          </w:tcPr>
          <w:p>
            <w:r>
              <w:rPr>
                <w:sz w:val="18"/>
              </w:rPr>
              <w:t>MPA-DP-024</w:t>
            </w:r>
          </w:p>
        </w:tc>
        <w:tc>
          <w:tcPr>
            <w:tcW w:type="dxa" w:w="6120"/>
          </w:tcPr>
          <w:p>
            <w:r>
              <w:rPr>
                <w:sz w:val="18"/>
              </w:rPr>
              <w:t>phase5-business-rules.md, screen-04-plan-addons.md</w:t>
            </w:r>
          </w:p>
        </w:tc>
      </w:tr>
      <w:tr>
        <w:tc>
          <w:tcPr>
            <w:tcW w:type="dxa" w:w="6120"/>
          </w:tcPr>
          <w:p>
            <w:r>
              <w:rPr>
                <w:sz w:val="18"/>
              </w:rPr>
              <w:t>MPA-DP-025</w:t>
            </w:r>
          </w:p>
        </w:tc>
        <w:tc>
          <w:tcPr>
            <w:tcW w:type="dxa" w:w="6120"/>
          </w:tcPr>
          <w:p>
            <w:r>
              <w:rPr>
                <w:sz w:val="18"/>
              </w:rPr>
              <w:t>phase5-business-rules.md, screen-04-plan-addons.md</w:t>
            </w:r>
          </w:p>
        </w:tc>
      </w:tr>
      <w:tr>
        <w:tc>
          <w:tcPr>
            <w:tcW w:type="dxa" w:w="6120"/>
          </w:tcPr>
          <w:p>
            <w:r>
              <w:rPr>
                <w:sz w:val="18"/>
              </w:rPr>
              <w:t>MPA-DP-026</w:t>
            </w:r>
          </w:p>
        </w:tc>
        <w:tc>
          <w:tcPr>
            <w:tcW w:type="dxa" w:w="6120"/>
          </w:tcPr>
          <w:p>
            <w:r>
              <w:rPr>
                <w:sz w:val="18"/>
              </w:rPr>
              <w:t>phase5-business-rules.md, screen-04-plan-addons.md</w:t>
            </w:r>
          </w:p>
        </w:tc>
      </w:tr>
      <w:tr>
        <w:tc>
          <w:tcPr>
            <w:tcW w:type="dxa" w:w="6120"/>
          </w:tcPr>
          <w:p>
            <w:r>
              <w:rPr>
                <w:sz w:val="18"/>
              </w:rPr>
              <w:t>MPA-DP-027</w:t>
            </w:r>
          </w:p>
        </w:tc>
        <w:tc>
          <w:tcPr>
            <w:tcW w:type="dxa" w:w="6120"/>
          </w:tcPr>
          <w:p>
            <w:r>
              <w:rPr>
                <w:sz w:val="18"/>
              </w:rPr>
              <w:t>phase5-business-rules.md, screen-04-plan-addons.md</w:t>
            </w:r>
          </w:p>
        </w:tc>
      </w:tr>
      <w:tr>
        <w:tc>
          <w:tcPr>
            <w:tcW w:type="dxa" w:w="6120"/>
          </w:tcPr>
          <w:p>
            <w:r>
              <w:rPr>
                <w:sz w:val="18"/>
              </w:rPr>
              <w:t>MPA-DP-028</w:t>
            </w:r>
          </w:p>
        </w:tc>
        <w:tc>
          <w:tcPr>
            <w:tcW w:type="dxa" w:w="6120"/>
          </w:tcPr>
          <w:p>
            <w:r>
              <w:rPr>
                <w:sz w:val="18"/>
              </w:rPr>
              <w:t>phase5-business-rules.md, screen-04-plan-addons.md</w:t>
            </w:r>
          </w:p>
        </w:tc>
      </w:tr>
      <w:tr>
        <w:tc>
          <w:tcPr>
            <w:tcW w:type="dxa" w:w="6120"/>
          </w:tcPr>
          <w:p>
            <w:r>
              <w:rPr>
                <w:sz w:val="18"/>
              </w:rPr>
              <w:t>MPA-DP-029</w:t>
            </w:r>
          </w:p>
        </w:tc>
        <w:tc>
          <w:tcPr>
            <w:tcW w:type="dxa" w:w="6120"/>
          </w:tcPr>
          <w:p>
            <w:r>
              <w:rPr>
                <w:sz w:val="18"/>
              </w:rPr>
              <w:t>phase5-business-rules.md, screen-04-plan-addons.md</w:t>
            </w:r>
          </w:p>
        </w:tc>
      </w:tr>
      <w:tr>
        <w:tc>
          <w:tcPr>
            <w:tcW w:type="dxa" w:w="6120"/>
          </w:tcPr>
          <w:p>
            <w:r>
              <w:rPr>
                <w:sz w:val="18"/>
              </w:rPr>
              <w:t>MPA-DP-030</w:t>
            </w:r>
          </w:p>
        </w:tc>
        <w:tc>
          <w:tcPr>
            <w:tcW w:type="dxa" w:w="6120"/>
          </w:tcPr>
          <w:p>
            <w:r>
              <w:rPr>
                <w:sz w:val="18"/>
              </w:rPr>
              <w:t>phase5-business-rules.md, screen-04-plan-addons.md</w:t>
            </w:r>
          </w:p>
        </w:tc>
      </w:tr>
      <w:tr>
        <w:tc>
          <w:tcPr>
            <w:tcW w:type="dxa" w:w="6120"/>
          </w:tcPr>
          <w:p>
            <w:r>
              <w:rPr>
                <w:sz w:val="18"/>
              </w:rPr>
              <w:t>MPA-DP-031</w:t>
            </w:r>
          </w:p>
        </w:tc>
        <w:tc>
          <w:tcPr>
            <w:tcW w:type="dxa" w:w="6120"/>
          </w:tcPr>
          <w:p>
            <w:r>
              <w:rPr>
                <w:sz w:val="18"/>
              </w:rPr>
              <w:t>phase5-business-rules.md, screen-05-number-selection.md</w:t>
            </w:r>
          </w:p>
        </w:tc>
      </w:tr>
      <w:tr>
        <w:tc>
          <w:tcPr>
            <w:tcW w:type="dxa" w:w="6120"/>
          </w:tcPr>
          <w:p>
            <w:r>
              <w:rPr>
                <w:sz w:val="18"/>
              </w:rPr>
              <w:t>MPA-DP-032</w:t>
            </w:r>
          </w:p>
        </w:tc>
        <w:tc>
          <w:tcPr>
            <w:tcW w:type="dxa" w:w="6120"/>
          </w:tcPr>
          <w:p>
            <w:r>
              <w:rPr>
                <w:sz w:val="18"/>
              </w:rPr>
              <w:t>phase5-business-rules.md, screen-05-number-selection.md</w:t>
            </w:r>
          </w:p>
        </w:tc>
      </w:tr>
      <w:tr>
        <w:tc>
          <w:tcPr>
            <w:tcW w:type="dxa" w:w="6120"/>
          </w:tcPr>
          <w:p>
            <w:r>
              <w:rPr>
                <w:sz w:val="18"/>
              </w:rPr>
              <w:t>MPA-DP-033</w:t>
            </w:r>
          </w:p>
        </w:tc>
        <w:tc>
          <w:tcPr>
            <w:tcW w:type="dxa" w:w="6120"/>
          </w:tcPr>
          <w:p>
            <w:r>
              <w:rPr>
                <w:sz w:val="18"/>
              </w:rPr>
              <w:t>phase5-business-rules.md, screen-05-number-selection.md</w:t>
            </w:r>
          </w:p>
        </w:tc>
      </w:tr>
      <w:tr>
        <w:tc>
          <w:tcPr>
            <w:tcW w:type="dxa" w:w="6120"/>
          </w:tcPr>
          <w:p>
            <w:r>
              <w:rPr>
                <w:sz w:val="18"/>
              </w:rPr>
              <w:t>MPA-DP-034</w:t>
            </w:r>
          </w:p>
        </w:tc>
        <w:tc>
          <w:tcPr>
            <w:tcW w:type="dxa" w:w="6120"/>
          </w:tcPr>
          <w:p>
            <w:r>
              <w:rPr>
                <w:sz w:val="18"/>
              </w:rPr>
              <w:t>phase5-business-rules.md, screen-05-number-selection.md</w:t>
            </w:r>
          </w:p>
        </w:tc>
      </w:tr>
      <w:tr>
        <w:tc>
          <w:tcPr>
            <w:tcW w:type="dxa" w:w="6120"/>
          </w:tcPr>
          <w:p>
            <w:r>
              <w:rPr>
                <w:sz w:val="18"/>
              </w:rPr>
              <w:t>MPA-DP-035</w:t>
            </w:r>
          </w:p>
        </w:tc>
        <w:tc>
          <w:tcPr>
            <w:tcW w:type="dxa" w:w="6120"/>
          </w:tcPr>
          <w:p>
            <w:r>
              <w:rPr>
                <w:sz w:val="18"/>
              </w:rPr>
              <w:t>phase5-business-rules.md, screen-05-number-selection.md</w:t>
            </w:r>
          </w:p>
        </w:tc>
      </w:tr>
      <w:tr>
        <w:tc>
          <w:tcPr>
            <w:tcW w:type="dxa" w:w="6120"/>
          </w:tcPr>
          <w:p>
            <w:r>
              <w:rPr>
                <w:sz w:val="18"/>
              </w:rPr>
              <w:t>MPA-DP-036</w:t>
            </w:r>
          </w:p>
        </w:tc>
        <w:tc>
          <w:tcPr>
            <w:tcW w:type="dxa" w:w="6120"/>
          </w:tcPr>
          <w:p>
            <w:r>
              <w:rPr>
                <w:sz w:val="18"/>
              </w:rPr>
              <w:t>phase5-business-rules.md, screen-05-number-selection.md</w:t>
            </w:r>
          </w:p>
        </w:tc>
      </w:tr>
      <w:tr>
        <w:tc>
          <w:tcPr>
            <w:tcW w:type="dxa" w:w="6120"/>
          </w:tcPr>
          <w:p>
            <w:r>
              <w:rPr>
                <w:sz w:val="18"/>
              </w:rPr>
              <w:t>MPA-DP-037</w:t>
            </w:r>
          </w:p>
        </w:tc>
        <w:tc>
          <w:tcPr>
            <w:tcW w:type="dxa" w:w="6120"/>
          </w:tcPr>
          <w:p>
            <w:r>
              <w:rPr>
                <w:sz w:val="18"/>
              </w:rPr>
              <w:t>phase5-business-rules.md, screen-05-number-selection.md</w:t>
            </w:r>
          </w:p>
        </w:tc>
      </w:tr>
      <w:tr>
        <w:tc>
          <w:tcPr>
            <w:tcW w:type="dxa" w:w="6120"/>
          </w:tcPr>
          <w:p>
            <w:r>
              <w:rPr>
                <w:sz w:val="18"/>
              </w:rPr>
              <w:t>MPA-DP-038</w:t>
            </w:r>
          </w:p>
        </w:tc>
        <w:tc>
          <w:tcPr>
            <w:tcW w:type="dxa" w:w="6120"/>
          </w:tcPr>
          <w:p>
            <w:r>
              <w:rPr>
                <w:sz w:val="18"/>
              </w:rPr>
              <w:t>phase5-business-rules.md, screen-05-number-selection.md</w:t>
            </w:r>
          </w:p>
        </w:tc>
      </w:tr>
      <w:tr>
        <w:tc>
          <w:tcPr>
            <w:tcW w:type="dxa" w:w="6120"/>
          </w:tcPr>
          <w:p>
            <w:r>
              <w:rPr>
                <w:sz w:val="18"/>
              </w:rPr>
              <w:t>MPA-DP-039</w:t>
            </w:r>
          </w:p>
        </w:tc>
        <w:tc>
          <w:tcPr>
            <w:tcW w:type="dxa" w:w="6120"/>
          </w:tcPr>
          <w:p>
            <w:r>
              <w:rPr>
                <w:sz w:val="18"/>
              </w:rPr>
              <w:t>phase5-business-rules.md, screen-05-number-selection.md</w:t>
            </w:r>
          </w:p>
        </w:tc>
      </w:tr>
      <w:tr>
        <w:tc>
          <w:tcPr>
            <w:tcW w:type="dxa" w:w="6120"/>
          </w:tcPr>
          <w:p>
            <w:r>
              <w:rPr>
                <w:sz w:val="18"/>
              </w:rPr>
              <w:t>MPA-DP-040</w:t>
            </w:r>
          </w:p>
        </w:tc>
        <w:tc>
          <w:tcPr>
            <w:tcW w:type="dxa" w:w="6120"/>
          </w:tcPr>
          <w:p>
            <w:r>
              <w:rPr>
                <w:sz w:val="18"/>
              </w:rPr>
              <w:t>phase5-business-rules.md, screen-06-sim-type.md</w:t>
            </w:r>
          </w:p>
        </w:tc>
      </w:tr>
      <w:tr>
        <w:tc>
          <w:tcPr>
            <w:tcW w:type="dxa" w:w="6120"/>
          </w:tcPr>
          <w:p>
            <w:r>
              <w:rPr>
                <w:sz w:val="18"/>
              </w:rPr>
              <w:t>MPA-DP-041</w:t>
            </w:r>
          </w:p>
        </w:tc>
        <w:tc>
          <w:tcPr>
            <w:tcW w:type="dxa" w:w="6120"/>
          </w:tcPr>
          <w:p>
            <w:r>
              <w:rPr>
                <w:sz w:val="18"/>
              </w:rPr>
              <w:t>phase5-business-rules.md, screen-06-sim-type.md</w:t>
            </w:r>
          </w:p>
        </w:tc>
      </w:tr>
      <w:tr>
        <w:tc>
          <w:tcPr>
            <w:tcW w:type="dxa" w:w="6120"/>
          </w:tcPr>
          <w:p>
            <w:r>
              <w:rPr>
                <w:sz w:val="18"/>
              </w:rPr>
              <w:t>MPA-DP-042</w:t>
            </w:r>
          </w:p>
        </w:tc>
        <w:tc>
          <w:tcPr>
            <w:tcW w:type="dxa" w:w="6120"/>
          </w:tcPr>
          <w:p>
            <w:r>
              <w:rPr>
                <w:sz w:val="18"/>
              </w:rPr>
              <w:t>phase5-business-rules.md, screen-06-sim-type.md</w:t>
            </w:r>
          </w:p>
        </w:tc>
      </w:tr>
      <w:tr>
        <w:tc>
          <w:tcPr>
            <w:tcW w:type="dxa" w:w="6120"/>
          </w:tcPr>
          <w:p>
            <w:r>
              <w:rPr>
                <w:sz w:val="18"/>
              </w:rPr>
              <w:t>MPA-DP-043</w:t>
            </w:r>
          </w:p>
        </w:tc>
        <w:tc>
          <w:tcPr>
            <w:tcW w:type="dxa" w:w="6120"/>
          </w:tcPr>
          <w:p>
            <w:r>
              <w:rPr>
                <w:sz w:val="18"/>
              </w:rPr>
              <w:t>phase5-business-rules.md, screen-06-sim-type.md</w:t>
            </w:r>
          </w:p>
        </w:tc>
      </w:tr>
      <w:tr>
        <w:tc>
          <w:tcPr>
            <w:tcW w:type="dxa" w:w="6120"/>
          </w:tcPr>
          <w:p>
            <w:r>
              <w:rPr>
                <w:sz w:val="18"/>
              </w:rPr>
              <w:t>MPA-DP-044</w:t>
            </w:r>
          </w:p>
        </w:tc>
        <w:tc>
          <w:tcPr>
            <w:tcW w:type="dxa" w:w="6120"/>
          </w:tcPr>
          <w:p>
            <w:r>
              <w:rPr>
                <w:sz w:val="18"/>
              </w:rPr>
              <w:t>phase5-business-rules.md, screen-06-sim-type.md</w:t>
            </w:r>
          </w:p>
        </w:tc>
      </w:tr>
      <w:tr>
        <w:tc>
          <w:tcPr>
            <w:tcW w:type="dxa" w:w="6120"/>
          </w:tcPr>
          <w:p>
            <w:r>
              <w:rPr>
                <w:sz w:val="18"/>
              </w:rPr>
              <w:t>MPA-DP-045</w:t>
            </w:r>
          </w:p>
        </w:tc>
        <w:tc>
          <w:tcPr>
            <w:tcW w:type="dxa" w:w="6120"/>
          </w:tcPr>
          <w:p>
            <w:r>
              <w:rPr>
                <w:sz w:val="18"/>
              </w:rPr>
              <w:t>phase5-business-rules.md, screen-06-sim-type.md</w:t>
            </w:r>
          </w:p>
        </w:tc>
      </w:tr>
      <w:tr>
        <w:tc>
          <w:tcPr>
            <w:tcW w:type="dxa" w:w="6120"/>
          </w:tcPr>
          <w:p>
            <w:r>
              <w:rPr>
                <w:sz w:val="18"/>
              </w:rPr>
              <w:t>MPA-DP-046</w:t>
            </w:r>
          </w:p>
        </w:tc>
        <w:tc>
          <w:tcPr>
            <w:tcW w:type="dxa" w:w="6120"/>
          </w:tcPr>
          <w:p>
            <w:r>
              <w:rPr>
                <w:sz w:val="18"/>
              </w:rPr>
              <w:t>phase5-business-rules.md, screen-06-sim-type.md</w:t>
            </w:r>
          </w:p>
        </w:tc>
      </w:tr>
      <w:tr>
        <w:tc>
          <w:tcPr>
            <w:tcW w:type="dxa" w:w="6120"/>
          </w:tcPr>
          <w:p>
            <w:r>
              <w:rPr>
                <w:sz w:val="18"/>
              </w:rPr>
              <w:t>MPA-DP-047</w:t>
            </w:r>
          </w:p>
        </w:tc>
        <w:tc>
          <w:tcPr>
            <w:tcW w:type="dxa" w:w="6120"/>
          </w:tcPr>
          <w:p>
            <w:r>
              <w:rPr>
                <w:sz w:val="18"/>
              </w:rPr>
              <w:t>phase5-business-rules.md, screen-07-checkout.md</w:t>
            </w:r>
          </w:p>
        </w:tc>
      </w:tr>
      <w:tr>
        <w:tc>
          <w:tcPr>
            <w:tcW w:type="dxa" w:w="6120"/>
          </w:tcPr>
          <w:p>
            <w:r>
              <w:rPr>
                <w:sz w:val="18"/>
              </w:rPr>
              <w:t>MPA-DP-048</w:t>
            </w:r>
          </w:p>
        </w:tc>
        <w:tc>
          <w:tcPr>
            <w:tcW w:type="dxa" w:w="6120"/>
          </w:tcPr>
          <w:p>
            <w:r>
              <w:rPr>
                <w:sz w:val="18"/>
              </w:rPr>
              <w:t>phase5-business-rules.md, screen-07-checkout.md</w:t>
            </w:r>
          </w:p>
        </w:tc>
      </w:tr>
      <w:tr>
        <w:tc>
          <w:tcPr>
            <w:tcW w:type="dxa" w:w="6120"/>
          </w:tcPr>
          <w:p>
            <w:r>
              <w:rPr>
                <w:sz w:val="18"/>
              </w:rPr>
              <w:t>MPA-DP-049</w:t>
            </w:r>
          </w:p>
        </w:tc>
        <w:tc>
          <w:tcPr>
            <w:tcW w:type="dxa" w:w="6120"/>
          </w:tcPr>
          <w:p>
            <w:r>
              <w:rPr>
                <w:sz w:val="18"/>
              </w:rPr>
              <w:t>phase5-business-rules.md, screen-07-checkout.md</w:t>
            </w:r>
          </w:p>
        </w:tc>
      </w:tr>
      <w:tr>
        <w:tc>
          <w:tcPr>
            <w:tcW w:type="dxa" w:w="6120"/>
          </w:tcPr>
          <w:p>
            <w:r>
              <w:rPr>
                <w:sz w:val="18"/>
              </w:rPr>
              <w:t>MPA-DP-050</w:t>
            </w:r>
          </w:p>
        </w:tc>
        <w:tc>
          <w:tcPr>
            <w:tcW w:type="dxa" w:w="6120"/>
          </w:tcPr>
          <w:p>
            <w:r>
              <w:rPr>
                <w:sz w:val="18"/>
              </w:rPr>
              <w:t>phase5-business-rules.md, screen-07-checkout.md</w:t>
            </w:r>
          </w:p>
        </w:tc>
      </w:tr>
      <w:tr>
        <w:tc>
          <w:tcPr>
            <w:tcW w:type="dxa" w:w="6120"/>
          </w:tcPr>
          <w:p>
            <w:r>
              <w:rPr>
                <w:sz w:val="18"/>
              </w:rPr>
              <w:t>MPA-DP-051</w:t>
            </w:r>
          </w:p>
        </w:tc>
        <w:tc>
          <w:tcPr>
            <w:tcW w:type="dxa" w:w="6120"/>
          </w:tcPr>
          <w:p>
            <w:r>
              <w:rPr>
                <w:sz w:val="18"/>
              </w:rPr>
              <w:t>phase5-business-rules.md, screen-07-checkout.md</w:t>
            </w:r>
          </w:p>
        </w:tc>
      </w:tr>
      <w:tr>
        <w:tc>
          <w:tcPr>
            <w:tcW w:type="dxa" w:w="6120"/>
          </w:tcPr>
          <w:p>
            <w:r>
              <w:rPr>
                <w:sz w:val="18"/>
              </w:rPr>
              <w:t>MPA-DP-052</w:t>
            </w:r>
          </w:p>
        </w:tc>
        <w:tc>
          <w:tcPr>
            <w:tcW w:type="dxa" w:w="6120"/>
          </w:tcPr>
          <w:p>
            <w:r>
              <w:rPr>
                <w:sz w:val="18"/>
              </w:rPr>
              <w:t>phase5-business-rules.md, screen-07-checkout.md</w:t>
            </w:r>
          </w:p>
        </w:tc>
      </w:tr>
      <w:tr>
        <w:tc>
          <w:tcPr>
            <w:tcW w:type="dxa" w:w="6120"/>
          </w:tcPr>
          <w:p>
            <w:r>
              <w:rPr>
                <w:sz w:val="18"/>
              </w:rPr>
              <w:t>MPA-DP-053</w:t>
            </w:r>
          </w:p>
        </w:tc>
        <w:tc>
          <w:tcPr>
            <w:tcW w:type="dxa" w:w="6120"/>
          </w:tcPr>
          <w:p>
            <w:r>
              <w:rPr>
                <w:sz w:val="18"/>
              </w:rPr>
              <w:t>phase5-business-rules.md, screen-07-checkout.md</w:t>
            </w:r>
          </w:p>
        </w:tc>
      </w:tr>
      <w:tr>
        <w:tc>
          <w:tcPr>
            <w:tcW w:type="dxa" w:w="6120"/>
          </w:tcPr>
          <w:p>
            <w:r>
              <w:rPr>
                <w:sz w:val="18"/>
              </w:rPr>
              <w:t>MPA-DP-054</w:t>
            </w:r>
          </w:p>
        </w:tc>
        <w:tc>
          <w:tcPr>
            <w:tcW w:type="dxa" w:w="6120"/>
          </w:tcPr>
          <w:p>
            <w:r>
              <w:rPr>
                <w:sz w:val="18"/>
              </w:rPr>
              <w:t>phase5-business-rules.md, screen-07-checkout.md</w:t>
            </w:r>
          </w:p>
        </w:tc>
      </w:tr>
      <w:tr>
        <w:tc>
          <w:tcPr>
            <w:tcW w:type="dxa" w:w="6120"/>
          </w:tcPr>
          <w:p>
            <w:r>
              <w:rPr>
                <w:sz w:val="18"/>
              </w:rPr>
              <w:t>MPA-DP-055</w:t>
            </w:r>
          </w:p>
        </w:tc>
        <w:tc>
          <w:tcPr>
            <w:tcW w:type="dxa" w:w="6120"/>
          </w:tcPr>
          <w:p>
            <w:r>
              <w:rPr>
                <w:sz w:val="18"/>
              </w:rPr>
              <w:t>phase5-business-rules.md, screen-08-caf-signature.md</w:t>
            </w:r>
          </w:p>
        </w:tc>
      </w:tr>
      <w:tr>
        <w:tc>
          <w:tcPr>
            <w:tcW w:type="dxa" w:w="6120"/>
          </w:tcPr>
          <w:p>
            <w:r>
              <w:rPr>
                <w:sz w:val="18"/>
              </w:rPr>
              <w:t>MPA-DP-056</w:t>
            </w:r>
          </w:p>
        </w:tc>
        <w:tc>
          <w:tcPr>
            <w:tcW w:type="dxa" w:w="6120"/>
          </w:tcPr>
          <w:p>
            <w:r>
              <w:rPr>
                <w:sz w:val="18"/>
              </w:rPr>
              <w:t>phase5-business-rules.md, screen-08-caf-signature.md</w:t>
            </w:r>
          </w:p>
        </w:tc>
      </w:tr>
      <w:tr>
        <w:tc>
          <w:tcPr>
            <w:tcW w:type="dxa" w:w="6120"/>
          </w:tcPr>
          <w:p>
            <w:r>
              <w:rPr>
                <w:sz w:val="18"/>
              </w:rPr>
              <w:t>MPA-DP-057</w:t>
            </w:r>
          </w:p>
        </w:tc>
        <w:tc>
          <w:tcPr>
            <w:tcW w:type="dxa" w:w="6120"/>
          </w:tcPr>
          <w:p>
            <w:r>
              <w:rPr>
                <w:sz w:val="18"/>
              </w:rPr>
              <w:t>phase5-business-rules.md, screen-08-caf-signature.md</w:t>
            </w:r>
          </w:p>
        </w:tc>
      </w:tr>
      <w:tr>
        <w:tc>
          <w:tcPr>
            <w:tcW w:type="dxa" w:w="6120"/>
          </w:tcPr>
          <w:p>
            <w:r>
              <w:rPr>
                <w:sz w:val="18"/>
              </w:rPr>
              <w:t>MPA-DP-058</w:t>
            </w:r>
          </w:p>
        </w:tc>
        <w:tc>
          <w:tcPr>
            <w:tcW w:type="dxa" w:w="6120"/>
          </w:tcPr>
          <w:p>
            <w:r>
              <w:rPr>
                <w:sz w:val="18"/>
              </w:rPr>
              <w:t>phase5-business-rules.md, screen-08-caf-signature.md</w:t>
            </w:r>
          </w:p>
        </w:tc>
      </w:tr>
      <w:tr>
        <w:tc>
          <w:tcPr>
            <w:tcW w:type="dxa" w:w="6120"/>
          </w:tcPr>
          <w:p>
            <w:r>
              <w:rPr>
                <w:sz w:val="18"/>
              </w:rPr>
              <w:t>MPA-DP-059</w:t>
            </w:r>
          </w:p>
        </w:tc>
        <w:tc>
          <w:tcPr>
            <w:tcW w:type="dxa" w:w="6120"/>
          </w:tcPr>
          <w:p>
            <w:r>
              <w:rPr>
                <w:sz w:val="18"/>
              </w:rPr>
              <w:t>phase5-business-rules.md, screen-08-caf-signature.md</w:t>
            </w:r>
          </w:p>
        </w:tc>
      </w:tr>
      <w:tr>
        <w:tc>
          <w:tcPr>
            <w:tcW w:type="dxa" w:w="6120"/>
          </w:tcPr>
          <w:p>
            <w:r>
              <w:rPr>
                <w:sz w:val="18"/>
              </w:rPr>
              <w:t>MPA-DP-060</w:t>
            </w:r>
          </w:p>
        </w:tc>
        <w:tc>
          <w:tcPr>
            <w:tcW w:type="dxa" w:w="6120"/>
          </w:tcPr>
          <w:p>
            <w:r>
              <w:rPr>
                <w:sz w:val="18"/>
              </w:rPr>
              <w:t>phase5-business-rules.md, screen-08-caf-signature.md</w:t>
            </w:r>
          </w:p>
        </w:tc>
      </w:tr>
      <w:tr>
        <w:tc>
          <w:tcPr>
            <w:tcW w:type="dxa" w:w="6120"/>
          </w:tcPr>
          <w:p>
            <w:r>
              <w:rPr>
                <w:sz w:val="18"/>
              </w:rPr>
              <w:t>MPA-DP-061</w:t>
            </w:r>
          </w:p>
        </w:tc>
        <w:tc>
          <w:tcPr>
            <w:tcW w:type="dxa" w:w="6120"/>
          </w:tcPr>
          <w:p>
            <w:r>
              <w:rPr>
                <w:sz w:val="18"/>
              </w:rPr>
              <w:t>phase5-business-rules.md, screen-08-caf-signature.md</w:t>
            </w:r>
          </w:p>
        </w:tc>
      </w:tr>
      <w:tr>
        <w:tc>
          <w:tcPr>
            <w:tcW w:type="dxa" w:w="6120"/>
          </w:tcPr>
          <w:p>
            <w:r>
              <w:rPr>
                <w:sz w:val="18"/>
              </w:rPr>
              <w:t>MPA-DP-062</w:t>
            </w:r>
          </w:p>
        </w:tc>
        <w:tc>
          <w:tcPr>
            <w:tcW w:type="dxa" w:w="6120"/>
          </w:tcPr>
          <w:p>
            <w:r>
              <w:rPr>
                <w:sz w:val="18"/>
              </w:rPr>
              <w:t>phase5-business-rules.md, screen-08-caf-signature.md</w:t>
            </w:r>
          </w:p>
        </w:tc>
      </w:tr>
      <w:tr>
        <w:tc>
          <w:tcPr>
            <w:tcW w:type="dxa" w:w="6120"/>
          </w:tcPr>
          <w:p>
            <w:r>
              <w:rPr>
                <w:sz w:val="18"/>
              </w:rPr>
              <w:t>MPA-DP-063</w:t>
            </w:r>
          </w:p>
        </w:tc>
        <w:tc>
          <w:tcPr>
            <w:tcW w:type="dxa" w:w="6120"/>
          </w:tcPr>
          <w:p>
            <w:r>
              <w:rPr>
                <w:sz w:val="18"/>
              </w:rPr>
              <w:t>phase5-business-rules.md, screen-09-payment.md</w:t>
            </w:r>
          </w:p>
        </w:tc>
      </w:tr>
      <w:tr>
        <w:tc>
          <w:tcPr>
            <w:tcW w:type="dxa" w:w="6120"/>
          </w:tcPr>
          <w:p>
            <w:r>
              <w:rPr>
                <w:sz w:val="18"/>
              </w:rPr>
              <w:t>MPA-DP-064</w:t>
            </w:r>
          </w:p>
        </w:tc>
        <w:tc>
          <w:tcPr>
            <w:tcW w:type="dxa" w:w="6120"/>
          </w:tcPr>
          <w:p>
            <w:r>
              <w:rPr>
                <w:sz w:val="18"/>
              </w:rPr>
              <w:t>phase5-business-rules.md, screen-09-payment.md</w:t>
            </w:r>
          </w:p>
        </w:tc>
      </w:tr>
      <w:tr>
        <w:tc>
          <w:tcPr>
            <w:tcW w:type="dxa" w:w="6120"/>
          </w:tcPr>
          <w:p>
            <w:r>
              <w:rPr>
                <w:sz w:val="18"/>
              </w:rPr>
              <w:t>MPA-DP-065</w:t>
            </w:r>
          </w:p>
        </w:tc>
        <w:tc>
          <w:tcPr>
            <w:tcW w:type="dxa" w:w="6120"/>
          </w:tcPr>
          <w:p>
            <w:r>
              <w:rPr>
                <w:sz w:val="18"/>
              </w:rPr>
              <w:t>phase5-business-rules.md, screen-09-payment.md</w:t>
            </w:r>
          </w:p>
        </w:tc>
      </w:tr>
      <w:tr>
        <w:tc>
          <w:tcPr>
            <w:tcW w:type="dxa" w:w="6120"/>
          </w:tcPr>
          <w:p>
            <w:r>
              <w:rPr>
                <w:sz w:val="18"/>
              </w:rPr>
              <w:t>MPA-DP-066</w:t>
            </w:r>
          </w:p>
        </w:tc>
        <w:tc>
          <w:tcPr>
            <w:tcW w:type="dxa" w:w="6120"/>
          </w:tcPr>
          <w:p>
            <w:r>
              <w:rPr>
                <w:sz w:val="18"/>
              </w:rPr>
              <w:t>phase5-business-rules.md, screen-09-payment.md</w:t>
            </w:r>
          </w:p>
        </w:tc>
      </w:tr>
      <w:tr>
        <w:tc>
          <w:tcPr>
            <w:tcW w:type="dxa" w:w="6120"/>
          </w:tcPr>
          <w:p>
            <w:r>
              <w:rPr>
                <w:sz w:val="18"/>
              </w:rPr>
              <w:t>MPA-DP-067</w:t>
            </w:r>
          </w:p>
        </w:tc>
        <w:tc>
          <w:tcPr>
            <w:tcW w:type="dxa" w:w="6120"/>
          </w:tcPr>
          <w:p>
            <w:r>
              <w:rPr>
                <w:sz w:val="18"/>
              </w:rPr>
              <w:t>phase5-business-rules.md, screen-09-payment.md</w:t>
            </w:r>
          </w:p>
        </w:tc>
      </w:tr>
      <w:tr>
        <w:tc>
          <w:tcPr>
            <w:tcW w:type="dxa" w:w="6120"/>
          </w:tcPr>
          <w:p>
            <w:r>
              <w:rPr>
                <w:sz w:val="18"/>
              </w:rPr>
              <w:t>MPA-DP-068</w:t>
            </w:r>
          </w:p>
        </w:tc>
        <w:tc>
          <w:tcPr>
            <w:tcW w:type="dxa" w:w="6120"/>
          </w:tcPr>
          <w:p>
            <w:r>
              <w:rPr>
                <w:sz w:val="18"/>
              </w:rPr>
              <w:t>phase5-business-rules.md, screen-09-payment.md</w:t>
            </w:r>
          </w:p>
        </w:tc>
      </w:tr>
      <w:tr>
        <w:tc>
          <w:tcPr>
            <w:tcW w:type="dxa" w:w="6120"/>
          </w:tcPr>
          <w:p>
            <w:r>
              <w:rPr>
                <w:sz w:val="18"/>
              </w:rPr>
              <w:t>MPA-DP-069</w:t>
            </w:r>
          </w:p>
        </w:tc>
        <w:tc>
          <w:tcPr>
            <w:tcW w:type="dxa" w:w="6120"/>
          </w:tcPr>
          <w:p>
            <w:r>
              <w:rPr>
                <w:sz w:val="18"/>
              </w:rPr>
              <w:t>phase5-business-rules.md, screen-09-payment.md</w:t>
            </w:r>
          </w:p>
        </w:tc>
      </w:tr>
      <w:tr>
        <w:tc>
          <w:tcPr>
            <w:tcW w:type="dxa" w:w="6120"/>
          </w:tcPr>
          <w:p>
            <w:r>
              <w:rPr>
                <w:sz w:val="18"/>
              </w:rPr>
              <w:t>MPA-DP-070</w:t>
            </w:r>
          </w:p>
        </w:tc>
        <w:tc>
          <w:tcPr>
            <w:tcW w:type="dxa" w:w="6120"/>
          </w:tcPr>
          <w:p>
            <w:r>
              <w:rPr>
                <w:sz w:val="18"/>
              </w:rPr>
              <w:t>phase5-business-rules.md, screen-10-confirmation.md</w:t>
            </w:r>
          </w:p>
        </w:tc>
      </w:tr>
      <w:tr>
        <w:tc>
          <w:tcPr>
            <w:tcW w:type="dxa" w:w="6120"/>
          </w:tcPr>
          <w:p>
            <w:r>
              <w:rPr>
                <w:sz w:val="18"/>
              </w:rPr>
              <w:t>MPA-DP-071</w:t>
            </w:r>
          </w:p>
        </w:tc>
        <w:tc>
          <w:tcPr>
            <w:tcW w:type="dxa" w:w="6120"/>
          </w:tcPr>
          <w:p>
            <w:r>
              <w:rPr>
                <w:sz w:val="18"/>
              </w:rPr>
              <w:t>phase5-business-rules.md, screen-10-confirmation.md</w:t>
            </w:r>
          </w:p>
        </w:tc>
      </w:tr>
      <w:tr>
        <w:tc>
          <w:tcPr>
            <w:tcW w:type="dxa" w:w="6120"/>
          </w:tcPr>
          <w:p>
            <w:r>
              <w:rPr>
                <w:sz w:val="18"/>
              </w:rPr>
              <w:t>MPA-DP-072</w:t>
            </w:r>
          </w:p>
        </w:tc>
        <w:tc>
          <w:tcPr>
            <w:tcW w:type="dxa" w:w="6120"/>
          </w:tcPr>
          <w:p>
            <w:r>
              <w:rPr>
                <w:sz w:val="18"/>
              </w:rPr>
              <w:t>phase5-business-rules.md, screen-10-confirmation.md</w:t>
            </w:r>
          </w:p>
        </w:tc>
      </w:tr>
      <w:tr>
        <w:tc>
          <w:tcPr>
            <w:tcW w:type="dxa" w:w="6120"/>
          </w:tcPr>
          <w:p>
            <w:r>
              <w:rPr>
                <w:sz w:val="18"/>
              </w:rPr>
              <w:t>MPA-DP-073</w:t>
            </w:r>
          </w:p>
        </w:tc>
        <w:tc>
          <w:tcPr>
            <w:tcW w:type="dxa" w:w="6120"/>
          </w:tcPr>
          <w:p>
            <w:r>
              <w:rPr>
                <w:sz w:val="18"/>
              </w:rPr>
              <w:t>phase5-business-rules.md, screen-10-confirmation.md</w:t>
            </w:r>
          </w:p>
        </w:tc>
      </w:tr>
      <w:tr>
        <w:tc>
          <w:tcPr>
            <w:tcW w:type="dxa" w:w="6120"/>
          </w:tcPr>
          <w:p>
            <w:r>
              <w:rPr>
                <w:sz w:val="18"/>
              </w:rPr>
              <w:t>MPA-DP-074</w:t>
            </w:r>
          </w:p>
        </w:tc>
        <w:tc>
          <w:tcPr>
            <w:tcW w:type="dxa" w:w="6120"/>
          </w:tcPr>
          <w:p>
            <w:r>
              <w:rPr>
                <w:sz w:val="18"/>
              </w:rPr>
              <w:t>phase5-business-rules.md, screen-10-confirmation.md</w:t>
            </w:r>
          </w:p>
        </w:tc>
      </w:tr>
      <w:tr>
        <w:tc>
          <w:tcPr>
            <w:tcW w:type="dxa" w:w="6120"/>
          </w:tcPr>
          <w:p>
            <w:r>
              <w:rPr>
                <w:sz w:val="18"/>
              </w:rPr>
              <w:t>MPA-DP-075</w:t>
            </w:r>
          </w:p>
        </w:tc>
        <w:tc>
          <w:tcPr>
            <w:tcW w:type="dxa" w:w="6120"/>
          </w:tcPr>
          <w:p>
            <w:r>
              <w:rPr>
                <w:sz w:val="18"/>
              </w:rPr>
              <w:t>phase5-business-rules.md, screen-10-confirmation.md</w:t>
            </w:r>
          </w:p>
        </w:tc>
      </w:tr>
      <w:tr>
        <w:tc>
          <w:tcPr>
            <w:tcW w:type="dxa" w:w="6120"/>
          </w:tcPr>
          <w:p>
            <w:r>
              <w:rPr>
                <w:sz w:val="18"/>
              </w:rPr>
              <w:t>MPA-FLD-01-001</w:t>
            </w:r>
          </w:p>
        </w:tc>
        <w:tc>
          <w:tcPr>
            <w:tcW w:type="dxa" w:w="6120"/>
          </w:tcPr>
          <w:p>
            <w:r>
              <w:rPr>
                <w:sz w:val="18"/>
              </w:rPr>
              <w:t>phase3-field-specifications.md, screen-01-contact.md</w:t>
            </w:r>
          </w:p>
        </w:tc>
      </w:tr>
      <w:tr>
        <w:tc>
          <w:tcPr>
            <w:tcW w:type="dxa" w:w="6120"/>
          </w:tcPr>
          <w:p>
            <w:r>
              <w:rPr>
                <w:sz w:val="18"/>
              </w:rPr>
              <w:t>MPA-FLD-01-002</w:t>
            </w:r>
          </w:p>
        </w:tc>
        <w:tc>
          <w:tcPr>
            <w:tcW w:type="dxa" w:w="6120"/>
          </w:tcPr>
          <w:p>
            <w:r>
              <w:rPr>
                <w:sz w:val="18"/>
              </w:rPr>
              <w:t>phase3-field-specifications.md, screen-01-contact.md</w:t>
            </w:r>
          </w:p>
        </w:tc>
      </w:tr>
      <w:tr>
        <w:tc>
          <w:tcPr>
            <w:tcW w:type="dxa" w:w="6120"/>
          </w:tcPr>
          <w:p>
            <w:r>
              <w:rPr>
                <w:sz w:val="18"/>
              </w:rPr>
              <w:t>MPA-FLD-01-003</w:t>
            </w:r>
          </w:p>
        </w:tc>
        <w:tc>
          <w:tcPr>
            <w:tcW w:type="dxa" w:w="6120"/>
          </w:tcPr>
          <w:p>
            <w:r>
              <w:rPr>
                <w:sz w:val="18"/>
              </w:rPr>
              <w:t>phase3-field-specifications.md, screen-01-contact.md</w:t>
            </w:r>
          </w:p>
        </w:tc>
      </w:tr>
      <w:tr>
        <w:tc>
          <w:tcPr>
            <w:tcW w:type="dxa" w:w="6120"/>
          </w:tcPr>
          <w:p>
            <w:r>
              <w:rPr>
                <w:sz w:val="18"/>
              </w:rPr>
              <w:t>MPA-FLD-01-004</w:t>
            </w:r>
          </w:p>
        </w:tc>
        <w:tc>
          <w:tcPr>
            <w:tcW w:type="dxa" w:w="6120"/>
          </w:tcPr>
          <w:p>
            <w:r>
              <w:rPr>
                <w:sz w:val="18"/>
              </w:rPr>
              <w:t>phase3-field-specifications.md, screen-01-contact.md</w:t>
            </w:r>
          </w:p>
        </w:tc>
      </w:tr>
      <w:tr>
        <w:tc>
          <w:tcPr>
            <w:tcW w:type="dxa" w:w="6120"/>
          </w:tcPr>
          <w:p>
            <w:r>
              <w:rPr>
                <w:sz w:val="18"/>
              </w:rPr>
              <w:t>MPA-FLD-01-005</w:t>
            </w:r>
          </w:p>
        </w:tc>
        <w:tc>
          <w:tcPr>
            <w:tcW w:type="dxa" w:w="6120"/>
          </w:tcPr>
          <w:p>
            <w:r>
              <w:rPr>
                <w:sz w:val="18"/>
              </w:rPr>
              <w:t>phase3-field-specifications.md, screen-01-contact.md</w:t>
            </w:r>
          </w:p>
        </w:tc>
      </w:tr>
      <w:tr>
        <w:tc>
          <w:tcPr>
            <w:tcW w:type="dxa" w:w="6120"/>
          </w:tcPr>
          <w:p>
            <w:r>
              <w:rPr>
                <w:sz w:val="18"/>
              </w:rPr>
              <w:t>MPA-FLD-01-006</w:t>
            </w:r>
          </w:p>
        </w:tc>
        <w:tc>
          <w:tcPr>
            <w:tcW w:type="dxa" w:w="6120"/>
          </w:tcPr>
          <w:p>
            <w:r>
              <w:rPr>
                <w:sz w:val="18"/>
              </w:rPr>
              <w:t>phase3-field-specifications.md, screen-01-contact.md</w:t>
            </w:r>
          </w:p>
        </w:tc>
      </w:tr>
      <w:tr>
        <w:tc>
          <w:tcPr>
            <w:tcW w:type="dxa" w:w="6120"/>
          </w:tcPr>
          <w:p>
            <w:r>
              <w:rPr>
                <w:sz w:val="18"/>
              </w:rPr>
              <w:t>MPA-FLD-01-007</w:t>
            </w:r>
          </w:p>
        </w:tc>
        <w:tc>
          <w:tcPr>
            <w:tcW w:type="dxa" w:w="6120"/>
          </w:tcPr>
          <w:p>
            <w:r>
              <w:rPr>
                <w:sz w:val="18"/>
              </w:rPr>
              <w:t>phase3-field-specifications.md, screen-01-contact.md</w:t>
            </w:r>
          </w:p>
        </w:tc>
      </w:tr>
      <w:tr>
        <w:tc>
          <w:tcPr>
            <w:tcW w:type="dxa" w:w="6120"/>
          </w:tcPr>
          <w:p>
            <w:r>
              <w:rPr>
                <w:sz w:val="18"/>
              </w:rPr>
              <w:t>MPA-FLD-01-008</w:t>
            </w:r>
          </w:p>
        </w:tc>
        <w:tc>
          <w:tcPr>
            <w:tcW w:type="dxa" w:w="6120"/>
          </w:tcPr>
          <w:p>
            <w:r>
              <w:rPr>
                <w:sz w:val="18"/>
              </w:rPr>
              <w:t>phase3-field-specifications.md, screen-01-contact.md</w:t>
            </w:r>
          </w:p>
        </w:tc>
      </w:tr>
      <w:tr>
        <w:tc>
          <w:tcPr>
            <w:tcW w:type="dxa" w:w="6120"/>
          </w:tcPr>
          <w:p>
            <w:r>
              <w:rPr>
                <w:sz w:val="18"/>
              </w:rPr>
              <w:t>MPA-FLD-01-009</w:t>
            </w:r>
          </w:p>
        </w:tc>
        <w:tc>
          <w:tcPr>
            <w:tcW w:type="dxa" w:w="6120"/>
          </w:tcPr>
          <w:p>
            <w:r>
              <w:rPr>
                <w:sz w:val="18"/>
              </w:rPr>
              <w:t>phase3-field-specifications.md, screen-01-contact.md</w:t>
            </w:r>
          </w:p>
        </w:tc>
      </w:tr>
      <w:tr>
        <w:tc>
          <w:tcPr>
            <w:tcW w:type="dxa" w:w="6120"/>
          </w:tcPr>
          <w:p>
            <w:r>
              <w:rPr>
                <w:sz w:val="18"/>
              </w:rPr>
              <w:t>MPA-FLD-01-010</w:t>
            </w:r>
          </w:p>
        </w:tc>
        <w:tc>
          <w:tcPr>
            <w:tcW w:type="dxa" w:w="6120"/>
          </w:tcPr>
          <w:p>
            <w:r>
              <w:rPr>
                <w:sz w:val="18"/>
              </w:rPr>
              <w:t>phase3-field-specifications.md, screen-01-contact.md</w:t>
            </w:r>
          </w:p>
        </w:tc>
      </w:tr>
      <w:tr>
        <w:tc>
          <w:tcPr>
            <w:tcW w:type="dxa" w:w="6120"/>
          </w:tcPr>
          <w:p>
            <w:r>
              <w:rPr>
                <w:sz w:val="18"/>
              </w:rPr>
              <w:t>MPA-FLD-01-011</w:t>
            </w:r>
          </w:p>
        </w:tc>
        <w:tc>
          <w:tcPr>
            <w:tcW w:type="dxa" w:w="6120"/>
          </w:tcPr>
          <w:p>
            <w:r>
              <w:rPr>
                <w:sz w:val="18"/>
              </w:rPr>
              <w:t>phase3-field-specifications.md, screen-01-contact.md</w:t>
            </w:r>
          </w:p>
        </w:tc>
      </w:tr>
      <w:tr>
        <w:tc>
          <w:tcPr>
            <w:tcW w:type="dxa" w:w="6120"/>
          </w:tcPr>
          <w:p>
            <w:r>
              <w:rPr>
                <w:sz w:val="18"/>
              </w:rPr>
              <w:t>MPA-FLD-01-012</w:t>
            </w:r>
          </w:p>
        </w:tc>
        <w:tc>
          <w:tcPr>
            <w:tcW w:type="dxa" w:w="6120"/>
          </w:tcPr>
          <w:p>
            <w:r>
              <w:rPr>
                <w:sz w:val="18"/>
              </w:rPr>
              <w:t>phase3-field-specifications.md, screen-01-contact.md</w:t>
            </w:r>
          </w:p>
        </w:tc>
      </w:tr>
      <w:tr>
        <w:tc>
          <w:tcPr>
            <w:tcW w:type="dxa" w:w="6120"/>
          </w:tcPr>
          <w:p>
            <w:r>
              <w:rPr>
                <w:sz w:val="18"/>
              </w:rPr>
              <w:t>MPA-FLD-01-013</w:t>
            </w:r>
          </w:p>
        </w:tc>
        <w:tc>
          <w:tcPr>
            <w:tcW w:type="dxa" w:w="6120"/>
          </w:tcPr>
          <w:p>
            <w:r>
              <w:rPr>
                <w:sz w:val="18"/>
              </w:rPr>
              <w:t>phase3-field-specifications.md, phase5-business-rules.md, screen-01-contact.md, screen-10-confirmation.md</w:t>
            </w:r>
          </w:p>
        </w:tc>
      </w:tr>
      <w:tr>
        <w:tc>
          <w:tcPr>
            <w:tcW w:type="dxa" w:w="6120"/>
          </w:tcPr>
          <w:p>
            <w:r>
              <w:rPr>
                <w:sz w:val="18"/>
              </w:rPr>
              <w:t>MPA-FLD-02-001</w:t>
            </w:r>
          </w:p>
        </w:tc>
        <w:tc>
          <w:tcPr>
            <w:tcW w:type="dxa" w:w="6120"/>
          </w:tcPr>
          <w:p>
            <w:r>
              <w:rPr>
                <w:sz w:val="18"/>
              </w:rPr>
              <w:t>phase3-field-specifications.md, screen-02-address.md</w:t>
            </w:r>
          </w:p>
        </w:tc>
      </w:tr>
      <w:tr>
        <w:tc>
          <w:tcPr>
            <w:tcW w:type="dxa" w:w="6120"/>
          </w:tcPr>
          <w:p>
            <w:r>
              <w:rPr>
                <w:sz w:val="18"/>
              </w:rPr>
              <w:t>MPA-FLD-02-002</w:t>
            </w:r>
          </w:p>
        </w:tc>
        <w:tc>
          <w:tcPr>
            <w:tcW w:type="dxa" w:w="6120"/>
          </w:tcPr>
          <w:p>
            <w:r>
              <w:rPr>
                <w:sz w:val="18"/>
              </w:rPr>
              <w:t>phase3-field-specifications.md, screen-02-address.md</w:t>
            </w:r>
          </w:p>
        </w:tc>
      </w:tr>
      <w:tr>
        <w:tc>
          <w:tcPr>
            <w:tcW w:type="dxa" w:w="6120"/>
          </w:tcPr>
          <w:p>
            <w:r>
              <w:rPr>
                <w:sz w:val="18"/>
              </w:rPr>
              <w:t>MPA-FLD-02-003</w:t>
            </w:r>
          </w:p>
        </w:tc>
        <w:tc>
          <w:tcPr>
            <w:tcW w:type="dxa" w:w="6120"/>
          </w:tcPr>
          <w:p>
            <w:r>
              <w:rPr>
                <w:sz w:val="18"/>
              </w:rPr>
              <w:t>phase3-field-specifications.md, screen-02-address.md</w:t>
            </w:r>
          </w:p>
        </w:tc>
      </w:tr>
      <w:tr>
        <w:tc>
          <w:tcPr>
            <w:tcW w:type="dxa" w:w="6120"/>
          </w:tcPr>
          <w:p>
            <w:r>
              <w:rPr>
                <w:sz w:val="18"/>
              </w:rPr>
              <w:t>MPA-FLD-02-004</w:t>
            </w:r>
          </w:p>
        </w:tc>
        <w:tc>
          <w:tcPr>
            <w:tcW w:type="dxa" w:w="6120"/>
          </w:tcPr>
          <w:p>
            <w:r>
              <w:rPr>
                <w:sz w:val="18"/>
              </w:rPr>
              <w:t>phase3-field-specifications.md, screen-02-address.md</w:t>
            </w:r>
          </w:p>
        </w:tc>
      </w:tr>
      <w:tr>
        <w:tc>
          <w:tcPr>
            <w:tcW w:type="dxa" w:w="6120"/>
          </w:tcPr>
          <w:p>
            <w:r>
              <w:rPr>
                <w:sz w:val="18"/>
              </w:rPr>
              <w:t>MPA-FLD-02-005</w:t>
            </w:r>
          </w:p>
        </w:tc>
        <w:tc>
          <w:tcPr>
            <w:tcW w:type="dxa" w:w="6120"/>
          </w:tcPr>
          <w:p>
            <w:r>
              <w:rPr>
                <w:sz w:val="18"/>
              </w:rPr>
              <w:t>phase3-field-specifications.md, screen-02-address.md</w:t>
            </w:r>
          </w:p>
        </w:tc>
      </w:tr>
      <w:tr>
        <w:tc>
          <w:tcPr>
            <w:tcW w:type="dxa" w:w="6120"/>
          </w:tcPr>
          <w:p>
            <w:r>
              <w:rPr>
                <w:sz w:val="18"/>
              </w:rPr>
              <w:t>MPA-FLD-02-006</w:t>
            </w:r>
          </w:p>
        </w:tc>
        <w:tc>
          <w:tcPr>
            <w:tcW w:type="dxa" w:w="6120"/>
          </w:tcPr>
          <w:p>
            <w:r>
              <w:rPr>
                <w:sz w:val="18"/>
              </w:rPr>
              <w:t>phase3-field-specifications.md, screen-02-address.md</w:t>
            </w:r>
          </w:p>
        </w:tc>
      </w:tr>
      <w:tr>
        <w:tc>
          <w:tcPr>
            <w:tcW w:type="dxa" w:w="6120"/>
          </w:tcPr>
          <w:p>
            <w:r>
              <w:rPr>
                <w:sz w:val="18"/>
              </w:rPr>
              <w:t>MPA-FLD-02-007</w:t>
            </w:r>
          </w:p>
        </w:tc>
        <w:tc>
          <w:tcPr>
            <w:tcW w:type="dxa" w:w="6120"/>
          </w:tcPr>
          <w:p>
            <w:r>
              <w:rPr>
                <w:sz w:val="18"/>
              </w:rPr>
              <w:t>phase3-field-specifications.md, screen-02-address.md</w:t>
            </w:r>
          </w:p>
        </w:tc>
      </w:tr>
      <w:tr>
        <w:tc>
          <w:tcPr>
            <w:tcW w:type="dxa" w:w="6120"/>
          </w:tcPr>
          <w:p>
            <w:r>
              <w:rPr>
                <w:sz w:val="18"/>
              </w:rPr>
              <w:t>MPA-FLD-02-008</w:t>
            </w:r>
          </w:p>
        </w:tc>
        <w:tc>
          <w:tcPr>
            <w:tcW w:type="dxa" w:w="6120"/>
          </w:tcPr>
          <w:p>
            <w:r>
              <w:rPr>
                <w:sz w:val="18"/>
              </w:rPr>
              <w:t>phase3-field-specifications.md, screen-02-address.md</w:t>
            </w:r>
          </w:p>
        </w:tc>
      </w:tr>
      <w:tr>
        <w:tc>
          <w:tcPr>
            <w:tcW w:type="dxa" w:w="6120"/>
          </w:tcPr>
          <w:p>
            <w:r>
              <w:rPr>
                <w:sz w:val="18"/>
              </w:rPr>
              <w:t>MPA-FLD-02-009</w:t>
            </w:r>
          </w:p>
        </w:tc>
        <w:tc>
          <w:tcPr>
            <w:tcW w:type="dxa" w:w="6120"/>
          </w:tcPr>
          <w:p>
            <w:r>
              <w:rPr>
                <w:sz w:val="18"/>
              </w:rPr>
              <w:t>phase3-field-specifications.md, screen-02-address.md</w:t>
            </w:r>
          </w:p>
        </w:tc>
      </w:tr>
      <w:tr>
        <w:tc>
          <w:tcPr>
            <w:tcW w:type="dxa" w:w="6120"/>
          </w:tcPr>
          <w:p>
            <w:r>
              <w:rPr>
                <w:sz w:val="18"/>
              </w:rPr>
              <w:t>MPA-FLD-03-001</w:t>
            </w:r>
          </w:p>
        </w:tc>
        <w:tc>
          <w:tcPr>
            <w:tcW w:type="dxa" w:w="6120"/>
          </w:tcPr>
          <w:p>
            <w:r>
              <w:rPr>
                <w:sz w:val="18"/>
              </w:rPr>
              <w:t>phase3-field-specifications.md, phase8-scenarios.md, screen-03-billing-profile.md</w:t>
            </w:r>
          </w:p>
        </w:tc>
      </w:tr>
      <w:tr>
        <w:tc>
          <w:tcPr>
            <w:tcW w:type="dxa" w:w="6120"/>
          </w:tcPr>
          <w:p>
            <w:r>
              <w:rPr>
                <w:sz w:val="18"/>
              </w:rPr>
              <w:t>MPA-FLD-03-002</w:t>
            </w:r>
          </w:p>
        </w:tc>
        <w:tc>
          <w:tcPr>
            <w:tcW w:type="dxa" w:w="6120"/>
          </w:tcPr>
          <w:p>
            <w:r>
              <w:rPr>
                <w:sz w:val="18"/>
              </w:rPr>
              <w:t>phase3-field-specifications.md, screen-03-billing-profile.md</w:t>
            </w:r>
          </w:p>
        </w:tc>
      </w:tr>
      <w:tr>
        <w:tc>
          <w:tcPr>
            <w:tcW w:type="dxa" w:w="6120"/>
          </w:tcPr>
          <w:p>
            <w:r>
              <w:rPr>
                <w:sz w:val="18"/>
              </w:rPr>
              <w:t>MPA-FLD-03-003</w:t>
            </w:r>
          </w:p>
        </w:tc>
        <w:tc>
          <w:tcPr>
            <w:tcW w:type="dxa" w:w="6120"/>
          </w:tcPr>
          <w:p>
            <w:r>
              <w:rPr>
                <w:sz w:val="18"/>
              </w:rPr>
              <w:t>phase3-field-specifications.md, screen-03-billing-profile.md</w:t>
            </w:r>
          </w:p>
        </w:tc>
      </w:tr>
      <w:tr>
        <w:tc>
          <w:tcPr>
            <w:tcW w:type="dxa" w:w="6120"/>
          </w:tcPr>
          <w:p>
            <w:r>
              <w:rPr>
                <w:sz w:val="18"/>
              </w:rPr>
              <w:t>MPA-FLD-03-004</w:t>
            </w:r>
          </w:p>
        </w:tc>
        <w:tc>
          <w:tcPr>
            <w:tcW w:type="dxa" w:w="6120"/>
          </w:tcPr>
          <w:p>
            <w:r>
              <w:rPr>
                <w:sz w:val="18"/>
              </w:rPr>
              <w:t>phase3-field-specifications.md, screen-03-billing-profile.md</w:t>
            </w:r>
          </w:p>
        </w:tc>
      </w:tr>
      <w:tr>
        <w:tc>
          <w:tcPr>
            <w:tcW w:type="dxa" w:w="6120"/>
          </w:tcPr>
          <w:p>
            <w:r>
              <w:rPr>
                <w:sz w:val="18"/>
              </w:rPr>
              <w:t>MPA-FLD-03-005</w:t>
            </w:r>
          </w:p>
        </w:tc>
        <w:tc>
          <w:tcPr>
            <w:tcW w:type="dxa" w:w="6120"/>
          </w:tcPr>
          <w:p>
            <w:r>
              <w:rPr>
                <w:sz w:val="18"/>
              </w:rPr>
              <w:t>phase3-field-specifications.md, screen-03-billing-profile.md</w:t>
            </w:r>
          </w:p>
        </w:tc>
      </w:tr>
      <w:tr>
        <w:tc>
          <w:tcPr>
            <w:tcW w:type="dxa" w:w="6120"/>
          </w:tcPr>
          <w:p>
            <w:r>
              <w:rPr>
                <w:sz w:val="18"/>
              </w:rPr>
              <w:t>MPA-FLD-03-006</w:t>
            </w:r>
          </w:p>
        </w:tc>
        <w:tc>
          <w:tcPr>
            <w:tcW w:type="dxa" w:w="6120"/>
          </w:tcPr>
          <w:p>
            <w:r>
              <w:rPr>
                <w:sz w:val="18"/>
              </w:rPr>
              <w:t>phase3-field-specifications.md, screen-03-billing-profile.md</w:t>
            </w:r>
          </w:p>
        </w:tc>
      </w:tr>
      <w:tr>
        <w:tc>
          <w:tcPr>
            <w:tcW w:type="dxa" w:w="6120"/>
          </w:tcPr>
          <w:p>
            <w:r>
              <w:rPr>
                <w:sz w:val="18"/>
              </w:rPr>
              <w:t>MPA-FLD-03-007</w:t>
            </w:r>
          </w:p>
        </w:tc>
        <w:tc>
          <w:tcPr>
            <w:tcW w:type="dxa" w:w="6120"/>
          </w:tcPr>
          <w:p>
            <w:r>
              <w:rPr>
                <w:sz w:val="18"/>
              </w:rPr>
              <w:t>phase3-field-specifications.md, screen-03-billing-profile.md</w:t>
            </w:r>
          </w:p>
        </w:tc>
      </w:tr>
      <w:tr>
        <w:tc>
          <w:tcPr>
            <w:tcW w:type="dxa" w:w="6120"/>
          </w:tcPr>
          <w:p>
            <w:r>
              <w:rPr>
                <w:sz w:val="18"/>
              </w:rPr>
              <w:t>MPA-FLD-03-008</w:t>
            </w:r>
          </w:p>
        </w:tc>
        <w:tc>
          <w:tcPr>
            <w:tcW w:type="dxa" w:w="6120"/>
          </w:tcPr>
          <w:p>
            <w:r>
              <w:rPr>
                <w:sz w:val="18"/>
              </w:rPr>
              <w:t>phase3-field-specifications.md, screen-03-billing-profile.md</w:t>
            </w:r>
          </w:p>
        </w:tc>
      </w:tr>
      <w:tr>
        <w:tc>
          <w:tcPr>
            <w:tcW w:type="dxa" w:w="6120"/>
          </w:tcPr>
          <w:p>
            <w:r>
              <w:rPr>
                <w:sz w:val="18"/>
              </w:rPr>
              <w:t>MPA-FLD-03-009</w:t>
            </w:r>
          </w:p>
        </w:tc>
        <w:tc>
          <w:tcPr>
            <w:tcW w:type="dxa" w:w="6120"/>
          </w:tcPr>
          <w:p>
            <w:r>
              <w:rPr>
                <w:sz w:val="18"/>
              </w:rPr>
              <w:t>phase3-field-specifications.md, screen-03-billing-profile.md</w:t>
            </w:r>
          </w:p>
        </w:tc>
      </w:tr>
      <w:tr>
        <w:tc>
          <w:tcPr>
            <w:tcW w:type="dxa" w:w="6120"/>
          </w:tcPr>
          <w:p>
            <w:r>
              <w:rPr>
                <w:sz w:val="18"/>
              </w:rPr>
              <w:t>MPA-FLD-03-010</w:t>
            </w:r>
          </w:p>
        </w:tc>
        <w:tc>
          <w:tcPr>
            <w:tcW w:type="dxa" w:w="6120"/>
          </w:tcPr>
          <w:p>
            <w:r>
              <w:rPr>
                <w:sz w:val="18"/>
              </w:rPr>
              <w:t>phase3-field-specifications.md, phase8-scenarios.md, screen-03-billing-profile.md</w:t>
            </w:r>
          </w:p>
        </w:tc>
      </w:tr>
      <w:tr>
        <w:tc>
          <w:tcPr>
            <w:tcW w:type="dxa" w:w="6120"/>
          </w:tcPr>
          <w:p>
            <w:r>
              <w:rPr>
                <w:sz w:val="18"/>
              </w:rPr>
              <w:t>MPA-FLD-03-011</w:t>
            </w:r>
          </w:p>
        </w:tc>
        <w:tc>
          <w:tcPr>
            <w:tcW w:type="dxa" w:w="6120"/>
          </w:tcPr>
          <w:p>
            <w:r>
              <w:rPr>
                <w:sz w:val="18"/>
              </w:rPr>
              <w:t>phase3-field-specifications.md, screen-03-billing-profile.md</w:t>
            </w:r>
          </w:p>
        </w:tc>
      </w:tr>
      <w:tr>
        <w:tc>
          <w:tcPr>
            <w:tcW w:type="dxa" w:w="6120"/>
          </w:tcPr>
          <w:p>
            <w:r>
              <w:rPr>
                <w:sz w:val="18"/>
              </w:rPr>
              <w:t>MPA-FLD-03-012</w:t>
            </w:r>
          </w:p>
        </w:tc>
        <w:tc>
          <w:tcPr>
            <w:tcW w:type="dxa" w:w="6120"/>
          </w:tcPr>
          <w:p>
            <w:r>
              <w:rPr>
                <w:sz w:val="18"/>
              </w:rPr>
              <w:t>phase3-field-specifications.md, screen-03-billing-profile.md</w:t>
            </w:r>
          </w:p>
        </w:tc>
      </w:tr>
      <w:tr>
        <w:tc>
          <w:tcPr>
            <w:tcW w:type="dxa" w:w="6120"/>
          </w:tcPr>
          <w:p>
            <w:r>
              <w:rPr>
                <w:sz w:val="18"/>
              </w:rPr>
              <w:t>MPA-FLD-03-013</w:t>
            </w:r>
          </w:p>
        </w:tc>
        <w:tc>
          <w:tcPr>
            <w:tcW w:type="dxa" w:w="6120"/>
          </w:tcPr>
          <w:p>
            <w:r>
              <w:rPr>
                <w:sz w:val="18"/>
              </w:rPr>
              <w:t>phase3-field-specifications.md, screen-03-billing-profile.md</w:t>
            </w:r>
          </w:p>
        </w:tc>
      </w:tr>
      <w:tr>
        <w:tc>
          <w:tcPr>
            <w:tcW w:type="dxa" w:w="6120"/>
          </w:tcPr>
          <w:p>
            <w:r>
              <w:rPr>
                <w:sz w:val="18"/>
              </w:rPr>
              <w:t>MPA-FLD-03-014</w:t>
            </w:r>
          </w:p>
        </w:tc>
        <w:tc>
          <w:tcPr>
            <w:tcW w:type="dxa" w:w="6120"/>
          </w:tcPr>
          <w:p>
            <w:r>
              <w:rPr>
                <w:sz w:val="18"/>
              </w:rPr>
              <w:t>phase3-field-specifications.md, screen-03-billing-profile.md</w:t>
            </w:r>
          </w:p>
        </w:tc>
      </w:tr>
      <w:tr>
        <w:tc>
          <w:tcPr>
            <w:tcW w:type="dxa" w:w="6120"/>
          </w:tcPr>
          <w:p>
            <w:r>
              <w:rPr>
                <w:sz w:val="18"/>
              </w:rPr>
              <w:t>MPA-FLD-03-015</w:t>
            </w:r>
          </w:p>
        </w:tc>
        <w:tc>
          <w:tcPr>
            <w:tcW w:type="dxa" w:w="6120"/>
          </w:tcPr>
          <w:p>
            <w:r>
              <w:rPr>
                <w:sz w:val="18"/>
              </w:rPr>
              <w:t>phase3-field-specifications.md, screen-03-billing-profile.md</w:t>
            </w:r>
          </w:p>
        </w:tc>
      </w:tr>
      <w:tr>
        <w:tc>
          <w:tcPr>
            <w:tcW w:type="dxa" w:w="6120"/>
          </w:tcPr>
          <w:p>
            <w:r>
              <w:rPr>
                <w:sz w:val="18"/>
              </w:rPr>
              <w:t>MPA-FLD-04-001</w:t>
            </w:r>
          </w:p>
        </w:tc>
        <w:tc>
          <w:tcPr>
            <w:tcW w:type="dxa" w:w="6120"/>
          </w:tcPr>
          <w:p>
            <w:r>
              <w:rPr>
                <w:sz w:val="18"/>
              </w:rPr>
              <w:t>phase3-field-specifications.md, screen-04-plan-addons.md</w:t>
            </w:r>
          </w:p>
        </w:tc>
      </w:tr>
      <w:tr>
        <w:tc>
          <w:tcPr>
            <w:tcW w:type="dxa" w:w="6120"/>
          </w:tcPr>
          <w:p>
            <w:r>
              <w:rPr>
                <w:sz w:val="18"/>
              </w:rPr>
              <w:t>MPA-FLD-04-002</w:t>
            </w:r>
          </w:p>
        </w:tc>
        <w:tc>
          <w:tcPr>
            <w:tcW w:type="dxa" w:w="6120"/>
          </w:tcPr>
          <w:p>
            <w:r>
              <w:rPr>
                <w:sz w:val="18"/>
              </w:rPr>
              <w:t>phase3-field-specifications.md, screen-04-plan-addons.md</w:t>
            </w:r>
          </w:p>
        </w:tc>
      </w:tr>
      <w:tr>
        <w:tc>
          <w:tcPr>
            <w:tcW w:type="dxa" w:w="6120"/>
          </w:tcPr>
          <w:p>
            <w:r>
              <w:rPr>
                <w:sz w:val="18"/>
              </w:rPr>
              <w:t>MPA-FLD-04-003</w:t>
            </w:r>
          </w:p>
        </w:tc>
        <w:tc>
          <w:tcPr>
            <w:tcW w:type="dxa" w:w="6120"/>
          </w:tcPr>
          <w:p>
            <w:r>
              <w:rPr>
                <w:sz w:val="18"/>
              </w:rPr>
              <w:t>phase3-field-specifications.md, screen-04-plan-addons.md</w:t>
            </w:r>
          </w:p>
        </w:tc>
      </w:tr>
      <w:tr>
        <w:tc>
          <w:tcPr>
            <w:tcW w:type="dxa" w:w="6120"/>
          </w:tcPr>
          <w:p>
            <w:r>
              <w:rPr>
                <w:sz w:val="18"/>
              </w:rPr>
              <w:t>MPA-FLD-04-004</w:t>
            </w:r>
          </w:p>
        </w:tc>
        <w:tc>
          <w:tcPr>
            <w:tcW w:type="dxa" w:w="6120"/>
          </w:tcPr>
          <w:p>
            <w:r>
              <w:rPr>
                <w:sz w:val="18"/>
              </w:rPr>
              <w:t>phase3-field-specifications.md, screen-04-plan-addons.md</w:t>
            </w:r>
          </w:p>
        </w:tc>
      </w:tr>
      <w:tr>
        <w:tc>
          <w:tcPr>
            <w:tcW w:type="dxa" w:w="6120"/>
          </w:tcPr>
          <w:p>
            <w:r>
              <w:rPr>
                <w:sz w:val="18"/>
              </w:rPr>
              <w:t>MPA-FLD-04-005</w:t>
            </w:r>
          </w:p>
        </w:tc>
        <w:tc>
          <w:tcPr>
            <w:tcW w:type="dxa" w:w="6120"/>
          </w:tcPr>
          <w:p>
            <w:r>
              <w:rPr>
                <w:sz w:val="18"/>
              </w:rPr>
              <w:t>phase3-field-specifications.md, screen-04-plan-addons.md</w:t>
            </w:r>
          </w:p>
        </w:tc>
      </w:tr>
      <w:tr>
        <w:tc>
          <w:tcPr>
            <w:tcW w:type="dxa" w:w="6120"/>
          </w:tcPr>
          <w:p>
            <w:r>
              <w:rPr>
                <w:sz w:val="18"/>
              </w:rPr>
              <w:t>MPA-FLD-04-006</w:t>
            </w:r>
          </w:p>
        </w:tc>
        <w:tc>
          <w:tcPr>
            <w:tcW w:type="dxa" w:w="6120"/>
          </w:tcPr>
          <w:p>
            <w:r>
              <w:rPr>
                <w:sz w:val="18"/>
              </w:rPr>
              <w:t>phase3-field-specifications.md, screen-04-plan-addons.md</w:t>
            </w:r>
          </w:p>
        </w:tc>
      </w:tr>
      <w:tr>
        <w:tc>
          <w:tcPr>
            <w:tcW w:type="dxa" w:w="6120"/>
          </w:tcPr>
          <w:p>
            <w:r>
              <w:rPr>
                <w:sz w:val="18"/>
              </w:rPr>
              <w:t>MPA-FLD-04-007</w:t>
            </w:r>
          </w:p>
        </w:tc>
        <w:tc>
          <w:tcPr>
            <w:tcW w:type="dxa" w:w="6120"/>
          </w:tcPr>
          <w:p>
            <w:r>
              <w:rPr>
                <w:sz w:val="18"/>
              </w:rPr>
              <w:t>phase3-field-specifications.md, screen-04-plan-addons.md</w:t>
            </w:r>
          </w:p>
        </w:tc>
      </w:tr>
      <w:tr>
        <w:tc>
          <w:tcPr>
            <w:tcW w:type="dxa" w:w="6120"/>
          </w:tcPr>
          <w:p>
            <w:r>
              <w:rPr>
                <w:sz w:val="18"/>
              </w:rPr>
              <w:t>MPA-FLD-05-001</w:t>
            </w:r>
          </w:p>
        </w:tc>
        <w:tc>
          <w:tcPr>
            <w:tcW w:type="dxa" w:w="6120"/>
          </w:tcPr>
          <w:p>
            <w:r>
              <w:rPr>
                <w:sz w:val="18"/>
              </w:rPr>
              <w:t>phase3-field-specifications.md, screen-05-number-selection.md</w:t>
            </w:r>
          </w:p>
        </w:tc>
      </w:tr>
      <w:tr>
        <w:tc>
          <w:tcPr>
            <w:tcW w:type="dxa" w:w="6120"/>
          </w:tcPr>
          <w:p>
            <w:r>
              <w:rPr>
                <w:sz w:val="18"/>
              </w:rPr>
              <w:t>MPA-FLD-05-002</w:t>
            </w:r>
          </w:p>
        </w:tc>
        <w:tc>
          <w:tcPr>
            <w:tcW w:type="dxa" w:w="6120"/>
          </w:tcPr>
          <w:p>
            <w:r>
              <w:rPr>
                <w:sz w:val="18"/>
              </w:rPr>
              <w:t>phase3-field-specifications.md, screen-05-number-selection.md</w:t>
            </w:r>
          </w:p>
        </w:tc>
      </w:tr>
      <w:tr>
        <w:tc>
          <w:tcPr>
            <w:tcW w:type="dxa" w:w="6120"/>
          </w:tcPr>
          <w:p>
            <w:r>
              <w:rPr>
                <w:sz w:val="18"/>
              </w:rPr>
              <w:t>MPA-FLD-05-003</w:t>
            </w:r>
          </w:p>
        </w:tc>
        <w:tc>
          <w:tcPr>
            <w:tcW w:type="dxa" w:w="6120"/>
          </w:tcPr>
          <w:p>
            <w:r>
              <w:rPr>
                <w:sz w:val="18"/>
              </w:rPr>
              <w:t>phase3-field-specifications.md, screen-05-number-selection.md</w:t>
            </w:r>
          </w:p>
        </w:tc>
      </w:tr>
      <w:tr>
        <w:tc>
          <w:tcPr>
            <w:tcW w:type="dxa" w:w="6120"/>
          </w:tcPr>
          <w:p>
            <w:r>
              <w:rPr>
                <w:sz w:val="18"/>
              </w:rPr>
              <w:t>MPA-FLD-06-001</w:t>
            </w:r>
          </w:p>
        </w:tc>
        <w:tc>
          <w:tcPr>
            <w:tcW w:type="dxa" w:w="6120"/>
          </w:tcPr>
          <w:p>
            <w:r>
              <w:rPr>
                <w:sz w:val="18"/>
              </w:rPr>
              <w:t>phase3-field-specifications.md, screen-06-sim-type.md</w:t>
            </w:r>
          </w:p>
        </w:tc>
      </w:tr>
      <w:tr>
        <w:tc>
          <w:tcPr>
            <w:tcW w:type="dxa" w:w="6120"/>
          </w:tcPr>
          <w:p>
            <w:r>
              <w:rPr>
                <w:sz w:val="18"/>
              </w:rPr>
              <w:t>MPA-FLD-06-002</w:t>
            </w:r>
          </w:p>
        </w:tc>
        <w:tc>
          <w:tcPr>
            <w:tcW w:type="dxa" w:w="6120"/>
          </w:tcPr>
          <w:p>
            <w:r>
              <w:rPr>
                <w:sz w:val="18"/>
              </w:rPr>
              <w:t>phase3-field-specifications.md, screen-06-sim-type.md</w:t>
            </w:r>
          </w:p>
        </w:tc>
      </w:tr>
      <w:tr>
        <w:tc>
          <w:tcPr>
            <w:tcW w:type="dxa" w:w="6120"/>
          </w:tcPr>
          <w:p>
            <w:r>
              <w:rPr>
                <w:sz w:val="18"/>
              </w:rPr>
              <w:t>MPA-FLD-06-003</w:t>
            </w:r>
          </w:p>
        </w:tc>
        <w:tc>
          <w:tcPr>
            <w:tcW w:type="dxa" w:w="6120"/>
          </w:tcPr>
          <w:p>
            <w:r>
              <w:rPr>
                <w:sz w:val="18"/>
              </w:rPr>
              <w:t>phase3-field-specifications.md, screen-06-sim-type.md</w:t>
            </w:r>
          </w:p>
        </w:tc>
      </w:tr>
      <w:tr>
        <w:tc>
          <w:tcPr>
            <w:tcW w:type="dxa" w:w="6120"/>
          </w:tcPr>
          <w:p>
            <w:r>
              <w:rPr>
                <w:sz w:val="18"/>
              </w:rPr>
              <w:t>MPA-FLD-06-004</w:t>
            </w:r>
          </w:p>
        </w:tc>
        <w:tc>
          <w:tcPr>
            <w:tcW w:type="dxa" w:w="6120"/>
          </w:tcPr>
          <w:p>
            <w:r>
              <w:rPr>
                <w:sz w:val="18"/>
              </w:rPr>
              <w:t>phase3-field-specifications.md, screen-06-sim-type.md</w:t>
            </w:r>
          </w:p>
        </w:tc>
      </w:tr>
      <w:tr>
        <w:tc>
          <w:tcPr>
            <w:tcW w:type="dxa" w:w="6120"/>
          </w:tcPr>
          <w:p>
            <w:r>
              <w:rPr>
                <w:sz w:val="18"/>
              </w:rPr>
              <w:t>MPA-FLD-07-001</w:t>
            </w:r>
          </w:p>
        </w:tc>
        <w:tc>
          <w:tcPr>
            <w:tcW w:type="dxa" w:w="6120"/>
          </w:tcPr>
          <w:p>
            <w:r>
              <w:rPr>
                <w:sz w:val="18"/>
              </w:rPr>
              <w:t>phase3-field-specifications.md, screen-07-checkout.md</w:t>
            </w:r>
          </w:p>
        </w:tc>
      </w:tr>
      <w:tr>
        <w:tc>
          <w:tcPr>
            <w:tcW w:type="dxa" w:w="6120"/>
          </w:tcPr>
          <w:p>
            <w:r>
              <w:rPr>
                <w:sz w:val="18"/>
              </w:rPr>
              <w:t>MPA-FLD-07-002</w:t>
            </w:r>
          </w:p>
        </w:tc>
        <w:tc>
          <w:tcPr>
            <w:tcW w:type="dxa" w:w="6120"/>
          </w:tcPr>
          <w:p>
            <w:r>
              <w:rPr>
                <w:sz w:val="18"/>
              </w:rPr>
              <w:t>phase3-field-specifications.md, screen-07-checkout.md</w:t>
            </w:r>
          </w:p>
        </w:tc>
      </w:tr>
      <w:tr>
        <w:tc>
          <w:tcPr>
            <w:tcW w:type="dxa" w:w="6120"/>
          </w:tcPr>
          <w:p>
            <w:r>
              <w:rPr>
                <w:sz w:val="18"/>
              </w:rPr>
              <w:t>MPA-FLD-07-003</w:t>
            </w:r>
          </w:p>
        </w:tc>
        <w:tc>
          <w:tcPr>
            <w:tcW w:type="dxa" w:w="6120"/>
          </w:tcPr>
          <w:p>
            <w:r>
              <w:rPr>
                <w:sz w:val="18"/>
              </w:rPr>
              <w:t>phase3-field-specifications.md, screen-07-checkout.md</w:t>
            </w:r>
          </w:p>
        </w:tc>
      </w:tr>
      <w:tr>
        <w:tc>
          <w:tcPr>
            <w:tcW w:type="dxa" w:w="6120"/>
          </w:tcPr>
          <w:p>
            <w:r>
              <w:rPr>
                <w:sz w:val="18"/>
              </w:rPr>
              <w:t>MPA-FLD-07-004</w:t>
            </w:r>
          </w:p>
        </w:tc>
        <w:tc>
          <w:tcPr>
            <w:tcW w:type="dxa" w:w="6120"/>
          </w:tcPr>
          <w:p>
            <w:r>
              <w:rPr>
                <w:sz w:val="18"/>
              </w:rPr>
              <w:t>phase3-field-specifications.md, screen-07-checkout.md</w:t>
            </w:r>
          </w:p>
        </w:tc>
      </w:tr>
      <w:tr>
        <w:tc>
          <w:tcPr>
            <w:tcW w:type="dxa" w:w="6120"/>
          </w:tcPr>
          <w:p>
            <w:r>
              <w:rPr>
                <w:sz w:val="18"/>
              </w:rPr>
              <w:t>MPA-FLD-07-005</w:t>
            </w:r>
          </w:p>
        </w:tc>
        <w:tc>
          <w:tcPr>
            <w:tcW w:type="dxa" w:w="6120"/>
          </w:tcPr>
          <w:p>
            <w:r>
              <w:rPr>
                <w:sz w:val="18"/>
              </w:rPr>
              <w:t>phase3-field-specifications.md, screen-07-checkout.md</w:t>
            </w:r>
          </w:p>
        </w:tc>
      </w:tr>
      <w:tr>
        <w:tc>
          <w:tcPr>
            <w:tcW w:type="dxa" w:w="6120"/>
          </w:tcPr>
          <w:p>
            <w:r>
              <w:rPr>
                <w:sz w:val="18"/>
              </w:rPr>
              <w:t>MPA-FLD-07-006</w:t>
            </w:r>
          </w:p>
        </w:tc>
        <w:tc>
          <w:tcPr>
            <w:tcW w:type="dxa" w:w="6120"/>
          </w:tcPr>
          <w:p>
            <w:r>
              <w:rPr>
                <w:sz w:val="18"/>
              </w:rPr>
              <w:t>phase3-field-specifications.md, screen-07-checkout.md</w:t>
            </w:r>
          </w:p>
        </w:tc>
      </w:tr>
      <w:tr>
        <w:tc>
          <w:tcPr>
            <w:tcW w:type="dxa" w:w="6120"/>
          </w:tcPr>
          <w:p>
            <w:r>
              <w:rPr>
                <w:sz w:val="18"/>
              </w:rPr>
              <w:t>MPA-FLD-07-007</w:t>
            </w:r>
          </w:p>
        </w:tc>
        <w:tc>
          <w:tcPr>
            <w:tcW w:type="dxa" w:w="6120"/>
          </w:tcPr>
          <w:p>
            <w:r>
              <w:rPr>
                <w:sz w:val="18"/>
              </w:rPr>
              <w:t>phase3-field-specifications.md, screen-07-checkout.md</w:t>
            </w:r>
          </w:p>
        </w:tc>
      </w:tr>
      <w:tr>
        <w:tc>
          <w:tcPr>
            <w:tcW w:type="dxa" w:w="6120"/>
          </w:tcPr>
          <w:p>
            <w:r>
              <w:rPr>
                <w:sz w:val="18"/>
              </w:rPr>
              <w:t>MPA-FLD-07-008</w:t>
            </w:r>
          </w:p>
        </w:tc>
        <w:tc>
          <w:tcPr>
            <w:tcW w:type="dxa" w:w="6120"/>
          </w:tcPr>
          <w:p>
            <w:r>
              <w:rPr>
                <w:sz w:val="18"/>
              </w:rPr>
              <w:t>phase3-field-specifications.md, screen-07-checkout.md</w:t>
            </w:r>
          </w:p>
        </w:tc>
      </w:tr>
      <w:tr>
        <w:tc>
          <w:tcPr>
            <w:tcW w:type="dxa" w:w="6120"/>
          </w:tcPr>
          <w:p>
            <w:r>
              <w:rPr>
                <w:sz w:val="18"/>
              </w:rPr>
              <w:t>MPA-FLD-07-009</w:t>
            </w:r>
          </w:p>
        </w:tc>
        <w:tc>
          <w:tcPr>
            <w:tcW w:type="dxa" w:w="6120"/>
          </w:tcPr>
          <w:p>
            <w:r>
              <w:rPr>
                <w:sz w:val="18"/>
              </w:rPr>
              <w:t>phase3-field-specifications.md, screen-07-checkout.md</w:t>
            </w:r>
          </w:p>
        </w:tc>
      </w:tr>
      <w:tr>
        <w:tc>
          <w:tcPr>
            <w:tcW w:type="dxa" w:w="6120"/>
          </w:tcPr>
          <w:p>
            <w:r>
              <w:rPr>
                <w:sz w:val="18"/>
              </w:rPr>
              <w:t>MPA-FLD-07-010</w:t>
            </w:r>
          </w:p>
        </w:tc>
        <w:tc>
          <w:tcPr>
            <w:tcW w:type="dxa" w:w="6120"/>
          </w:tcPr>
          <w:p>
            <w:r>
              <w:rPr>
                <w:sz w:val="18"/>
              </w:rPr>
              <w:t>phase3-field-specifications.md, screen-07-checkout.md</w:t>
            </w:r>
          </w:p>
        </w:tc>
      </w:tr>
      <w:tr>
        <w:tc>
          <w:tcPr>
            <w:tcW w:type="dxa" w:w="6120"/>
          </w:tcPr>
          <w:p>
            <w:r>
              <w:rPr>
                <w:sz w:val="18"/>
              </w:rPr>
              <w:t>MPA-FLD-07-011</w:t>
            </w:r>
          </w:p>
        </w:tc>
        <w:tc>
          <w:tcPr>
            <w:tcW w:type="dxa" w:w="6120"/>
          </w:tcPr>
          <w:p>
            <w:r>
              <w:rPr>
                <w:sz w:val="18"/>
              </w:rPr>
              <w:t>phase3-field-specifications.md, phase5-business-rules.md, screen-07-checkout.md</w:t>
            </w:r>
          </w:p>
        </w:tc>
      </w:tr>
      <w:tr>
        <w:tc>
          <w:tcPr>
            <w:tcW w:type="dxa" w:w="6120"/>
          </w:tcPr>
          <w:p>
            <w:r>
              <w:rPr>
                <w:sz w:val="18"/>
              </w:rPr>
              <w:t>MPA-FLD-07-012</w:t>
            </w:r>
          </w:p>
        </w:tc>
        <w:tc>
          <w:tcPr>
            <w:tcW w:type="dxa" w:w="6120"/>
          </w:tcPr>
          <w:p>
            <w:r>
              <w:rPr>
                <w:sz w:val="18"/>
              </w:rPr>
              <w:t>phase3-field-specifications.md, screen-07-checkout.md</w:t>
            </w:r>
          </w:p>
        </w:tc>
      </w:tr>
      <w:tr>
        <w:tc>
          <w:tcPr>
            <w:tcW w:type="dxa" w:w="6120"/>
          </w:tcPr>
          <w:p>
            <w:r>
              <w:rPr>
                <w:sz w:val="18"/>
              </w:rPr>
              <w:t>MPA-FLD-07-013</w:t>
            </w:r>
          </w:p>
        </w:tc>
        <w:tc>
          <w:tcPr>
            <w:tcW w:type="dxa" w:w="6120"/>
          </w:tcPr>
          <w:p>
            <w:r>
              <w:rPr>
                <w:sz w:val="18"/>
              </w:rPr>
              <w:t>phase3-field-specifications.md, screen-07-checkout.md</w:t>
            </w:r>
          </w:p>
        </w:tc>
      </w:tr>
      <w:tr>
        <w:tc>
          <w:tcPr>
            <w:tcW w:type="dxa" w:w="6120"/>
          </w:tcPr>
          <w:p>
            <w:r>
              <w:rPr>
                <w:sz w:val="18"/>
              </w:rPr>
              <w:t>MPA-FLD-07-014</w:t>
            </w:r>
          </w:p>
        </w:tc>
        <w:tc>
          <w:tcPr>
            <w:tcW w:type="dxa" w:w="6120"/>
          </w:tcPr>
          <w:p>
            <w:r>
              <w:rPr>
                <w:sz w:val="18"/>
              </w:rPr>
              <w:t>phase3-field-specifications.md, phase5-business-rules.md, screen-07-checkout.md</w:t>
            </w:r>
          </w:p>
        </w:tc>
      </w:tr>
      <w:tr>
        <w:tc>
          <w:tcPr>
            <w:tcW w:type="dxa" w:w="6120"/>
          </w:tcPr>
          <w:p>
            <w:r>
              <w:rPr>
                <w:sz w:val="18"/>
              </w:rPr>
              <w:t>MPA-FLD-07-015</w:t>
            </w:r>
          </w:p>
        </w:tc>
        <w:tc>
          <w:tcPr>
            <w:tcW w:type="dxa" w:w="6120"/>
          </w:tcPr>
          <w:p>
            <w:r>
              <w:rPr>
                <w:sz w:val="18"/>
              </w:rPr>
              <w:t>phase3-field-specifications.md, screen-07-checkout.md</w:t>
            </w:r>
          </w:p>
        </w:tc>
      </w:tr>
      <w:tr>
        <w:tc>
          <w:tcPr>
            <w:tcW w:type="dxa" w:w="6120"/>
          </w:tcPr>
          <w:p>
            <w:r>
              <w:rPr>
                <w:sz w:val="18"/>
              </w:rPr>
              <w:t>MPA-FLD-07-016</w:t>
            </w:r>
          </w:p>
        </w:tc>
        <w:tc>
          <w:tcPr>
            <w:tcW w:type="dxa" w:w="6120"/>
          </w:tcPr>
          <w:p>
            <w:r>
              <w:rPr>
                <w:sz w:val="18"/>
              </w:rPr>
              <w:t>phase3-field-specifications.md, screen-07-checkout.md</w:t>
            </w:r>
          </w:p>
        </w:tc>
      </w:tr>
      <w:tr>
        <w:tc>
          <w:tcPr>
            <w:tcW w:type="dxa" w:w="6120"/>
          </w:tcPr>
          <w:p>
            <w:r>
              <w:rPr>
                <w:sz w:val="18"/>
              </w:rPr>
              <w:t>MPA-FLD-07-017</w:t>
            </w:r>
          </w:p>
        </w:tc>
        <w:tc>
          <w:tcPr>
            <w:tcW w:type="dxa" w:w="6120"/>
          </w:tcPr>
          <w:p>
            <w:r>
              <w:rPr>
                <w:sz w:val="18"/>
              </w:rPr>
              <w:t>phase3-field-specifications.md, screen-07-checkout.md</w:t>
            </w:r>
          </w:p>
        </w:tc>
      </w:tr>
      <w:tr>
        <w:tc>
          <w:tcPr>
            <w:tcW w:type="dxa" w:w="6120"/>
          </w:tcPr>
          <w:p>
            <w:r>
              <w:rPr>
                <w:sz w:val="18"/>
              </w:rPr>
              <w:t>MPA-FLD-07-018</w:t>
            </w:r>
          </w:p>
        </w:tc>
        <w:tc>
          <w:tcPr>
            <w:tcW w:type="dxa" w:w="6120"/>
          </w:tcPr>
          <w:p>
            <w:r>
              <w:rPr>
                <w:sz w:val="18"/>
              </w:rPr>
              <w:t>phase3-field-specifications.md, screen-07-checkout.md</w:t>
            </w:r>
          </w:p>
        </w:tc>
      </w:tr>
      <w:tr>
        <w:tc>
          <w:tcPr>
            <w:tcW w:type="dxa" w:w="6120"/>
          </w:tcPr>
          <w:p>
            <w:r>
              <w:rPr>
                <w:sz w:val="18"/>
              </w:rPr>
              <w:t>MPA-FLD-07-019</w:t>
            </w:r>
          </w:p>
        </w:tc>
        <w:tc>
          <w:tcPr>
            <w:tcW w:type="dxa" w:w="6120"/>
          </w:tcPr>
          <w:p>
            <w:r>
              <w:rPr>
                <w:sz w:val="18"/>
              </w:rPr>
              <w:t>phase3-field-specifications.md, screen-07-checkout.md</w:t>
            </w:r>
          </w:p>
        </w:tc>
      </w:tr>
      <w:tr>
        <w:tc>
          <w:tcPr>
            <w:tcW w:type="dxa" w:w="6120"/>
          </w:tcPr>
          <w:p>
            <w:r>
              <w:rPr>
                <w:sz w:val="18"/>
              </w:rPr>
              <w:t>MPA-FLD-07-020</w:t>
            </w:r>
          </w:p>
        </w:tc>
        <w:tc>
          <w:tcPr>
            <w:tcW w:type="dxa" w:w="6120"/>
          </w:tcPr>
          <w:p>
            <w:r>
              <w:rPr>
                <w:sz w:val="18"/>
              </w:rPr>
              <w:t>phase3-field-specifications.md, screen-07-checkout.md</w:t>
            </w:r>
          </w:p>
        </w:tc>
      </w:tr>
      <w:tr>
        <w:tc>
          <w:tcPr>
            <w:tcW w:type="dxa" w:w="6120"/>
          </w:tcPr>
          <w:p>
            <w:r>
              <w:rPr>
                <w:sz w:val="18"/>
              </w:rPr>
              <w:t>MPA-FLD-07-021</w:t>
            </w:r>
          </w:p>
        </w:tc>
        <w:tc>
          <w:tcPr>
            <w:tcW w:type="dxa" w:w="6120"/>
          </w:tcPr>
          <w:p>
            <w:r>
              <w:rPr>
                <w:sz w:val="18"/>
              </w:rPr>
              <w:t>phase3-field-specifications.md, screen-07-checkout.md</w:t>
            </w:r>
          </w:p>
        </w:tc>
      </w:tr>
      <w:tr>
        <w:tc>
          <w:tcPr>
            <w:tcW w:type="dxa" w:w="6120"/>
          </w:tcPr>
          <w:p>
            <w:r>
              <w:rPr>
                <w:sz w:val="18"/>
              </w:rPr>
              <w:t>MPA-FLD-07-022</w:t>
            </w:r>
          </w:p>
        </w:tc>
        <w:tc>
          <w:tcPr>
            <w:tcW w:type="dxa" w:w="6120"/>
          </w:tcPr>
          <w:p>
            <w:r>
              <w:rPr>
                <w:sz w:val="18"/>
              </w:rPr>
              <w:t>phase3-field-specifications.md, screen-07-checkout.md</w:t>
            </w:r>
          </w:p>
        </w:tc>
      </w:tr>
      <w:tr>
        <w:tc>
          <w:tcPr>
            <w:tcW w:type="dxa" w:w="6120"/>
          </w:tcPr>
          <w:p>
            <w:r>
              <w:rPr>
                <w:sz w:val="18"/>
              </w:rPr>
              <w:t>MPA-FLD-07-023</w:t>
            </w:r>
          </w:p>
        </w:tc>
        <w:tc>
          <w:tcPr>
            <w:tcW w:type="dxa" w:w="6120"/>
          </w:tcPr>
          <w:p>
            <w:r>
              <w:rPr>
                <w:sz w:val="18"/>
              </w:rPr>
              <w:t>phase3-field-specifications.md, screen-07-checkout.md</w:t>
            </w:r>
          </w:p>
        </w:tc>
      </w:tr>
      <w:tr>
        <w:tc>
          <w:tcPr>
            <w:tcW w:type="dxa" w:w="6120"/>
          </w:tcPr>
          <w:p>
            <w:r>
              <w:rPr>
                <w:sz w:val="18"/>
              </w:rPr>
              <w:t>MPA-FLD-07-024</w:t>
            </w:r>
          </w:p>
        </w:tc>
        <w:tc>
          <w:tcPr>
            <w:tcW w:type="dxa" w:w="6120"/>
          </w:tcPr>
          <w:p>
            <w:r>
              <w:rPr>
                <w:sz w:val="18"/>
              </w:rPr>
              <w:t>phase3-field-specifications.md, screen-07-checkout.md</w:t>
            </w:r>
          </w:p>
        </w:tc>
      </w:tr>
      <w:tr>
        <w:tc>
          <w:tcPr>
            <w:tcW w:type="dxa" w:w="6120"/>
          </w:tcPr>
          <w:p>
            <w:r>
              <w:rPr>
                <w:sz w:val="18"/>
              </w:rPr>
              <w:t>MPA-FLD-07-025</w:t>
            </w:r>
          </w:p>
        </w:tc>
        <w:tc>
          <w:tcPr>
            <w:tcW w:type="dxa" w:w="6120"/>
          </w:tcPr>
          <w:p>
            <w:r>
              <w:rPr>
                <w:sz w:val="18"/>
              </w:rPr>
              <w:t>phase3-field-specifications.md, screen-07-checkout.md</w:t>
            </w:r>
          </w:p>
        </w:tc>
      </w:tr>
      <w:tr>
        <w:tc>
          <w:tcPr>
            <w:tcW w:type="dxa" w:w="6120"/>
          </w:tcPr>
          <w:p>
            <w:r>
              <w:rPr>
                <w:sz w:val="18"/>
              </w:rPr>
              <w:t>MPA-FLD-07-026</w:t>
            </w:r>
          </w:p>
        </w:tc>
        <w:tc>
          <w:tcPr>
            <w:tcW w:type="dxa" w:w="6120"/>
          </w:tcPr>
          <w:p>
            <w:r>
              <w:rPr>
                <w:sz w:val="18"/>
              </w:rPr>
              <w:t>phase3-field-specifications.md, screen-07-checkout.md</w:t>
            </w:r>
          </w:p>
        </w:tc>
      </w:tr>
      <w:tr>
        <w:tc>
          <w:tcPr>
            <w:tcW w:type="dxa" w:w="6120"/>
          </w:tcPr>
          <w:p>
            <w:r>
              <w:rPr>
                <w:sz w:val="18"/>
              </w:rPr>
              <w:t>MPA-FLD-07-027</w:t>
            </w:r>
          </w:p>
        </w:tc>
        <w:tc>
          <w:tcPr>
            <w:tcW w:type="dxa" w:w="6120"/>
          </w:tcPr>
          <w:p>
            <w:r>
              <w:rPr>
                <w:sz w:val="18"/>
              </w:rPr>
              <w:t>phase3-field-specifications.md, screen-07-checkout.md</w:t>
            </w:r>
          </w:p>
        </w:tc>
      </w:tr>
      <w:tr>
        <w:tc>
          <w:tcPr>
            <w:tcW w:type="dxa" w:w="6120"/>
          </w:tcPr>
          <w:p>
            <w:r>
              <w:rPr>
                <w:sz w:val="18"/>
              </w:rPr>
              <w:t>MPA-FLD-07-028</w:t>
            </w:r>
          </w:p>
        </w:tc>
        <w:tc>
          <w:tcPr>
            <w:tcW w:type="dxa" w:w="6120"/>
          </w:tcPr>
          <w:p>
            <w:r>
              <w:rPr>
                <w:sz w:val="18"/>
              </w:rPr>
              <w:t>phase3-field-specifications.md, screen-07-checkout.md</w:t>
            </w:r>
          </w:p>
        </w:tc>
      </w:tr>
      <w:tr>
        <w:tc>
          <w:tcPr>
            <w:tcW w:type="dxa" w:w="6120"/>
          </w:tcPr>
          <w:p>
            <w:r>
              <w:rPr>
                <w:sz w:val="18"/>
              </w:rPr>
              <w:t>MPA-FLD-07-029</w:t>
            </w:r>
          </w:p>
        </w:tc>
        <w:tc>
          <w:tcPr>
            <w:tcW w:type="dxa" w:w="6120"/>
          </w:tcPr>
          <w:p>
            <w:r>
              <w:rPr>
                <w:sz w:val="18"/>
              </w:rPr>
              <w:t>phase3-field-specifications.md, screen-07-checkout.md</w:t>
            </w:r>
          </w:p>
        </w:tc>
      </w:tr>
      <w:tr>
        <w:tc>
          <w:tcPr>
            <w:tcW w:type="dxa" w:w="6120"/>
          </w:tcPr>
          <w:p>
            <w:r>
              <w:rPr>
                <w:sz w:val="18"/>
              </w:rPr>
              <w:t>MPA-FLD-07-030</w:t>
            </w:r>
          </w:p>
        </w:tc>
        <w:tc>
          <w:tcPr>
            <w:tcW w:type="dxa" w:w="6120"/>
          </w:tcPr>
          <w:p>
            <w:r>
              <w:rPr>
                <w:sz w:val="18"/>
              </w:rPr>
              <w:t>phase3-field-specifications.md, screen-07-checkout.md</w:t>
            </w:r>
          </w:p>
        </w:tc>
      </w:tr>
      <w:tr>
        <w:tc>
          <w:tcPr>
            <w:tcW w:type="dxa" w:w="6120"/>
          </w:tcPr>
          <w:p>
            <w:r>
              <w:rPr>
                <w:sz w:val="18"/>
              </w:rPr>
              <w:t>MPA-FLD-07-031</w:t>
            </w:r>
          </w:p>
        </w:tc>
        <w:tc>
          <w:tcPr>
            <w:tcW w:type="dxa" w:w="6120"/>
          </w:tcPr>
          <w:p>
            <w:r>
              <w:rPr>
                <w:sz w:val="18"/>
              </w:rPr>
              <w:t>phase3-field-specifications.md, screen-07-checkout.md</w:t>
            </w:r>
          </w:p>
        </w:tc>
      </w:tr>
      <w:tr>
        <w:tc>
          <w:tcPr>
            <w:tcW w:type="dxa" w:w="6120"/>
          </w:tcPr>
          <w:p>
            <w:r>
              <w:rPr>
                <w:sz w:val="18"/>
              </w:rPr>
              <w:t>MPA-FLD-07-032</w:t>
            </w:r>
          </w:p>
        </w:tc>
        <w:tc>
          <w:tcPr>
            <w:tcW w:type="dxa" w:w="6120"/>
          </w:tcPr>
          <w:p>
            <w:r>
              <w:rPr>
                <w:sz w:val="18"/>
              </w:rPr>
              <w:t>phase3-field-specifications.md, screen-07-checkout.md</w:t>
            </w:r>
          </w:p>
        </w:tc>
      </w:tr>
      <w:tr>
        <w:tc>
          <w:tcPr>
            <w:tcW w:type="dxa" w:w="6120"/>
          </w:tcPr>
          <w:p>
            <w:r>
              <w:rPr>
                <w:sz w:val="18"/>
              </w:rPr>
              <w:t>MPA-FLD-07-033</w:t>
            </w:r>
          </w:p>
        </w:tc>
        <w:tc>
          <w:tcPr>
            <w:tcW w:type="dxa" w:w="6120"/>
          </w:tcPr>
          <w:p>
            <w:r>
              <w:rPr>
                <w:sz w:val="18"/>
              </w:rPr>
              <w:t>phase3-field-specifications.md, screen-07-checkout.md</w:t>
            </w:r>
          </w:p>
        </w:tc>
      </w:tr>
      <w:tr>
        <w:tc>
          <w:tcPr>
            <w:tcW w:type="dxa" w:w="6120"/>
          </w:tcPr>
          <w:p>
            <w:r>
              <w:rPr>
                <w:sz w:val="18"/>
              </w:rPr>
              <w:t>MPA-FLD-07-034</w:t>
            </w:r>
          </w:p>
        </w:tc>
        <w:tc>
          <w:tcPr>
            <w:tcW w:type="dxa" w:w="6120"/>
          </w:tcPr>
          <w:p>
            <w:r>
              <w:rPr>
                <w:sz w:val="18"/>
              </w:rPr>
              <w:t>phase3-field-specifications.md, screen-07-checkout.md</w:t>
            </w:r>
          </w:p>
        </w:tc>
      </w:tr>
      <w:tr>
        <w:tc>
          <w:tcPr>
            <w:tcW w:type="dxa" w:w="6120"/>
          </w:tcPr>
          <w:p>
            <w:r>
              <w:rPr>
                <w:sz w:val="18"/>
              </w:rPr>
              <w:t>MPA-FLD-07-035</w:t>
            </w:r>
          </w:p>
        </w:tc>
        <w:tc>
          <w:tcPr>
            <w:tcW w:type="dxa" w:w="6120"/>
          </w:tcPr>
          <w:p>
            <w:r>
              <w:rPr>
                <w:sz w:val="18"/>
              </w:rPr>
              <w:t>phase3-field-specifications.md, screen-07-checkout.md</w:t>
            </w:r>
          </w:p>
        </w:tc>
      </w:tr>
      <w:tr>
        <w:tc>
          <w:tcPr>
            <w:tcW w:type="dxa" w:w="6120"/>
          </w:tcPr>
          <w:p>
            <w:r>
              <w:rPr>
                <w:sz w:val="18"/>
              </w:rPr>
              <w:t>MPA-FLD-08-001</w:t>
            </w:r>
          </w:p>
        </w:tc>
        <w:tc>
          <w:tcPr>
            <w:tcW w:type="dxa" w:w="6120"/>
          </w:tcPr>
          <w:p>
            <w:r>
              <w:rPr>
                <w:sz w:val="18"/>
              </w:rPr>
              <w:t>phase3-field-specifications.md, screen-08-caf-signature.md</w:t>
            </w:r>
          </w:p>
        </w:tc>
      </w:tr>
      <w:tr>
        <w:tc>
          <w:tcPr>
            <w:tcW w:type="dxa" w:w="6120"/>
          </w:tcPr>
          <w:p>
            <w:r>
              <w:rPr>
                <w:sz w:val="18"/>
              </w:rPr>
              <w:t>MPA-FLD-08-002</w:t>
            </w:r>
          </w:p>
        </w:tc>
        <w:tc>
          <w:tcPr>
            <w:tcW w:type="dxa" w:w="6120"/>
          </w:tcPr>
          <w:p>
            <w:r>
              <w:rPr>
                <w:sz w:val="18"/>
              </w:rPr>
              <w:t>phase3-field-specifications.md, screen-08-caf-signature.md</w:t>
            </w:r>
          </w:p>
        </w:tc>
      </w:tr>
      <w:tr>
        <w:tc>
          <w:tcPr>
            <w:tcW w:type="dxa" w:w="6120"/>
          </w:tcPr>
          <w:p>
            <w:r>
              <w:rPr>
                <w:sz w:val="18"/>
              </w:rPr>
              <w:t>MPA-FLD-08-003</w:t>
            </w:r>
          </w:p>
        </w:tc>
        <w:tc>
          <w:tcPr>
            <w:tcW w:type="dxa" w:w="6120"/>
          </w:tcPr>
          <w:p>
            <w:r>
              <w:rPr>
                <w:sz w:val="18"/>
              </w:rPr>
              <w:t>phase3-field-specifications.md, screen-08-caf-signature.md</w:t>
            </w:r>
          </w:p>
        </w:tc>
      </w:tr>
      <w:tr>
        <w:tc>
          <w:tcPr>
            <w:tcW w:type="dxa" w:w="6120"/>
          </w:tcPr>
          <w:p>
            <w:r>
              <w:rPr>
                <w:sz w:val="18"/>
              </w:rPr>
              <w:t>MPA-FLD-08-004</w:t>
            </w:r>
          </w:p>
        </w:tc>
        <w:tc>
          <w:tcPr>
            <w:tcW w:type="dxa" w:w="6120"/>
          </w:tcPr>
          <w:p>
            <w:r>
              <w:rPr>
                <w:sz w:val="18"/>
              </w:rPr>
              <w:t>phase3-field-specifications.md, screen-08-caf-signature.md</w:t>
            </w:r>
          </w:p>
        </w:tc>
      </w:tr>
      <w:tr>
        <w:tc>
          <w:tcPr>
            <w:tcW w:type="dxa" w:w="6120"/>
          </w:tcPr>
          <w:p>
            <w:r>
              <w:rPr>
                <w:sz w:val="18"/>
              </w:rPr>
              <w:t>MPA-FLD-09-001</w:t>
            </w:r>
          </w:p>
        </w:tc>
        <w:tc>
          <w:tcPr>
            <w:tcW w:type="dxa" w:w="6120"/>
          </w:tcPr>
          <w:p>
            <w:r>
              <w:rPr>
                <w:sz w:val="18"/>
              </w:rPr>
              <w:t>phase3-field-specifications.md, screen-09-payment.md</w:t>
            </w:r>
          </w:p>
        </w:tc>
      </w:tr>
      <w:tr>
        <w:tc>
          <w:tcPr>
            <w:tcW w:type="dxa" w:w="6120"/>
          </w:tcPr>
          <w:p>
            <w:r>
              <w:rPr>
                <w:sz w:val="18"/>
              </w:rPr>
              <w:t>MPA-FLD-09-002</w:t>
            </w:r>
          </w:p>
        </w:tc>
        <w:tc>
          <w:tcPr>
            <w:tcW w:type="dxa" w:w="6120"/>
          </w:tcPr>
          <w:p>
            <w:r>
              <w:rPr>
                <w:sz w:val="18"/>
              </w:rPr>
              <w:t>phase3-field-specifications.md, screen-09-payment.md</w:t>
            </w:r>
          </w:p>
        </w:tc>
      </w:tr>
      <w:tr>
        <w:tc>
          <w:tcPr>
            <w:tcW w:type="dxa" w:w="6120"/>
          </w:tcPr>
          <w:p>
            <w:r>
              <w:rPr>
                <w:sz w:val="18"/>
              </w:rPr>
              <w:t>MPA-FLD-10-001</w:t>
            </w:r>
          </w:p>
        </w:tc>
        <w:tc>
          <w:tcPr>
            <w:tcW w:type="dxa" w:w="6120"/>
          </w:tcPr>
          <w:p>
            <w:r>
              <w:rPr>
                <w:sz w:val="18"/>
              </w:rPr>
              <w:t>phase3-field-specifications.md, screen-10-confirmation.md</w:t>
            </w:r>
          </w:p>
        </w:tc>
      </w:tr>
      <w:tr>
        <w:tc>
          <w:tcPr>
            <w:tcW w:type="dxa" w:w="6120"/>
          </w:tcPr>
          <w:p>
            <w:r>
              <w:rPr>
                <w:sz w:val="18"/>
              </w:rPr>
              <w:t>MPA-FLD-10-002</w:t>
            </w:r>
          </w:p>
        </w:tc>
        <w:tc>
          <w:tcPr>
            <w:tcW w:type="dxa" w:w="6120"/>
          </w:tcPr>
          <w:p>
            <w:r>
              <w:rPr>
                <w:sz w:val="18"/>
              </w:rPr>
              <w:t>phase3-field-specifications.md, screen-10-confirmation.md</w:t>
            </w:r>
          </w:p>
        </w:tc>
      </w:tr>
      <w:tr>
        <w:tc>
          <w:tcPr>
            <w:tcW w:type="dxa" w:w="6120"/>
          </w:tcPr>
          <w:p>
            <w:r>
              <w:rPr>
                <w:sz w:val="18"/>
              </w:rPr>
              <w:t>MPA-FLD-10-003</w:t>
            </w:r>
          </w:p>
        </w:tc>
        <w:tc>
          <w:tcPr>
            <w:tcW w:type="dxa" w:w="6120"/>
          </w:tcPr>
          <w:p>
            <w:r>
              <w:rPr>
                <w:sz w:val="18"/>
              </w:rPr>
              <w:t>phase3-field-specifications.md, screen-10-confirmation.md</w:t>
            </w:r>
          </w:p>
        </w:tc>
      </w:tr>
      <w:tr>
        <w:tc>
          <w:tcPr>
            <w:tcW w:type="dxa" w:w="6120"/>
          </w:tcPr>
          <w:p>
            <w:r>
              <w:rPr>
                <w:sz w:val="18"/>
              </w:rPr>
              <w:t>MPA-FLD-10-004</w:t>
            </w:r>
          </w:p>
        </w:tc>
        <w:tc>
          <w:tcPr>
            <w:tcW w:type="dxa" w:w="6120"/>
          </w:tcPr>
          <w:p>
            <w:r>
              <w:rPr>
                <w:sz w:val="18"/>
              </w:rPr>
              <w:t>phase3-field-specifications.md, screen-10-confirmation.md</w:t>
            </w:r>
          </w:p>
        </w:tc>
      </w:tr>
      <w:tr>
        <w:tc>
          <w:tcPr>
            <w:tcW w:type="dxa" w:w="6120"/>
          </w:tcPr>
          <w:p>
            <w:r>
              <w:rPr>
                <w:sz w:val="18"/>
              </w:rPr>
              <w:t>MPA-FLD-10-005</w:t>
            </w:r>
          </w:p>
        </w:tc>
        <w:tc>
          <w:tcPr>
            <w:tcW w:type="dxa" w:w="6120"/>
          </w:tcPr>
          <w:p>
            <w:r>
              <w:rPr>
                <w:sz w:val="18"/>
              </w:rPr>
              <w:t>phase3-field-specifications.md, screen-10-confirmation.md</w:t>
            </w:r>
          </w:p>
        </w:tc>
      </w:tr>
      <w:tr>
        <w:tc>
          <w:tcPr>
            <w:tcW w:type="dxa" w:w="6120"/>
          </w:tcPr>
          <w:p>
            <w:r>
              <w:rPr>
                <w:sz w:val="18"/>
              </w:rPr>
              <w:t>MPA-FLD-10-006</w:t>
            </w:r>
          </w:p>
        </w:tc>
        <w:tc>
          <w:tcPr>
            <w:tcW w:type="dxa" w:w="6120"/>
          </w:tcPr>
          <w:p>
            <w:r>
              <w:rPr>
                <w:sz w:val="18"/>
              </w:rPr>
              <w:t>phase3-field-specifications.md, screen-10-confirmation.md</w:t>
            </w:r>
          </w:p>
        </w:tc>
      </w:tr>
      <w:tr>
        <w:tc>
          <w:tcPr>
            <w:tcW w:type="dxa" w:w="6120"/>
          </w:tcPr>
          <w:p>
            <w:r>
              <w:rPr>
                <w:sz w:val="18"/>
              </w:rPr>
              <w:t>MPA-FLD-10-007</w:t>
            </w:r>
          </w:p>
        </w:tc>
        <w:tc>
          <w:tcPr>
            <w:tcW w:type="dxa" w:w="6120"/>
          </w:tcPr>
          <w:p>
            <w:r>
              <w:rPr>
                <w:sz w:val="18"/>
              </w:rPr>
              <w:t>phase3-field-specifications.md, screen-10-confirmation.md</w:t>
            </w:r>
          </w:p>
        </w:tc>
      </w:tr>
      <w:tr>
        <w:tc>
          <w:tcPr>
            <w:tcW w:type="dxa" w:w="6120"/>
          </w:tcPr>
          <w:p>
            <w:r>
              <w:rPr>
                <w:sz w:val="18"/>
              </w:rPr>
              <w:t>MPA-FLD-10-008</w:t>
            </w:r>
          </w:p>
        </w:tc>
        <w:tc>
          <w:tcPr>
            <w:tcW w:type="dxa" w:w="6120"/>
          </w:tcPr>
          <w:p>
            <w:r>
              <w:rPr>
                <w:sz w:val="18"/>
              </w:rPr>
              <w:t>phase3-field-specifications.md, screen-10-confirmation.md</w:t>
            </w:r>
          </w:p>
        </w:tc>
      </w:tr>
      <w:tr>
        <w:tc>
          <w:tcPr>
            <w:tcW w:type="dxa" w:w="6120"/>
          </w:tcPr>
          <w:p>
            <w:r>
              <w:rPr>
                <w:sz w:val="18"/>
              </w:rPr>
              <w:t>MPA-FLD-10-009</w:t>
            </w:r>
          </w:p>
        </w:tc>
        <w:tc>
          <w:tcPr>
            <w:tcW w:type="dxa" w:w="6120"/>
          </w:tcPr>
          <w:p>
            <w:r>
              <w:rPr>
                <w:sz w:val="18"/>
              </w:rPr>
              <w:t>phase3-field-specifications.md, phase6-validation-errors.md, screen-10-confirmation.md</w:t>
            </w:r>
          </w:p>
        </w:tc>
      </w:tr>
      <w:tr>
        <w:tc>
          <w:tcPr>
            <w:tcW w:type="dxa" w:w="6120"/>
          </w:tcPr>
          <w:p>
            <w:r>
              <w:rPr>
                <w:sz w:val="18"/>
              </w:rPr>
              <w:t>MPA-FLD-13-001</w:t>
            </w:r>
          </w:p>
        </w:tc>
        <w:tc>
          <w:tcPr>
            <w:tcW w:type="dxa" w:w="6120"/>
          </w:tcPr>
          <w:p>
            <w:r>
              <w:rPr>
                <w:sz w:val="18"/>
              </w:rPr>
              <w:t>phase3-field-specifications.md, screen-13-billing-setup-drawer.md</w:t>
            </w:r>
          </w:p>
        </w:tc>
      </w:tr>
      <w:tr>
        <w:tc>
          <w:tcPr>
            <w:tcW w:type="dxa" w:w="6120"/>
          </w:tcPr>
          <w:p>
            <w:r>
              <w:rPr>
                <w:sz w:val="18"/>
              </w:rPr>
              <w:t>MPA-FLD-13-002</w:t>
            </w:r>
          </w:p>
        </w:tc>
        <w:tc>
          <w:tcPr>
            <w:tcW w:type="dxa" w:w="6120"/>
          </w:tcPr>
          <w:p>
            <w:r>
              <w:rPr>
                <w:sz w:val="18"/>
              </w:rPr>
              <w:t>phase3-field-specifications.md, screen-13-billing-setup-drawer.md</w:t>
            </w:r>
          </w:p>
        </w:tc>
      </w:tr>
      <w:tr>
        <w:tc>
          <w:tcPr>
            <w:tcW w:type="dxa" w:w="6120"/>
          </w:tcPr>
          <w:p>
            <w:r>
              <w:rPr>
                <w:sz w:val="18"/>
              </w:rPr>
              <w:t>MPA-FLD-13-003</w:t>
            </w:r>
          </w:p>
        </w:tc>
        <w:tc>
          <w:tcPr>
            <w:tcW w:type="dxa" w:w="6120"/>
          </w:tcPr>
          <w:p>
            <w:r>
              <w:rPr>
                <w:sz w:val="18"/>
              </w:rPr>
              <w:t>phase3-field-specifications.md, screen-13-billing-setup-drawer.md</w:t>
            </w:r>
          </w:p>
        </w:tc>
      </w:tr>
      <w:tr>
        <w:tc>
          <w:tcPr>
            <w:tcW w:type="dxa" w:w="6120"/>
          </w:tcPr>
          <w:p>
            <w:r>
              <w:rPr>
                <w:sz w:val="18"/>
              </w:rPr>
              <w:t>MPA-FLD-14-001</w:t>
            </w:r>
          </w:p>
        </w:tc>
        <w:tc>
          <w:tcPr>
            <w:tcW w:type="dxa" w:w="6120"/>
          </w:tcPr>
          <w:p>
            <w:r>
              <w:rPr>
                <w:sz w:val="18"/>
              </w:rPr>
              <w:t>phase3-field-specifications.md, screen-14-signature-pad-drawer.md</w:t>
            </w:r>
          </w:p>
        </w:tc>
      </w:tr>
      <w:tr>
        <w:tc>
          <w:tcPr>
            <w:tcW w:type="dxa" w:w="6120"/>
          </w:tcPr>
          <w:p>
            <w:r>
              <w:rPr>
                <w:sz w:val="18"/>
              </w:rPr>
              <w:t>MPA-INT-001</w:t>
            </w:r>
          </w:p>
        </w:tc>
        <w:tc>
          <w:tcPr>
            <w:tcW w:type="dxa" w:w="6120"/>
          </w:tcPr>
          <w:p>
            <w:r>
              <w:rPr>
                <w:sz w:val="18"/>
              </w:rPr>
              <w:t>phase10-integration-triggers.md, screen-01-contact.md</w:t>
            </w:r>
          </w:p>
        </w:tc>
      </w:tr>
      <w:tr>
        <w:tc>
          <w:tcPr>
            <w:tcW w:type="dxa" w:w="6120"/>
          </w:tcPr>
          <w:p>
            <w:r>
              <w:rPr>
                <w:sz w:val="18"/>
              </w:rPr>
              <w:t>MPA-INT-002</w:t>
            </w:r>
          </w:p>
        </w:tc>
        <w:tc>
          <w:tcPr>
            <w:tcW w:type="dxa" w:w="6120"/>
          </w:tcPr>
          <w:p>
            <w:r>
              <w:rPr>
                <w:sz w:val="18"/>
              </w:rPr>
              <w:t>phase10-integration-triggers.md, screen-01-contact.md, screen-12-eligibility-drawer.md</w:t>
            </w:r>
          </w:p>
        </w:tc>
      </w:tr>
      <w:tr>
        <w:tc>
          <w:tcPr>
            <w:tcW w:type="dxa" w:w="6120"/>
          </w:tcPr>
          <w:p>
            <w:r>
              <w:rPr>
                <w:sz w:val="18"/>
              </w:rPr>
              <w:t>MPA-INT-003</w:t>
            </w:r>
          </w:p>
        </w:tc>
        <w:tc>
          <w:tcPr>
            <w:tcW w:type="dxa" w:w="6120"/>
          </w:tcPr>
          <w:p>
            <w:r>
              <w:rPr>
                <w:sz w:val="18"/>
              </w:rPr>
              <w:t>phase10-integration-triggers.md, screen-02-address.md</w:t>
            </w:r>
          </w:p>
        </w:tc>
      </w:tr>
      <w:tr>
        <w:tc>
          <w:tcPr>
            <w:tcW w:type="dxa" w:w="6120"/>
          </w:tcPr>
          <w:p>
            <w:r>
              <w:rPr>
                <w:sz w:val="18"/>
              </w:rPr>
              <w:t>MPA-INT-004</w:t>
            </w:r>
          </w:p>
        </w:tc>
        <w:tc>
          <w:tcPr>
            <w:tcW w:type="dxa" w:w="6120"/>
          </w:tcPr>
          <w:p>
            <w:r>
              <w:rPr>
                <w:sz w:val="18"/>
              </w:rPr>
              <w:t>phase10-integration-triggers.md, screen-02-address.md</w:t>
            </w:r>
          </w:p>
        </w:tc>
      </w:tr>
      <w:tr>
        <w:tc>
          <w:tcPr>
            <w:tcW w:type="dxa" w:w="6120"/>
          </w:tcPr>
          <w:p>
            <w:r>
              <w:rPr>
                <w:sz w:val="18"/>
              </w:rPr>
              <w:t>MPA-INT-005</w:t>
            </w:r>
          </w:p>
        </w:tc>
        <w:tc>
          <w:tcPr>
            <w:tcW w:type="dxa" w:w="6120"/>
          </w:tcPr>
          <w:p>
            <w:r>
              <w:rPr>
                <w:sz w:val="18"/>
              </w:rPr>
              <w:t>phase10-integration-triggers.md, screen-02-address.md</w:t>
            </w:r>
          </w:p>
        </w:tc>
      </w:tr>
      <w:tr>
        <w:tc>
          <w:tcPr>
            <w:tcW w:type="dxa" w:w="6120"/>
          </w:tcPr>
          <w:p>
            <w:r>
              <w:rPr>
                <w:sz w:val="18"/>
              </w:rPr>
              <w:t>MPA-INT-006</w:t>
            </w:r>
          </w:p>
        </w:tc>
        <w:tc>
          <w:tcPr>
            <w:tcW w:type="dxa" w:w="6120"/>
          </w:tcPr>
          <w:p>
            <w:r>
              <w:rPr>
                <w:sz w:val="18"/>
              </w:rPr>
              <w:t>phase10-integration-triggers.md, screen-03-billing-profile.md</w:t>
            </w:r>
          </w:p>
        </w:tc>
      </w:tr>
      <w:tr>
        <w:tc>
          <w:tcPr>
            <w:tcW w:type="dxa" w:w="6120"/>
          </w:tcPr>
          <w:p>
            <w:r>
              <w:rPr>
                <w:sz w:val="18"/>
              </w:rPr>
              <w:t>MPA-INT-007</w:t>
            </w:r>
          </w:p>
        </w:tc>
        <w:tc>
          <w:tcPr>
            <w:tcW w:type="dxa" w:w="6120"/>
          </w:tcPr>
          <w:p>
            <w:r>
              <w:rPr>
                <w:sz w:val="18"/>
              </w:rPr>
              <w:t>phase10-integration-triggers.md, screen-03-billing-profile.md</w:t>
            </w:r>
          </w:p>
        </w:tc>
      </w:tr>
      <w:tr>
        <w:tc>
          <w:tcPr>
            <w:tcW w:type="dxa" w:w="6120"/>
          </w:tcPr>
          <w:p>
            <w:r>
              <w:rPr>
                <w:sz w:val="18"/>
              </w:rPr>
              <w:t>MPA-INT-008</w:t>
            </w:r>
          </w:p>
        </w:tc>
        <w:tc>
          <w:tcPr>
            <w:tcW w:type="dxa" w:w="6120"/>
          </w:tcPr>
          <w:p>
            <w:r>
              <w:rPr>
                <w:sz w:val="18"/>
              </w:rPr>
              <w:t>phase10-integration-triggers.md, screen-03-billing-profile.md</w:t>
            </w:r>
          </w:p>
        </w:tc>
      </w:tr>
      <w:tr>
        <w:tc>
          <w:tcPr>
            <w:tcW w:type="dxa" w:w="6120"/>
          </w:tcPr>
          <w:p>
            <w:r>
              <w:rPr>
                <w:sz w:val="18"/>
              </w:rPr>
              <w:t>MPA-INT-009</w:t>
            </w:r>
          </w:p>
        </w:tc>
        <w:tc>
          <w:tcPr>
            <w:tcW w:type="dxa" w:w="6120"/>
          </w:tcPr>
          <w:p>
            <w:r>
              <w:rPr>
                <w:sz w:val="18"/>
              </w:rPr>
              <w:t>phase10-integration-triggers.md, screen-04-plan-addons.md</w:t>
            </w:r>
          </w:p>
        </w:tc>
      </w:tr>
      <w:tr>
        <w:tc>
          <w:tcPr>
            <w:tcW w:type="dxa" w:w="6120"/>
          </w:tcPr>
          <w:p>
            <w:r>
              <w:rPr>
                <w:sz w:val="18"/>
              </w:rPr>
              <w:t>MPA-INT-010</w:t>
            </w:r>
          </w:p>
        </w:tc>
        <w:tc>
          <w:tcPr>
            <w:tcW w:type="dxa" w:w="6120"/>
          </w:tcPr>
          <w:p>
            <w:r>
              <w:rPr>
                <w:sz w:val="18"/>
              </w:rPr>
              <w:t>phase10-integration-triggers.md, screen-04-plan-addons.md</w:t>
            </w:r>
          </w:p>
        </w:tc>
      </w:tr>
      <w:tr>
        <w:tc>
          <w:tcPr>
            <w:tcW w:type="dxa" w:w="6120"/>
          </w:tcPr>
          <w:p>
            <w:r>
              <w:rPr>
                <w:sz w:val="18"/>
              </w:rPr>
              <w:t>MPA-INT-011</w:t>
            </w:r>
          </w:p>
        </w:tc>
        <w:tc>
          <w:tcPr>
            <w:tcW w:type="dxa" w:w="6120"/>
          </w:tcPr>
          <w:p>
            <w:r>
              <w:rPr>
                <w:sz w:val="18"/>
              </w:rPr>
              <w:t>phase10-integration-triggers.md, screen-05-number-selection.md</w:t>
            </w:r>
          </w:p>
        </w:tc>
      </w:tr>
      <w:tr>
        <w:tc>
          <w:tcPr>
            <w:tcW w:type="dxa" w:w="6120"/>
          </w:tcPr>
          <w:p>
            <w:r>
              <w:rPr>
                <w:sz w:val="18"/>
              </w:rPr>
              <w:t>MPA-INT-012</w:t>
            </w:r>
          </w:p>
        </w:tc>
        <w:tc>
          <w:tcPr>
            <w:tcW w:type="dxa" w:w="6120"/>
          </w:tcPr>
          <w:p>
            <w:r>
              <w:rPr>
                <w:sz w:val="18"/>
              </w:rPr>
              <w:t>phase10-integration-triggers.md, screen-06-sim-type.md</w:t>
            </w:r>
          </w:p>
        </w:tc>
      </w:tr>
      <w:tr>
        <w:tc>
          <w:tcPr>
            <w:tcW w:type="dxa" w:w="6120"/>
          </w:tcPr>
          <w:p>
            <w:r>
              <w:rPr>
                <w:sz w:val="18"/>
              </w:rPr>
              <w:t>MPA-INT-013</w:t>
            </w:r>
          </w:p>
        </w:tc>
        <w:tc>
          <w:tcPr>
            <w:tcW w:type="dxa" w:w="6120"/>
          </w:tcPr>
          <w:p>
            <w:r>
              <w:rPr>
                <w:sz w:val="18"/>
              </w:rPr>
              <w:t>phase10-integration-triggers.md, screen-06-sim-type.md</w:t>
            </w:r>
          </w:p>
        </w:tc>
      </w:tr>
      <w:tr>
        <w:tc>
          <w:tcPr>
            <w:tcW w:type="dxa" w:w="6120"/>
          </w:tcPr>
          <w:p>
            <w:r>
              <w:rPr>
                <w:sz w:val="18"/>
              </w:rPr>
              <w:t>MPA-INT-014</w:t>
            </w:r>
          </w:p>
        </w:tc>
        <w:tc>
          <w:tcPr>
            <w:tcW w:type="dxa" w:w="6120"/>
          </w:tcPr>
          <w:p>
            <w:r>
              <w:rPr>
                <w:sz w:val="18"/>
              </w:rPr>
              <w:t>phase10-integration-triggers.md, screen-07-checkout.md</w:t>
            </w:r>
          </w:p>
        </w:tc>
      </w:tr>
      <w:tr>
        <w:tc>
          <w:tcPr>
            <w:tcW w:type="dxa" w:w="6120"/>
          </w:tcPr>
          <w:p>
            <w:r>
              <w:rPr>
                <w:sz w:val="18"/>
              </w:rPr>
              <w:t>MPA-INT-015</w:t>
            </w:r>
          </w:p>
        </w:tc>
        <w:tc>
          <w:tcPr>
            <w:tcW w:type="dxa" w:w="6120"/>
          </w:tcPr>
          <w:p>
            <w:r>
              <w:rPr>
                <w:sz w:val="18"/>
              </w:rPr>
              <w:t>phase10-integration-triggers.md, screen-07-checkout.md</w:t>
            </w:r>
          </w:p>
        </w:tc>
      </w:tr>
      <w:tr>
        <w:tc>
          <w:tcPr>
            <w:tcW w:type="dxa" w:w="6120"/>
          </w:tcPr>
          <w:p>
            <w:r>
              <w:rPr>
                <w:sz w:val="18"/>
              </w:rPr>
              <w:t>MPA-INT-016</w:t>
            </w:r>
          </w:p>
        </w:tc>
        <w:tc>
          <w:tcPr>
            <w:tcW w:type="dxa" w:w="6120"/>
          </w:tcPr>
          <w:p>
            <w:r>
              <w:rPr>
                <w:sz w:val="18"/>
              </w:rPr>
              <w:t>phase10-integration-triggers.md, screen-07-checkout.md</w:t>
            </w:r>
          </w:p>
        </w:tc>
      </w:tr>
      <w:tr>
        <w:tc>
          <w:tcPr>
            <w:tcW w:type="dxa" w:w="6120"/>
          </w:tcPr>
          <w:p>
            <w:r>
              <w:rPr>
                <w:sz w:val="18"/>
              </w:rPr>
              <w:t>MPA-INT-017</w:t>
            </w:r>
          </w:p>
        </w:tc>
        <w:tc>
          <w:tcPr>
            <w:tcW w:type="dxa" w:w="6120"/>
          </w:tcPr>
          <w:p>
            <w:r>
              <w:rPr>
                <w:sz w:val="18"/>
              </w:rPr>
              <w:t>phase10-integration-triggers.md, screen-08-caf-signature.md</w:t>
            </w:r>
          </w:p>
        </w:tc>
      </w:tr>
      <w:tr>
        <w:tc>
          <w:tcPr>
            <w:tcW w:type="dxa" w:w="6120"/>
          </w:tcPr>
          <w:p>
            <w:r>
              <w:rPr>
                <w:sz w:val="18"/>
              </w:rPr>
              <w:t>MPA-INT-018</w:t>
            </w:r>
          </w:p>
        </w:tc>
        <w:tc>
          <w:tcPr>
            <w:tcW w:type="dxa" w:w="6120"/>
          </w:tcPr>
          <w:p>
            <w:r>
              <w:rPr>
                <w:sz w:val="18"/>
              </w:rPr>
              <w:t>phase10-integration-triggers.md, screen-09-payment.md</w:t>
            </w:r>
          </w:p>
        </w:tc>
      </w:tr>
      <w:tr>
        <w:tc>
          <w:tcPr>
            <w:tcW w:type="dxa" w:w="6120"/>
          </w:tcPr>
          <w:p>
            <w:r>
              <w:rPr>
                <w:sz w:val="18"/>
              </w:rPr>
              <w:t>MPA-INT-019</w:t>
            </w:r>
          </w:p>
        </w:tc>
        <w:tc>
          <w:tcPr>
            <w:tcW w:type="dxa" w:w="6120"/>
          </w:tcPr>
          <w:p>
            <w:r>
              <w:rPr>
                <w:sz w:val="18"/>
              </w:rPr>
              <w:t>phase10-integration-triggers.md, screen-09-payment.md</w:t>
            </w:r>
          </w:p>
        </w:tc>
      </w:tr>
      <w:tr>
        <w:tc>
          <w:tcPr>
            <w:tcW w:type="dxa" w:w="6120"/>
          </w:tcPr>
          <w:p>
            <w:r>
              <w:rPr>
                <w:sz w:val="18"/>
              </w:rPr>
              <w:t>MPA-INT-020</w:t>
            </w:r>
          </w:p>
        </w:tc>
        <w:tc>
          <w:tcPr>
            <w:tcW w:type="dxa" w:w="6120"/>
          </w:tcPr>
          <w:p>
            <w:r>
              <w:rPr>
                <w:sz w:val="18"/>
              </w:rPr>
              <w:t>phase10-integration-triggers.md, screen-10-confirmation.md</w:t>
            </w:r>
          </w:p>
        </w:tc>
      </w:tr>
      <w:tr>
        <w:tc>
          <w:tcPr>
            <w:tcW w:type="dxa" w:w="6120"/>
          </w:tcPr>
          <w:p>
            <w:r>
              <w:rPr>
                <w:sz w:val="18"/>
              </w:rPr>
              <w:t>MPA-INT-021</w:t>
            </w:r>
          </w:p>
        </w:tc>
        <w:tc>
          <w:tcPr>
            <w:tcW w:type="dxa" w:w="6120"/>
          </w:tcPr>
          <w:p>
            <w:r>
              <w:rPr>
                <w:sz w:val="18"/>
              </w:rPr>
              <w:t>phase10-integration-triggers.md, screen-10-confirmation.md</w:t>
            </w:r>
          </w:p>
        </w:tc>
      </w:tr>
      <w:tr>
        <w:tc>
          <w:tcPr>
            <w:tcW w:type="dxa" w:w="6120"/>
          </w:tcPr>
          <w:p>
            <w:r>
              <w:rPr>
                <w:sz w:val="18"/>
              </w:rPr>
              <w:t>MPA-INT-022</w:t>
            </w:r>
          </w:p>
        </w:tc>
        <w:tc>
          <w:tcPr>
            <w:tcW w:type="dxa" w:w="6120"/>
          </w:tcPr>
          <w:p>
            <w:r>
              <w:rPr>
                <w:sz w:val="18"/>
              </w:rPr>
              <w:t>phase10-integration-triggers.md, screen-11-abandon-modal.md</w:t>
            </w:r>
          </w:p>
        </w:tc>
      </w:tr>
      <w:tr>
        <w:tc>
          <w:tcPr>
            <w:tcW w:type="dxa" w:w="6120"/>
          </w:tcPr>
          <w:p>
            <w:r>
              <w:rPr>
                <w:sz w:val="18"/>
              </w:rPr>
              <w:t>MPA-NAV-001</w:t>
            </w:r>
          </w:p>
        </w:tc>
        <w:tc>
          <w:tcPr>
            <w:tcW w:type="dxa" w:w="6120"/>
          </w:tcPr>
          <w:p>
            <w:r>
              <w:rPr>
                <w:sz w:val="18"/>
              </w:rPr>
              <w:t>00-wizard-shell.md, phase8-scenarios.md, screen-09-payment.md</w:t>
            </w:r>
          </w:p>
        </w:tc>
      </w:tr>
      <w:tr>
        <w:tc>
          <w:tcPr>
            <w:tcW w:type="dxa" w:w="6120"/>
          </w:tcPr>
          <w:p>
            <w:r>
              <w:rPr>
                <w:sz w:val="18"/>
              </w:rPr>
              <w:t>MPA-NAV-002</w:t>
            </w:r>
          </w:p>
        </w:tc>
        <w:tc>
          <w:tcPr>
            <w:tcW w:type="dxa" w:w="6120"/>
          </w:tcPr>
          <w:p>
            <w:r>
              <w:rPr>
                <w:sz w:val="18"/>
              </w:rPr>
              <w:t>00-wizard-shell.md, phase7-navigation.md, screen-10-confirmation.md</w:t>
            </w:r>
          </w:p>
        </w:tc>
      </w:tr>
      <w:tr>
        <w:tc>
          <w:tcPr>
            <w:tcW w:type="dxa" w:w="6120"/>
          </w:tcPr>
          <w:p>
            <w:r>
              <w:rPr>
                <w:sz w:val="18"/>
              </w:rPr>
              <w:t>MPA-NAV-003</w:t>
            </w:r>
          </w:p>
        </w:tc>
        <w:tc>
          <w:tcPr>
            <w:tcW w:type="dxa" w:w="6120"/>
          </w:tcPr>
          <w:p>
            <w:r>
              <w:rPr>
                <w:sz w:val="18"/>
              </w:rPr>
              <w:t>phase7-navigation.md, screen-01-contact.md</w:t>
            </w:r>
          </w:p>
        </w:tc>
      </w:tr>
      <w:tr>
        <w:tc>
          <w:tcPr>
            <w:tcW w:type="dxa" w:w="6120"/>
          </w:tcPr>
          <w:p>
            <w:r>
              <w:rPr>
                <w:sz w:val="18"/>
              </w:rPr>
              <w:t>MPA-NAV-004</w:t>
            </w:r>
          </w:p>
        </w:tc>
        <w:tc>
          <w:tcPr>
            <w:tcW w:type="dxa" w:w="6120"/>
          </w:tcPr>
          <w:p>
            <w:r>
              <w:rPr>
                <w:sz w:val="18"/>
              </w:rPr>
              <w:t>phase7-navigation.md, screen-01-contact.md</w:t>
            </w:r>
          </w:p>
        </w:tc>
      </w:tr>
      <w:tr>
        <w:tc>
          <w:tcPr>
            <w:tcW w:type="dxa" w:w="6120"/>
          </w:tcPr>
          <w:p>
            <w:r>
              <w:rPr>
                <w:sz w:val="18"/>
              </w:rPr>
              <w:t>MPA-NAV-005</w:t>
            </w:r>
          </w:p>
        </w:tc>
        <w:tc>
          <w:tcPr>
            <w:tcW w:type="dxa" w:w="6120"/>
          </w:tcPr>
          <w:p>
            <w:r>
              <w:rPr>
                <w:sz w:val="18"/>
              </w:rPr>
              <w:t>phase7-navigation.md, screen-01-contact.md</w:t>
            </w:r>
          </w:p>
        </w:tc>
      </w:tr>
      <w:tr>
        <w:tc>
          <w:tcPr>
            <w:tcW w:type="dxa" w:w="6120"/>
          </w:tcPr>
          <w:p>
            <w:r>
              <w:rPr>
                <w:sz w:val="18"/>
              </w:rPr>
              <w:t>MPA-NAV-006</w:t>
            </w:r>
          </w:p>
        </w:tc>
        <w:tc>
          <w:tcPr>
            <w:tcW w:type="dxa" w:w="6120"/>
          </w:tcPr>
          <w:p>
            <w:r>
              <w:rPr>
                <w:sz w:val="18"/>
              </w:rPr>
              <w:t>phase7-navigation.md, screen-02-address.md</w:t>
            </w:r>
          </w:p>
        </w:tc>
      </w:tr>
      <w:tr>
        <w:tc>
          <w:tcPr>
            <w:tcW w:type="dxa" w:w="6120"/>
          </w:tcPr>
          <w:p>
            <w:r>
              <w:rPr>
                <w:sz w:val="18"/>
              </w:rPr>
              <w:t>MPA-NAV-007</w:t>
            </w:r>
          </w:p>
        </w:tc>
        <w:tc>
          <w:tcPr>
            <w:tcW w:type="dxa" w:w="6120"/>
          </w:tcPr>
          <w:p>
            <w:r>
              <w:rPr>
                <w:sz w:val="18"/>
              </w:rPr>
              <w:t>phase7-navigation.md, screen-02-address.md</w:t>
            </w:r>
          </w:p>
        </w:tc>
      </w:tr>
      <w:tr>
        <w:tc>
          <w:tcPr>
            <w:tcW w:type="dxa" w:w="6120"/>
          </w:tcPr>
          <w:p>
            <w:r>
              <w:rPr>
                <w:sz w:val="18"/>
              </w:rPr>
              <w:t>MPA-NAV-008</w:t>
            </w:r>
          </w:p>
        </w:tc>
        <w:tc>
          <w:tcPr>
            <w:tcW w:type="dxa" w:w="6120"/>
          </w:tcPr>
          <w:p>
            <w:r>
              <w:rPr>
                <w:sz w:val="18"/>
              </w:rPr>
              <w:t>phase7-navigation.md, screen-03-billing-profile.md</w:t>
            </w:r>
          </w:p>
        </w:tc>
      </w:tr>
      <w:tr>
        <w:tc>
          <w:tcPr>
            <w:tcW w:type="dxa" w:w="6120"/>
          </w:tcPr>
          <w:p>
            <w:r>
              <w:rPr>
                <w:sz w:val="18"/>
              </w:rPr>
              <w:t>MPA-NAV-009</w:t>
            </w:r>
          </w:p>
        </w:tc>
        <w:tc>
          <w:tcPr>
            <w:tcW w:type="dxa" w:w="6120"/>
          </w:tcPr>
          <w:p>
            <w:r>
              <w:rPr>
                <w:sz w:val="18"/>
              </w:rPr>
              <w:t>phase7-navigation.md, screen-03-billing-profile.md</w:t>
            </w:r>
          </w:p>
        </w:tc>
      </w:tr>
      <w:tr>
        <w:tc>
          <w:tcPr>
            <w:tcW w:type="dxa" w:w="6120"/>
          </w:tcPr>
          <w:p>
            <w:r>
              <w:rPr>
                <w:sz w:val="18"/>
              </w:rPr>
              <w:t>MPA-NAV-010</w:t>
            </w:r>
          </w:p>
        </w:tc>
        <w:tc>
          <w:tcPr>
            <w:tcW w:type="dxa" w:w="6120"/>
          </w:tcPr>
          <w:p>
            <w:r>
              <w:rPr>
                <w:sz w:val="18"/>
              </w:rPr>
              <w:t>phase7-navigation.md, screen-04-plan-addons.md</w:t>
            </w:r>
          </w:p>
        </w:tc>
      </w:tr>
      <w:tr>
        <w:tc>
          <w:tcPr>
            <w:tcW w:type="dxa" w:w="6120"/>
          </w:tcPr>
          <w:p>
            <w:r>
              <w:rPr>
                <w:sz w:val="18"/>
              </w:rPr>
              <w:t>MPA-NAV-011</w:t>
            </w:r>
          </w:p>
        </w:tc>
        <w:tc>
          <w:tcPr>
            <w:tcW w:type="dxa" w:w="6120"/>
          </w:tcPr>
          <w:p>
            <w:r>
              <w:rPr>
                <w:sz w:val="18"/>
              </w:rPr>
              <w:t>phase7-navigation.md, screen-04-plan-addons.md</w:t>
            </w:r>
          </w:p>
        </w:tc>
      </w:tr>
      <w:tr>
        <w:tc>
          <w:tcPr>
            <w:tcW w:type="dxa" w:w="6120"/>
          </w:tcPr>
          <w:p>
            <w:r>
              <w:rPr>
                <w:sz w:val="18"/>
              </w:rPr>
              <w:t>MPA-NAV-012</w:t>
            </w:r>
          </w:p>
        </w:tc>
        <w:tc>
          <w:tcPr>
            <w:tcW w:type="dxa" w:w="6120"/>
          </w:tcPr>
          <w:p>
            <w:r>
              <w:rPr>
                <w:sz w:val="18"/>
              </w:rPr>
              <w:t>phase7-navigation.md, screen-05-number-selection.md</w:t>
            </w:r>
          </w:p>
        </w:tc>
      </w:tr>
      <w:tr>
        <w:tc>
          <w:tcPr>
            <w:tcW w:type="dxa" w:w="6120"/>
          </w:tcPr>
          <w:p>
            <w:r>
              <w:rPr>
                <w:sz w:val="18"/>
              </w:rPr>
              <w:t>MPA-NAV-013</w:t>
            </w:r>
          </w:p>
        </w:tc>
        <w:tc>
          <w:tcPr>
            <w:tcW w:type="dxa" w:w="6120"/>
          </w:tcPr>
          <w:p>
            <w:r>
              <w:rPr>
                <w:sz w:val="18"/>
              </w:rPr>
              <w:t>phase7-navigation.md, screen-06-sim-type.md</w:t>
            </w:r>
          </w:p>
        </w:tc>
      </w:tr>
      <w:tr>
        <w:tc>
          <w:tcPr>
            <w:tcW w:type="dxa" w:w="6120"/>
          </w:tcPr>
          <w:p>
            <w:r>
              <w:rPr>
                <w:sz w:val="18"/>
              </w:rPr>
              <w:t>MPA-NAV-014</w:t>
            </w:r>
          </w:p>
        </w:tc>
        <w:tc>
          <w:tcPr>
            <w:tcW w:type="dxa" w:w="6120"/>
          </w:tcPr>
          <w:p>
            <w:r>
              <w:rPr>
                <w:sz w:val="18"/>
              </w:rPr>
              <w:t>phase7-navigation.md, screen-06-sim-type.md</w:t>
            </w:r>
          </w:p>
        </w:tc>
      </w:tr>
      <w:tr>
        <w:tc>
          <w:tcPr>
            <w:tcW w:type="dxa" w:w="6120"/>
          </w:tcPr>
          <w:p>
            <w:r>
              <w:rPr>
                <w:sz w:val="18"/>
              </w:rPr>
              <w:t>MPA-NAV-015</w:t>
            </w:r>
          </w:p>
        </w:tc>
        <w:tc>
          <w:tcPr>
            <w:tcW w:type="dxa" w:w="6120"/>
          </w:tcPr>
          <w:p>
            <w:r>
              <w:rPr>
                <w:sz w:val="18"/>
              </w:rPr>
              <w:t>phase7-navigation.md, screen-07-checkout.md</w:t>
            </w:r>
          </w:p>
        </w:tc>
      </w:tr>
      <w:tr>
        <w:tc>
          <w:tcPr>
            <w:tcW w:type="dxa" w:w="6120"/>
          </w:tcPr>
          <w:p>
            <w:r>
              <w:rPr>
                <w:sz w:val="18"/>
              </w:rPr>
              <w:t>MPA-NAV-016</w:t>
            </w:r>
          </w:p>
        </w:tc>
        <w:tc>
          <w:tcPr>
            <w:tcW w:type="dxa" w:w="6120"/>
          </w:tcPr>
          <w:p>
            <w:r>
              <w:rPr>
                <w:sz w:val="18"/>
              </w:rPr>
              <w:t>phase7-navigation.md, screen-07-checkout.md</w:t>
            </w:r>
          </w:p>
        </w:tc>
      </w:tr>
      <w:tr>
        <w:tc>
          <w:tcPr>
            <w:tcW w:type="dxa" w:w="6120"/>
          </w:tcPr>
          <w:p>
            <w:r>
              <w:rPr>
                <w:sz w:val="18"/>
              </w:rPr>
              <w:t>MPA-NAV-017</w:t>
            </w:r>
          </w:p>
        </w:tc>
        <w:tc>
          <w:tcPr>
            <w:tcW w:type="dxa" w:w="6120"/>
          </w:tcPr>
          <w:p>
            <w:r>
              <w:rPr>
                <w:sz w:val="18"/>
              </w:rPr>
              <w:t>phase7-navigation.md, screen-08-caf-signature.md</w:t>
            </w:r>
          </w:p>
        </w:tc>
      </w:tr>
      <w:tr>
        <w:tc>
          <w:tcPr>
            <w:tcW w:type="dxa" w:w="6120"/>
          </w:tcPr>
          <w:p>
            <w:r>
              <w:rPr>
                <w:sz w:val="18"/>
              </w:rPr>
              <w:t>MPA-NAV-018</w:t>
            </w:r>
          </w:p>
        </w:tc>
        <w:tc>
          <w:tcPr>
            <w:tcW w:type="dxa" w:w="6120"/>
          </w:tcPr>
          <w:p>
            <w:r>
              <w:rPr>
                <w:sz w:val="18"/>
              </w:rPr>
              <w:t>phase7-navigation.md, screen-09-payment.md</w:t>
            </w:r>
          </w:p>
        </w:tc>
      </w:tr>
      <w:tr>
        <w:tc>
          <w:tcPr>
            <w:tcW w:type="dxa" w:w="6120"/>
          </w:tcPr>
          <w:p>
            <w:r>
              <w:rPr>
                <w:sz w:val="18"/>
              </w:rPr>
              <w:t>MPA-NAV-019</w:t>
            </w:r>
          </w:p>
        </w:tc>
        <w:tc>
          <w:tcPr>
            <w:tcW w:type="dxa" w:w="6120"/>
          </w:tcPr>
          <w:p>
            <w:r>
              <w:rPr>
                <w:sz w:val="18"/>
              </w:rPr>
              <w:t>phase7-navigation.md, screen-09-payment.md</w:t>
            </w:r>
          </w:p>
        </w:tc>
      </w:tr>
      <w:tr>
        <w:tc>
          <w:tcPr>
            <w:tcW w:type="dxa" w:w="6120"/>
          </w:tcPr>
          <w:p>
            <w:r>
              <w:rPr>
                <w:sz w:val="18"/>
              </w:rPr>
              <w:t>MPA-NAV-020</w:t>
            </w:r>
          </w:p>
        </w:tc>
        <w:tc>
          <w:tcPr>
            <w:tcW w:type="dxa" w:w="6120"/>
          </w:tcPr>
          <w:p>
            <w:r>
              <w:rPr>
                <w:sz w:val="18"/>
              </w:rPr>
              <w:t>phase7-navigation.md, screen-10-confirmation.md</w:t>
            </w:r>
          </w:p>
        </w:tc>
      </w:tr>
      <w:tr>
        <w:tc>
          <w:tcPr>
            <w:tcW w:type="dxa" w:w="6120"/>
          </w:tcPr>
          <w:p>
            <w:r>
              <w:rPr>
                <w:sz w:val="18"/>
              </w:rPr>
              <w:t>MPA-NAV-021</w:t>
            </w:r>
          </w:p>
        </w:tc>
        <w:tc>
          <w:tcPr>
            <w:tcW w:type="dxa" w:w="6120"/>
          </w:tcPr>
          <w:p>
            <w:r>
              <w:rPr>
                <w:sz w:val="18"/>
              </w:rPr>
              <w:t>phase7-navigation.md, screen-10-confirmation.md</w:t>
            </w:r>
          </w:p>
        </w:tc>
      </w:tr>
      <w:tr>
        <w:tc>
          <w:tcPr>
            <w:tcW w:type="dxa" w:w="6120"/>
          </w:tcPr>
          <w:p>
            <w:r>
              <w:rPr>
                <w:sz w:val="18"/>
              </w:rPr>
              <w:t>MPA-NAV-022</w:t>
            </w:r>
          </w:p>
        </w:tc>
        <w:tc>
          <w:tcPr>
            <w:tcW w:type="dxa" w:w="6120"/>
          </w:tcPr>
          <w:p>
            <w:r>
              <w:rPr>
                <w:sz w:val="18"/>
              </w:rPr>
              <w:t>phase7-navigation.md, screen-10-confirmation.md</w:t>
            </w:r>
          </w:p>
        </w:tc>
      </w:tr>
      <w:tr>
        <w:tc>
          <w:tcPr>
            <w:tcW w:type="dxa" w:w="6120"/>
          </w:tcPr>
          <w:p>
            <w:r>
              <w:rPr>
                <w:sz w:val="18"/>
              </w:rPr>
              <w:t>MPA-NAV-023</w:t>
            </w:r>
          </w:p>
        </w:tc>
        <w:tc>
          <w:tcPr>
            <w:tcW w:type="dxa" w:w="6120"/>
          </w:tcPr>
          <w:p>
            <w:r>
              <w:rPr>
                <w:sz w:val="18"/>
              </w:rPr>
              <w:t>phase7-navigation.md, screen-11-abandon-modal.md</w:t>
            </w:r>
          </w:p>
        </w:tc>
      </w:tr>
      <w:tr>
        <w:tc>
          <w:tcPr>
            <w:tcW w:type="dxa" w:w="6120"/>
          </w:tcPr>
          <w:p>
            <w:r>
              <w:rPr>
                <w:sz w:val="18"/>
              </w:rPr>
              <w:t>MPA-SCN-001</w:t>
            </w:r>
          </w:p>
        </w:tc>
        <w:tc>
          <w:tcPr>
            <w:tcW w:type="dxa" w:w="6120"/>
          </w:tcPr>
          <w:p>
            <w:r>
              <w:rPr>
                <w:sz w:val="18"/>
              </w:rPr>
              <w:t>phase8-scenarios.md, screen-01-contact.md, screen-12-eligibility-drawer.md</w:t>
            </w:r>
          </w:p>
        </w:tc>
      </w:tr>
      <w:tr>
        <w:tc>
          <w:tcPr>
            <w:tcW w:type="dxa" w:w="6120"/>
          </w:tcPr>
          <w:p>
            <w:r>
              <w:rPr>
                <w:sz w:val="18"/>
              </w:rPr>
              <w:t>MPA-SCN-002</w:t>
            </w:r>
          </w:p>
        </w:tc>
        <w:tc>
          <w:tcPr>
            <w:tcW w:type="dxa" w:w="6120"/>
          </w:tcPr>
          <w:p>
            <w:r>
              <w:rPr>
                <w:sz w:val="18"/>
              </w:rPr>
              <w:t>phase8-scenarios.md, screen-01-contact.md</w:t>
            </w:r>
          </w:p>
        </w:tc>
      </w:tr>
      <w:tr>
        <w:tc>
          <w:tcPr>
            <w:tcW w:type="dxa" w:w="6120"/>
          </w:tcPr>
          <w:p>
            <w:r>
              <w:rPr>
                <w:sz w:val="18"/>
              </w:rPr>
              <w:t>MPA-SCN-003</w:t>
            </w:r>
          </w:p>
        </w:tc>
        <w:tc>
          <w:tcPr>
            <w:tcW w:type="dxa" w:w="6120"/>
          </w:tcPr>
          <w:p>
            <w:r>
              <w:rPr>
                <w:sz w:val="18"/>
              </w:rPr>
              <w:t>phase8-scenarios.md, screen-01-contact.md</w:t>
            </w:r>
          </w:p>
        </w:tc>
      </w:tr>
      <w:tr>
        <w:tc>
          <w:tcPr>
            <w:tcW w:type="dxa" w:w="6120"/>
          </w:tcPr>
          <w:p>
            <w:r>
              <w:rPr>
                <w:sz w:val="18"/>
              </w:rPr>
              <w:t>MPA-SCN-004</w:t>
            </w:r>
          </w:p>
        </w:tc>
        <w:tc>
          <w:tcPr>
            <w:tcW w:type="dxa" w:w="6120"/>
          </w:tcPr>
          <w:p>
            <w:r>
              <w:rPr>
                <w:sz w:val="18"/>
              </w:rPr>
              <w:t>phase8-scenarios.md, screen-01-contact.md</w:t>
            </w:r>
          </w:p>
        </w:tc>
      </w:tr>
      <w:tr>
        <w:tc>
          <w:tcPr>
            <w:tcW w:type="dxa" w:w="6120"/>
          </w:tcPr>
          <w:p>
            <w:r>
              <w:rPr>
                <w:sz w:val="18"/>
              </w:rPr>
              <w:t>MPA-SCN-005</w:t>
            </w:r>
          </w:p>
        </w:tc>
        <w:tc>
          <w:tcPr>
            <w:tcW w:type="dxa" w:w="6120"/>
          </w:tcPr>
          <w:p>
            <w:r>
              <w:rPr>
                <w:sz w:val="18"/>
              </w:rPr>
              <w:t>phase8-scenarios.md, screen-01-contact.md</w:t>
            </w:r>
          </w:p>
        </w:tc>
      </w:tr>
      <w:tr>
        <w:tc>
          <w:tcPr>
            <w:tcW w:type="dxa" w:w="6120"/>
          </w:tcPr>
          <w:p>
            <w:r>
              <w:rPr>
                <w:sz w:val="18"/>
              </w:rPr>
              <w:t>MPA-SCN-006</w:t>
            </w:r>
          </w:p>
        </w:tc>
        <w:tc>
          <w:tcPr>
            <w:tcW w:type="dxa" w:w="6120"/>
          </w:tcPr>
          <w:p>
            <w:r>
              <w:rPr>
                <w:sz w:val="18"/>
              </w:rPr>
              <w:t>phase8-scenarios.md, screen-01-contact.md</w:t>
            </w:r>
          </w:p>
        </w:tc>
      </w:tr>
      <w:tr>
        <w:tc>
          <w:tcPr>
            <w:tcW w:type="dxa" w:w="6120"/>
          </w:tcPr>
          <w:p>
            <w:r>
              <w:rPr>
                <w:sz w:val="18"/>
              </w:rPr>
              <w:t>MPA-SCN-007</w:t>
            </w:r>
          </w:p>
        </w:tc>
        <w:tc>
          <w:tcPr>
            <w:tcW w:type="dxa" w:w="6120"/>
          </w:tcPr>
          <w:p>
            <w:r>
              <w:rPr>
                <w:sz w:val="18"/>
              </w:rPr>
              <w:t>phase8-scenarios.md, screen-01-contact.md, screen-12-eligibility-drawer.md</w:t>
            </w:r>
          </w:p>
        </w:tc>
      </w:tr>
      <w:tr>
        <w:tc>
          <w:tcPr>
            <w:tcW w:type="dxa" w:w="6120"/>
          </w:tcPr>
          <w:p>
            <w:r>
              <w:rPr>
                <w:sz w:val="18"/>
              </w:rPr>
              <w:t>MPA-SCN-008</w:t>
            </w:r>
          </w:p>
        </w:tc>
        <w:tc>
          <w:tcPr>
            <w:tcW w:type="dxa" w:w="6120"/>
          </w:tcPr>
          <w:p>
            <w:r>
              <w:rPr>
                <w:sz w:val="18"/>
              </w:rPr>
              <w:t>phase8-scenarios.md, screen-02-address.md</w:t>
            </w:r>
          </w:p>
        </w:tc>
      </w:tr>
      <w:tr>
        <w:tc>
          <w:tcPr>
            <w:tcW w:type="dxa" w:w="6120"/>
          </w:tcPr>
          <w:p>
            <w:r>
              <w:rPr>
                <w:sz w:val="18"/>
              </w:rPr>
              <w:t>MPA-SCN-009</w:t>
            </w:r>
          </w:p>
        </w:tc>
        <w:tc>
          <w:tcPr>
            <w:tcW w:type="dxa" w:w="6120"/>
          </w:tcPr>
          <w:p>
            <w:r>
              <w:rPr>
                <w:sz w:val="18"/>
              </w:rPr>
              <w:t>phase8-scenarios.md, screen-02-address.md</w:t>
            </w:r>
          </w:p>
        </w:tc>
      </w:tr>
      <w:tr>
        <w:tc>
          <w:tcPr>
            <w:tcW w:type="dxa" w:w="6120"/>
          </w:tcPr>
          <w:p>
            <w:r>
              <w:rPr>
                <w:sz w:val="18"/>
              </w:rPr>
              <w:t>MPA-SCN-010</w:t>
            </w:r>
          </w:p>
        </w:tc>
        <w:tc>
          <w:tcPr>
            <w:tcW w:type="dxa" w:w="6120"/>
          </w:tcPr>
          <w:p>
            <w:r>
              <w:rPr>
                <w:sz w:val="18"/>
              </w:rPr>
              <w:t>phase8-scenarios.md, screen-02-address.md</w:t>
            </w:r>
          </w:p>
        </w:tc>
      </w:tr>
      <w:tr>
        <w:tc>
          <w:tcPr>
            <w:tcW w:type="dxa" w:w="6120"/>
          </w:tcPr>
          <w:p>
            <w:r>
              <w:rPr>
                <w:sz w:val="18"/>
              </w:rPr>
              <w:t>MPA-SCN-011</w:t>
            </w:r>
          </w:p>
        </w:tc>
        <w:tc>
          <w:tcPr>
            <w:tcW w:type="dxa" w:w="6120"/>
          </w:tcPr>
          <w:p>
            <w:r>
              <w:rPr>
                <w:sz w:val="18"/>
              </w:rPr>
              <w:t>phase8-scenarios.md, screen-02-address.md</w:t>
            </w:r>
          </w:p>
        </w:tc>
      </w:tr>
      <w:tr>
        <w:tc>
          <w:tcPr>
            <w:tcW w:type="dxa" w:w="6120"/>
          </w:tcPr>
          <w:p>
            <w:r>
              <w:rPr>
                <w:sz w:val="18"/>
              </w:rPr>
              <w:t>MPA-SCN-012</w:t>
            </w:r>
          </w:p>
        </w:tc>
        <w:tc>
          <w:tcPr>
            <w:tcW w:type="dxa" w:w="6120"/>
          </w:tcPr>
          <w:p>
            <w:r>
              <w:rPr>
                <w:sz w:val="18"/>
              </w:rPr>
              <w:t>phase8-scenarios.md, screen-02-address.md</w:t>
            </w:r>
          </w:p>
        </w:tc>
      </w:tr>
      <w:tr>
        <w:tc>
          <w:tcPr>
            <w:tcW w:type="dxa" w:w="6120"/>
          </w:tcPr>
          <w:p>
            <w:r>
              <w:rPr>
                <w:sz w:val="18"/>
              </w:rPr>
              <w:t>MPA-SCN-013</w:t>
            </w:r>
          </w:p>
        </w:tc>
        <w:tc>
          <w:tcPr>
            <w:tcW w:type="dxa" w:w="6120"/>
          </w:tcPr>
          <w:p>
            <w:r>
              <w:rPr>
                <w:sz w:val="18"/>
              </w:rPr>
              <w:t>phase8-scenarios.md, screen-03-billing-profile.md</w:t>
            </w:r>
          </w:p>
        </w:tc>
      </w:tr>
      <w:tr>
        <w:tc>
          <w:tcPr>
            <w:tcW w:type="dxa" w:w="6120"/>
          </w:tcPr>
          <w:p>
            <w:r>
              <w:rPr>
                <w:sz w:val="18"/>
              </w:rPr>
              <w:t>MPA-SCN-014</w:t>
            </w:r>
          </w:p>
        </w:tc>
        <w:tc>
          <w:tcPr>
            <w:tcW w:type="dxa" w:w="6120"/>
          </w:tcPr>
          <w:p>
            <w:r>
              <w:rPr>
                <w:sz w:val="18"/>
              </w:rPr>
              <w:t>phase8-scenarios.md, screen-03-billing-profile.md</w:t>
            </w:r>
          </w:p>
        </w:tc>
      </w:tr>
      <w:tr>
        <w:tc>
          <w:tcPr>
            <w:tcW w:type="dxa" w:w="6120"/>
          </w:tcPr>
          <w:p>
            <w:r>
              <w:rPr>
                <w:sz w:val="18"/>
              </w:rPr>
              <w:t>MPA-SCN-015</w:t>
            </w:r>
          </w:p>
        </w:tc>
        <w:tc>
          <w:tcPr>
            <w:tcW w:type="dxa" w:w="6120"/>
          </w:tcPr>
          <w:p>
            <w:r>
              <w:rPr>
                <w:sz w:val="18"/>
              </w:rPr>
              <w:t>phase8-scenarios.md, screen-03-billing-profile.md</w:t>
            </w:r>
          </w:p>
        </w:tc>
      </w:tr>
      <w:tr>
        <w:tc>
          <w:tcPr>
            <w:tcW w:type="dxa" w:w="6120"/>
          </w:tcPr>
          <w:p>
            <w:r>
              <w:rPr>
                <w:sz w:val="18"/>
              </w:rPr>
              <w:t>MPA-SCN-016</w:t>
            </w:r>
          </w:p>
        </w:tc>
        <w:tc>
          <w:tcPr>
            <w:tcW w:type="dxa" w:w="6120"/>
          </w:tcPr>
          <w:p>
            <w:r>
              <w:rPr>
                <w:sz w:val="18"/>
              </w:rPr>
              <w:t>phase8-scenarios.md, screen-03-billing-profile.md</w:t>
            </w:r>
          </w:p>
        </w:tc>
      </w:tr>
      <w:tr>
        <w:tc>
          <w:tcPr>
            <w:tcW w:type="dxa" w:w="6120"/>
          </w:tcPr>
          <w:p>
            <w:r>
              <w:rPr>
                <w:sz w:val="18"/>
              </w:rPr>
              <w:t>MPA-SCN-017</w:t>
            </w:r>
          </w:p>
        </w:tc>
        <w:tc>
          <w:tcPr>
            <w:tcW w:type="dxa" w:w="6120"/>
          </w:tcPr>
          <w:p>
            <w:r>
              <w:rPr>
                <w:sz w:val="18"/>
              </w:rPr>
              <w:t>phase8-scenarios.md, screen-03-billing-profile.md</w:t>
            </w:r>
          </w:p>
        </w:tc>
      </w:tr>
      <w:tr>
        <w:tc>
          <w:tcPr>
            <w:tcW w:type="dxa" w:w="6120"/>
          </w:tcPr>
          <w:p>
            <w:r>
              <w:rPr>
                <w:sz w:val="18"/>
              </w:rPr>
              <w:t>MPA-SCN-018</w:t>
            </w:r>
          </w:p>
        </w:tc>
        <w:tc>
          <w:tcPr>
            <w:tcW w:type="dxa" w:w="6120"/>
          </w:tcPr>
          <w:p>
            <w:r>
              <w:rPr>
                <w:sz w:val="18"/>
              </w:rPr>
              <w:t>phase8-scenarios.md, screen-03-billing-profile.md</w:t>
            </w:r>
          </w:p>
        </w:tc>
      </w:tr>
      <w:tr>
        <w:tc>
          <w:tcPr>
            <w:tcW w:type="dxa" w:w="6120"/>
          </w:tcPr>
          <w:p>
            <w:r>
              <w:rPr>
                <w:sz w:val="18"/>
              </w:rPr>
              <w:t>MPA-SCN-019</w:t>
            </w:r>
          </w:p>
        </w:tc>
        <w:tc>
          <w:tcPr>
            <w:tcW w:type="dxa" w:w="6120"/>
          </w:tcPr>
          <w:p>
            <w:r>
              <w:rPr>
                <w:sz w:val="18"/>
              </w:rPr>
              <w:t>phase8-scenarios.md, screen-04-plan-addons.md</w:t>
            </w:r>
          </w:p>
        </w:tc>
      </w:tr>
      <w:tr>
        <w:tc>
          <w:tcPr>
            <w:tcW w:type="dxa" w:w="6120"/>
          </w:tcPr>
          <w:p>
            <w:r>
              <w:rPr>
                <w:sz w:val="18"/>
              </w:rPr>
              <w:t>MPA-SCN-020</w:t>
            </w:r>
          </w:p>
        </w:tc>
        <w:tc>
          <w:tcPr>
            <w:tcW w:type="dxa" w:w="6120"/>
          </w:tcPr>
          <w:p>
            <w:r>
              <w:rPr>
                <w:sz w:val="18"/>
              </w:rPr>
              <w:t>phase8-scenarios.md, screen-04-plan-addons.md</w:t>
            </w:r>
          </w:p>
        </w:tc>
      </w:tr>
      <w:tr>
        <w:tc>
          <w:tcPr>
            <w:tcW w:type="dxa" w:w="6120"/>
          </w:tcPr>
          <w:p>
            <w:r>
              <w:rPr>
                <w:sz w:val="18"/>
              </w:rPr>
              <w:t>MPA-SCN-021</w:t>
            </w:r>
          </w:p>
        </w:tc>
        <w:tc>
          <w:tcPr>
            <w:tcW w:type="dxa" w:w="6120"/>
          </w:tcPr>
          <w:p>
            <w:r>
              <w:rPr>
                <w:sz w:val="18"/>
              </w:rPr>
              <w:t>phase8-scenarios.md, screen-04-plan-addons.md</w:t>
            </w:r>
          </w:p>
        </w:tc>
      </w:tr>
      <w:tr>
        <w:tc>
          <w:tcPr>
            <w:tcW w:type="dxa" w:w="6120"/>
          </w:tcPr>
          <w:p>
            <w:r>
              <w:rPr>
                <w:sz w:val="18"/>
              </w:rPr>
              <w:t>MPA-SCN-022</w:t>
            </w:r>
          </w:p>
        </w:tc>
        <w:tc>
          <w:tcPr>
            <w:tcW w:type="dxa" w:w="6120"/>
          </w:tcPr>
          <w:p>
            <w:r>
              <w:rPr>
                <w:sz w:val="18"/>
              </w:rPr>
              <w:t>phase8-scenarios.md, screen-04-plan-addons.md</w:t>
            </w:r>
          </w:p>
        </w:tc>
      </w:tr>
      <w:tr>
        <w:tc>
          <w:tcPr>
            <w:tcW w:type="dxa" w:w="6120"/>
          </w:tcPr>
          <w:p>
            <w:r>
              <w:rPr>
                <w:sz w:val="18"/>
              </w:rPr>
              <w:t>MPA-SCN-023</w:t>
            </w:r>
          </w:p>
        </w:tc>
        <w:tc>
          <w:tcPr>
            <w:tcW w:type="dxa" w:w="6120"/>
          </w:tcPr>
          <w:p>
            <w:r>
              <w:rPr>
                <w:sz w:val="18"/>
              </w:rPr>
              <w:t>phase8-scenarios.md, screen-05-number-selection.md</w:t>
            </w:r>
          </w:p>
        </w:tc>
      </w:tr>
      <w:tr>
        <w:tc>
          <w:tcPr>
            <w:tcW w:type="dxa" w:w="6120"/>
          </w:tcPr>
          <w:p>
            <w:r>
              <w:rPr>
                <w:sz w:val="18"/>
              </w:rPr>
              <w:t>MPA-SCN-024</w:t>
            </w:r>
          </w:p>
        </w:tc>
        <w:tc>
          <w:tcPr>
            <w:tcW w:type="dxa" w:w="6120"/>
          </w:tcPr>
          <w:p>
            <w:r>
              <w:rPr>
                <w:sz w:val="18"/>
              </w:rPr>
              <w:t>phase8-scenarios.md, screen-05-number-selection.md</w:t>
            </w:r>
          </w:p>
        </w:tc>
      </w:tr>
      <w:tr>
        <w:tc>
          <w:tcPr>
            <w:tcW w:type="dxa" w:w="6120"/>
          </w:tcPr>
          <w:p>
            <w:r>
              <w:rPr>
                <w:sz w:val="18"/>
              </w:rPr>
              <w:t>MPA-SCN-025</w:t>
            </w:r>
          </w:p>
        </w:tc>
        <w:tc>
          <w:tcPr>
            <w:tcW w:type="dxa" w:w="6120"/>
          </w:tcPr>
          <w:p>
            <w:r>
              <w:rPr>
                <w:sz w:val="18"/>
              </w:rPr>
              <w:t>phase8-scenarios.md, screen-05-number-selection.md</w:t>
            </w:r>
          </w:p>
        </w:tc>
      </w:tr>
      <w:tr>
        <w:tc>
          <w:tcPr>
            <w:tcW w:type="dxa" w:w="6120"/>
          </w:tcPr>
          <w:p>
            <w:r>
              <w:rPr>
                <w:sz w:val="18"/>
              </w:rPr>
              <w:t>MPA-SCN-026</w:t>
            </w:r>
          </w:p>
        </w:tc>
        <w:tc>
          <w:tcPr>
            <w:tcW w:type="dxa" w:w="6120"/>
          </w:tcPr>
          <w:p>
            <w:r>
              <w:rPr>
                <w:sz w:val="18"/>
              </w:rPr>
              <w:t>phase8-scenarios.md, screen-06-sim-type.md</w:t>
            </w:r>
          </w:p>
        </w:tc>
      </w:tr>
      <w:tr>
        <w:tc>
          <w:tcPr>
            <w:tcW w:type="dxa" w:w="6120"/>
          </w:tcPr>
          <w:p>
            <w:r>
              <w:rPr>
                <w:sz w:val="18"/>
              </w:rPr>
              <w:t>MPA-SCN-027</w:t>
            </w:r>
          </w:p>
        </w:tc>
        <w:tc>
          <w:tcPr>
            <w:tcW w:type="dxa" w:w="6120"/>
          </w:tcPr>
          <w:p>
            <w:r>
              <w:rPr>
                <w:sz w:val="18"/>
              </w:rPr>
              <w:t>phase8-scenarios.md, screen-06-sim-type.md</w:t>
            </w:r>
          </w:p>
        </w:tc>
      </w:tr>
      <w:tr>
        <w:tc>
          <w:tcPr>
            <w:tcW w:type="dxa" w:w="6120"/>
          </w:tcPr>
          <w:p>
            <w:r>
              <w:rPr>
                <w:sz w:val="18"/>
              </w:rPr>
              <w:t>MPA-SCN-028</w:t>
            </w:r>
          </w:p>
        </w:tc>
        <w:tc>
          <w:tcPr>
            <w:tcW w:type="dxa" w:w="6120"/>
          </w:tcPr>
          <w:p>
            <w:r>
              <w:rPr>
                <w:sz w:val="18"/>
              </w:rPr>
              <w:t>phase8-scenarios.md, screen-06-sim-type.md</w:t>
            </w:r>
          </w:p>
        </w:tc>
      </w:tr>
      <w:tr>
        <w:tc>
          <w:tcPr>
            <w:tcW w:type="dxa" w:w="6120"/>
          </w:tcPr>
          <w:p>
            <w:r>
              <w:rPr>
                <w:sz w:val="18"/>
              </w:rPr>
              <w:t>MPA-SCN-029</w:t>
            </w:r>
          </w:p>
        </w:tc>
        <w:tc>
          <w:tcPr>
            <w:tcW w:type="dxa" w:w="6120"/>
          </w:tcPr>
          <w:p>
            <w:r>
              <w:rPr>
                <w:sz w:val="18"/>
              </w:rPr>
              <w:t>phase8-scenarios.md, screen-07-checkout.md</w:t>
            </w:r>
          </w:p>
        </w:tc>
      </w:tr>
      <w:tr>
        <w:tc>
          <w:tcPr>
            <w:tcW w:type="dxa" w:w="6120"/>
          </w:tcPr>
          <w:p>
            <w:r>
              <w:rPr>
                <w:sz w:val="18"/>
              </w:rPr>
              <w:t>MPA-SCN-030</w:t>
            </w:r>
          </w:p>
        </w:tc>
        <w:tc>
          <w:tcPr>
            <w:tcW w:type="dxa" w:w="6120"/>
          </w:tcPr>
          <w:p>
            <w:r>
              <w:rPr>
                <w:sz w:val="18"/>
              </w:rPr>
              <w:t>phase8-scenarios.md, screen-07-checkout.md</w:t>
            </w:r>
          </w:p>
        </w:tc>
      </w:tr>
      <w:tr>
        <w:tc>
          <w:tcPr>
            <w:tcW w:type="dxa" w:w="6120"/>
          </w:tcPr>
          <w:p>
            <w:r>
              <w:rPr>
                <w:sz w:val="18"/>
              </w:rPr>
              <w:t>MPA-SCN-031</w:t>
            </w:r>
          </w:p>
        </w:tc>
        <w:tc>
          <w:tcPr>
            <w:tcW w:type="dxa" w:w="6120"/>
          </w:tcPr>
          <w:p>
            <w:r>
              <w:rPr>
                <w:sz w:val="18"/>
              </w:rPr>
              <w:t>phase8-scenarios.md, screen-07-checkout.md</w:t>
            </w:r>
          </w:p>
        </w:tc>
      </w:tr>
      <w:tr>
        <w:tc>
          <w:tcPr>
            <w:tcW w:type="dxa" w:w="6120"/>
          </w:tcPr>
          <w:p>
            <w:r>
              <w:rPr>
                <w:sz w:val="18"/>
              </w:rPr>
              <w:t>MPA-SCN-032</w:t>
            </w:r>
          </w:p>
        </w:tc>
        <w:tc>
          <w:tcPr>
            <w:tcW w:type="dxa" w:w="6120"/>
          </w:tcPr>
          <w:p>
            <w:r>
              <w:rPr>
                <w:sz w:val="18"/>
              </w:rPr>
              <w:t>phase8-scenarios.md, screen-07-checkout.md</w:t>
            </w:r>
          </w:p>
        </w:tc>
      </w:tr>
      <w:tr>
        <w:tc>
          <w:tcPr>
            <w:tcW w:type="dxa" w:w="6120"/>
          </w:tcPr>
          <w:p>
            <w:r>
              <w:rPr>
                <w:sz w:val="18"/>
              </w:rPr>
              <w:t>MPA-SCN-033</w:t>
            </w:r>
          </w:p>
        </w:tc>
        <w:tc>
          <w:tcPr>
            <w:tcW w:type="dxa" w:w="6120"/>
          </w:tcPr>
          <w:p>
            <w:r>
              <w:rPr>
                <w:sz w:val="18"/>
              </w:rPr>
              <w:t>phase8-scenarios.md, screen-07-checkout.md</w:t>
            </w:r>
          </w:p>
        </w:tc>
      </w:tr>
      <w:tr>
        <w:tc>
          <w:tcPr>
            <w:tcW w:type="dxa" w:w="6120"/>
          </w:tcPr>
          <w:p>
            <w:r>
              <w:rPr>
                <w:sz w:val="18"/>
              </w:rPr>
              <w:t>MPA-SCN-034</w:t>
            </w:r>
          </w:p>
        </w:tc>
        <w:tc>
          <w:tcPr>
            <w:tcW w:type="dxa" w:w="6120"/>
          </w:tcPr>
          <w:p>
            <w:r>
              <w:rPr>
                <w:sz w:val="18"/>
              </w:rPr>
              <w:t>phase8-scenarios.md, screen-08-caf-signature.md</w:t>
            </w:r>
          </w:p>
        </w:tc>
      </w:tr>
      <w:tr>
        <w:tc>
          <w:tcPr>
            <w:tcW w:type="dxa" w:w="6120"/>
          </w:tcPr>
          <w:p>
            <w:r>
              <w:rPr>
                <w:sz w:val="18"/>
              </w:rPr>
              <w:t>MPA-SCN-035</w:t>
            </w:r>
          </w:p>
        </w:tc>
        <w:tc>
          <w:tcPr>
            <w:tcW w:type="dxa" w:w="6120"/>
          </w:tcPr>
          <w:p>
            <w:r>
              <w:rPr>
                <w:sz w:val="18"/>
              </w:rPr>
              <w:t>phase8-scenarios.md, screen-08-caf-signature.md</w:t>
            </w:r>
          </w:p>
        </w:tc>
      </w:tr>
      <w:tr>
        <w:tc>
          <w:tcPr>
            <w:tcW w:type="dxa" w:w="6120"/>
          </w:tcPr>
          <w:p>
            <w:r>
              <w:rPr>
                <w:sz w:val="18"/>
              </w:rPr>
              <w:t>MPA-SCN-036</w:t>
            </w:r>
          </w:p>
        </w:tc>
        <w:tc>
          <w:tcPr>
            <w:tcW w:type="dxa" w:w="6120"/>
          </w:tcPr>
          <w:p>
            <w:r>
              <w:rPr>
                <w:sz w:val="18"/>
              </w:rPr>
              <w:t>phase8-scenarios.md, screen-08-caf-signature.md</w:t>
            </w:r>
          </w:p>
        </w:tc>
      </w:tr>
      <w:tr>
        <w:tc>
          <w:tcPr>
            <w:tcW w:type="dxa" w:w="6120"/>
          </w:tcPr>
          <w:p>
            <w:r>
              <w:rPr>
                <w:sz w:val="18"/>
              </w:rPr>
              <w:t>MPA-SCN-037</w:t>
            </w:r>
          </w:p>
        </w:tc>
        <w:tc>
          <w:tcPr>
            <w:tcW w:type="dxa" w:w="6120"/>
          </w:tcPr>
          <w:p>
            <w:r>
              <w:rPr>
                <w:sz w:val="18"/>
              </w:rPr>
              <w:t>phase8-scenarios.md, screen-08-caf-signature.md</w:t>
            </w:r>
          </w:p>
        </w:tc>
      </w:tr>
      <w:tr>
        <w:tc>
          <w:tcPr>
            <w:tcW w:type="dxa" w:w="6120"/>
          </w:tcPr>
          <w:p>
            <w:r>
              <w:rPr>
                <w:sz w:val="18"/>
              </w:rPr>
              <w:t>MPA-SCN-038</w:t>
            </w:r>
          </w:p>
        </w:tc>
        <w:tc>
          <w:tcPr>
            <w:tcW w:type="dxa" w:w="6120"/>
          </w:tcPr>
          <w:p>
            <w:r>
              <w:rPr>
                <w:sz w:val="18"/>
              </w:rPr>
              <w:t>phase8-scenarios.md, screen-08-caf-signature.md</w:t>
            </w:r>
          </w:p>
        </w:tc>
      </w:tr>
      <w:tr>
        <w:tc>
          <w:tcPr>
            <w:tcW w:type="dxa" w:w="6120"/>
          </w:tcPr>
          <w:p>
            <w:r>
              <w:rPr>
                <w:sz w:val="18"/>
              </w:rPr>
              <w:t>MPA-SCN-039</w:t>
            </w:r>
          </w:p>
        </w:tc>
        <w:tc>
          <w:tcPr>
            <w:tcW w:type="dxa" w:w="6120"/>
          </w:tcPr>
          <w:p>
            <w:r>
              <w:rPr>
                <w:sz w:val="18"/>
              </w:rPr>
              <w:t>phase8-scenarios.md, screen-09-payment.md</w:t>
            </w:r>
          </w:p>
        </w:tc>
      </w:tr>
      <w:tr>
        <w:tc>
          <w:tcPr>
            <w:tcW w:type="dxa" w:w="6120"/>
          </w:tcPr>
          <w:p>
            <w:r>
              <w:rPr>
                <w:sz w:val="18"/>
              </w:rPr>
              <w:t>MPA-SCN-040</w:t>
            </w:r>
          </w:p>
        </w:tc>
        <w:tc>
          <w:tcPr>
            <w:tcW w:type="dxa" w:w="6120"/>
          </w:tcPr>
          <w:p>
            <w:r>
              <w:rPr>
                <w:sz w:val="18"/>
              </w:rPr>
              <w:t>phase8-scenarios.md, screen-09-payment.md</w:t>
            </w:r>
          </w:p>
        </w:tc>
      </w:tr>
      <w:tr>
        <w:tc>
          <w:tcPr>
            <w:tcW w:type="dxa" w:w="6120"/>
          </w:tcPr>
          <w:p>
            <w:r>
              <w:rPr>
                <w:sz w:val="18"/>
              </w:rPr>
              <w:t>MPA-SCN-041</w:t>
            </w:r>
          </w:p>
        </w:tc>
        <w:tc>
          <w:tcPr>
            <w:tcW w:type="dxa" w:w="6120"/>
          </w:tcPr>
          <w:p>
            <w:r>
              <w:rPr>
                <w:sz w:val="18"/>
              </w:rPr>
              <w:t>phase8-scenarios.md, screen-09-payment.md</w:t>
            </w:r>
          </w:p>
        </w:tc>
      </w:tr>
      <w:tr>
        <w:tc>
          <w:tcPr>
            <w:tcW w:type="dxa" w:w="6120"/>
          </w:tcPr>
          <w:p>
            <w:r>
              <w:rPr>
                <w:sz w:val="18"/>
              </w:rPr>
              <w:t>MPA-SCN-042</w:t>
            </w:r>
          </w:p>
        </w:tc>
        <w:tc>
          <w:tcPr>
            <w:tcW w:type="dxa" w:w="6120"/>
          </w:tcPr>
          <w:p>
            <w:r>
              <w:rPr>
                <w:sz w:val="18"/>
              </w:rPr>
              <w:t>phase8-scenarios.md, screen-09-payment.md</w:t>
            </w:r>
          </w:p>
        </w:tc>
      </w:tr>
      <w:tr>
        <w:tc>
          <w:tcPr>
            <w:tcW w:type="dxa" w:w="6120"/>
          </w:tcPr>
          <w:p>
            <w:r>
              <w:rPr>
                <w:sz w:val="18"/>
              </w:rPr>
              <w:t>MPA-SCN-043</w:t>
            </w:r>
          </w:p>
        </w:tc>
        <w:tc>
          <w:tcPr>
            <w:tcW w:type="dxa" w:w="6120"/>
          </w:tcPr>
          <w:p>
            <w:r>
              <w:rPr>
                <w:sz w:val="18"/>
              </w:rPr>
              <w:t>phase8-scenarios.md, screen-09-payment.md</w:t>
            </w:r>
          </w:p>
        </w:tc>
      </w:tr>
      <w:tr>
        <w:tc>
          <w:tcPr>
            <w:tcW w:type="dxa" w:w="6120"/>
          </w:tcPr>
          <w:p>
            <w:r>
              <w:rPr>
                <w:sz w:val="18"/>
              </w:rPr>
              <w:t>MPA-SCN-044</w:t>
            </w:r>
          </w:p>
        </w:tc>
        <w:tc>
          <w:tcPr>
            <w:tcW w:type="dxa" w:w="6120"/>
          </w:tcPr>
          <w:p>
            <w:r>
              <w:rPr>
                <w:sz w:val="18"/>
              </w:rPr>
              <w:t>phase8-scenarios.md, screen-09-payment.md</w:t>
            </w:r>
          </w:p>
        </w:tc>
      </w:tr>
      <w:tr>
        <w:tc>
          <w:tcPr>
            <w:tcW w:type="dxa" w:w="6120"/>
          </w:tcPr>
          <w:p>
            <w:r>
              <w:rPr>
                <w:sz w:val="18"/>
              </w:rPr>
              <w:t>MPA-SCN-045</w:t>
            </w:r>
          </w:p>
        </w:tc>
        <w:tc>
          <w:tcPr>
            <w:tcW w:type="dxa" w:w="6120"/>
          </w:tcPr>
          <w:p>
            <w:r>
              <w:rPr>
                <w:sz w:val="18"/>
              </w:rPr>
              <w:t>phase8-scenarios.md, screen-09-payment.md</w:t>
            </w:r>
          </w:p>
        </w:tc>
      </w:tr>
      <w:tr>
        <w:tc>
          <w:tcPr>
            <w:tcW w:type="dxa" w:w="6120"/>
          </w:tcPr>
          <w:p>
            <w:r>
              <w:rPr>
                <w:sz w:val="18"/>
              </w:rPr>
              <w:t>MPA-SCN-046</w:t>
            </w:r>
          </w:p>
        </w:tc>
        <w:tc>
          <w:tcPr>
            <w:tcW w:type="dxa" w:w="6120"/>
          </w:tcPr>
          <w:p>
            <w:r>
              <w:rPr>
                <w:sz w:val="18"/>
              </w:rPr>
              <w:t>phase8-scenarios.md, screen-10-confirmation.md</w:t>
            </w:r>
          </w:p>
        </w:tc>
      </w:tr>
      <w:tr>
        <w:tc>
          <w:tcPr>
            <w:tcW w:type="dxa" w:w="6120"/>
          </w:tcPr>
          <w:p>
            <w:r>
              <w:rPr>
                <w:sz w:val="18"/>
              </w:rPr>
              <w:t>MPA-SCN-047</w:t>
            </w:r>
          </w:p>
        </w:tc>
        <w:tc>
          <w:tcPr>
            <w:tcW w:type="dxa" w:w="6120"/>
          </w:tcPr>
          <w:p>
            <w:r>
              <w:rPr>
                <w:sz w:val="18"/>
              </w:rPr>
              <w:t>phase8-scenarios.md, screen-10-confirmation.md</w:t>
            </w:r>
          </w:p>
        </w:tc>
      </w:tr>
      <w:tr>
        <w:tc>
          <w:tcPr>
            <w:tcW w:type="dxa" w:w="6120"/>
          </w:tcPr>
          <w:p>
            <w:r>
              <w:rPr>
                <w:sz w:val="18"/>
              </w:rPr>
              <w:t>MPA-SCN-048</w:t>
            </w:r>
          </w:p>
        </w:tc>
        <w:tc>
          <w:tcPr>
            <w:tcW w:type="dxa" w:w="6120"/>
          </w:tcPr>
          <w:p>
            <w:r>
              <w:rPr>
                <w:sz w:val="18"/>
              </w:rPr>
              <w:t>phase8-scenarios.md, screen-10-confirmation.md</w:t>
            </w:r>
          </w:p>
        </w:tc>
      </w:tr>
      <w:tr>
        <w:tc>
          <w:tcPr>
            <w:tcW w:type="dxa" w:w="6120"/>
          </w:tcPr>
          <w:p>
            <w:r>
              <w:rPr>
                <w:sz w:val="18"/>
              </w:rPr>
              <w:t>MPA-SCN-049</w:t>
            </w:r>
          </w:p>
        </w:tc>
        <w:tc>
          <w:tcPr>
            <w:tcW w:type="dxa" w:w="6120"/>
          </w:tcPr>
          <w:p>
            <w:r>
              <w:rPr>
                <w:sz w:val="18"/>
              </w:rPr>
              <w:t>phase8-scenarios.md, screen-10-confirmation.md</w:t>
            </w:r>
          </w:p>
        </w:tc>
      </w:tr>
      <w:tr>
        <w:tc>
          <w:tcPr>
            <w:tcW w:type="dxa" w:w="6120"/>
          </w:tcPr>
          <w:p>
            <w:r>
              <w:rPr>
                <w:sz w:val="18"/>
              </w:rPr>
              <w:t>MPA-SCN-050</w:t>
            </w:r>
          </w:p>
        </w:tc>
        <w:tc>
          <w:tcPr>
            <w:tcW w:type="dxa" w:w="6120"/>
          </w:tcPr>
          <w:p>
            <w:r>
              <w:rPr>
                <w:sz w:val="18"/>
              </w:rPr>
              <w:t>phase8-scenarios.md, screen-10-confirmation.md</w:t>
            </w:r>
          </w:p>
        </w:tc>
      </w:tr>
      <w:tr>
        <w:tc>
          <w:tcPr>
            <w:tcW w:type="dxa" w:w="6120"/>
          </w:tcPr>
          <w:p>
            <w:r>
              <w:rPr>
                <w:sz w:val="18"/>
              </w:rPr>
              <w:t>MPA-SCN-051</w:t>
            </w:r>
          </w:p>
        </w:tc>
        <w:tc>
          <w:tcPr>
            <w:tcW w:type="dxa" w:w="6120"/>
          </w:tcPr>
          <w:p>
            <w:r>
              <w:rPr>
                <w:sz w:val="18"/>
              </w:rPr>
              <w:t>phase8-scenarios.md, screen-10-confirmation.md</w:t>
            </w:r>
          </w:p>
        </w:tc>
      </w:tr>
      <w:tr>
        <w:tc>
          <w:tcPr>
            <w:tcW w:type="dxa" w:w="6120"/>
          </w:tcPr>
          <w:p>
            <w:r>
              <w:rPr>
                <w:sz w:val="18"/>
              </w:rPr>
              <w:t>MPA-SCN-052</w:t>
            </w:r>
          </w:p>
        </w:tc>
        <w:tc>
          <w:tcPr>
            <w:tcW w:type="dxa" w:w="6120"/>
          </w:tcPr>
          <w:p>
            <w:r>
              <w:rPr>
                <w:sz w:val="18"/>
              </w:rPr>
              <w:t>phase8-scenarios.md, screen-10-confirmation.md</w:t>
            </w:r>
          </w:p>
        </w:tc>
      </w:tr>
      <w:tr>
        <w:tc>
          <w:tcPr>
            <w:tcW w:type="dxa" w:w="6120"/>
          </w:tcPr>
          <w:p>
            <w:r>
              <w:rPr>
                <w:sz w:val="18"/>
              </w:rPr>
              <w:t>MPA-SCN-053</w:t>
            </w:r>
          </w:p>
        </w:tc>
        <w:tc>
          <w:tcPr>
            <w:tcW w:type="dxa" w:w="6120"/>
          </w:tcPr>
          <w:p>
            <w:r>
              <w:rPr>
                <w:sz w:val="18"/>
              </w:rPr>
              <w:t>phase8-scenarios.md, screen-10-confirmation.md</w:t>
            </w:r>
          </w:p>
        </w:tc>
      </w:tr>
      <w:tr>
        <w:tc>
          <w:tcPr>
            <w:tcW w:type="dxa" w:w="6120"/>
          </w:tcPr>
          <w:p>
            <w:r>
              <w:rPr>
                <w:sz w:val="18"/>
              </w:rPr>
              <w:t>MPA-SCN-054</w:t>
            </w:r>
          </w:p>
        </w:tc>
        <w:tc>
          <w:tcPr>
            <w:tcW w:type="dxa" w:w="6120"/>
          </w:tcPr>
          <w:p>
            <w:r>
              <w:rPr>
                <w:sz w:val="18"/>
              </w:rPr>
              <w:t>phase8-scenarios.md, screen-11-abandon-modal.md</w:t>
            </w:r>
          </w:p>
        </w:tc>
      </w:tr>
      <w:tr>
        <w:tc>
          <w:tcPr>
            <w:tcW w:type="dxa" w:w="6120"/>
          </w:tcPr>
          <w:p>
            <w:r>
              <w:rPr>
                <w:sz w:val="18"/>
              </w:rPr>
              <w:t>MPA-SCN-055</w:t>
            </w:r>
          </w:p>
        </w:tc>
        <w:tc>
          <w:tcPr>
            <w:tcW w:type="dxa" w:w="6120"/>
          </w:tcPr>
          <w:p>
            <w:r>
              <w:rPr>
                <w:sz w:val="18"/>
              </w:rPr>
              <w:t>phase8-scenarios.md, screen-11-abandon-modal.md</w:t>
            </w:r>
          </w:p>
        </w:tc>
      </w:tr>
      <w:tr>
        <w:tc>
          <w:tcPr>
            <w:tcW w:type="dxa" w:w="6120"/>
          </w:tcPr>
          <w:p>
            <w:r>
              <w:rPr>
                <w:sz w:val="18"/>
              </w:rPr>
              <w:t>MPA-SCN-056</w:t>
            </w:r>
          </w:p>
        </w:tc>
        <w:tc>
          <w:tcPr>
            <w:tcW w:type="dxa" w:w="6120"/>
          </w:tcPr>
          <w:p>
            <w:r>
              <w:rPr>
                <w:sz w:val="18"/>
              </w:rPr>
              <w:t>phase8-scenarios.md, screen-13-billing-setup-drawer.md</w:t>
            </w:r>
          </w:p>
        </w:tc>
      </w:tr>
      <w:tr>
        <w:tc>
          <w:tcPr>
            <w:tcW w:type="dxa" w:w="6120"/>
          </w:tcPr>
          <w:p>
            <w:r>
              <w:rPr>
                <w:sz w:val="18"/>
              </w:rPr>
              <w:t>MPA-SCN-057</w:t>
            </w:r>
          </w:p>
        </w:tc>
        <w:tc>
          <w:tcPr>
            <w:tcW w:type="dxa" w:w="6120"/>
          </w:tcPr>
          <w:p>
            <w:r>
              <w:rPr>
                <w:sz w:val="18"/>
              </w:rPr>
              <w:t>phase8-scenarios.md, screen-14-signature-pad-drawer.md</w:t>
            </w:r>
          </w:p>
        </w:tc>
      </w:tr>
      <w:tr>
        <w:tc>
          <w:tcPr>
            <w:tcW w:type="dxa" w:w="6120"/>
          </w:tcPr>
          <w:p>
            <w:r>
              <w:rPr>
                <w:sz w:val="18"/>
              </w:rPr>
              <w:t>MPA-SCR-01</w:t>
            </w:r>
          </w:p>
        </w:tc>
        <w:tc>
          <w:tcPr>
            <w:tcW w:type="dxa" w:w="6120"/>
          </w:tcPr>
          <w:p>
            <w:r>
              <w:rPr>
                <w:sz w:val="18"/>
              </w:rPr>
              <w:t>00-wizard-shell.md, phase1-boundary-map.md, phase10-integration-triggers.md, phase12-accessibility.md, phase3-field-specifications.md, phase4-buttons-actions.md, phase5-business-rules.md, phase6-validation-errors.md, phase7-navigation.md, phase8-scenarios.md, phase9-personas.md, screen-01-contact.md, screen-06-sim-type.md, screen-07-checkout.md, screen-10-confirmation.md, screen-12-eligibility-drawer.md</w:t>
            </w:r>
          </w:p>
        </w:tc>
      </w:tr>
      <w:tr>
        <w:tc>
          <w:tcPr>
            <w:tcW w:type="dxa" w:w="6120"/>
          </w:tcPr>
          <w:p>
            <w:r>
              <w:rPr>
                <w:sz w:val="18"/>
              </w:rPr>
              <w:t>MPA-SCR-01-ST01</w:t>
            </w:r>
          </w:p>
        </w:tc>
        <w:tc>
          <w:tcPr>
            <w:tcW w:type="dxa" w:w="6120"/>
          </w:tcPr>
          <w:p>
            <w:r>
              <w:rPr>
                <w:sz w:val="18"/>
              </w:rPr>
              <w:t>phase1-boundary-map.md, screen-01-contact.md</w:t>
            </w:r>
          </w:p>
        </w:tc>
      </w:tr>
      <w:tr>
        <w:tc>
          <w:tcPr>
            <w:tcW w:type="dxa" w:w="6120"/>
          </w:tcPr>
          <w:p>
            <w:r>
              <w:rPr>
                <w:sz w:val="18"/>
              </w:rPr>
              <w:t>MPA-SCR-01-ST02</w:t>
            </w:r>
          </w:p>
        </w:tc>
        <w:tc>
          <w:tcPr>
            <w:tcW w:type="dxa" w:w="6120"/>
          </w:tcPr>
          <w:p>
            <w:r>
              <w:rPr>
                <w:sz w:val="18"/>
              </w:rPr>
              <w:t>phase1-boundary-map.md, screen-01-contact.md</w:t>
            </w:r>
          </w:p>
        </w:tc>
      </w:tr>
      <w:tr>
        <w:tc>
          <w:tcPr>
            <w:tcW w:type="dxa" w:w="6120"/>
          </w:tcPr>
          <w:p>
            <w:r>
              <w:rPr>
                <w:sz w:val="18"/>
              </w:rPr>
              <w:t>MPA-SCR-01-ST03</w:t>
            </w:r>
          </w:p>
        </w:tc>
        <w:tc>
          <w:tcPr>
            <w:tcW w:type="dxa" w:w="6120"/>
          </w:tcPr>
          <w:p>
            <w:r>
              <w:rPr>
                <w:sz w:val="18"/>
              </w:rPr>
              <w:t>phase1-boundary-map.md, screen-01-contact.md</w:t>
            </w:r>
          </w:p>
        </w:tc>
      </w:tr>
      <w:tr>
        <w:tc>
          <w:tcPr>
            <w:tcW w:type="dxa" w:w="6120"/>
          </w:tcPr>
          <w:p>
            <w:r>
              <w:rPr>
                <w:sz w:val="18"/>
              </w:rPr>
              <w:t>MPA-SCR-01-ST04</w:t>
            </w:r>
          </w:p>
        </w:tc>
        <w:tc>
          <w:tcPr>
            <w:tcW w:type="dxa" w:w="6120"/>
          </w:tcPr>
          <w:p>
            <w:r>
              <w:rPr>
                <w:sz w:val="18"/>
              </w:rPr>
              <w:t>phase1-boundary-map.md, screen-01-contact.md</w:t>
            </w:r>
          </w:p>
        </w:tc>
      </w:tr>
      <w:tr>
        <w:tc>
          <w:tcPr>
            <w:tcW w:type="dxa" w:w="6120"/>
          </w:tcPr>
          <w:p>
            <w:r>
              <w:rPr>
                <w:sz w:val="18"/>
              </w:rPr>
              <w:t>MPA-SCR-01-ST05</w:t>
            </w:r>
          </w:p>
        </w:tc>
        <w:tc>
          <w:tcPr>
            <w:tcW w:type="dxa" w:w="6120"/>
          </w:tcPr>
          <w:p>
            <w:r>
              <w:rPr>
                <w:sz w:val="18"/>
              </w:rPr>
              <w:t>phase1-boundary-map.md, screen-01-contact.md</w:t>
            </w:r>
          </w:p>
        </w:tc>
      </w:tr>
      <w:tr>
        <w:tc>
          <w:tcPr>
            <w:tcW w:type="dxa" w:w="6120"/>
          </w:tcPr>
          <w:p>
            <w:r>
              <w:rPr>
                <w:sz w:val="18"/>
              </w:rPr>
              <w:t>MPA-SCR-01-ST06</w:t>
            </w:r>
          </w:p>
        </w:tc>
        <w:tc>
          <w:tcPr>
            <w:tcW w:type="dxa" w:w="6120"/>
          </w:tcPr>
          <w:p>
            <w:r>
              <w:rPr>
                <w:sz w:val="18"/>
              </w:rPr>
              <w:t>phase1-boundary-map.md, screen-01-contact.md</w:t>
            </w:r>
          </w:p>
        </w:tc>
      </w:tr>
      <w:tr>
        <w:tc>
          <w:tcPr>
            <w:tcW w:type="dxa" w:w="6120"/>
          </w:tcPr>
          <w:p>
            <w:r>
              <w:rPr>
                <w:sz w:val="18"/>
              </w:rPr>
              <w:t>MPA-SCR-01-ST07</w:t>
            </w:r>
          </w:p>
        </w:tc>
        <w:tc>
          <w:tcPr>
            <w:tcW w:type="dxa" w:w="6120"/>
          </w:tcPr>
          <w:p>
            <w:r>
              <w:rPr>
                <w:sz w:val="18"/>
              </w:rPr>
              <w:t>phase1-boundary-map.md, screen-01-contact.md</w:t>
            </w:r>
          </w:p>
        </w:tc>
      </w:tr>
      <w:tr>
        <w:tc>
          <w:tcPr>
            <w:tcW w:type="dxa" w:w="6120"/>
          </w:tcPr>
          <w:p>
            <w:r>
              <w:rPr>
                <w:sz w:val="18"/>
              </w:rPr>
              <w:t>MPA-SCR-01-ST08</w:t>
            </w:r>
          </w:p>
        </w:tc>
        <w:tc>
          <w:tcPr>
            <w:tcW w:type="dxa" w:w="6120"/>
          </w:tcPr>
          <w:p>
            <w:r>
              <w:rPr>
                <w:sz w:val="18"/>
              </w:rPr>
              <w:t>phase1-boundary-map.md, screen-01-contact.md</w:t>
            </w:r>
          </w:p>
        </w:tc>
      </w:tr>
      <w:tr>
        <w:tc>
          <w:tcPr>
            <w:tcW w:type="dxa" w:w="6120"/>
          </w:tcPr>
          <w:p>
            <w:r>
              <w:rPr>
                <w:sz w:val="18"/>
              </w:rPr>
              <w:t>MPA-SCR-01-ST09</w:t>
            </w:r>
          </w:p>
        </w:tc>
        <w:tc>
          <w:tcPr>
            <w:tcW w:type="dxa" w:w="6120"/>
          </w:tcPr>
          <w:p>
            <w:r>
              <w:rPr>
                <w:sz w:val="18"/>
              </w:rPr>
              <w:t>phase1-boundary-map.md, screen-01-contact.md</w:t>
            </w:r>
          </w:p>
        </w:tc>
      </w:tr>
      <w:tr>
        <w:tc>
          <w:tcPr>
            <w:tcW w:type="dxa" w:w="6120"/>
          </w:tcPr>
          <w:p>
            <w:r>
              <w:rPr>
                <w:sz w:val="18"/>
              </w:rPr>
              <w:t>MPA-SCR-01-ST10</w:t>
            </w:r>
          </w:p>
        </w:tc>
        <w:tc>
          <w:tcPr>
            <w:tcW w:type="dxa" w:w="6120"/>
          </w:tcPr>
          <w:p>
            <w:r>
              <w:rPr>
                <w:sz w:val="18"/>
              </w:rPr>
              <w:t>phase1-boundary-map.md, screen-01-contact.md</w:t>
            </w:r>
          </w:p>
        </w:tc>
      </w:tr>
      <w:tr>
        <w:tc>
          <w:tcPr>
            <w:tcW w:type="dxa" w:w="6120"/>
          </w:tcPr>
          <w:p>
            <w:r>
              <w:rPr>
                <w:sz w:val="18"/>
              </w:rPr>
              <w:t>MPA-SCR-01-ST11</w:t>
            </w:r>
          </w:p>
        </w:tc>
        <w:tc>
          <w:tcPr>
            <w:tcW w:type="dxa" w:w="6120"/>
          </w:tcPr>
          <w:p>
            <w:r>
              <w:rPr>
                <w:sz w:val="18"/>
              </w:rPr>
              <w:t>phase1-boundary-map.md, screen-01-contact.md</w:t>
            </w:r>
          </w:p>
        </w:tc>
      </w:tr>
      <w:tr>
        <w:tc>
          <w:tcPr>
            <w:tcW w:type="dxa" w:w="6120"/>
          </w:tcPr>
          <w:p>
            <w:r>
              <w:rPr>
                <w:sz w:val="18"/>
              </w:rPr>
              <w:t>MPA-SCR-02</w:t>
            </w:r>
          </w:p>
        </w:tc>
        <w:tc>
          <w:tcPr>
            <w:tcW w:type="dxa" w:w="6120"/>
          </w:tcPr>
          <w:p>
            <w:r>
              <w:rPr>
                <w:sz w:val="18"/>
              </w:rPr>
              <w:t>phase1-boundary-map.md, phase10-integration-triggers.md, phase3-field-specifications.md, phase4-buttons-actions.md, phase5-business-rules.md, phase6-validation-errors.md, phase7-navigation.md, phase8-scenarios.md, phase9-personas.md, screen-02-address.md</w:t>
            </w:r>
          </w:p>
        </w:tc>
      </w:tr>
      <w:tr>
        <w:tc>
          <w:tcPr>
            <w:tcW w:type="dxa" w:w="6120"/>
          </w:tcPr>
          <w:p>
            <w:r>
              <w:rPr>
                <w:sz w:val="18"/>
              </w:rPr>
              <w:t>MPA-SCR-02-ST01</w:t>
            </w:r>
          </w:p>
        </w:tc>
        <w:tc>
          <w:tcPr>
            <w:tcW w:type="dxa" w:w="6120"/>
          </w:tcPr>
          <w:p>
            <w:r>
              <w:rPr>
                <w:sz w:val="18"/>
              </w:rPr>
              <w:t>phase1-boundary-map.md, screen-02-address.md</w:t>
            </w:r>
          </w:p>
        </w:tc>
      </w:tr>
      <w:tr>
        <w:tc>
          <w:tcPr>
            <w:tcW w:type="dxa" w:w="6120"/>
          </w:tcPr>
          <w:p>
            <w:r>
              <w:rPr>
                <w:sz w:val="18"/>
              </w:rPr>
              <w:t>MPA-SCR-02-ST02</w:t>
            </w:r>
          </w:p>
        </w:tc>
        <w:tc>
          <w:tcPr>
            <w:tcW w:type="dxa" w:w="6120"/>
          </w:tcPr>
          <w:p>
            <w:r>
              <w:rPr>
                <w:sz w:val="18"/>
              </w:rPr>
              <w:t>phase1-boundary-map.md, screen-02-address.md</w:t>
            </w:r>
          </w:p>
        </w:tc>
      </w:tr>
      <w:tr>
        <w:tc>
          <w:tcPr>
            <w:tcW w:type="dxa" w:w="6120"/>
          </w:tcPr>
          <w:p>
            <w:r>
              <w:rPr>
                <w:sz w:val="18"/>
              </w:rPr>
              <w:t>MPA-SCR-02-ST03</w:t>
            </w:r>
          </w:p>
        </w:tc>
        <w:tc>
          <w:tcPr>
            <w:tcW w:type="dxa" w:w="6120"/>
          </w:tcPr>
          <w:p>
            <w:r>
              <w:rPr>
                <w:sz w:val="18"/>
              </w:rPr>
              <w:t>phase1-boundary-map.md, screen-02-address.md</w:t>
            </w:r>
          </w:p>
        </w:tc>
      </w:tr>
      <w:tr>
        <w:tc>
          <w:tcPr>
            <w:tcW w:type="dxa" w:w="6120"/>
          </w:tcPr>
          <w:p>
            <w:r>
              <w:rPr>
                <w:sz w:val="18"/>
              </w:rPr>
              <w:t>MPA-SCR-02-ST04</w:t>
            </w:r>
          </w:p>
        </w:tc>
        <w:tc>
          <w:tcPr>
            <w:tcW w:type="dxa" w:w="6120"/>
          </w:tcPr>
          <w:p>
            <w:r>
              <w:rPr>
                <w:sz w:val="18"/>
              </w:rPr>
              <w:t>screen-02-address.md</w:t>
            </w:r>
          </w:p>
        </w:tc>
      </w:tr>
      <w:tr>
        <w:tc>
          <w:tcPr>
            <w:tcW w:type="dxa" w:w="6120"/>
          </w:tcPr>
          <w:p>
            <w:r>
              <w:rPr>
                <w:sz w:val="18"/>
              </w:rPr>
              <w:t>MPA-SCR-02-ST05</w:t>
            </w:r>
          </w:p>
        </w:tc>
        <w:tc>
          <w:tcPr>
            <w:tcW w:type="dxa" w:w="6120"/>
          </w:tcPr>
          <w:p>
            <w:r>
              <w:rPr>
                <w:sz w:val="18"/>
              </w:rPr>
              <w:t>screen-02-address.md</w:t>
            </w:r>
          </w:p>
        </w:tc>
      </w:tr>
      <w:tr>
        <w:tc>
          <w:tcPr>
            <w:tcW w:type="dxa" w:w="6120"/>
          </w:tcPr>
          <w:p>
            <w:r>
              <w:rPr>
                <w:sz w:val="18"/>
              </w:rPr>
              <w:t>MPA-SCR-02-ST06</w:t>
            </w:r>
          </w:p>
        </w:tc>
        <w:tc>
          <w:tcPr>
            <w:tcW w:type="dxa" w:w="6120"/>
          </w:tcPr>
          <w:p>
            <w:r>
              <w:rPr>
                <w:sz w:val="18"/>
              </w:rPr>
              <w:t>screen-02-address.md</w:t>
            </w:r>
          </w:p>
        </w:tc>
      </w:tr>
      <w:tr>
        <w:tc>
          <w:tcPr>
            <w:tcW w:type="dxa" w:w="6120"/>
          </w:tcPr>
          <w:p>
            <w:r>
              <w:rPr>
                <w:sz w:val="18"/>
              </w:rPr>
              <w:t>MPA-SCR-02-ST07</w:t>
            </w:r>
          </w:p>
        </w:tc>
        <w:tc>
          <w:tcPr>
            <w:tcW w:type="dxa" w:w="6120"/>
          </w:tcPr>
          <w:p>
            <w:r>
              <w:rPr>
                <w:sz w:val="18"/>
              </w:rPr>
              <w:t>screen-02-address.md</w:t>
            </w:r>
          </w:p>
        </w:tc>
      </w:tr>
      <w:tr>
        <w:tc>
          <w:tcPr>
            <w:tcW w:type="dxa" w:w="6120"/>
          </w:tcPr>
          <w:p>
            <w:r>
              <w:rPr>
                <w:sz w:val="18"/>
              </w:rPr>
              <w:t>MPA-SCR-03</w:t>
            </w:r>
          </w:p>
        </w:tc>
        <w:tc>
          <w:tcPr>
            <w:tcW w:type="dxa" w:w="6120"/>
          </w:tcPr>
          <w:p>
            <w:r>
              <w:rPr>
                <w:sz w:val="18"/>
              </w:rPr>
              <w:t>phase1-boundary-map.md, phase10-integration-triggers.md, phase11-data-requirements.md, phase3-field-specifications.md, phase4-buttons-actions.md, phase5-business-rules.md, phase6-validation-errors.md, phase7-navigation.md, phase8-scenarios.md, phase9-personas.md, screen-03-billing-profile.md, screen-13-billing-setup-drawer.md</w:t>
            </w:r>
          </w:p>
        </w:tc>
      </w:tr>
      <w:tr>
        <w:tc>
          <w:tcPr>
            <w:tcW w:type="dxa" w:w="6120"/>
          </w:tcPr>
          <w:p>
            <w:r>
              <w:rPr>
                <w:sz w:val="18"/>
              </w:rPr>
              <w:t>MPA-SCR-03-ST01</w:t>
            </w:r>
          </w:p>
        </w:tc>
        <w:tc>
          <w:tcPr>
            <w:tcW w:type="dxa" w:w="6120"/>
          </w:tcPr>
          <w:p>
            <w:r>
              <w:rPr>
                <w:sz w:val="18"/>
              </w:rPr>
              <w:t>phase1-boundary-map.md, screen-03-billing-profile.md</w:t>
            </w:r>
          </w:p>
        </w:tc>
      </w:tr>
      <w:tr>
        <w:tc>
          <w:tcPr>
            <w:tcW w:type="dxa" w:w="6120"/>
          </w:tcPr>
          <w:p>
            <w:r>
              <w:rPr>
                <w:sz w:val="18"/>
              </w:rPr>
              <w:t>MPA-SCR-03-ST02</w:t>
            </w:r>
          </w:p>
        </w:tc>
        <w:tc>
          <w:tcPr>
            <w:tcW w:type="dxa" w:w="6120"/>
          </w:tcPr>
          <w:p>
            <w:r>
              <w:rPr>
                <w:sz w:val="18"/>
              </w:rPr>
              <w:t>phase1-boundary-map.md, screen-03-billing-profile.md</w:t>
            </w:r>
          </w:p>
        </w:tc>
      </w:tr>
      <w:tr>
        <w:tc>
          <w:tcPr>
            <w:tcW w:type="dxa" w:w="6120"/>
          </w:tcPr>
          <w:p>
            <w:r>
              <w:rPr>
                <w:sz w:val="18"/>
              </w:rPr>
              <w:t>MPA-SCR-03-ST03</w:t>
            </w:r>
          </w:p>
        </w:tc>
        <w:tc>
          <w:tcPr>
            <w:tcW w:type="dxa" w:w="6120"/>
          </w:tcPr>
          <w:p>
            <w:r>
              <w:rPr>
                <w:sz w:val="18"/>
              </w:rPr>
              <w:t>screen-03-billing-profile.md</w:t>
            </w:r>
          </w:p>
        </w:tc>
      </w:tr>
      <w:tr>
        <w:tc>
          <w:tcPr>
            <w:tcW w:type="dxa" w:w="6120"/>
          </w:tcPr>
          <w:p>
            <w:r>
              <w:rPr>
                <w:sz w:val="18"/>
              </w:rPr>
              <w:t>MPA-SCR-03-ST04</w:t>
            </w:r>
          </w:p>
        </w:tc>
        <w:tc>
          <w:tcPr>
            <w:tcW w:type="dxa" w:w="6120"/>
          </w:tcPr>
          <w:p>
            <w:r>
              <w:rPr>
                <w:sz w:val="18"/>
              </w:rPr>
              <w:t>phase1-boundary-map.md, screen-03-billing-profile.md</w:t>
            </w:r>
          </w:p>
        </w:tc>
      </w:tr>
      <w:tr>
        <w:tc>
          <w:tcPr>
            <w:tcW w:type="dxa" w:w="6120"/>
          </w:tcPr>
          <w:p>
            <w:r>
              <w:rPr>
                <w:sz w:val="18"/>
              </w:rPr>
              <w:t>MPA-SCR-03-ST05</w:t>
            </w:r>
          </w:p>
        </w:tc>
        <w:tc>
          <w:tcPr>
            <w:tcW w:type="dxa" w:w="6120"/>
          </w:tcPr>
          <w:p>
            <w:r>
              <w:rPr>
                <w:sz w:val="18"/>
              </w:rPr>
              <w:t>screen-03-billing-profile.md</w:t>
            </w:r>
          </w:p>
        </w:tc>
      </w:tr>
      <w:tr>
        <w:tc>
          <w:tcPr>
            <w:tcW w:type="dxa" w:w="6120"/>
          </w:tcPr>
          <w:p>
            <w:r>
              <w:rPr>
                <w:sz w:val="18"/>
              </w:rPr>
              <w:t>MPA-SCR-03-ST06</w:t>
            </w:r>
          </w:p>
        </w:tc>
        <w:tc>
          <w:tcPr>
            <w:tcW w:type="dxa" w:w="6120"/>
          </w:tcPr>
          <w:p>
            <w:r>
              <w:rPr>
                <w:sz w:val="18"/>
              </w:rPr>
              <w:t>screen-03-billing-profile.md</w:t>
            </w:r>
          </w:p>
        </w:tc>
      </w:tr>
      <w:tr>
        <w:tc>
          <w:tcPr>
            <w:tcW w:type="dxa" w:w="6120"/>
          </w:tcPr>
          <w:p>
            <w:r>
              <w:rPr>
                <w:sz w:val="18"/>
              </w:rPr>
              <w:t>MPA-SCR-03-ST07</w:t>
            </w:r>
          </w:p>
        </w:tc>
        <w:tc>
          <w:tcPr>
            <w:tcW w:type="dxa" w:w="6120"/>
          </w:tcPr>
          <w:p>
            <w:r>
              <w:rPr>
                <w:sz w:val="18"/>
              </w:rPr>
              <w:t>screen-03-billing-profile.md</w:t>
            </w:r>
          </w:p>
        </w:tc>
      </w:tr>
      <w:tr>
        <w:tc>
          <w:tcPr>
            <w:tcW w:type="dxa" w:w="6120"/>
          </w:tcPr>
          <w:p>
            <w:r>
              <w:rPr>
                <w:sz w:val="18"/>
              </w:rPr>
              <w:t>MPA-SCR-03-ST08</w:t>
            </w:r>
          </w:p>
        </w:tc>
        <w:tc>
          <w:tcPr>
            <w:tcW w:type="dxa" w:w="6120"/>
          </w:tcPr>
          <w:p>
            <w:r>
              <w:rPr>
                <w:sz w:val="18"/>
              </w:rPr>
              <w:t>screen-03-billing-profile.md</w:t>
            </w:r>
          </w:p>
        </w:tc>
      </w:tr>
      <w:tr>
        <w:tc>
          <w:tcPr>
            <w:tcW w:type="dxa" w:w="6120"/>
          </w:tcPr>
          <w:p>
            <w:r>
              <w:rPr>
                <w:sz w:val="18"/>
              </w:rPr>
              <w:t>MPA-SCR-03-ST09</w:t>
            </w:r>
          </w:p>
        </w:tc>
        <w:tc>
          <w:tcPr>
            <w:tcW w:type="dxa" w:w="6120"/>
          </w:tcPr>
          <w:p>
            <w:r>
              <w:rPr>
                <w:sz w:val="18"/>
              </w:rPr>
              <w:t>screen-03-billing-profile.md</w:t>
            </w:r>
          </w:p>
        </w:tc>
      </w:tr>
      <w:tr>
        <w:tc>
          <w:tcPr>
            <w:tcW w:type="dxa" w:w="6120"/>
          </w:tcPr>
          <w:p>
            <w:r>
              <w:rPr>
                <w:sz w:val="18"/>
              </w:rPr>
              <w:t>MPA-SCR-03-ST10</w:t>
            </w:r>
          </w:p>
        </w:tc>
        <w:tc>
          <w:tcPr>
            <w:tcW w:type="dxa" w:w="6120"/>
          </w:tcPr>
          <w:p>
            <w:r>
              <w:rPr>
                <w:sz w:val="18"/>
              </w:rPr>
              <w:t>screen-03-billing-profile.md</w:t>
            </w:r>
          </w:p>
        </w:tc>
      </w:tr>
      <w:tr>
        <w:tc>
          <w:tcPr>
            <w:tcW w:type="dxa" w:w="6120"/>
          </w:tcPr>
          <w:p>
            <w:r>
              <w:rPr>
                <w:sz w:val="18"/>
              </w:rPr>
              <w:t>MPA-SCR-03-ST11</w:t>
            </w:r>
          </w:p>
        </w:tc>
        <w:tc>
          <w:tcPr>
            <w:tcW w:type="dxa" w:w="6120"/>
          </w:tcPr>
          <w:p>
            <w:r>
              <w:rPr>
                <w:sz w:val="18"/>
              </w:rPr>
              <w:t>screen-03-billing-profile.md</w:t>
            </w:r>
          </w:p>
        </w:tc>
      </w:tr>
      <w:tr>
        <w:tc>
          <w:tcPr>
            <w:tcW w:type="dxa" w:w="6120"/>
          </w:tcPr>
          <w:p>
            <w:r>
              <w:rPr>
                <w:sz w:val="18"/>
              </w:rPr>
              <w:t>MPA-SCR-03-ST12</w:t>
            </w:r>
          </w:p>
        </w:tc>
        <w:tc>
          <w:tcPr>
            <w:tcW w:type="dxa" w:w="6120"/>
          </w:tcPr>
          <w:p>
            <w:r>
              <w:rPr>
                <w:sz w:val="18"/>
              </w:rPr>
              <w:t>screen-03-billing-profile.md</w:t>
            </w:r>
          </w:p>
        </w:tc>
      </w:tr>
      <w:tr>
        <w:tc>
          <w:tcPr>
            <w:tcW w:type="dxa" w:w="6120"/>
          </w:tcPr>
          <w:p>
            <w:r>
              <w:rPr>
                <w:sz w:val="18"/>
              </w:rPr>
              <w:t>MPA-SCR-03-ST13</w:t>
            </w:r>
          </w:p>
        </w:tc>
        <w:tc>
          <w:tcPr>
            <w:tcW w:type="dxa" w:w="6120"/>
          </w:tcPr>
          <w:p>
            <w:r>
              <w:rPr>
                <w:sz w:val="18"/>
              </w:rPr>
              <w:t>screen-03-billing-profile.md</w:t>
            </w:r>
          </w:p>
        </w:tc>
      </w:tr>
      <w:tr>
        <w:tc>
          <w:tcPr>
            <w:tcW w:type="dxa" w:w="6120"/>
          </w:tcPr>
          <w:p>
            <w:r>
              <w:rPr>
                <w:sz w:val="18"/>
              </w:rPr>
              <w:t>MPA-SCR-04</w:t>
            </w:r>
          </w:p>
        </w:tc>
        <w:tc>
          <w:tcPr>
            <w:tcW w:type="dxa" w:w="6120"/>
          </w:tcPr>
          <w:p>
            <w:r>
              <w:rPr>
                <w:sz w:val="18"/>
              </w:rPr>
              <w:t>phase1-boundary-map.md, phase10-integration-triggers.md, phase12-accessibility.md, phase3-field-specifications.md, phase4-buttons-actions.md, phase5-business-rules.md, phase6-validation-errors.md, phase7-navigation.md, phase8-scenarios.md, phase9-personas.md, screen-04-plan-addons.md, screen-15-plan-details-drawer.md</w:t>
            </w:r>
          </w:p>
        </w:tc>
      </w:tr>
      <w:tr>
        <w:tc>
          <w:tcPr>
            <w:tcW w:type="dxa" w:w="6120"/>
          </w:tcPr>
          <w:p>
            <w:r>
              <w:rPr>
                <w:sz w:val="18"/>
              </w:rPr>
              <w:t>MPA-SCR-04-ST01</w:t>
            </w:r>
          </w:p>
        </w:tc>
        <w:tc>
          <w:tcPr>
            <w:tcW w:type="dxa" w:w="6120"/>
          </w:tcPr>
          <w:p>
            <w:r>
              <w:rPr>
                <w:sz w:val="18"/>
              </w:rPr>
              <w:t>phase1-boundary-map.md, screen-04-plan-addons.md</w:t>
            </w:r>
          </w:p>
        </w:tc>
      </w:tr>
      <w:tr>
        <w:tc>
          <w:tcPr>
            <w:tcW w:type="dxa" w:w="6120"/>
          </w:tcPr>
          <w:p>
            <w:r>
              <w:rPr>
                <w:sz w:val="18"/>
              </w:rPr>
              <w:t>MPA-SCR-04-ST02</w:t>
            </w:r>
          </w:p>
        </w:tc>
        <w:tc>
          <w:tcPr>
            <w:tcW w:type="dxa" w:w="6120"/>
          </w:tcPr>
          <w:p>
            <w:r>
              <w:rPr>
                <w:sz w:val="18"/>
              </w:rPr>
              <w:t>screen-04-plan-addons.md</w:t>
            </w:r>
          </w:p>
        </w:tc>
      </w:tr>
      <w:tr>
        <w:tc>
          <w:tcPr>
            <w:tcW w:type="dxa" w:w="6120"/>
          </w:tcPr>
          <w:p>
            <w:r>
              <w:rPr>
                <w:sz w:val="18"/>
              </w:rPr>
              <w:t>MPA-SCR-04-ST03</w:t>
            </w:r>
          </w:p>
        </w:tc>
        <w:tc>
          <w:tcPr>
            <w:tcW w:type="dxa" w:w="6120"/>
          </w:tcPr>
          <w:p>
            <w:r>
              <w:rPr>
                <w:sz w:val="18"/>
              </w:rPr>
              <w:t>screen-04-plan-addons.md</w:t>
            </w:r>
          </w:p>
        </w:tc>
      </w:tr>
      <w:tr>
        <w:tc>
          <w:tcPr>
            <w:tcW w:type="dxa" w:w="6120"/>
          </w:tcPr>
          <w:p>
            <w:r>
              <w:rPr>
                <w:sz w:val="18"/>
              </w:rPr>
              <w:t>MPA-SCR-04-ST04</w:t>
            </w:r>
          </w:p>
        </w:tc>
        <w:tc>
          <w:tcPr>
            <w:tcW w:type="dxa" w:w="6120"/>
          </w:tcPr>
          <w:p>
            <w:r>
              <w:rPr>
                <w:sz w:val="18"/>
              </w:rPr>
              <w:t>screen-04-plan-addons.md</w:t>
            </w:r>
          </w:p>
        </w:tc>
      </w:tr>
      <w:tr>
        <w:tc>
          <w:tcPr>
            <w:tcW w:type="dxa" w:w="6120"/>
          </w:tcPr>
          <w:p>
            <w:r>
              <w:rPr>
                <w:sz w:val="18"/>
              </w:rPr>
              <w:t>MPA-SCR-04-ST05</w:t>
            </w:r>
          </w:p>
        </w:tc>
        <w:tc>
          <w:tcPr>
            <w:tcW w:type="dxa" w:w="6120"/>
          </w:tcPr>
          <w:p>
            <w:r>
              <w:rPr>
                <w:sz w:val="18"/>
              </w:rPr>
              <w:t>screen-04-plan-addons.md</w:t>
            </w:r>
          </w:p>
        </w:tc>
      </w:tr>
      <w:tr>
        <w:tc>
          <w:tcPr>
            <w:tcW w:type="dxa" w:w="6120"/>
          </w:tcPr>
          <w:p>
            <w:r>
              <w:rPr>
                <w:sz w:val="18"/>
              </w:rPr>
              <w:t>MPA-SCR-04-ST06</w:t>
            </w:r>
          </w:p>
        </w:tc>
        <w:tc>
          <w:tcPr>
            <w:tcW w:type="dxa" w:w="6120"/>
          </w:tcPr>
          <w:p>
            <w:r>
              <w:rPr>
                <w:sz w:val="18"/>
              </w:rPr>
              <w:t>screen-04-plan-addons.md</w:t>
            </w:r>
          </w:p>
        </w:tc>
      </w:tr>
      <w:tr>
        <w:tc>
          <w:tcPr>
            <w:tcW w:type="dxa" w:w="6120"/>
          </w:tcPr>
          <w:p>
            <w:r>
              <w:rPr>
                <w:sz w:val="18"/>
              </w:rPr>
              <w:t>MPA-SCR-04-ST07</w:t>
            </w:r>
          </w:p>
        </w:tc>
        <w:tc>
          <w:tcPr>
            <w:tcW w:type="dxa" w:w="6120"/>
          </w:tcPr>
          <w:p>
            <w:r>
              <w:rPr>
                <w:sz w:val="18"/>
              </w:rPr>
              <w:t>screen-04-plan-addons.md</w:t>
            </w:r>
          </w:p>
        </w:tc>
      </w:tr>
      <w:tr>
        <w:tc>
          <w:tcPr>
            <w:tcW w:type="dxa" w:w="6120"/>
          </w:tcPr>
          <w:p>
            <w:r>
              <w:rPr>
                <w:sz w:val="18"/>
              </w:rPr>
              <w:t>MPA-SCR-04-ST08</w:t>
            </w:r>
          </w:p>
        </w:tc>
        <w:tc>
          <w:tcPr>
            <w:tcW w:type="dxa" w:w="6120"/>
          </w:tcPr>
          <w:p>
            <w:r>
              <w:rPr>
                <w:sz w:val="18"/>
              </w:rPr>
              <w:t>screen-04-plan-addons.md</w:t>
            </w:r>
          </w:p>
        </w:tc>
      </w:tr>
      <w:tr>
        <w:tc>
          <w:tcPr>
            <w:tcW w:type="dxa" w:w="6120"/>
          </w:tcPr>
          <w:p>
            <w:r>
              <w:rPr>
                <w:sz w:val="18"/>
              </w:rPr>
              <w:t>MPA-SCR-04-ST09</w:t>
            </w:r>
          </w:p>
        </w:tc>
        <w:tc>
          <w:tcPr>
            <w:tcW w:type="dxa" w:w="6120"/>
          </w:tcPr>
          <w:p>
            <w:r>
              <w:rPr>
                <w:sz w:val="18"/>
              </w:rPr>
              <w:t>screen-04-plan-addons.md</w:t>
            </w:r>
          </w:p>
        </w:tc>
      </w:tr>
      <w:tr>
        <w:tc>
          <w:tcPr>
            <w:tcW w:type="dxa" w:w="6120"/>
          </w:tcPr>
          <w:p>
            <w:r>
              <w:rPr>
                <w:sz w:val="18"/>
              </w:rPr>
              <w:t>MPA-SCR-04-ST10</w:t>
            </w:r>
          </w:p>
        </w:tc>
        <w:tc>
          <w:tcPr>
            <w:tcW w:type="dxa" w:w="6120"/>
          </w:tcPr>
          <w:p>
            <w:r>
              <w:rPr>
                <w:sz w:val="18"/>
              </w:rPr>
              <w:t>screen-04-plan-addons.md</w:t>
            </w:r>
          </w:p>
        </w:tc>
      </w:tr>
      <w:tr>
        <w:tc>
          <w:tcPr>
            <w:tcW w:type="dxa" w:w="6120"/>
          </w:tcPr>
          <w:p>
            <w:r>
              <w:rPr>
                <w:sz w:val="18"/>
              </w:rPr>
              <w:t>MPA-SCR-04-ST11</w:t>
            </w:r>
          </w:p>
        </w:tc>
        <w:tc>
          <w:tcPr>
            <w:tcW w:type="dxa" w:w="6120"/>
          </w:tcPr>
          <w:p>
            <w:r>
              <w:rPr>
                <w:sz w:val="18"/>
              </w:rPr>
              <w:t>screen-04-plan-addons.md</w:t>
            </w:r>
          </w:p>
        </w:tc>
      </w:tr>
      <w:tr>
        <w:tc>
          <w:tcPr>
            <w:tcW w:type="dxa" w:w="6120"/>
          </w:tcPr>
          <w:p>
            <w:r>
              <w:rPr>
                <w:sz w:val="18"/>
              </w:rPr>
              <w:t>MPA-SCR-04-ST12</w:t>
            </w:r>
          </w:p>
        </w:tc>
        <w:tc>
          <w:tcPr>
            <w:tcW w:type="dxa" w:w="6120"/>
          </w:tcPr>
          <w:p>
            <w:r>
              <w:rPr>
                <w:sz w:val="18"/>
              </w:rPr>
              <w:t>screen-04-plan-addons.md</w:t>
            </w:r>
          </w:p>
        </w:tc>
      </w:tr>
      <w:tr>
        <w:tc>
          <w:tcPr>
            <w:tcW w:type="dxa" w:w="6120"/>
          </w:tcPr>
          <w:p>
            <w:r>
              <w:rPr>
                <w:sz w:val="18"/>
              </w:rPr>
              <w:t>MPA-SCR-04-ST13</w:t>
            </w:r>
          </w:p>
        </w:tc>
        <w:tc>
          <w:tcPr>
            <w:tcW w:type="dxa" w:w="6120"/>
          </w:tcPr>
          <w:p>
            <w:r>
              <w:rPr>
                <w:sz w:val="18"/>
              </w:rPr>
              <w:t>screen-04-plan-addons.md</w:t>
            </w:r>
          </w:p>
        </w:tc>
      </w:tr>
      <w:tr>
        <w:tc>
          <w:tcPr>
            <w:tcW w:type="dxa" w:w="6120"/>
          </w:tcPr>
          <w:p>
            <w:r>
              <w:rPr>
                <w:sz w:val="18"/>
              </w:rPr>
              <w:t>MPA-SCR-04-ST14</w:t>
            </w:r>
          </w:p>
        </w:tc>
        <w:tc>
          <w:tcPr>
            <w:tcW w:type="dxa" w:w="6120"/>
          </w:tcPr>
          <w:p>
            <w:r>
              <w:rPr>
                <w:sz w:val="18"/>
              </w:rPr>
              <w:t>screen-04-plan-addons.md</w:t>
            </w:r>
          </w:p>
        </w:tc>
      </w:tr>
      <w:tr>
        <w:tc>
          <w:tcPr>
            <w:tcW w:type="dxa" w:w="6120"/>
          </w:tcPr>
          <w:p>
            <w:r>
              <w:rPr>
                <w:sz w:val="18"/>
              </w:rPr>
              <w:t>MPA-SCR-04-ST15</w:t>
            </w:r>
          </w:p>
        </w:tc>
        <w:tc>
          <w:tcPr>
            <w:tcW w:type="dxa" w:w="6120"/>
          </w:tcPr>
          <w:p>
            <w:r>
              <w:rPr>
                <w:sz w:val="18"/>
              </w:rPr>
              <w:t>screen-04-plan-addons.md</w:t>
            </w:r>
          </w:p>
        </w:tc>
      </w:tr>
      <w:tr>
        <w:tc>
          <w:tcPr>
            <w:tcW w:type="dxa" w:w="6120"/>
          </w:tcPr>
          <w:p>
            <w:r>
              <w:rPr>
                <w:sz w:val="18"/>
              </w:rPr>
              <w:t>MPA-SCR-04-ST16</w:t>
            </w:r>
          </w:p>
        </w:tc>
        <w:tc>
          <w:tcPr>
            <w:tcW w:type="dxa" w:w="6120"/>
          </w:tcPr>
          <w:p>
            <w:r>
              <w:rPr>
                <w:sz w:val="18"/>
              </w:rPr>
              <w:t>screen-04-plan-addons.md</w:t>
            </w:r>
          </w:p>
        </w:tc>
      </w:tr>
      <w:tr>
        <w:tc>
          <w:tcPr>
            <w:tcW w:type="dxa" w:w="6120"/>
          </w:tcPr>
          <w:p>
            <w:r>
              <w:rPr>
                <w:sz w:val="18"/>
              </w:rPr>
              <w:t>MPA-SCR-04-ST17</w:t>
            </w:r>
          </w:p>
        </w:tc>
        <w:tc>
          <w:tcPr>
            <w:tcW w:type="dxa" w:w="6120"/>
          </w:tcPr>
          <w:p>
            <w:r>
              <w:rPr>
                <w:sz w:val="18"/>
              </w:rPr>
              <w:t>screen-04-plan-addons.md</w:t>
            </w:r>
          </w:p>
        </w:tc>
      </w:tr>
      <w:tr>
        <w:tc>
          <w:tcPr>
            <w:tcW w:type="dxa" w:w="6120"/>
          </w:tcPr>
          <w:p>
            <w:r>
              <w:rPr>
                <w:sz w:val="18"/>
              </w:rPr>
              <w:t>MPA-SCR-04-ST18</w:t>
            </w:r>
          </w:p>
        </w:tc>
        <w:tc>
          <w:tcPr>
            <w:tcW w:type="dxa" w:w="6120"/>
          </w:tcPr>
          <w:p>
            <w:r>
              <w:rPr>
                <w:sz w:val="18"/>
              </w:rPr>
              <w:t>screen-04-plan-addons.md</w:t>
            </w:r>
          </w:p>
        </w:tc>
      </w:tr>
      <w:tr>
        <w:tc>
          <w:tcPr>
            <w:tcW w:type="dxa" w:w="6120"/>
          </w:tcPr>
          <w:p>
            <w:r>
              <w:rPr>
                <w:sz w:val="18"/>
              </w:rPr>
              <w:t>MPA-SCR-04-ST19</w:t>
            </w:r>
          </w:p>
        </w:tc>
        <w:tc>
          <w:tcPr>
            <w:tcW w:type="dxa" w:w="6120"/>
          </w:tcPr>
          <w:p>
            <w:r>
              <w:rPr>
                <w:sz w:val="18"/>
              </w:rPr>
              <w:t>screen-04-plan-addons.md</w:t>
            </w:r>
          </w:p>
        </w:tc>
      </w:tr>
      <w:tr>
        <w:tc>
          <w:tcPr>
            <w:tcW w:type="dxa" w:w="6120"/>
          </w:tcPr>
          <w:p>
            <w:r>
              <w:rPr>
                <w:sz w:val="18"/>
              </w:rPr>
              <w:t>MPA-SCR-04-ST20</w:t>
            </w:r>
          </w:p>
        </w:tc>
        <w:tc>
          <w:tcPr>
            <w:tcW w:type="dxa" w:w="6120"/>
          </w:tcPr>
          <w:p>
            <w:r>
              <w:rPr>
                <w:sz w:val="18"/>
              </w:rPr>
              <w:t>screen-04-plan-addons.md</w:t>
            </w:r>
          </w:p>
        </w:tc>
      </w:tr>
      <w:tr>
        <w:tc>
          <w:tcPr>
            <w:tcW w:type="dxa" w:w="6120"/>
          </w:tcPr>
          <w:p>
            <w:r>
              <w:rPr>
                <w:sz w:val="18"/>
              </w:rPr>
              <w:t>MPA-SCR-05</w:t>
            </w:r>
          </w:p>
        </w:tc>
        <w:tc>
          <w:tcPr>
            <w:tcW w:type="dxa" w:w="6120"/>
          </w:tcPr>
          <w:p>
            <w:r>
              <w:rPr>
                <w:sz w:val="18"/>
              </w:rPr>
              <w:t>phase1-boundary-map.md, phase10-integration-triggers.md, phase12-accessibility.md, phase3-field-specifications.md, phase4-buttons-actions.md, phase5-business-rules.md, phase6-validation-errors.md, phase7-navigation.md, phase8-scenarios.md, phase9-personas.md, screen-05-number-selection.md</w:t>
            </w:r>
          </w:p>
        </w:tc>
      </w:tr>
      <w:tr>
        <w:tc>
          <w:tcPr>
            <w:tcW w:type="dxa" w:w="6120"/>
          </w:tcPr>
          <w:p>
            <w:r>
              <w:rPr>
                <w:sz w:val="18"/>
              </w:rPr>
              <w:t>MPA-SCR-05-ST</w:t>
            </w:r>
          </w:p>
        </w:tc>
        <w:tc>
          <w:tcPr>
            <w:tcW w:type="dxa" w:w="6120"/>
          </w:tcPr>
          <w:p>
            <w:r>
              <w:rPr>
                <w:sz w:val="18"/>
              </w:rPr>
              <w:t>screen-05-number-selection.md</w:t>
            </w:r>
          </w:p>
        </w:tc>
      </w:tr>
      <w:tr>
        <w:tc>
          <w:tcPr>
            <w:tcW w:type="dxa" w:w="6120"/>
          </w:tcPr>
          <w:p>
            <w:r>
              <w:rPr>
                <w:sz w:val="18"/>
              </w:rPr>
              <w:t>MPA-SCR-05-ST01</w:t>
            </w:r>
          </w:p>
        </w:tc>
        <w:tc>
          <w:tcPr>
            <w:tcW w:type="dxa" w:w="6120"/>
          </w:tcPr>
          <w:p>
            <w:r>
              <w:rPr>
                <w:sz w:val="18"/>
              </w:rPr>
              <w:t>phase1-boundary-map.md, screen-05-number-selection.md</w:t>
            </w:r>
          </w:p>
        </w:tc>
      </w:tr>
      <w:tr>
        <w:tc>
          <w:tcPr>
            <w:tcW w:type="dxa" w:w="6120"/>
          </w:tcPr>
          <w:p>
            <w:r>
              <w:rPr>
                <w:sz w:val="18"/>
              </w:rPr>
              <w:t>MPA-SCR-05-ST02</w:t>
            </w:r>
          </w:p>
        </w:tc>
        <w:tc>
          <w:tcPr>
            <w:tcW w:type="dxa" w:w="6120"/>
          </w:tcPr>
          <w:p>
            <w:r>
              <w:rPr>
                <w:sz w:val="18"/>
              </w:rPr>
              <w:t>phase8-scenarios.md, screen-05-number-selection.md</w:t>
            </w:r>
          </w:p>
        </w:tc>
      </w:tr>
      <w:tr>
        <w:tc>
          <w:tcPr>
            <w:tcW w:type="dxa" w:w="6120"/>
          </w:tcPr>
          <w:p>
            <w:r>
              <w:rPr>
                <w:sz w:val="18"/>
              </w:rPr>
              <w:t>MPA-SCR-05-ST03</w:t>
            </w:r>
          </w:p>
        </w:tc>
        <w:tc>
          <w:tcPr>
            <w:tcW w:type="dxa" w:w="6120"/>
          </w:tcPr>
          <w:p>
            <w:r>
              <w:rPr>
                <w:sz w:val="18"/>
              </w:rPr>
              <w:t>screen-05-number-selection.md</w:t>
            </w:r>
          </w:p>
        </w:tc>
      </w:tr>
      <w:tr>
        <w:tc>
          <w:tcPr>
            <w:tcW w:type="dxa" w:w="6120"/>
          </w:tcPr>
          <w:p>
            <w:r>
              <w:rPr>
                <w:sz w:val="18"/>
              </w:rPr>
              <w:t>MPA-SCR-05-ST04</w:t>
            </w:r>
          </w:p>
        </w:tc>
        <w:tc>
          <w:tcPr>
            <w:tcW w:type="dxa" w:w="6120"/>
          </w:tcPr>
          <w:p>
            <w:r>
              <w:rPr>
                <w:sz w:val="18"/>
              </w:rPr>
              <w:t>screen-05-number-selection.md</w:t>
            </w:r>
          </w:p>
        </w:tc>
      </w:tr>
      <w:tr>
        <w:tc>
          <w:tcPr>
            <w:tcW w:type="dxa" w:w="6120"/>
          </w:tcPr>
          <w:p>
            <w:r>
              <w:rPr>
                <w:sz w:val="18"/>
              </w:rPr>
              <w:t>MPA-SCR-05-ST05</w:t>
            </w:r>
          </w:p>
        </w:tc>
        <w:tc>
          <w:tcPr>
            <w:tcW w:type="dxa" w:w="6120"/>
          </w:tcPr>
          <w:p>
            <w:r>
              <w:rPr>
                <w:sz w:val="18"/>
              </w:rPr>
              <w:t>screen-05-number-selection.md</w:t>
            </w:r>
          </w:p>
        </w:tc>
      </w:tr>
      <w:tr>
        <w:tc>
          <w:tcPr>
            <w:tcW w:type="dxa" w:w="6120"/>
          </w:tcPr>
          <w:p>
            <w:r>
              <w:rPr>
                <w:sz w:val="18"/>
              </w:rPr>
              <w:t>MPA-SCR-05-ST06</w:t>
            </w:r>
          </w:p>
        </w:tc>
        <w:tc>
          <w:tcPr>
            <w:tcW w:type="dxa" w:w="6120"/>
          </w:tcPr>
          <w:p>
            <w:r>
              <w:rPr>
                <w:sz w:val="18"/>
              </w:rPr>
              <w:t>screen-05-number-selection.md</w:t>
            </w:r>
          </w:p>
        </w:tc>
      </w:tr>
      <w:tr>
        <w:tc>
          <w:tcPr>
            <w:tcW w:type="dxa" w:w="6120"/>
          </w:tcPr>
          <w:p>
            <w:r>
              <w:rPr>
                <w:sz w:val="18"/>
              </w:rPr>
              <w:t>MPA-SCR-05-ST07</w:t>
            </w:r>
          </w:p>
        </w:tc>
        <w:tc>
          <w:tcPr>
            <w:tcW w:type="dxa" w:w="6120"/>
          </w:tcPr>
          <w:p>
            <w:r>
              <w:rPr>
                <w:sz w:val="18"/>
              </w:rPr>
              <w:t>screen-05-number-selection.md</w:t>
            </w:r>
          </w:p>
        </w:tc>
      </w:tr>
      <w:tr>
        <w:tc>
          <w:tcPr>
            <w:tcW w:type="dxa" w:w="6120"/>
          </w:tcPr>
          <w:p>
            <w:r>
              <w:rPr>
                <w:sz w:val="18"/>
              </w:rPr>
              <w:t>MPA-SCR-05-ST08</w:t>
            </w:r>
          </w:p>
        </w:tc>
        <w:tc>
          <w:tcPr>
            <w:tcW w:type="dxa" w:w="6120"/>
          </w:tcPr>
          <w:p>
            <w:r>
              <w:rPr>
                <w:sz w:val="18"/>
              </w:rPr>
              <w:t>screen-05-number-selection.md</w:t>
            </w:r>
          </w:p>
        </w:tc>
      </w:tr>
      <w:tr>
        <w:tc>
          <w:tcPr>
            <w:tcW w:type="dxa" w:w="6120"/>
          </w:tcPr>
          <w:p>
            <w:r>
              <w:rPr>
                <w:sz w:val="18"/>
              </w:rPr>
              <w:t>MPA-SCR-05-ST09</w:t>
            </w:r>
          </w:p>
        </w:tc>
        <w:tc>
          <w:tcPr>
            <w:tcW w:type="dxa" w:w="6120"/>
          </w:tcPr>
          <w:p>
            <w:r>
              <w:rPr>
                <w:sz w:val="18"/>
              </w:rPr>
              <w:t>screen-05-number-selection.md</w:t>
            </w:r>
          </w:p>
        </w:tc>
      </w:tr>
      <w:tr>
        <w:tc>
          <w:tcPr>
            <w:tcW w:type="dxa" w:w="6120"/>
          </w:tcPr>
          <w:p>
            <w:r>
              <w:rPr>
                <w:sz w:val="18"/>
              </w:rPr>
              <w:t>MPA-SCR-06</w:t>
            </w:r>
          </w:p>
        </w:tc>
        <w:tc>
          <w:tcPr>
            <w:tcW w:type="dxa" w:w="6120"/>
          </w:tcPr>
          <w:p>
            <w:r>
              <w:rPr>
                <w:sz w:val="18"/>
              </w:rPr>
              <w:t>phase1-boundary-map.md, phase10-integration-triggers.md, phase3-field-specifications.md, phase4-buttons-actions.md, phase5-business-rules.md, phase6-validation-errors.md, phase7-navigation.md, phase8-scenarios.md, phase9-personas.md, screen-06-sim-type.md</w:t>
            </w:r>
          </w:p>
        </w:tc>
      </w:tr>
      <w:tr>
        <w:tc>
          <w:tcPr>
            <w:tcW w:type="dxa" w:w="6120"/>
          </w:tcPr>
          <w:p>
            <w:r>
              <w:rPr>
                <w:sz w:val="18"/>
              </w:rPr>
              <w:t>MPA-SCR-06-ST01</w:t>
            </w:r>
          </w:p>
        </w:tc>
        <w:tc>
          <w:tcPr>
            <w:tcW w:type="dxa" w:w="6120"/>
          </w:tcPr>
          <w:p>
            <w:r>
              <w:rPr>
                <w:sz w:val="18"/>
              </w:rPr>
              <w:t>phase1-boundary-map.md, screen-06-sim-type.md</w:t>
            </w:r>
          </w:p>
        </w:tc>
      </w:tr>
      <w:tr>
        <w:tc>
          <w:tcPr>
            <w:tcW w:type="dxa" w:w="6120"/>
          </w:tcPr>
          <w:p>
            <w:r>
              <w:rPr>
                <w:sz w:val="18"/>
              </w:rPr>
              <w:t>MPA-SCR-06-ST02</w:t>
            </w:r>
          </w:p>
        </w:tc>
        <w:tc>
          <w:tcPr>
            <w:tcW w:type="dxa" w:w="6120"/>
          </w:tcPr>
          <w:p>
            <w:r>
              <w:rPr>
                <w:sz w:val="18"/>
              </w:rPr>
              <w:t>screen-06-sim-type.md</w:t>
            </w:r>
          </w:p>
        </w:tc>
      </w:tr>
      <w:tr>
        <w:tc>
          <w:tcPr>
            <w:tcW w:type="dxa" w:w="6120"/>
          </w:tcPr>
          <w:p>
            <w:r>
              <w:rPr>
                <w:sz w:val="18"/>
              </w:rPr>
              <w:t>MPA-SCR-06-ST03</w:t>
            </w:r>
          </w:p>
        </w:tc>
        <w:tc>
          <w:tcPr>
            <w:tcW w:type="dxa" w:w="6120"/>
          </w:tcPr>
          <w:p>
            <w:r>
              <w:rPr>
                <w:sz w:val="18"/>
              </w:rPr>
              <w:t>screen-06-sim-type.md</w:t>
            </w:r>
          </w:p>
        </w:tc>
      </w:tr>
      <w:tr>
        <w:tc>
          <w:tcPr>
            <w:tcW w:type="dxa" w:w="6120"/>
          </w:tcPr>
          <w:p>
            <w:r>
              <w:rPr>
                <w:sz w:val="18"/>
              </w:rPr>
              <w:t>MPA-SCR-06-ST04</w:t>
            </w:r>
          </w:p>
        </w:tc>
        <w:tc>
          <w:tcPr>
            <w:tcW w:type="dxa" w:w="6120"/>
          </w:tcPr>
          <w:p>
            <w:r>
              <w:rPr>
                <w:sz w:val="18"/>
              </w:rPr>
              <w:t>phase8-scenarios.md, screen-06-sim-type.md</w:t>
            </w:r>
          </w:p>
        </w:tc>
      </w:tr>
      <w:tr>
        <w:tc>
          <w:tcPr>
            <w:tcW w:type="dxa" w:w="6120"/>
          </w:tcPr>
          <w:p>
            <w:r>
              <w:rPr>
                <w:sz w:val="18"/>
              </w:rPr>
              <w:t>MPA-SCR-06-ST05</w:t>
            </w:r>
          </w:p>
        </w:tc>
        <w:tc>
          <w:tcPr>
            <w:tcW w:type="dxa" w:w="6120"/>
          </w:tcPr>
          <w:p>
            <w:r>
              <w:rPr>
                <w:sz w:val="18"/>
              </w:rPr>
              <w:t>screen-06-sim-type.md</w:t>
            </w:r>
          </w:p>
        </w:tc>
      </w:tr>
      <w:tr>
        <w:tc>
          <w:tcPr>
            <w:tcW w:type="dxa" w:w="6120"/>
          </w:tcPr>
          <w:p>
            <w:r>
              <w:rPr>
                <w:sz w:val="18"/>
              </w:rPr>
              <w:t>MPA-SCR-06-ST06</w:t>
            </w:r>
          </w:p>
        </w:tc>
        <w:tc>
          <w:tcPr>
            <w:tcW w:type="dxa" w:w="6120"/>
          </w:tcPr>
          <w:p>
            <w:r>
              <w:rPr>
                <w:sz w:val="18"/>
              </w:rPr>
              <w:t>screen-06-sim-type.md</w:t>
            </w:r>
          </w:p>
        </w:tc>
      </w:tr>
      <w:tr>
        <w:tc>
          <w:tcPr>
            <w:tcW w:type="dxa" w:w="6120"/>
          </w:tcPr>
          <w:p>
            <w:r>
              <w:rPr>
                <w:sz w:val="18"/>
              </w:rPr>
              <w:t>MPA-SCR-06-ST07</w:t>
            </w:r>
          </w:p>
        </w:tc>
        <w:tc>
          <w:tcPr>
            <w:tcW w:type="dxa" w:w="6120"/>
          </w:tcPr>
          <w:p>
            <w:r>
              <w:rPr>
                <w:sz w:val="18"/>
              </w:rPr>
              <w:t>screen-06-sim-type.md</w:t>
            </w:r>
          </w:p>
        </w:tc>
      </w:tr>
      <w:tr>
        <w:tc>
          <w:tcPr>
            <w:tcW w:type="dxa" w:w="6120"/>
          </w:tcPr>
          <w:p>
            <w:r>
              <w:rPr>
                <w:sz w:val="18"/>
              </w:rPr>
              <w:t>MPA-SCR-06-ST08</w:t>
            </w:r>
          </w:p>
        </w:tc>
        <w:tc>
          <w:tcPr>
            <w:tcW w:type="dxa" w:w="6120"/>
          </w:tcPr>
          <w:p>
            <w:r>
              <w:rPr>
                <w:sz w:val="18"/>
              </w:rPr>
              <w:t>screen-06-sim-type.md</w:t>
            </w:r>
          </w:p>
        </w:tc>
      </w:tr>
      <w:tr>
        <w:tc>
          <w:tcPr>
            <w:tcW w:type="dxa" w:w="6120"/>
          </w:tcPr>
          <w:p>
            <w:r>
              <w:rPr>
                <w:sz w:val="18"/>
              </w:rPr>
              <w:t>MPA-SCR-06-ST09</w:t>
            </w:r>
          </w:p>
        </w:tc>
        <w:tc>
          <w:tcPr>
            <w:tcW w:type="dxa" w:w="6120"/>
          </w:tcPr>
          <w:p>
            <w:r>
              <w:rPr>
                <w:sz w:val="18"/>
              </w:rPr>
              <w:t>screen-06-sim-type.md</w:t>
            </w:r>
          </w:p>
        </w:tc>
      </w:tr>
      <w:tr>
        <w:tc>
          <w:tcPr>
            <w:tcW w:type="dxa" w:w="6120"/>
          </w:tcPr>
          <w:p>
            <w:r>
              <w:rPr>
                <w:sz w:val="18"/>
              </w:rPr>
              <w:t>MPA-SCR-07</w:t>
            </w:r>
          </w:p>
        </w:tc>
        <w:tc>
          <w:tcPr>
            <w:tcW w:type="dxa" w:w="6120"/>
          </w:tcPr>
          <w:p>
            <w:r>
              <w:rPr>
                <w:sz w:val="18"/>
              </w:rPr>
              <w:t>phase1-boundary-map.md, phase10-integration-triggers.md, phase3-field-specifications.md, phase4-buttons-actions.md, phase5-business-rules.md, phase6-validation-errors.md, phase7-navigation.md, phase8-scenarios.md, phase9-personas.md, screen-07-checkout.md, screen-08-caf-signature.md, screen-10-confirmation.md</w:t>
            </w:r>
          </w:p>
        </w:tc>
      </w:tr>
      <w:tr>
        <w:tc>
          <w:tcPr>
            <w:tcW w:type="dxa" w:w="6120"/>
          </w:tcPr>
          <w:p>
            <w:r>
              <w:rPr>
                <w:sz w:val="18"/>
              </w:rPr>
              <w:t>MPA-SCR-07-ST01</w:t>
            </w:r>
          </w:p>
        </w:tc>
        <w:tc>
          <w:tcPr>
            <w:tcW w:type="dxa" w:w="6120"/>
          </w:tcPr>
          <w:p>
            <w:r>
              <w:rPr>
                <w:sz w:val="18"/>
              </w:rPr>
              <w:t>phase1-boundary-map.md, screen-07-checkout.md</w:t>
            </w:r>
          </w:p>
        </w:tc>
      </w:tr>
      <w:tr>
        <w:tc>
          <w:tcPr>
            <w:tcW w:type="dxa" w:w="6120"/>
          </w:tcPr>
          <w:p>
            <w:r>
              <w:rPr>
                <w:sz w:val="18"/>
              </w:rPr>
              <w:t>MPA-SCR-07-ST02</w:t>
            </w:r>
          </w:p>
        </w:tc>
        <w:tc>
          <w:tcPr>
            <w:tcW w:type="dxa" w:w="6120"/>
          </w:tcPr>
          <w:p>
            <w:r>
              <w:rPr>
                <w:sz w:val="18"/>
              </w:rPr>
              <w:t>screen-07-checkout.md</w:t>
            </w:r>
          </w:p>
        </w:tc>
      </w:tr>
      <w:tr>
        <w:tc>
          <w:tcPr>
            <w:tcW w:type="dxa" w:w="6120"/>
          </w:tcPr>
          <w:p>
            <w:r>
              <w:rPr>
                <w:sz w:val="18"/>
              </w:rPr>
              <w:t>MPA-SCR-07-ST03</w:t>
            </w:r>
          </w:p>
        </w:tc>
        <w:tc>
          <w:tcPr>
            <w:tcW w:type="dxa" w:w="6120"/>
          </w:tcPr>
          <w:p>
            <w:r>
              <w:rPr>
                <w:sz w:val="18"/>
              </w:rPr>
              <w:t>screen-07-checkout.md</w:t>
            </w:r>
          </w:p>
        </w:tc>
      </w:tr>
      <w:tr>
        <w:tc>
          <w:tcPr>
            <w:tcW w:type="dxa" w:w="6120"/>
          </w:tcPr>
          <w:p>
            <w:r>
              <w:rPr>
                <w:sz w:val="18"/>
              </w:rPr>
              <w:t>MPA-SCR-07-ST04</w:t>
            </w:r>
          </w:p>
        </w:tc>
        <w:tc>
          <w:tcPr>
            <w:tcW w:type="dxa" w:w="6120"/>
          </w:tcPr>
          <w:p>
            <w:r>
              <w:rPr>
                <w:sz w:val="18"/>
              </w:rPr>
              <w:t>screen-07-checkout.md</w:t>
            </w:r>
          </w:p>
        </w:tc>
      </w:tr>
      <w:tr>
        <w:tc>
          <w:tcPr>
            <w:tcW w:type="dxa" w:w="6120"/>
          </w:tcPr>
          <w:p>
            <w:r>
              <w:rPr>
                <w:sz w:val="18"/>
              </w:rPr>
              <w:t>MPA-SCR-07-ST05</w:t>
            </w:r>
          </w:p>
        </w:tc>
        <w:tc>
          <w:tcPr>
            <w:tcW w:type="dxa" w:w="6120"/>
          </w:tcPr>
          <w:p>
            <w:r>
              <w:rPr>
                <w:sz w:val="18"/>
              </w:rPr>
              <w:t>screen-07-checkout.md</w:t>
            </w:r>
          </w:p>
        </w:tc>
      </w:tr>
      <w:tr>
        <w:tc>
          <w:tcPr>
            <w:tcW w:type="dxa" w:w="6120"/>
          </w:tcPr>
          <w:p>
            <w:r>
              <w:rPr>
                <w:sz w:val="18"/>
              </w:rPr>
              <w:t>MPA-SCR-07-ST06</w:t>
            </w:r>
          </w:p>
        </w:tc>
        <w:tc>
          <w:tcPr>
            <w:tcW w:type="dxa" w:w="6120"/>
          </w:tcPr>
          <w:p>
            <w:r>
              <w:rPr>
                <w:sz w:val="18"/>
              </w:rPr>
              <w:t>screen-07-checkout.md</w:t>
            </w:r>
          </w:p>
        </w:tc>
      </w:tr>
      <w:tr>
        <w:tc>
          <w:tcPr>
            <w:tcW w:type="dxa" w:w="6120"/>
          </w:tcPr>
          <w:p>
            <w:r>
              <w:rPr>
                <w:sz w:val="18"/>
              </w:rPr>
              <w:t>MPA-SCR-07-ST07</w:t>
            </w:r>
          </w:p>
        </w:tc>
        <w:tc>
          <w:tcPr>
            <w:tcW w:type="dxa" w:w="6120"/>
          </w:tcPr>
          <w:p>
            <w:r>
              <w:rPr>
                <w:sz w:val="18"/>
              </w:rPr>
              <w:t>screen-07-checkout.md</w:t>
            </w:r>
          </w:p>
        </w:tc>
      </w:tr>
      <w:tr>
        <w:tc>
          <w:tcPr>
            <w:tcW w:type="dxa" w:w="6120"/>
          </w:tcPr>
          <w:p>
            <w:r>
              <w:rPr>
                <w:sz w:val="18"/>
              </w:rPr>
              <w:t>MPA-SCR-07-ST08</w:t>
            </w:r>
          </w:p>
        </w:tc>
        <w:tc>
          <w:tcPr>
            <w:tcW w:type="dxa" w:w="6120"/>
          </w:tcPr>
          <w:p>
            <w:r>
              <w:rPr>
                <w:sz w:val="18"/>
              </w:rPr>
              <w:t>screen-07-checkout.md</w:t>
            </w:r>
          </w:p>
        </w:tc>
      </w:tr>
      <w:tr>
        <w:tc>
          <w:tcPr>
            <w:tcW w:type="dxa" w:w="6120"/>
          </w:tcPr>
          <w:p>
            <w:r>
              <w:rPr>
                <w:sz w:val="18"/>
              </w:rPr>
              <w:t>MPA-SCR-07-ST09</w:t>
            </w:r>
          </w:p>
        </w:tc>
        <w:tc>
          <w:tcPr>
            <w:tcW w:type="dxa" w:w="6120"/>
          </w:tcPr>
          <w:p>
            <w:r>
              <w:rPr>
                <w:sz w:val="18"/>
              </w:rPr>
              <w:t>screen-07-checkout.md</w:t>
            </w:r>
          </w:p>
        </w:tc>
      </w:tr>
      <w:tr>
        <w:tc>
          <w:tcPr>
            <w:tcW w:type="dxa" w:w="6120"/>
          </w:tcPr>
          <w:p>
            <w:r>
              <w:rPr>
                <w:sz w:val="18"/>
              </w:rPr>
              <w:t>MPA-SCR-07-ST10</w:t>
            </w:r>
          </w:p>
        </w:tc>
        <w:tc>
          <w:tcPr>
            <w:tcW w:type="dxa" w:w="6120"/>
          </w:tcPr>
          <w:p>
            <w:r>
              <w:rPr>
                <w:sz w:val="18"/>
              </w:rPr>
              <w:t>screen-07-checkout.md</w:t>
            </w:r>
          </w:p>
        </w:tc>
      </w:tr>
      <w:tr>
        <w:tc>
          <w:tcPr>
            <w:tcW w:type="dxa" w:w="6120"/>
          </w:tcPr>
          <w:p>
            <w:r>
              <w:rPr>
                <w:sz w:val="18"/>
              </w:rPr>
              <w:t>MPA-SCR-07-ST11</w:t>
            </w:r>
          </w:p>
        </w:tc>
        <w:tc>
          <w:tcPr>
            <w:tcW w:type="dxa" w:w="6120"/>
          </w:tcPr>
          <w:p>
            <w:r>
              <w:rPr>
                <w:sz w:val="18"/>
              </w:rPr>
              <w:t>screen-07-checkout.md</w:t>
            </w:r>
          </w:p>
        </w:tc>
      </w:tr>
      <w:tr>
        <w:tc>
          <w:tcPr>
            <w:tcW w:type="dxa" w:w="6120"/>
          </w:tcPr>
          <w:p>
            <w:r>
              <w:rPr>
                <w:sz w:val="18"/>
              </w:rPr>
              <w:t>MPA-SCR-08</w:t>
            </w:r>
          </w:p>
        </w:tc>
        <w:tc>
          <w:tcPr>
            <w:tcW w:type="dxa" w:w="6120"/>
          </w:tcPr>
          <w:p>
            <w:r>
              <w:rPr>
                <w:sz w:val="18"/>
              </w:rPr>
              <w:t>phase1-boundary-map.md, phase10-integration-triggers.md, phase12-accessibility.md, phase3-field-specifications.md, phase4-buttons-actions.md, phase5-business-rules.md, phase6-validation-errors.md, phase7-navigation.md, phase8-scenarios.md, phase9-personas.md, screen-07-checkout.md, screen-08-caf-signature.md, screen-09-payment.md, screen-10-confirmation.md, screen-14-signature-pad-drawer.md</w:t>
            </w:r>
          </w:p>
        </w:tc>
      </w:tr>
      <w:tr>
        <w:tc>
          <w:tcPr>
            <w:tcW w:type="dxa" w:w="6120"/>
          </w:tcPr>
          <w:p>
            <w:r>
              <w:rPr>
                <w:sz w:val="18"/>
              </w:rPr>
              <w:t>MPA-SCR-08-ST01</w:t>
            </w:r>
          </w:p>
        </w:tc>
        <w:tc>
          <w:tcPr>
            <w:tcW w:type="dxa" w:w="6120"/>
          </w:tcPr>
          <w:p>
            <w:r>
              <w:rPr>
                <w:sz w:val="18"/>
              </w:rPr>
              <w:t>phase1-boundary-map.md, screen-08-caf-signature.md</w:t>
            </w:r>
          </w:p>
        </w:tc>
      </w:tr>
      <w:tr>
        <w:tc>
          <w:tcPr>
            <w:tcW w:type="dxa" w:w="6120"/>
          </w:tcPr>
          <w:p>
            <w:r>
              <w:rPr>
                <w:sz w:val="18"/>
              </w:rPr>
              <w:t>MPA-SCR-08-ST02</w:t>
            </w:r>
          </w:p>
        </w:tc>
        <w:tc>
          <w:tcPr>
            <w:tcW w:type="dxa" w:w="6120"/>
          </w:tcPr>
          <w:p>
            <w:r>
              <w:rPr>
                <w:sz w:val="18"/>
              </w:rPr>
              <w:t>screen-08-caf-signature.md</w:t>
            </w:r>
          </w:p>
        </w:tc>
      </w:tr>
      <w:tr>
        <w:tc>
          <w:tcPr>
            <w:tcW w:type="dxa" w:w="6120"/>
          </w:tcPr>
          <w:p>
            <w:r>
              <w:rPr>
                <w:sz w:val="18"/>
              </w:rPr>
              <w:t>MPA-SCR-08-ST03</w:t>
            </w:r>
          </w:p>
        </w:tc>
        <w:tc>
          <w:tcPr>
            <w:tcW w:type="dxa" w:w="6120"/>
          </w:tcPr>
          <w:p>
            <w:r>
              <w:rPr>
                <w:sz w:val="18"/>
              </w:rPr>
              <w:t>screen-08-caf-signature.md</w:t>
            </w:r>
          </w:p>
        </w:tc>
      </w:tr>
      <w:tr>
        <w:tc>
          <w:tcPr>
            <w:tcW w:type="dxa" w:w="6120"/>
          </w:tcPr>
          <w:p>
            <w:r>
              <w:rPr>
                <w:sz w:val="18"/>
              </w:rPr>
              <w:t>MPA-SCR-08-ST04</w:t>
            </w:r>
          </w:p>
        </w:tc>
        <w:tc>
          <w:tcPr>
            <w:tcW w:type="dxa" w:w="6120"/>
          </w:tcPr>
          <w:p>
            <w:r>
              <w:rPr>
                <w:sz w:val="18"/>
              </w:rPr>
              <w:t>screen-08-caf-signature.md</w:t>
            </w:r>
          </w:p>
        </w:tc>
      </w:tr>
      <w:tr>
        <w:tc>
          <w:tcPr>
            <w:tcW w:type="dxa" w:w="6120"/>
          </w:tcPr>
          <w:p>
            <w:r>
              <w:rPr>
                <w:sz w:val="18"/>
              </w:rPr>
              <w:t>MPA-SCR-08-ST05</w:t>
            </w:r>
          </w:p>
        </w:tc>
        <w:tc>
          <w:tcPr>
            <w:tcW w:type="dxa" w:w="6120"/>
          </w:tcPr>
          <w:p>
            <w:r>
              <w:rPr>
                <w:sz w:val="18"/>
              </w:rPr>
              <w:t>screen-08-caf-signature.md</w:t>
            </w:r>
          </w:p>
        </w:tc>
      </w:tr>
      <w:tr>
        <w:tc>
          <w:tcPr>
            <w:tcW w:type="dxa" w:w="6120"/>
          </w:tcPr>
          <w:p>
            <w:r>
              <w:rPr>
                <w:sz w:val="18"/>
              </w:rPr>
              <w:t>MPA-SCR-08-ST06</w:t>
            </w:r>
          </w:p>
        </w:tc>
        <w:tc>
          <w:tcPr>
            <w:tcW w:type="dxa" w:w="6120"/>
          </w:tcPr>
          <w:p>
            <w:r>
              <w:rPr>
                <w:sz w:val="18"/>
              </w:rPr>
              <w:t>screen-08-caf-signature.md</w:t>
            </w:r>
          </w:p>
        </w:tc>
      </w:tr>
      <w:tr>
        <w:tc>
          <w:tcPr>
            <w:tcW w:type="dxa" w:w="6120"/>
          </w:tcPr>
          <w:p>
            <w:r>
              <w:rPr>
                <w:sz w:val="18"/>
              </w:rPr>
              <w:t>MPA-SCR-08-ST07</w:t>
            </w:r>
          </w:p>
        </w:tc>
        <w:tc>
          <w:tcPr>
            <w:tcW w:type="dxa" w:w="6120"/>
          </w:tcPr>
          <w:p>
            <w:r>
              <w:rPr>
                <w:sz w:val="18"/>
              </w:rPr>
              <w:t>screen-08-caf-signature.md</w:t>
            </w:r>
          </w:p>
        </w:tc>
      </w:tr>
      <w:tr>
        <w:tc>
          <w:tcPr>
            <w:tcW w:type="dxa" w:w="6120"/>
          </w:tcPr>
          <w:p>
            <w:r>
              <w:rPr>
                <w:sz w:val="18"/>
              </w:rPr>
              <w:t>MPA-SCR-08-ST08</w:t>
            </w:r>
          </w:p>
        </w:tc>
        <w:tc>
          <w:tcPr>
            <w:tcW w:type="dxa" w:w="6120"/>
          </w:tcPr>
          <w:p>
            <w:r>
              <w:rPr>
                <w:sz w:val="18"/>
              </w:rPr>
              <w:t>screen-08-caf-signature.md</w:t>
            </w:r>
          </w:p>
        </w:tc>
      </w:tr>
      <w:tr>
        <w:tc>
          <w:tcPr>
            <w:tcW w:type="dxa" w:w="6120"/>
          </w:tcPr>
          <w:p>
            <w:r>
              <w:rPr>
                <w:sz w:val="18"/>
              </w:rPr>
              <w:t>MPA-SCR-08-ST09</w:t>
            </w:r>
          </w:p>
        </w:tc>
        <w:tc>
          <w:tcPr>
            <w:tcW w:type="dxa" w:w="6120"/>
          </w:tcPr>
          <w:p>
            <w:r>
              <w:rPr>
                <w:sz w:val="18"/>
              </w:rPr>
              <w:t>screen-08-caf-signature.md</w:t>
            </w:r>
          </w:p>
        </w:tc>
      </w:tr>
      <w:tr>
        <w:tc>
          <w:tcPr>
            <w:tcW w:type="dxa" w:w="6120"/>
          </w:tcPr>
          <w:p>
            <w:r>
              <w:rPr>
                <w:sz w:val="18"/>
              </w:rPr>
              <w:t>MPA-SCR-08-ST10</w:t>
            </w:r>
          </w:p>
        </w:tc>
        <w:tc>
          <w:tcPr>
            <w:tcW w:type="dxa" w:w="6120"/>
          </w:tcPr>
          <w:p>
            <w:r>
              <w:rPr>
                <w:sz w:val="18"/>
              </w:rPr>
              <w:t>screen-08-caf-signature.md</w:t>
            </w:r>
          </w:p>
        </w:tc>
      </w:tr>
      <w:tr>
        <w:tc>
          <w:tcPr>
            <w:tcW w:type="dxa" w:w="6120"/>
          </w:tcPr>
          <w:p>
            <w:r>
              <w:rPr>
                <w:sz w:val="18"/>
              </w:rPr>
              <w:t>MPA-SCR-08-ST11</w:t>
            </w:r>
          </w:p>
        </w:tc>
        <w:tc>
          <w:tcPr>
            <w:tcW w:type="dxa" w:w="6120"/>
          </w:tcPr>
          <w:p>
            <w:r>
              <w:rPr>
                <w:sz w:val="18"/>
              </w:rPr>
              <w:t>screen-08-caf-signature.md</w:t>
            </w:r>
          </w:p>
        </w:tc>
      </w:tr>
      <w:tr>
        <w:tc>
          <w:tcPr>
            <w:tcW w:type="dxa" w:w="6120"/>
          </w:tcPr>
          <w:p>
            <w:r>
              <w:rPr>
                <w:sz w:val="18"/>
              </w:rPr>
              <w:t>MPA-SCR-08-ST12</w:t>
            </w:r>
          </w:p>
        </w:tc>
        <w:tc>
          <w:tcPr>
            <w:tcW w:type="dxa" w:w="6120"/>
          </w:tcPr>
          <w:p>
            <w:r>
              <w:rPr>
                <w:sz w:val="18"/>
              </w:rPr>
              <w:t>screen-08-caf-signature.md</w:t>
            </w:r>
          </w:p>
        </w:tc>
      </w:tr>
      <w:tr>
        <w:tc>
          <w:tcPr>
            <w:tcW w:type="dxa" w:w="6120"/>
          </w:tcPr>
          <w:p>
            <w:r>
              <w:rPr>
                <w:sz w:val="18"/>
              </w:rPr>
              <w:t>MPA-SCR-08-ST13</w:t>
            </w:r>
          </w:p>
        </w:tc>
        <w:tc>
          <w:tcPr>
            <w:tcW w:type="dxa" w:w="6120"/>
          </w:tcPr>
          <w:p>
            <w:r>
              <w:rPr>
                <w:sz w:val="18"/>
              </w:rPr>
              <w:t>screen-08-caf-signature.md</w:t>
            </w:r>
          </w:p>
        </w:tc>
      </w:tr>
      <w:tr>
        <w:tc>
          <w:tcPr>
            <w:tcW w:type="dxa" w:w="6120"/>
          </w:tcPr>
          <w:p>
            <w:r>
              <w:rPr>
                <w:sz w:val="18"/>
              </w:rPr>
              <w:t>MPA-SCR-08-ST14</w:t>
            </w:r>
          </w:p>
        </w:tc>
        <w:tc>
          <w:tcPr>
            <w:tcW w:type="dxa" w:w="6120"/>
          </w:tcPr>
          <w:p>
            <w:r>
              <w:rPr>
                <w:sz w:val="18"/>
              </w:rPr>
              <w:t>screen-08-caf-signature.md</w:t>
            </w:r>
          </w:p>
        </w:tc>
      </w:tr>
      <w:tr>
        <w:tc>
          <w:tcPr>
            <w:tcW w:type="dxa" w:w="6120"/>
          </w:tcPr>
          <w:p>
            <w:r>
              <w:rPr>
                <w:sz w:val="18"/>
              </w:rPr>
              <w:t>MPA-SCR-08-ST15</w:t>
            </w:r>
          </w:p>
        </w:tc>
        <w:tc>
          <w:tcPr>
            <w:tcW w:type="dxa" w:w="6120"/>
          </w:tcPr>
          <w:p>
            <w:r>
              <w:rPr>
                <w:sz w:val="18"/>
              </w:rPr>
              <w:t>screen-08-caf-signature.md</w:t>
            </w:r>
          </w:p>
        </w:tc>
      </w:tr>
      <w:tr>
        <w:tc>
          <w:tcPr>
            <w:tcW w:type="dxa" w:w="6120"/>
          </w:tcPr>
          <w:p>
            <w:r>
              <w:rPr>
                <w:sz w:val="18"/>
              </w:rPr>
              <w:t>MPA-SCR-09</w:t>
            </w:r>
          </w:p>
        </w:tc>
        <w:tc>
          <w:tcPr>
            <w:tcW w:type="dxa" w:w="6120"/>
          </w:tcPr>
          <w:p>
            <w:r>
              <w:rPr>
                <w:sz w:val="18"/>
              </w:rPr>
              <w:t>00-wizard-shell.md, phase1-boundary-map.md, phase10-integration-triggers.md, phase3-field-specifications.md, phase4-buttons-actions.md, phase5-business-rules.md, phase6-validation-errors.md, phase7-navigation.md, phase8-scenarios.md, phase9-personas.md, screen-08-caf-signature.md, screen-09-payment.md, screen-10-confirmation.md</w:t>
            </w:r>
          </w:p>
        </w:tc>
      </w:tr>
      <w:tr>
        <w:tc>
          <w:tcPr>
            <w:tcW w:type="dxa" w:w="6120"/>
          </w:tcPr>
          <w:p>
            <w:r>
              <w:rPr>
                <w:sz w:val="18"/>
              </w:rPr>
              <w:t>MPA-SCR-09-ST01</w:t>
            </w:r>
          </w:p>
        </w:tc>
        <w:tc>
          <w:tcPr>
            <w:tcW w:type="dxa" w:w="6120"/>
          </w:tcPr>
          <w:p>
            <w:r>
              <w:rPr>
                <w:sz w:val="18"/>
              </w:rPr>
              <w:t>phase1-boundary-map.md, screen-09-payment.md</w:t>
            </w:r>
          </w:p>
        </w:tc>
      </w:tr>
      <w:tr>
        <w:tc>
          <w:tcPr>
            <w:tcW w:type="dxa" w:w="6120"/>
          </w:tcPr>
          <w:p>
            <w:r>
              <w:rPr>
                <w:sz w:val="18"/>
              </w:rPr>
              <w:t>MPA-SCR-09-ST02</w:t>
            </w:r>
          </w:p>
        </w:tc>
        <w:tc>
          <w:tcPr>
            <w:tcW w:type="dxa" w:w="6120"/>
          </w:tcPr>
          <w:p>
            <w:r>
              <w:rPr>
                <w:sz w:val="18"/>
              </w:rPr>
              <w:t>screen-09-payment.md</w:t>
            </w:r>
          </w:p>
        </w:tc>
      </w:tr>
      <w:tr>
        <w:tc>
          <w:tcPr>
            <w:tcW w:type="dxa" w:w="6120"/>
          </w:tcPr>
          <w:p>
            <w:r>
              <w:rPr>
                <w:sz w:val="18"/>
              </w:rPr>
              <w:t>MPA-SCR-09-ST03</w:t>
            </w:r>
          </w:p>
        </w:tc>
        <w:tc>
          <w:tcPr>
            <w:tcW w:type="dxa" w:w="6120"/>
          </w:tcPr>
          <w:p>
            <w:r>
              <w:rPr>
                <w:sz w:val="18"/>
              </w:rPr>
              <w:t>screen-09-payment.md</w:t>
            </w:r>
          </w:p>
        </w:tc>
      </w:tr>
      <w:tr>
        <w:tc>
          <w:tcPr>
            <w:tcW w:type="dxa" w:w="6120"/>
          </w:tcPr>
          <w:p>
            <w:r>
              <w:rPr>
                <w:sz w:val="18"/>
              </w:rPr>
              <w:t>MPA-SCR-09-ST04</w:t>
            </w:r>
          </w:p>
        </w:tc>
        <w:tc>
          <w:tcPr>
            <w:tcW w:type="dxa" w:w="6120"/>
          </w:tcPr>
          <w:p>
            <w:r>
              <w:rPr>
                <w:sz w:val="18"/>
              </w:rPr>
              <w:t>screen-09-payment.md</w:t>
            </w:r>
          </w:p>
        </w:tc>
      </w:tr>
      <w:tr>
        <w:tc>
          <w:tcPr>
            <w:tcW w:type="dxa" w:w="6120"/>
          </w:tcPr>
          <w:p>
            <w:r>
              <w:rPr>
                <w:sz w:val="18"/>
              </w:rPr>
              <w:t>MPA-SCR-09-ST05</w:t>
            </w:r>
          </w:p>
        </w:tc>
        <w:tc>
          <w:tcPr>
            <w:tcW w:type="dxa" w:w="6120"/>
          </w:tcPr>
          <w:p>
            <w:r>
              <w:rPr>
                <w:sz w:val="18"/>
              </w:rPr>
              <w:t>screen-09-payment.md</w:t>
            </w:r>
          </w:p>
        </w:tc>
      </w:tr>
      <w:tr>
        <w:tc>
          <w:tcPr>
            <w:tcW w:type="dxa" w:w="6120"/>
          </w:tcPr>
          <w:p>
            <w:r>
              <w:rPr>
                <w:sz w:val="18"/>
              </w:rPr>
              <w:t>MPA-SCR-09-ST06</w:t>
            </w:r>
          </w:p>
        </w:tc>
        <w:tc>
          <w:tcPr>
            <w:tcW w:type="dxa" w:w="6120"/>
          </w:tcPr>
          <w:p>
            <w:r>
              <w:rPr>
                <w:sz w:val="18"/>
              </w:rPr>
              <w:t>screen-09-payment.md</w:t>
            </w:r>
          </w:p>
        </w:tc>
      </w:tr>
      <w:tr>
        <w:tc>
          <w:tcPr>
            <w:tcW w:type="dxa" w:w="6120"/>
          </w:tcPr>
          <w:p>
            <w:r>
              <w:rPr>
                <w:sz w:val="18"/>
              </w:rPr>
              <w:t>MPA-SCR-09-ST07</w:t>
            </w:r>
          </w:p>
        </w:tc>
        <w:tc>
          <w:tcPr>
            <w:tcW w:type="dxa" w:w="6120"/>
          </w:tcPr>
          <w:p>
            <w:r>
              <w:rPr>
                <w:sz w:val="18"/>
              </w:rPr>
              <w:t>screen-09-payment.md</w:t>
            </w:r>
          </w:p>
        </w:tc>
      </w:tr>
      <w:tr>
        <w:tc>
          <w:tcPr>
            <w:tcW w:type="dxa" w:w="6120"/>
          </w:tcPr>
          <w:p>
            <w:r>
              <w:rPr>
                <w:sz w:val="18"/>
              </w:rPr>
              <w:t>MPA-SCR-09-ST08</w:t>
            </w:r>
          </w:p>
        </w:tc>
        <w:tc>
          <w:tcPr>
            <w:tcW w:type="dxa" w:w="6120"/>
          </w:tcPr>
          <w:p>
            <w:r>
              <w:rPr>
                <w:sz w:val="18"/>
              </w:rPr>
              <w:t>screen-09-payment.md</w:t>
            </w:r>
          </w:p>
        </w:tc>
      </w:tr>
      <w:tr>
        <w:tc>
          <w:tcPr>
            <w:tcW w:type="dxa" w:w="6120"/>
          </w:tcPr>
          <w:p>
            <w:r>
              <w:rPr>
                <w:sz w:val="18"/>
              </w:rPr>
              <w:t>MPA-SCR-09-ST09</w:t>
            </w:r>
          </w:p>
        </w:tc>
        <w:tc>
          <w:tcPr>
            <w:tcW w:type="dxa" w:w="6120"/>
          </w:tcPr>
          <w:p>
            <w:r>
              <w:rPr>
                <w:sz w:val="18"/>
              </w:rPr>
              <w:t>screen-09-payment.md</w:t>
            </w:r>
          </w:p>
        </w:tc>
      </w:tr>
      <w:tr>
        <w:tc>
          <w:tcPr>
            <w:tcW w:type="dxa" w:w="6120"/>
          </w:tcPr>
          <w:p>
            <w:r>
              <w:rPr>
                <w:sz w:val="18"/>
              </w:rPr>
              <w:t>MPA-SCR-09-ST10</w:t>
            </w:r>
          </w:p>
        </w:tc>
        <w:tc>
          <w:tcPr>
            <w:tcW w:type="dxa" w:w="6120"/>
          </w:tcPr>
          <w:p>
            <w:r>
              <w:rPr>
                <w:sz w:val="18"/>
              </w:rPr>
              <w:t>screen-09-payment.md</w:t>
            </w:r>
          </w:p>
        </w:tc>
      </w:tr>
      <w:tr>
        <w:tc>
          <w:tcPr>
            <w:tcW w:type="dxa" w:w="6120"/>
          </w:tcPr>
          <w:p>
            <w:r>
              <w:rPr>
                <w:sz w:val="18"/>
              </w:rPr>
              <w:t>MPA-SCR-10</w:t>
            </w:r>
          </w:p>
        </w:tc>
        <w:tc>
          <w:tcPr>
            <w:tcW w:type="dxa" w:w="6120"/>
          </w:tcPr>
          <w:p>
            <w:r>
              <w:rPr>
                <w:sz w:val="18"/>
              </w:rPr>
              <w:t>phase1-boundary-map.md, phase10-integration-triggers.md, phase3-field-specifications.md, phase4-buttons-actions.md, phase5-business-rules.md, phase6-validation-errors.md, phase7-navigation.md, phase8-scenarios.md, phase9-personas.md, screen-06-sim-type.md, screen-09-payment.md, screen-10-confirmation.md</w:t>
            </w:r>
          </w:p>
        </w:tc>
      </w:tr>
      <w:tr>
        <w:tc>
          <w:tcPr>
            <w:tcW w:type="dxa" w:w="6120"/>
          </w:tcPr>
          <w:p>
            <w:r>
              <w:rPr>
                <w:sz w:val="18"/>
              </w:rPr>
              <w:t>MPA-SCR-10-ST01</w:t>
            </w:r>
          </w:p>
        </w:tc>
        <w:tc>
          <w:tcPr>
            <w:tcW w:type="dxa" w:w="6120"/>
          </w:tcPr>
          <w:p>
            <w:r>
              <w:rPr>
                <w:sz w:val="18"/>
              </w:rPr>
              <w:t>phase1-boundary-map.md, screen-10-confirmation.md</w:t>
            </w:r>
          </w:p>
        </w:tc>
      </w:tr>
      <w:tr>
        <w:tc>
          <w:tcPr>
            <w:tcW w:type="dxa" w:w="6120"/>
          </w:tcPr>
          <w:p>
            <w:r>
              <w:rPr>
                <w:sz w:val="18"/>
              </w:rPr>
              <w:t>MPA-SCR-10-ST02</w:t>
            </w:r>
          </w:p>
        </w:tc>
        <w:tc>
          <w:tcPr>
            <w:tcW w:type="dxa" w:w="6120"/>
          </w:tcPr>
          <w:p>
            <w:r>
              <w:rPr>
                <w:sz w:val="18"/>
              </w:rPr>
              <w:t>screen-10-confirmation.md</w:t>
            </w:r>
          </w:p>
        </w:tc>
      </w:tr>
      <w:tr>
        <w:tc>
          <w:tcPr>
            <w:tcW w:type="dxa" w:w="6120"/>
          </w:tcPr>
          <w:p>
            <w:r>
              <w:rPr>
                <w:sz w:val="18"/>
              </w:rPr>
              <w:t>MPA-SCR-10-ST03</w:t>
            </w:r>
          </w:p>
        </w:tc>
        <w:tc>
          <w:tcPr>
            <w:tcW w:type="dxa" w:w="6120"/>
          </w:tcPr>
          <w:p>
            <w:r>
              <w:rPr>
                <w:sz w:val="18"/>
              </w:rPr>
              <w:t>screen-10-confirmation.md</w:t>
            </w:r>
          </w:p>
        </w:tc>
      </w:tr>
      <w:tr>
        <w:tc>
          <w:tcPr>
            <w:tcW w:type="dxa" w:w="6120"/>
          </w:tcPr>
          <w:p>
            <w:r>
              <w:rPr>
                <w:sz w:val="18"/>
              </w:rPr>
              <w:t>MPA-SCR-10-ST04</w:t>
            </w:r>
          </w:p>
        </w:tc>
        <w:tc>
          <w:tcPr>
            <w:tcW w:type="dxa" w:w="6120"/>
          </w:tcPr>
          <w:p>
            <w:r>
              <w:rPr>
                <w:sz w:val="18"/>
              </w:rPr>
              <w:t>screen-10-confirmation.md</w:t>
            </w:r>
          </w:p>
        </w:tc>
      </w:tr>
      <w:tr>
        <w:tc>
          <w:tcPr>
            <w:tcW w:type="dxa" w:w="6120"/>
          </w:tcPr>
          <w:p>
            <w:r>
              <w:rPr>
                <w:sz w:val="18"/>
              </w:rPr>
              <w:t>MPA-SCR-10-ST05</w:t>
            </w:r>
          </w:p>
        </w:tc>
        <w:tc>
          <w:tcPr>
            <w:tcW w:type="dxa" w:w="6120"/>
          </w:tcPr>
          <w:p>
            <w:r>
              <w:rPr>
                <w:sz w:val="18"/>
              </w:rPr>
              <w:t>screen-10-confirmation.md</w:t>
            </w:r>
          </w:p>
        </w:tc>
      </w:tr>
      <w:tr>
        <w:tc>
          <w:tcPr>
            <w:tcW w:type="dxa" w:w="6120"/>
          </w:tcPr>
          <w:p>
            <w:r>
              <w:rPr>
                <w:sz w:val="18"/>
              </w:rPr>
              <w:t>MPA-SCR-10-ST06</w:t>
            </w:r>
          </w:p>
        </w:tc>
        <w:tc>
          <w:tcPr>
            <w:tcW w:type="dxa" w:w="6120"/>
          </w:tcPr>
          <w:p>
            <w:r>
              <w:rPr>
                <w:sz w:val="18"/>
              </w:rPr>
              <w:t>screen-10-confirmation.md</w:t>
            </w:r>
          </w:p>
        </w:tc>
      </w:tr>
      <w:tr>
        <w:tc>
          <w:tcPr>
            <w:tcW w:type="dxa" w:w="6120"/>
          </w:tcPr>
          <w:p>
            <w:r>
              <w:rPr>
                <w:sz w:val="18"/>
              </w:rPr>
              <w:t>MPA-SCR-10-ST07</w:t>
            </w:r>
          </w:p>
        </w:tc>
        <w:tc>
          <w:tcPr>
            <w:tcW w:type="dxa" w:w="6120"/>
          </w:tcPr>
          <w:p>
            <w:r>
              <w:rPr>
                <w:sz w:val="18"/>
              </w:rPr>
              <w:t>screen-10-confirmation.md</w:t>
            </w:r>
          </w:p>
        </w:tc>
      </w:tr>
      <w:tr>
        <w:tc>
          <w:tcPr>
            <w:tcW w:type="dxa" w:w="6120"/>
          </w:tcPr>
          <w:p>
            <w:r>
              <w:rPr>
                <w:sz w:val="18"/>
              </w:rPr>
              <w:t>MPA-SCR-10-ST08</w:t>
            </w:r>
          </w:p>
        </w:tc>
        <w:tc>
          <w:tcPr>
            <w:tcW w:type="dxa" w:w="6120"/>
          </w:tcPr>
          <w:p>
            <w:r>
              <w:rPr>
                <w:sz w:val="18"/>
              </w:rPr>
              <w:t>screen-10-confirmation.md</w:t>
            </w:r>
          </w:p>
        </w:tc>
      </w:tr>
      <w:tr>
        <w:tc>
          <w:tcPr>
            <w:tcW w:type="dxa" w:w="6120"/>
          </w:tcPr>
          <w:p>
            <w:r>
              <w:rPr>
                <w:sz w:val="18"/>
              </w:rPr>
              <w:t>MPA-SCR-11</w:t>
            </w:r>
          </w:p>
        </w:tc>
        <w:tc>
          <w:tcPr>
            <w:tcW w:type="dxa" w:w="6120"/>
          </w:tcPr>
          <w:p>
            <w:r>
              <w:rPr>
                <w:sz w:val="18"/>
              </w:rPr>
              <w:t>00-wizard-shell.md, phase1-boundary-map.md, phase10-integration-triggers.md, phase12-accessibility.md, phase3-field-specifications.md, phase4-buttons-actions.md, phase5-business-rules.md, phase6-validation-errors.md, phase7-navigation.md, phase8-scenarios.md, phase9-personas.md, screen-11-abandon-modal.md</w:t>
            </w:r>
          </w:p>
        </w:tc>
      </w:tr>
      <w:tr>
        <w:tc>
          <w:tcPr>
            <w:tcW w:type="dxa" w:w="6120"/>
          </w:tcPr>
          <w:p>
            <w:r>
              <w:rPr>
                <w:sz w:val="18"/>
              </w:rPr>
              <w:t>MPA-SCR-11-ST01</w:t>
            </w:r>
          </w:p>
        </w:tc>
        <w:tc>
          <w:tcPr>
            <w:tcW w:type="dxa" w:w="6120"/>
          </w:tcPr>
          <w:p>
            <w:r>
              <w:rPr>
                <w:sz w:val="18"/>
              </w:rPr>
              <w:t>phase1-boundary-map.md, screen-11-abandon-modal.md</w:t>
            </w:r>
          </w:p>
        </w:tc>
      </w:tr>
      <w:tr>
        <w:tc>
          <w:tcPr>
            <w:tcW w:type="dxa" w:w="6120"/>
          </w:tcPr>
          <w:p>
            <w:r>
              <w:rPr>
                <w:sz w:val="18"/>
              </w:rPr>
              <w:t>MPA-SCR-12</w:t>
            </w:r>
          </w:p>
        </w:tc>
        <w:tc>
          <w:tcPr>
            <w:tcW w:type="dxa" w:w="6120"/>
          </w:tcPr>
          <w:p>
            <w:r>
              <w:rPr>
                <w:sz w:val="18"/>
              </w:rPr>
              <w:t>phase1-boundary-map.md, phase10-integration-triggers.md, phase3-field-specifications.md, phase4-buttons-actions.md, phase5-business-rules.md, phase6-validation-errors.md, phase7-navigation.md, phase8-scenarios.md, phase9-personas.md, screen-01-contact.md, screen-12-eligibility-drawer.md</w:t>
            </w:r>
          </w:p>
        </w:tc>
      </w:tr>
      <w:tr>
        <w:tc>
          <w:tcPr>
            <w:tcW w:type="dxa" w:w="6120"/>
          </w:tcPr>
          <w:p>
            <w:r>
              <w:rPr>
                <w:sz w:val="18"/>
              </w:rPr>
              <w:t>MPA-SCR-12-ST01</w:t>
            </w:r>
          </w:p>
        </w:tc>
        <w:tc>
          <w:tcPr>
            <w:tcW w:type="dxa" w:w="6120"/>
          </w:tcPr>
          <w:p>
            <w:r>
              <w:rPr>
                <w:sz w:val="18"/>
              </w:rPr>
              <w:t>phase1-boundary-map.md, screen-12-eligibility-drawer.md</w:t>
            </w:r>
          </w:p>
        </w:tc>
      </w:tr>
      <w:tr>
        <w:tc>
          <w:tcPr>
            <w:tcW w:type="dxa" w:w="6120"/>
          </w:tcPr>
          <w:p>
            <w:r>
              <w:rPr>
                <w:sz w:val="18"/>
              </w:rPr>
              <w:t>MPA-SCR-12-ST02</w:t>
            </w:r>
          </w:p>
        </w:tc>
        <w:tc>
          <w:tcPr>
            <w:tcW w:type="dxa" w:w="6120"/>
          </w:tcPr>
          <w:p>
            <w:r>
              <w:rPr>
                <w:sz w:val="18"/>
              </w:rPr>
              <w:t>screen-12-eligibility-drawer.md</w:t>
            </w:r>
          </w:p>
        </w:tc>
      </w:tr>
      <w:tr>
        <w:tc>
          <w:tcPr>
            <w:tcW w:type="dxa" w:w="6120"/>
          </w:tcPr>
          <w:p>
            <w:r>
              <w:rPr>
                <w:sz w:val="18"/>
              </w:rPr>
              <w:t>MPA-SCR-13</w:t>
            </w:r>
          </w:p>
        </w:tc>
        <w:tc>
          <w:tcPr>
            <w:tcW w:type="dxa" w:w="6120"/>
          </w:tcPr>
          <w:p>
            <w:r>
              <w:rPr>
                <w:sz w:val="18"/>
              </w:rPr>
              <w:t>phase1-boundary-map.md, phase10-integration-triggers.md, phase12-accessibility.md, phase3-field-specifications.md, phase4-buttons-actions.md, phase5-business-rules.md, phase6-validation-errors.md, phase7-navigation.md, phase8-scenarios.md, phase9-personas.md, screen-03-billing-profile.md, screen-13-billing-setup-drawer.md</w:t>
            </w:r>
          </w:p>
        </w:tc>
      </w:tr>
      <w:tr>
        <w:tc>
          <w:tcPr>
            <w:tcW w:type="dxa" w:w="6120"/>
          </w:tcPr>
          <w:p>
            <w:r>
              <w:rPr>
                <w:sz w:val="18"/>
              </w:rPr>
              <w:t>MPA-SCR-13-ST01</w:t>
            </w:r>
          </w:p>
        </w:tc>
        <w:tc>
          <w:tcPr>
            <w:tcW w:type="dxa" w:w="6120"/>
          </w:tcPr>
          <w:p>
            <w:r>
              <w:rPr>
                <w:sz w:val="18"/>
              </w:rPr>
              <w:t>phase1-boundary-map.md, screen-13-billing-setup-drawer.md</w:t>
            </w:r>
          </w:p>
        </w:tc>
      </w:tr>
      <w:tr>
        <w:tc>
          <w:tcPr>
            <w:tcW w:type="dxa" w:w="6120"/>
          </w:tcPr>
          <w:p>
            <w:r>
              <w:rPr>
                <w:sz w:val="18"/>
              </w:rPr>
              <w:t>MPA-SCR-13-ST02</w:t>
            </w:r>
          </w:p>
        </w:tc>
        <w:tc>
          <w:tcPr>
            <w:tcW w:type="dxa" w:w="6120"/>
          </w:tcPr>
          <w:p>
            <w:r>
              <w:rPr>
                <w:sz w:val="18"/>
              </w:rPr>
              <w:t>screen-13-billing-setup-drawer.md</w:t>
            </w:r>
          </w:p>
        </w:tc>
      </w:tr>
      <w:tr>
        <w:tc>
          <w:tcPr>
            <w:tcW w:type="dxa" w:w="6120"/>
          </w:tcPr>
          <w:p>
            <w:r>
              <w:rPr>
                <w:sz w:val="18"/>
              </w:rPr>
              <w:t>MPA-SCR-13-ST03</w:t>
            </w:r>
          </w:p>
        </w:tc>
        <w:tc>
          <w:tcPr>
            <w:tcW w:type="dxa" w:w="6120"/>
          </w:tcPr>
          <w:p>
            <w:r>
              <w:rPr>
                <w:sz w:val="18"/>
              </w:rPr>
              <w:t>screen-13-billing-setup-drawer.md</w:t>
            </w:r>
          </w:p>
        </w:tc>
      </w:tr>
      <w:tr>
        <w:tc>
          <w:tcPr>
            <w:tcW w:type="dxa" w:w="6120"/>
          </w:tcPr>
          <w:p>
            <w:r>
              <w:rPr>
                <w:sz w:val="18"/>
              </w:rPr>
              <w:t>MPA-SCR-14</w:t>
            </w:r>
          </w:p>
        </w:tc>
        <w:tc>
          <w:tcPr>
            <w:tcW w:type="dxa" w:w="6120"/>
          </w:tcPr>
          <w:p>
            <w:r>
              <w:rPr>
                <w:sz w:val="18"/>
              </w:rPr>
              <w:t>phase1-boundary-map.md, phase10-integration-triggers.md, phase12-accessibility.md, phase3-field-specifications.md, phase4-buttons-actions.md, phase5-business-rules.md, phase6-validation-errors.md, phase7-navigation.md, phase8-scenarios.md, phase9-personas.md, screen-08-caf-signature.md, screen-14-signature-pad-drawer.md</w:t>
            </w:r>
          </w:p>
        </w:tc>
      </w:tr>
      <w:tr>
        <w:tc>
          <w:tcPr>
            <w:tcW w:type="dxa" w:w="6120"/>
          </w:tcPr>
          <w:p>
            <w:r>
              <w:rPr>
                <w:sz w:val="18"/>
              </w:rPr>
              <w:t>MPA-SCR-14-ST01</w:t>
            </w:r>
          </w:p>
        </w:tc>
        <w:tc>
          <w:tcPr>
            <w:tcW w:type="dxa" w:w="6120"/>
          </w:tcPr>
          <w:p>
            <w:r>
              <w:rPr>
                <w:sz w:val="18"/>
              </w:rPr>
              <w:t>phase1-boundary-map.md, screen-14-signature-pad-drawer.md</w:t>
            </w:r>
          </w:p>
        </w:tc>
      </w:tr>
      <w:tr>
        <w:tc>
          <w:tcPr>
            <w:tcW w:type="dxa" w:w="6120"/>
          </w:tcPr>
          <w:p>
            <w:r>
              <w:rPr>
                <w:sz w:val="18"/>
              </w:rPr>
              <w:t>MPA-SCR-14-ST02</w:t>
            </w:r>
          </w:p>
        </w:tc>
        <w:tc>
          <w:tcPr>
            <w:tcW w:type="dxa" w:w="6120"/>
          </w:tcPr>
          <w:p>
            <w:r>
              <w:rPr>
                <w:sz w:val="18"/>
              </w:rPr>
              <w:t>screen-14-signature-pad-drawer.md</w:t>
            </w:r>
          </w:p>
        </w:tc>
      </w:tr>
      <w:tr>
        <w:tc>
          <w:tcPr>
            <w:tcW w:type="dxa" w:w="6120"/>
          </w:tcPr>
          <w:p>
            <w:r>
              <w:rPr>
                <w:sz w:val="18"/>
              </w:rPr>
              <w:t>MPA-SCR-14-ST03</w:t>
            </w:r>
          </w:p>
        </w:tc>
        <w:tc>
          <w:tcPr>
            <w:tcW w:type="dxa" w:w="6120"/>
          </w:tcPr>
          <w:p>
            <w:r>
              <w:rPr>
                <w:sz w:val="18"/>
              </w:rPr>
              <w:t>screen-14-signature-pad-drawer.md</w:t>
            </w:r>
          </w:p>
        </w:tc>
      </w:tr>
      <w:tr>
        <w:tc>
          <w:tcPr>
            <w:tcW w:type="dxa" w:w="6120"/>
          </w:tcPr>
          <w:p>
            <w:r>
              <w:rPr>
                <w:sz w:val="18"/>
              </w:rPr>
              <w:t>MPA-SCR-15</w:t>
            </w:r>
          </w:p>
        </w:tc>
        <w:tc>
          <w:tcPr>
            <w:tcW w:type="dxa" w:w="6120"/>
          </w:tcPr>
          <w:p>
            <w:r>
              <w:rPr>
                <w:sz w:val="18"/>
              </w:rPr>
              <w:t>phase1-boundary-map.md, phase10-integration-triggers.md, phase12-accessibility.md, phase3-field-specifications.md, phase4-buttons-actions.md, phase5-business-rules.md, phase6-validation-errors.md, phase7-navigation.md, phase8-scenarios.md, phase9-personas.md, screen-04-plan-addons.md, screen-15-plan-details-drawer.md</w:t>
            </w:r>
          </w:p>
        </w:tc>
      </w:tr>
      <w:tr>
        <w:tc>
          <w:tcPr>
            <w:tcW w:type="dxa" w:w="6120"/>
          </w:tcPr>
          <w:p>
            <w:r>
              <w:rPr>
                <w:sz w:val="18"/>
              </w:rPr>
              <w:t>MPA-SCR-15-ST01</w:t>
            </w:r>
          </w:p>
        </w:tc>
        <w:tc>
          <w:tcPr>
            <w:tcW w:type="dxa" w:w="6120"/>
          </w:tcPr>
          <w:p>
            <w:r>
              <w:rPr>
                <w:sz w:val="18"/>
              </w:rPr>
              <w:t>phase1-boundary-map.md, screen-15-plan-details-drawer.md</w:t>
            </w:r>
          </w:p>
        </w:tc>
      </w:tr>
      <w:tr>
        <w:tc>
          <w:tcPr>
            <w:tcW w:type="dxa" w:w="6120"/>
          </w:tcPr>
          <w:p>
            <w:r>
              <w:rPr>
                <w:sz w:val="18"/>
              </w:rPr>
              <w:t>MPA-SCR-15-ST02</w:t>
            </w:r>
          </w:p>
        </w:tc>
        <w:tc>
          <w:tcPr>
            <w:tcW w:type="dxa" w:w="6120"/>
          </w:tcPr>
          <w:p>
            <w:r>
              <w:rPr>
                <w:sz w:val="18"/>
              </w:rPr>
              <w:t>screen-15-plan-details-drawer.md</w:t>
            </w:r>
          </w:p>
        </w:tc>
      </w:tr>
      <w:tr>
        <w:tc>
          <w:tcPr>
            <w:tcW w:type="dxa" w:w="6120"/>
          </w:tcPr>
          <w:p>
            <w:r>
              <w:rPr>
                <w:sz w:val="18"/>
              </w:rPr>
              <w:t>MPA-UI-00-001</w:t>
            </w:r>
          </w:p>
        </w:tc>
        <w:tc>
          <w:tcPr>
            <w:tcW w:type="dxa" w:w="6120"/>
          </w:tcPr>
          <w:p>
            <w:r>
              <w:rPr>
                <w:sz w:val="18"/>
              </w:rPr>
              <w:t>00-wizard-shell.md</w:t>
            </w:r>
          </w:p>
        </w:tc>
      </w:tr>
      <w:tr>
        <w:tc>
          <w:tcPr>
            <w:tcW w:type="dxa" w:w="6120"/>
          </w:tcPr>
          <w:p>
            <w:r>
              <w:rPr>
                <w:sz w:val="18"/>
              </w:rPr>
              <w:t>MPA-VAL-001</w:t>
            </w:r>
          </w:p>
        </w:tc>
        <w:tc>
          <w:tcPr>
            <w:tcW w:type="dxa" w:w="6120"/>
          </w:tcPr>
          <w:p>
            <w:r>
              <w:rPr>
                <w:sz w:val="18"/>
              </w:rPr>
              <w:t>phase3-field-specifications.md, phase6-validation-errors.md, screen-01-contact.md</w:t>
            </w:r>
          </w:p>
        </w:tc>
      </w:tr>
      <w:tr>
        <w:tc>
          <w:tcPr>
            <w:tcW w:type="dxa" w:w="6120"/>
          </w:tcPr>
          <w:p>
            <w:r>
              <w:rPr>
                <w:sz w:val="18"/>
              </w:rPr>
              <w:t>MPA-VAL-002</w:t>
            </w:r>
          </w:p>
        </w:tc>
        <w:tc>
          <w:tcPr>
            <w:tcW w:type="dxa" w:w="6120"/>
          </w:tcPr>
          <w:p>
            <w:r>
              <w:rPr>
                <w:sz w:val="18"/>
              </w:rPr>
              <w:t>phase3-field-specifications.md, phase6-validation-errors.md, screen-01-contact.md</w:t>
            </w:r>
          </w:p>
        </w:tc>
      </w:tr>
      <w:tr>
        <w:tc>
          <w:tcPr>
            <w:tcW w:type="dxa" w:w="6120"/>
          </w:tcPr>
          <w:p>
            <w:r>
              <w:rPr>
                <w:sz w:val="18"/>
              </w:rPr>
              <w:t>MPA-VAL-003</w:t>
            </w:r>
          </w:p>
        </w:tc>
        <w:tc>
          <w:tcPr>
            <w:tcW w:type="dxa" w:w="6120"/>
          </w:tcPr>
          <w:p>
            <w:r>
              <w:rPr>
                <w:sz w:val="18"/>
              </w:rPr>
              <w:t>phase3-field-specifications.md, phase6-validation-errors.md, phase8-scenarios.md, screen-03-billing-profile.md</w:t>
            </w:r>
          </w:p>
        </w:tc>
      </w:tr>
      <w:tr>
        <w:tc>
          <w:tcPr>
            <w:tcW w:type="dxa" w:w="6120"/>
          </w:tcPr>
          <w:p>
            <w:r>
              <w:rPr>
                <w:sz w:val="18"/>
              </w:rPr>
              <w:t>MPA-VAL-004</w:t>
            </w:r>
          </w:p>
        </w:tc>
        <w:tc>
          <w:tcPr>
            <w:tcW w:type="dxa" w:w="6120"/>
          </w:tcPr>
          <w:p>
            <w:r>
              <w:rPr>
                <w:sz w:val="18"/>
              </w:rPr>
              <w:t>phase3-field-specifications.md, phase6-validation-errors.md, screen-04-plan-addons.md</w:t>
            </w:r>
          </w:p>
        </w:tc>
      </w:tr>
      <w:tr>
        <w:tc>
          <w:tcPr>
            <w:tcW w:type="dxa" w:w="6120"/>
          </w:tcPr>
          <w:p>
            <w:r>
              <w:rPr>
                <w:sz w:val="18"/>
              </w:rPr>
              <w:t>MPA-VAL-005</w:t>
            </w:r>
          </w:p>
        </w:tc>
        <w:tc>
          <w:tcPr>
            <w:tcW w:type="dxa" w:w="6120"/>
          </w:tcPr>
          <w:p>
            <w:r>
              <w:rPr>
                <w:sz w:val="18"/>
              </w:rPr>
              <w:t>phase3-field-specifications.md, phase6-validation-errors.md, screen-04-plan-addons.md</w:t>
            </w:r>
          </w:p>
        </w:tc>
      </w:tr>
      <w:tr>
        <w:tc>
          <w:tcPr>
            <w:tcW w:type="dxa" w:w="6120"/>
          </w:tcPr>
          <w:p>
            <w:r>
              <w:rPr>
                <w:sz w:val="18"/>
              </w:rPr>
              <w:t>MPA-VAL-006</w:t>
            </w:r>
          </w:p>
        </w:tc>
        <w:tc>
          <w:tcPr>
            <w:tcW w:type="dxa" w:w="6120"/>
          </w:tcPr>
          <w:p>
            <w:r>
              <w:rPr>
                <w:sz w:val="18"/>
              </w:rPr>
              <w:t>phase3-field-specifications.md, phase6-validation-errors.md, screen-06-sim-type.md</w:t>
            </w:r>
          </w:p>
        </w:tc>
      </w:tr>
      <w:tr>
        <w:tc>
          <w:tcPr>
            <w:tcW w:type="dxa" w:w="6120"/>
          </w:tcPr>
          <w:p>
            <w:r>
              <w:rPr>
                <w:sz w:val="18"/>
              </w:rPr>
              <w:t>MPA-VAL-007</w:t>
            </w:r>
          </w:p>
        </w:tc>
        <w:tc>
          <w:tcPr>
            <w:tcW w:type="dxa" w:w="6120"/>
          </w:tcPr>
          <w:p>
            <w:r>
              <w:rPr>
                <w:sz w:val="18"/>
              </w:rPr>
              <w:t>phase3-field-specifications.md, phase6-validation-errors.md, screen-06-sim-type.md</w:t>
            </w:r>
          </w:p>
        </w:tc>
      </w:tr>
      <w:tr>
        <w:tc>
          <w:tcPr>
            <w:tcW w:type="dxa" w:w="6120"/>
          </w:tcPr>
          <w:p>
            <w:r>
              <w:rPr>
                <w:sz w:val="18"/>
              </w:rPr>
              <w:t>MPA-VAL-008</w:t>
            </w:r>
          </w:p>
        </w:tc>
        <w:tc>
          <w:tcPr>
            <w:tcW w:type="dxa" w:w="6120"/>
          </w:tcPr>
          <w:p>
            <w:r>
              <w:rPr>
                <w:sz w:val="18"/>
              </w:rPr>
              <w:t>phase3-field-specifications.md, phase6-validation-errors.md, screen-06-sim-type.md</w:t>
            </w:r>
          </w:p>
        </w:tc>
      </w:tr>
      <w:tr>
        <w:tc>
          <w:tcPr>
            <w:tcW w:type="dxa" w:w="6120"/>
          </w:tcPr>
          <w:p>
            <w:r>
              <w:rPr>
                <w:sz w:val="18"/>
              </w:rPr>
              <w:t>MPA-VAL-009</w:t>
            </w:r>
          </w:p>
        </w:tc>
        <w:tc>
          <w:tcPr>
            <w:tcW w:type="dxa" w:w="6120"/>
          </w:tcPr>
          <w:p>
            <w:r>
              <w:rPr>
                <w:sz w:val="18"/>
              </w:rPr>
              <w:t>phase3-field-specifications.md, phase6-validation-errors.md, screen-08-caf-signature.md</w:t>
            </w:r>
          </w:p>
        </w:tc>
      </w:tr>
      <w:tr>
        <w:tc>
          <w:tcPr>
            <w:tcW w:type="dxa" w:w="6120"/>
          </w:tcPr>
          <w:p>
            <w:r>
              <w:rPr>
                <w:sz w:val="18"/>
              </w:rPr>
              <w:t>MPA-VAL-010</w:t>
            </w:r>
          </w:p>
        </w:tc>
        <w:tc>
          <w:tcPr>
            <w:tcW w:type="dxa" w:w="6120"/>
          </w:tcPr>
          <w:p>
            <w:r>
              <w:rPr>
                <w:sz w:val="18"/>
              </w:rPr>
              <w:t>phase3-field-specifications.md, phase6-validation-errors.md, screen-08-caf-signature.md</w:t>
            </w:r>
          </w:p>
        </w:tc>
      </w:tr>
      <w:tr>
        <w:tc>
          <w:tcPr>
            <w:tcW w:type="dxa" w:w="6120"/>
          </w:tcPr>
          <w:p>
            <w:r>
              <w:rPr>
                <w:sz w:val="18"/>
              </w:rPr>
              <w:t>MPA-VAL-011</w:t>
            </w:r>
          </w:p>
        </w:tc>
        <w:tc>
          <w:tcPr>
            <w:tcW w:type="dxa" w:w="6120"/>
          </w:tcPr>
          <w:p>
            <w:r>
              <w:rPr>
                <w:sz w:val="18"/>
              </w:rPr>
              <w:t>phase3-field-specifications.md, phase6-validation-errors.md, screen-08-caf-signature.md</w:t>
            </w:r>
          </w:p>
        </w:tc>
      </w:tr>
      <w:tr>
        <w:tc>
          <w:tcPr>
            <w:tcW w:type="dxa" w:w="6120"/>
          </w:tcPr>
          <w:p>
            <w:r>
              <w:rPr>
                <w:sz w:val="18"/>
              </w:rPr>
              <w:t>MPA-VAL-012</w:t>
            </w:r>
          </w:p>
        </w:tc>
        <w:tc>
          <w:tcPr>
            <w:tcW w:type="dxa" w:w="6120"/>
          </w:tcPr>
          <w:p>
            <w:r>
              <w:rPr>
                <w:sz w:val="18"/>
              </w:rPr>
              <w:t>phase6-validation-errors.md, screen-09-payment.md</w:t>
            </w:r>
          </w:p>
        </w:tc>
      </w:tr>
      <w:tr>
        <w:tc>
          <w:tcPr>
            <w:tcW w:type="dxa" w:w="6120"/>
          </w:tcPr>
          <w:p>
            <w:r>
              <w:rPr>
                <w:sz w:val="18"/>
              </w:rPr>
              <w:t>MPA-VAL-013</w:t>
            </w:r>
          </w:p>
        </w:tc>
        <w:tc>
          <w:tcPr>
            <w:tcW w:type="dxa" w:w="6120"/>
          </w:tcPr>
          <w:p>
            <w:r>
              <w:rPr>
                <w:sz w:val="18"/>
              </w:rPr>
              <w:t>phase6-validation-errors.md, screen-09-payment.md</w:t>
            </w:r>
          </w:p>
        </w:tc>
      </w:tr>
      <w:tr>
        <w:tc>
          <w:tcPr>
            <w:tcW w:type="dxa" w:w="6120"/>
          </w:tcPr>
          <w:p>
            <w:r>
              <w:rPr>
                <w:sz w:val="18"/>
              </w:rPr>
              <w:t>MPA-VAL-014</w:t>
            </w:r>
          </w:p>
        </w:tc>
        <w:tc>
          <w:tcPr>
            <w:tcW w:type="dxa" w:w="6120"/>
          </w:tcPr>
          <w:p>
            <w:r>
              <w:rPr>
                <w:sz w:val="18"/>
              </w:rPr>
              <w:t>phase6-validation-errors.md, screen-10-confirmation.md</w:t>
            </w:r>
          </w:p>
        </w:tc>
      </w:tr>
    </w:tbl>
    <w:p>
      <w:pPr>
        <w:pStyle w:val="Caption"/>
      </w:pPr>
      <w:r>
        <w:rPr>
          <w:i/>
          <w:sz w:val="18"/>
        </w:rPr>
        <w:t>Table 6 — Source-to-document traceability matrix (571 identifiers)</w:t>
      </w:r>
    </w:p>
    <w:p/>
    <w:p>
      <w:r>
        <w:t>Screenshot files present on disk vs. referenced:</w:t>
      </w:r>
    </w:p>
    <w:tbl>
      <w:tblPr>
        <w:tblStyle w:val="LightGrid-Accent1"/>
        <w:tblW w:type="auto" w:w="0"/>
        <w:jc w:val="left"/>
        <w:tblLook w:firstColumn="1" w:firstRow="1" w:lastColumn="0" w:lastRow="0" w:noHBand="0" w:noVBand="1" w:val="04A0"/>
      </w:tblPr>
      <w:tblGrid>
        <w:gridCol w:w="6120"/>
        <w:gridCol w:w="6120"/>
      </w:tblGrid>
      <w:tr>
        <w:trPr>
          <w:tblHeader w:val="true"/>
        </w:trPr>
        <w:tc>
          <w:tcPr>
            <w:tcW w:type="dxa" w:w="6120"/>
          </w:tcPr>
          <w:p>
            <w:r>
              <w:rPr>
                <w:b/>
                <w:sz w:val="18"/>
              </w:rPr>
              <w:t>Screenshot file</w:t>
            </w:r>
          </w:p>
        </w:tc>
        <w:tc>
          <w:tcPr>
            <w:tcW w:type="dxa" w:w="6120"/>
          </w:tcPr>
          <w:p>
            <w:r>
              <w:rPr>
                <w:b/>
                <w:sz w:val="18"/>
              </w:rPr>
              <w:t>Referenced in</w:t>
            </w:r>
          </w:p>
        </w:tc>
      </w:tr>
      <w:tr>
        <w:tc>
          <w:tcPr>
            <w:tcW w:type="dxa" w:w="6120"/>
          </w:tcPr>
          <w:p>
            <w:r>
              <w:rPr>
                <w:sz w:val="18"/>
              </w:rPr>
              <w:t>MPA-SCR-01-ST01_1440x900.png</w:t>
            </w:r>
          </w:p>
        </w:tc>
        <w:tc>
          <w:tcPr>
            <w:tcW w:type="dxa" w:w="6120"/>
          </w:tcPr>
          <w:p>
            <w:r>
              <w:rPr>
                <w:sz w:val="18"/>
              </w:rPr>
              <w:t>Section 5 (see screen file matching its MPA-SCR-NN prefix)</w:t>
            </w:r>
          </w:p>
        </w:tc>
      </w:tr>
      <w:tr>
        <w:tc>
          <w:tcPr>
            <w:tcW w:type="dxa" w:w="6120"/>
          </w:tcPr>
          <w:p>
            <w:r>
              <w:rPr>
                <w:sz w:val="18"/>
              </w:rPr>
              <w:t>MPA-SCR-01-ST02_1440x900.png</w:t>
            </w:r>
          </w:p>
        </w:tc>
        <w:tc>
          <w:tcPr>
            <w:tcW w:type="dxa" w:w="6120"/>
          </w:tcPr>
          <w:p>
            <w:r>
              <w:rPr>
                <w:sz w:val="18"/>
              </w:rPr>
              <w:t>Section 5 (see screen file matching its MPA-SCR-NN prefix)</w:t>
            </w:r>
          </w:p>
        </w:tc>
      </w:tr>
      <w:tr>
        <w:tc>
          <w:tcPr>
            <w:tcW w:type="dxa" w:w="6120"/>
          </w:tcPr>
          <w:p>
            <w:r>
              <w:rPr>
                <w:sz w:val="18"/>
              </w:rPr>
              <w:t>MPA-SCR-01-ST02b_1440x900.png</w:t>
            </w:r>
          </w:p>
        </w:tc>
        <w:tc>
          <w:tcPr>
            <w:tcW w:type="dxa" w:w="6120"/>
          </w:tcPr>
          <w:p>
            <w:r>
              <w:rPr>
                <w:sz w:val="18"/>
              </w:rPr>
              <w:t>Section 5 (see screen file matching its MPA-SCR-NN prefix)</w:t>
            </w:r>
          </w:p>
        </w:tc>
      </w:tr>
      <w:tr>
        <w:tc>
          <w:tcPr>
            <w:tcW w:type="dxa" w:w="6120"/>
          </w:tcPr>
          <w:p>
            <w:r>
              <w:rPr>
                <w:sz w:val="18"/>
              </w:rPr>
              <w:t>MPA-SCR-01-ST08_1440x900.png</w:t>
            </w:r>
          </w:p>
        </w:tc>
        <w:tc>
          <w:tcPr>
            <w:tcW w:type="dxa" w:w="6120"/>
          </w:tcPr>
          <w:p>
            <w:r>
              <w:rPr>
                <w:sz w:val="18"/>
              </w:rPr>
              <w:t>Section 5 (see screen file matching its MPA-SCR-NN prefix)</w:t>
            </w:r>
          </w:p>
        </w:tc>
      </w:tr>
      <w:tr>
        <w:tc>
          <w:tcPr>
            <w:tcW w:type="dxa" w:w="6120"/>
          </w:tcPr>
          <w:p>
            <w:r>
              <w:rPr>
                <w:sz w:val="18"/>
              </w:rPr>
              <w:t>MPA-SCR-01-ST09_1440x900.png</w:t>
            </w:r>
          </w:p>
        </w:tc>
        <w:tc>
          <w:tcPr>
            <w:tcW w:type="dxa" w:w="6120"/>
          </w:tcPr>
          <w:p>
            <w:r>
              <w:rPr>
                <w:sz w:val="18"/>
              </w:rPr>
              <w:t>Section 5 (see screen file matching its MPA-SCR-NN prefix)</w:t>
            </w:r>
          </w:p>
        </w:tc>
      </w:tr>
      <w:tr>
        <w:tc>
          <w:tcPr>
            <w:tcW w:type="dxa" w:w="6120"/>
          </w:tcPr>
          <w:p>
            <w:r>
              <w:rPr>
                <w:sz w:val="18"/>
              </w:rPr>
              <w:t>MPA-SCR-11-ST01_1440x900.png</w:t>
            </w:r>
          </w:p>
        </w:tc>
        <w:tc>
          <w:tcPr>
            <w:tcW w:type="dxa" w:w="6120"/>
          </w:tcPr>
          <w:p>
            <w:r>
              <w:rPr>
                <w:sz w:val="18"/>
              </w:rPr>
              <w:t>Section 5 (see screen file matching its MPA-SCR-NN prefix)</w:t>
            </w:r>
          </w:p>
        </w:tc>
      </w:tr>
    </w:tbl>
    <w:p>
      <w:pPr>
        <w:pStyle w:val="Caption"/>
      </w:pPr>
      <w:r>
        <w:rPr>
          <w:i/>
          <w:sz w:val="18"/>
        </w:rPr>
        <w:t>Table 7 — Screenshot files present on disk</w:t>
      </w:r>
    </w:p>
    <w:p/>
    <w:p>
      <w:pPr>
        <w:sectPr>
          <w:pgSz w:w="15840" w:h="12240" w:orient="landscape"/>
          <w:pgMar w:top="1440" w:right="1800" w:bottom="1440" w:left="1800" w:header="720" w:footer="720" w:gutter="0"/>
          <w:cols w:space="720"/>
          <w:docGrid w:linePitch="360"/>
        </w:sectPr>
      </w:pPr>
    </w:p>
    <w:p>
      <w:pPr>
        <w:pStyle w:val="Heading1"/>
      </w:pPr>
      <w:r>
        <w:t>Appendix I — Figma Make migration checklist</w:t>
      </w:r>
    </w:p>
    <w:p>
      <w:r>
        <w:t>Per screen: preserve-exactly items (business rules, validations, verbatim copy), design-system mapping (semantic component role → target system component), scenario wiring (which mock/scenario switch reproduces which state), and a verification tick-box. Use alongside figma-make-prompts.md.</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sz w:val="18"/>
              </w:rPr>
              <w:t>Screen</w:t>
            </w:r>
          </w:p>
        </w:tc>
        <w:tc>
          <w:tcPr>
            <w:tcW w:type="dxa" w:w="1728"/>
          </w:tcPr>
          <w:p>
            <w:r>
              <w:rPr>
                <w:b/>
                <w:sz w:val="18"/>
              </w:rPr>
              <w:t>Preserve exactly</w:t>
            </w:r>
          </w:p>
        </w:tc>
        <w:tc>
          <w:tcPr>
            <w:tcW w:type="dxa" w:w="1728"/>
          </w:tcPr>
          <w:p>
            <w:r>
              <w:rPr>
                <w:b/>
                <w:sz w:val="18"/>
              </w:rPr>
              <w:t>Design-system mapping</w:t>
            </w:r>
          </w:p>
        </w:tc>
        <w:tc>
          <w:tcPr>
            <w:tcW w:type="dxa" w:w="1728"/>
          </w:tcPr>
          <w:p>
            <w:r>
              <w:rPr>
                <w:b/>
                <w:sz w:val="18"/>
              </w:rPr>
              <w:t>Scenario wiring</w:t>
            </w:r>
          </w:p>
        </w:tc>
        <w:tc>
          <w:tcPr>
            <w:tcW w:type="dxa" w:w="1728"/>
          </w:tcPr>
          <w:p>
            <w:r>
              <w:rPr>
                <w:b/>
                <w:sz w:val="18"/>
              </w:rPr>
              <w:t>Verified ☐</w:t>
            </w:r>
          </w:p>
        </w:tc>
      </w:tr>
      <w:tr>
        <w:tc>
          <w:tcPr>
            <w:tcW w:type="dxa" w:w="1728"/>
          </w:tcPr>
          <w:p>
            <w:r>
              <w:rPr>
                <w:sz w:val="18"/>
              </w:rPr>
              <w:t>MPA-SCR-01 — Contact (incl. stacked Eligibility panel)</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MPA-SCR-02 — Communication Address</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MPA-SCR-03 — Billing Profile</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MPA-SCR-04 — Plan &amp; Add-ons</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MPA-SCR-05 — Number Selection</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MPA-SCR-06 — SIM Type</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MPA-SCR-07 — Checkout</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MPA-SCR-08 — CAF &amp; Signature</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MPA-SCR-09 — Payment</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MPA-SCR-10 — Order Confirmation</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MPA-SCR-11 — Abandon Confirmation Modal</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MPA-SCR-12 — Eligibility Checks Drawer</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MPA-SCR-13 — Billing Profile Setup Drawer</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MPA-SCR-14 — Signature Pad Drawer</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r>
        <w:tc>
          <w:tcPr>
            <w:tcW w:type="dxa" w:w="1728"/>
          </w:tcPr>
          <w:p>
            <w:r>
              <w:rPr>
                <w:sz w:val="18"/>
              </w:rPr>
              <w:t>MPA-SCR-15 — Plan Details Drawer</w:t>
            </w:r>
          </w:p>
        </w:tc>
        <w:tc>
          <w:tcPr>
            <w:tcW w:type="dxa" w:w="1728"/>
          </w:tcPr>
          <w:p>
            <w:r>
              <w:rPr>
                <w:sz w:val="18"/>
              </w:rPr>
              <w:t>All business rules, validations and verbatim microcopy in Section 5 for this screen</w:t>
            </w:r>
          </w:p>
        </w:tc>
        <w:tc>
          <w:tcPr>
            <w:tcW w:type="dxa" w:w="1728"/>
          </w:tcPr>
          <w:p>
            <w:r>
              <w:rPr>
                <w:sz w:val="18"/>
              </w:rPr>
              <w:t>Map each semantic role in Appendix J used on this screen to the target design system’s equivalent component</w:t>
            </w:r>
          </w:p>
        </w:tc>
        <w:tc>
          <w:tcPr>
            <w:tcW w:type="dxa" w:w="1728"/>
          </w:tcPr>
          <w:p>
            <w:r>
              <w:rPr>
                <w:sz w:val="18"/>
              </w:rPr>
              <w:t>See Section 8 (per-screen scenarios) and Appendix F for the mock/scenario switches that reproduce each alternate state</w:t>
            </w:r>
          </w:p>
        </w:tc>
        <w:tc>
          <w:tcPr>
            <w:tcW w:type="dxa" w:w="1728"/>
          </w:tcPr>
          <w:p>
            <w:r>
              <w:rPr>
                <w:sz w:val="18"/>
              </w:rPr>
              <w:t>☐</w:t>
            </w:r>
          </w:p>
        </w:tc>
      </w:tr>
    </w:tbl>
    <w:p>
      <w:pPr>
        <w:pStyle w:val="Caption"/>
      </w:pPr>
      <w:r>
        <w:rPr>
          <w:i/>
          <w:sz w:val="18"/>
        </w:rPr>
        <w:t>Table 8 — Figma Make migration checklist</w:t>
      </w:r>
    </w:p>
    <w:p/>
    <w:p>
      <w:pPr>
        <w:pStyle w:val="Heading1"/>
      </w:pPr>
      <w:r>
        <w:t>Appendix J — Semantic component role catalogue and current visual reference</w:t>
      </w:r>
    </w:p>
    <w:p>
      <w:r>
        <w:t xml:space="preserve">Current styling below is for </w:t>
      </w:r>
      <w:r>
        <w:rPr>
          <w:b/>
        </w:rPr>
        <w:t>comparison only — it is not to be carried into the Figma Make rebuild</w:t>
      </w:r>
      <w:r>
        <w:t>. Map each role to the target design system’s own component.</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880"/>
          </w:tcPr>
          <w:p>
            <w:r>
              <w:rPr>
                <w:b/>
                <w:sz w:val="18"/>
              </w:rPr>
              <w:t>Semantic role</w:t>
            </w:r>
          </w:p>
        </w:tc>
        <w:tc>
          <w:tcPr>
            <w:tcW w:type="dxa" w:w="2880"/>
          </w:tcPr>
          <w:p>
            <w:r>
              <w:rPr>
                <w:b/>
                <w:sz w:val="18"/>
              </w:rPr>
              <w:t>Current implementation (component)</w:t>
            </w:r>
          </w:p>
        </w:tc>
        <w:tc>
          <w:tcPr>
            <w:tcW w:type="dxa" w:w="2880"/>
          </w:tcPr>
          <w:p>
            <w:r>
              <w:rPr>
                <w:b/>
                <w:sz w:val="18"/>
              </w:rPr>
              <w:t>Current visual reference (not for reuse)</w:t>
            </w:r>
          </w:p>
        </w:tc>
      </w:tr>
      <w:tr>
        <w:tc>
          <w:tcPr>
            <w:tcW w:type="dxa" w:w="2880"/>
          </w:tcPr>
          <w:p>
            <w:r>
              <w:rPr>
                <w:sz w:val="18"/>
              </w:rPr>
              <w:t>Primary action button</w:t>
            </w:r>
          </w:p>
        </w:tc>
        <w:tc>
          <w:tcPr>
            <w:tcW w:type="dxa" w:w="2880"/>
          </w:tcPr>
          <w:p>
            <w:r>
              <w:rPr>
                <w:sz w:val="18"/>
              </w:rPr>
              <w:t>Button variant="primary-rect"</w:t>
            </w:r>
          </w:p>
        </w:tc>
        <w:tc>
          <w:tcPr>
            <w:tcW w:type="dxa" w:w="2880"/>
          </w:tcPr>
          <w:p>
            <w:r>
              <w:rPr>
                <w:sz w:val="18"/>
              </w:rPr>
              <w:t>Accent-gradient fill, white text, rounded per --radius-button token</w:t>
            </w:r>
          </w:p>
        </w:tc>
      </w:tr>
      <w:tr>
        <w:tc>
          <w:tcPr>
            <w:tcW w:type="dxa" w:w="2880"/>
          </w:tcPr>
          <w:p>
            <w:r>
              <w:rPr>
                <w:sz w:val="18"/>
              </w:rPr>
              <w:t>Secondary / ghost action</w:t>
            </w:r>
          </w:p>
        </w:tc>
        <w:tc>
          <w:tcPr>
            <w:tcW w:type="dxa" w:w="2880"/>
          </w:tcPr>
          <w:p>
            <w:r>
              <w:rPr>
                <w:sz w:val="18"/>
              </w:rPr>
              <w:t>Button variant="ghost-rect"</w:t>
            </w:r>
          </w:p>
        </w:tc>
        <w:tc>
          <w:tcPr>
            <w:tcW w:type="dxa" w:w="2880"/>
          </w:tcPr>
          <w:p>
            <w:r>
              <w:rPr>
                <w:sz w:val="18"/>
              </w:rPr>
              <w:t>Transparent fill, border, muted text</w:t>
            </w:r>
          </w:p>
        </w:tc>
      </w:tr>
      <w:tr>
        <w:tc>
          <w:tcPr>
            <w:tcW w:type="dxa" w:w="2880"/>
          </w:tcPr>
          <w:p>
            <w:r>
              <w:rPr>
                <w:sz w:val="18"/>
              </w:rPr>
              <w:t>Destructive / abandon action</w:t>
            </w:r>
          </w:p>
        </w:tc>
        <w:tc>
          <w:tcPr>
            <w:tcW w:type="dxa" w:w="2880"/>
          </w:tcPr>
          <w:p>
            <w:r>
              <w:rPr>
                <w:sz w:val="18"/>
              </w:rPr>
              <w:t>Plain text button, underlined</w:t>
            </w:r>
          </w:p>
        </w:tc>
        <w:tc>
          <w:tcPr>
            <w:tcW w:type="dxa" w:w="2880"/>
          </w:tcPr>
          <w:p>
            <w:r>
              <w:rPr>
                <w:sz w:val="18"/>
              </w:rPr>
              <w:t>Muted text, red on hover, no button chrome</w:t>
            </w:r>
          </w:p>
        </w:tc>
      </w:tr>
      <w:tr>
        <w:tc>
          <w:tcPr>
            <w:tcW w:type="dxa" w:w="2880"/>
          </w:tcPr>
          <w:p>
            <w:r>
              <w:rPr>
                <w:sz w:val="18"/>
              </w:rPr>
              <w:t>Text field (single line)</w:t>
            </w:r>
          </w:p>
        </w:tc>
        <w:tc>
          <w:tcPr>
            <w:tcW w:type="dxa" w:w="2880"/>
          </w:tcPr>
          <w:p>
            <w:r>
              <w:rPr>
                <w:sz w:val="18"/>
              </w:rPr>
              <w:t>Input primitive</w:t>
            </w:r>
          </w:p>
        </w:tc>
        <w:tc>
          <w:tcPr>
            <w:tcW w:type="dxa" w:w="2880"/>
          </w:tcPr>
          <w:p>
            <w:r>
              <w:rPr>
                <w:sz w:val="18"/>
              </w:rPr>
              <w:t>Bordered box, floating label above, error state = red border + inline message</w:t>
            </w:r>
          </w:p>
        </w:tc>
      </w:tr>
      <w:tr>
        <w:tc>
          <w:tcPr>
            <w:tcW w:type="dxa" w:w="2880"/>
          </w:tcPr>
          <w:p>
            <w:r>
              <w:rPr>
                <w:sz w:val="18"/>
              </w:rPr>
              <w:t>Read-only / registry-sourced field</w:t>
            </w:r>
          </w:p>
        </w:tc>
        <w:tc>
          <w:tcPr>
            <w:tcW w:type="dxa" w:w="2880"/>
          </w:tcPr>
          <w:p>
            <w:r>
              <w:rPr>
                <w:sz w:val="18"/>
              </w:rPr>
              <w:t>Input with readOnly prop</w:t>
            </w:r>
          </w:p>
        </w:tc>
        <w:tc>
          <w:tcPr>
            <w:tcW w:type="dxa" w:w="2880"/>
          </w:tcPr>
          <w:p>
            <w:r>
              <w:rPr>
                <w:sz w:val="18"/>
              </w:rPr>
              <w:t>Recessed fill (--surface), --fg text colour, out of tab order</w:t>
            </w:r>
          </w:p>
        </w:tc>
      </w:tr>
      <w:tr>
        <w:tc>
          <w:tcPr>
            <w:tcW w:type="dxa" w:w="2880"/>
          </w:tcPr>
          <w:p>
            <w:r>
              <w:rPr>
                <w:sz w:val="18"/>
              </w:rPr>
              <w:t>Disabled field</w:t>
            </w:r>
          </w:p>
        </w:tc>
        <w:tc>
          <w:tcPr>
            <w:tcW w:type="dxa" w:w="2880"/>
          </w:tcPr>
          <w:p>
            <w:r>
              <w:rPr>
                <w:sz w:val="18"/>
              </w:rPr>
              <w:t>Input/Button with disabled prop</w:t>
            </w:r>
          </w:p>
        </w:tc>
        <w:tc>
          <w:tcPr>
            <w:tcW w:type="dxa" w:w="2880"/>
          </w:tcPr>
          <w:p>
            <w:r>
              <w:rPr>
                <w:sz w:val="18"/>
              </w:rPr>
              <w:t>Lower-contrast label colour (--field-label-disabled)</w:t>
            </w:r>
          </w:p>
        </w:tc>
      </w:tr>
      <w:tr>
        <w:tc>
          <w:tcPr>
            <w:tcW w:type="dxa" w:w="2880"/>
          </w:tcPr>
          <w:p>
            <w:r>
              <w:rPr>
                <w:sz w:val="18"/>
              </w:rPr>
              <w:t>Select / dropdown</w:t>
            </w:r>
          </w:p>
        </w:tc>
        <w:tc>
          <w:tcPr>
            <w:tcW w:type="dxa" w:w="2880"/>
          </w:tcPr>
          <w:p>
            <w:r>
              <w:rPr>
                <w:sz w:val="18"/>
              </w:rPr>
              <w:t>Select primitive</w:t>
            </w:r>
          </w:p>
        </w:tc>
        <w:tc>
          <w:tcPr>
            <w:tcW w:type="dxa" w:w="2880"/>
          </w:tcPr>
          <w:p>
            <w:r>
              <w:rPr>
                <w:sz w:val="18"/>
              </w:rPr>
              <w:t>Combobox pattern, listbox popup</w:t>
            </w:r>
          </w:p>
        </w:tc>
      </w:tr>
      <w:tr>
        <w:tc>
          <w:tcPr>
            <w:tcW w:type="dxa" w:w="2880"/>
          </w:tcPr>
          <w:p>
            <w:r>
              <w:rPr>
                <w:sz w:val="18"/>
              </w:rPr>
              <w:t>Selectable radio card</w:t>
            </w:r>
          </w:p>
        </w:tc>
        <w:tc>
          <w:tcPr>
            <w:tcW w:type="dxa" w:w="2880"/>
          </w:tcPr>
          <w:p>
            <w:r>
              <w:rPr>
                <w:sz w:val="18"/>
              </w:rPr>
              <w:t>Radio primitive + label wrapper</w:t>
            </w:r>
          </w:p>
        </w:tc>
        <w:tc>
          <w:tcPr>
            <w:tcW w:type="dxa" w:w="2880"/>
          </w:tcPr>
          <w:p>
            <w:r>
              <w:rPr>
                <w:sz w:val="18"/>
              </w:rPr>
              <w:t>Bordered card, accent border + fill when selected</w:t>
            </w:r>
          </w:p>
        </w:tc>
      </w:tr>
      <w:tr>
        <w:tc>
          <w:tcPr>
            <w:tcW w:type="dxa" w:w="2880"/>
          </w:tcPr>
          <w:p>
            <w:r>
              <w:rPr>
                <w:sz w:val="18"/>
              </w:rPr>
              <w:t>Checkbox (optional flag)</w:t>
            </w:r>
          </w:p>
        </w:tc>
        <w:tc>
          <w:tcPr>
            <w:tcW w:type="dxa" w:w="2880"/>
          </w:tcPr>
          <w:p>
            <w:r>
              <w:rPr>
                <w:sz w:val="18"/>
              </w:rPr>
              <w:t>Checkbox primitive</w:t>
            </w:r>
          </w:p>
        </w:tc>
        <w:tc>
          <w:tcPr>
            <w:tcW w:type="dxa" w:w="2880"/>
          </w:tcPr>
          <w:p>
            <w:r>
              <w:rPr>
                <w:sz w:val="18"/>
              </w:rPr>
              <w:t>Standard checkbox, never gates Continue</w:t>
            </w:r>
          </w:p>
        </w:tc>
      </w:tr>
      <w:tr>
        <w:tc>
          <w:tcPr>
            <w:tcW w:type="dxa" w:w="2880"/>
          </w:tcPr>
          <w:p>
            <w:r>
              <w:rPr>
                <w:sz w:val="18"/>
              </w:rPr>
              <w:t>Status chip / badge</w:t>
            </w:r>
          </w:p>
        </w:tc>
        <w:tc>
          <w:tcPr>
            <w:tcW w:type="dxa" w:w="2880"/>
          </w:tcPr>
          <w:p>
            <w:r>
              <w:rPr>
                <w:sz w:val="18"/>
              </w:rPr>
              <w:t>Badge primitive (8 variants)</w:t>
            </w:r>
          </w:p>
        </w:tc>
        <w:tc>
          <w:tcPr>
            <w:tcW w:type="dxa" w:w="2880"/>
          </w:tcPr>
          <w:p>
            <w:r>
              <w:rPr>
                <w:sz w:val="18"/>
              </w:rPr>
              <w:t>Pill shape, colour per variant (success/danger/warning/info/etc.)</w:t>
            </w:r>
          </w:p>
        </w:tc>
      </w:tr>
      <w:tr>
        <w:tc>
          <w:tcPr>
            <w:tcW w:type="dxa" w:w="2880"/>
          </w:tcPr>
          <w:p>
            <w:r>
              <w:rPr>
                <w:sz w:val="18"/>
              </w:rPr>
              <w:t>Stepper / step rail</w:t>
            </w:r>
          </w:p>
        </w:tc>
        <w:tc>
          <w:tcPr>
            <w:tcW w:type="dxa" w:w="2880"/>
          </w:tcPr>
          <w:p>
            <w:r>
              <w:rPr>
                <w:sz w:val="18"/>
              </w:rPr>
              <w:t>GuidedActivationWizard’s own rail</w:t>
            </w:r>
          </w:p>
        </w:tc>
        <w:tc>
          <w:tcPr>
            <w:tcW w:type="dxa" w:w="2880"/>
          </w:tcPr>
          <w:p>
            <w:r>
              <w:rPr>
                <w:sz w:val="18"/>
              </w:rPr>
              <w:t>Numbered circles, checkmark on completed, sticky left column</w:t>
            </w:r>
          </w:p>
        </w:tc>
      </w:tr>
      <w:tr>
        <w:tc>
          <w:tcPr>
            <w:tcW w:type="dxa" w:w="2880"/>
          </w:tcPr>
          <w:p>
            <w:r>
              <w:rPr>
                <w:sz w:val="18"/>
              </w:rPr>
              <w:t>Modal (short confirmation)</w:t>
            </w:r>
          </w:p>
        </w:tc>
        <w:tc>
          <w:tcPr>
            <w:tcW w:type="dxa" w:w="2880"/>
          </w:tcPr>
          <w:p>
            <w:r>
              <w:rPr>
                <w:sz w:val="18"/>
              </w:rPr>
              <w:t>Modal primitive</w:t>
            </w:r>
          </w:p>
        </w:tc>
        <w:tc>
          <w:tcPr>
            <w:tcW w:type="dxa" w:w="2880"/>
          </w:tcPr>
          <w:p>
            <w:r>
              <w:rPr>
                <w:sz w:val="18"/>
              </w:rPr>
              <w:t>Centred overlay, backdrop dismiss + Escape</w:t>
            </w:r>
          </w:p>
        </w:tc>
      </w:tr>
      <w:tr>
        <w:tc>
          <w:tcPr>
            <w:tcW w:type="dxa" w:w="2880"/>
          </w:tcPr>
          <w:p>
            <w:r>
              <w:rPr>
                <w:sz w:val="18"/>
              </w:rPr>
              <w:t>Drawer (form / multi-field panel)</w:t>
            </w:r>
          </w:p>
        </w:tc>
        <w:tc>
          <w:tcPr>
            <w:tcW w:type="dxa" w:w="2880"/>
          </w:tcPr>
          <w:p>
            <w:r>
              <w:rPr>
                <w:sz w:val="18"/>
              </w:rPr>
              <w:t>Drawer primitive</w:t>
            </w:r>
          </w:p>
        </w:tc>
        <w:tc>
          <w:tcPr>
            <w:tcW w:type="dxa" w:w="2880"/>
          </w:tcPr>
          <w:p>
            <w:r>
              <w:rPr>
                <w:sz w:val="18"/>
              </w:rPr>
              <w:t>Side-anchored panel, backdrop dismiss + Escape</w:t>
            </w:r>
          </w:p>
        </w:tc>
      </w:tr>
      <w:tr>
        <w:tc>
          <w:tcPr>
            <w:tcW w:type="dxa" w:w="2880"/>
          </w:tcPr>
          <w:p>
            <w:r>
              <w:rPr>
                <w:sz w:val="18"/>
              </w:rPr>
              <w:t>Toast / transient notification</w:t>
            </w:r>
          </w:p>
        </w:tc>
        <w:tc>
          <w:tcPr>
            <w:tcW w:type="dxa" w:w="2880"/>
          </w:tcPr>
          <w:p>
            <w:r>
              <w:rPr>
                <w:sz w:val="18"/>
              </w:rPr>
              <w:t>Toast primitive</w:t>
            </w:r>
          </w:p>
        </w:tc>
        <w:tc>
          <w:tcPr>
            <w:tcW w:type="dxa" w:w="2880"/>
          </w:tcPr>
          <w:p>
            <w:r>
              <w:rPr>
                <w:sz w:val="18"/>
              </w:rPr>
              <w:t>role=alert (error) / role=status (others), bottom-anchored</w:t>
            </w:r>
          </w:p>
        </w:tc>
      </w:tr>
      <w:tr>
        <w:tc>
          <w:tcPr>
            <w:tcW w:type="dxa" w:w="2880"/>
          </w:tcPr>
          <w:p>
            <w:r>
              <w:rPr>
                <w:sz w:val="18"/>
              </w:rPr>
              <w:t>Error banner (persistent)</w:t>
            </w:r>
          </w:p>
        </w:tc>
        <w:tc>
          <w:tcPr>
            <w:tcW w:type="dxa" w:w="2880"/>
          </w:tcPr>
          <w:p>
            <w:r>
              <w:rPr>
                <w:sz w:val="18"/>
              </w:rPr>
              <w:t>ErrorBanner primitive</w:t>
            </w:r>
          </w:p>
        </w:tc>
        <w:tc>
          <w:tcPr>
            <w:tcW w:type="dxa" w:w="2880"/>
          </w:tcPr>
          <w:p>
            <w:r>
              <w:rPr>
                <w:sz w:val="18"/>
              </w:rPr>
              <w:t>Red-bordered box, error text only</w:t>
            </w:r>
          </w:p>
        </w:tc>
      </w:tr>
      <w:tr>
        <w:tc>
          <w:tcPr>
            <w:tcW w:type="dxa" w:w="2880"/>
          </w:tcPr>
          <w:p>
            <w:r>
              <w:rPr>
                <w:sz w:val="18"/>
              </w:rPr>
              <w:t>Tabs</w:t>
            </w:r>
          </w:p>
        </w:tc>
        <w:tc>
          <w:tcPr>
            <w:tcW w:type="dxa" w:w="2880"/>
          </w:tcPr>
          <w:p>
            <w:r>
              <w:rPr>
                <w:sz w:val="18"/>
              </w:rPr>
              <w:t>Tabs primitive</w:t>
            </w:r>
          </w:p>
        </w:tc>
        <w:tc>
          <w:tcPr>
            <w:tcW w:type="dxa" w:w="2880"/>
          </w:tcPr>
          <w:p>
            <w:r>
              <w:rPr>
                <w:sz w:val="18"/>
              </w:rPr>
              <w:t>Horizontal underline or vertical side-list, controlled/uncontrolled</w:t>
            </w:r>
          </w:p>
        </w:tc>
      </w:tr>
      <w:tr>
        <w:tc>
          <w:tcPr>
            <w:tcW w:type="dxa" w:w="2880"/>
          </w:tcPr>
          <w:p>
            <w:r>
              <w:rPr>
                <w:sz w:val="18"/>
              </w:rPr>
              <w:t>Data table with sorting/pagination</w:t>
            </w:r>
          </w:p>
        </w:tc>
        <w:tc>
          <w:tcPr>
            <w:tcW w:type="dxa" w:w="2880"/>
          </w:tcPr>
          <w:p>
            <w:r>
              <w:rPr>
                <w:sz w:val="18"/>
              </w:rPr>
              <w:t>DataTable primitive</w:t>
            </w:r>
          </w:p>
        </w:tc>
        <w:tc>
          <w:tcPr>
            <w:tcW w:type="dxa" w:w="2880"/>
          </w:tcPr>
          <w:p>
            <w:r>
              <w:rPr>
                <w:sz w:val="18"/>
              </w:rPr>
              <w:t>Header row, sortable columns, row click/links — no built-in filtering</w:t>
            </w:r>
          </w:p>
        </w:tc>
      </w:tr>
      <w:tr>
        <w:tc>
          <w:tcPr>
            <w:tcW w:type="dxa" w:w="2880"/>
          </w:tcPr>
          <w:p>
            <w:r>
              <w:rPr>
                <w:sz w:val="18"/>
              </w:rPr>
              <w:t>Signature capture</w:t>
            </w:r>
          </w:p>
        </w:tc>
        <w:tc>
          <w:tcPr>
            <w:tcW w:type="dxa" w:w="2880"/>
          </w:tcPr>
          <w:p>
            <w:r>
              <w:rPr>
                <w:sz w:val="18"/>
              </w:rPr>
              <w:t>SignaturePad primitive</w:t>
            </w:r>
          </w:p>
        </w:tc>
        <w:tc>
          <w:tcPr>
            <w:tcW w:type="dxa" w:w="2880"/>
          </w:tcPr>
          <w:p>
            <w:r>
              <w:rPr>
                <w:sz w:val="18"/>
              </w:rPr>
              <w:t>Canvas draw area, Clear/Done buttons — no keyboard alternative (see Section 9 observations)</w:t>
            </w:r>
          </w:p>
        </w:tc>
      </w:tr>
      <w:tr>
        <w:tc>
          <w:tcPr>
            <w:tcW w:type="dxa" w:w="2880"/>
          </w:tcPr>
          <w:p>
            <w:r>
              <w:rPr>
                <w:sz w:val="18"/>
              </w:rPr>
              <w:t>File/image upload</w:t>
            </w:r>
          </w:p>
        </w:tc>
        <w:tc>
          <w:tcPr>
            <w:tcW w:type="dxa" w:w="2880"/>
          </w:tcPr>
          <w:p>
            <w:r>
              <w:rPr>
                <w:sz w:val="18"/>
              </w:rPr>
              <w:t>Domain-specific components (no generic primitive)</w:t>
            </w:r>
          </w:p>
        </w:tc>
        <w:tc>
          <w:tcPr>
            <w:tcW w:type="dxa" w:w="2880"/>
          </w:tcPr>
          <w:p>
            <w:r>
              <w:rPr>
                <w:sz w:val="18"/>
              </w:rPr>
              <w:t>Hidden native input + Button trigger, inline size/type validation</w:t>
            </w:r>
          </w:p>
        </w:tc>
      </w:tr>
      <w:tr>
        <w:tc>
          <w:tcPr>
            <w:tcW w:type="dxa" w:w="2880"/>
          </w:tcPr>
          <w:p>
            <w:r>
              <w:rPr>
                <w:sz w:val="18"/>
              </w:rPr>
              <w:t>Tooltip</w:t>
            </w:r>
          </w:p>
        </w:tc>
        <w:tc>
          <w:tcPr>
            <w:tcW w:type="dxa" w:w="2880"/>
          </w:tcPr>
          <w:p>
            <w:r>
              <w:rPr>
                <w:sz w:val="18"/>
              </w:rPr>
              <w:t>Tooltip primitive</w:t>
            </w:r>
          </w:p>
        </w:tc>
        <w:tc>
          <w:tcPr>
            <w:tcW w:type="dxa" w:w="2880"/>
          </w:tcPr>
          <w:p>
            <w:r>
              <w:rPr>
                <w:sz w:val="18"/>
              </w:rPr>
              <w:t>Hover/focus-triggered, positioned popup</w:t>
            </w:r>
          </w:p>
        </w:tc>
      </w:tr>
      <w:tr>
        <w:tc>
          <w:tcPr>
            <w:tcW w:type="dxa" w:w="2880"/>
          </w:tcPr>
          <w:p>
            <w:r>
              <w:rPr>
                <w:sz w:val="18"/>
              </w:rPr>
              <w:t>Loading indicator</w:t>
            </w:r>
          </w:p>
        </w:tc>
        <w:tc>
          <w:tcPr>
            <w:tcW w:type="dxa" w:w="2880"/>
          </w:tcPr>
          <w:p>
            <w:r>
              <w:rPr>
                <w:sz w:val="18"/>
              </w:rPr>
              <w:t>Spinner primitive</w:t>
            </w:r>
          </w:p>
        </w:tc>
        <w:tc>
          <w:tcPr>
            <w:tcW w:type="dxa" w:w="2880"/>
          </w:tcPr>
          <w:p>
            <w:r>
              <w:rPr>
                <w:sz w:val="18"/>
              </w:rPr>
              <w:t>Circular spinner</w:t>
            </w:r>
          </w:p>
        </w:tc>
      </w:tr>
    </w:tbl>
    <w:p>
      <w:pPr>
        <w:pStyle w:val="Caption"/>
      </w:pPr>
      <w:r>
        <w:rPr>
          <w:i/>
          <w:sz w:val="18"/>
        </w:rPr>
        <w:t>Table 9 — Semantic component role catalogue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