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Real-Time Lecture-to-Slide Generation from Teacher Speech with Bounded LLM Interpretation and Deterministic Slide Planning</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—Slides prepared before class cannot show what a teacher adds while explaining, live captions give students only verbatim text, and a large language model (LLM) that regenerates slides from a growing transcript rewrites what students are reading. This paper presents an implemented system that turns a teacher's live speech into a structured, continuity-aware slide deck on the classroom projector during the lecture. Speech is transcribed locally; a sentence-embedding concept tracker and a rule-based gate send bounded transcript units to an LLM that returns a schema-validated interpretation of topic, subtopic, discourse relation and typed content. A deterministic planner, not the LLM, decides whether to update the live slide, continue or open a new topic, transcript-grounding guards keep every taught fact on screen, and a composer renders typeset formulas, structured layouts and CLIP-ranked open images. The teacher controls the deck live, and on request the system generates summaries, notes, assignments, quizzes, tests and PPTX decks. In six live lectures (114 min) on a laptop with a 4 GB GPU and free services, it built 163 slides with median latencies of 0.66 s for speech recognition, 1.35 s per LLM call and 12.5 s from speech to slide. On the same lecture units, an LLM-controlled baseline rewrote or removed 56 % and 30 % of the statements already shown, the proposed system 3 % and 0 %. ‹Held-out accuracy and teacher ratings.›</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real-time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and depth in advance, so the examples, derivations and answers a teacher adds while explaining never reach the screen. Learners understand better from words with organized pictures than from words alone [1], if the visuals add no extraneous load [2], [3], but no teacher can author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which students find hard to follow [4]; slide generators work offline from a finished document or prompt [5]–[11]; and a large language model (LLM) [12], [13] applied naively to a growing transcript rewrites slides while students read them, adds untaught content [14] and exhausts free quotas. Three problems remain open: (P1) projected material does not follow what is actually taught; (P2) live speech is not turned into a structured visual lesson; and (P3) LLM output is neither stable nor faithful to the teacher's words.</w:t>
      </w:r>
    </w:p>
    <w:p>
      <w:pPr>
        <w:widowControl/>
        <w:spacing w:before="0" w:after="0" w:line="240" w:lineRule="auto"/>
        <w:ind w:firstLine="202"/>
        <w:jc w:val="both"/>
      </w:pPr>
      <w:r>
        <w:rPr>
          <w:rFonts w:ascii="Times New Roman" w:hAnsi="Times New Roman"/>
          <w:b w:val="0"/>
          <w:i w:val="0"/>
          <w:smallCaps w:val="0"/>
          <w:sz w:val="20"/>
        </w:rPr>
        <w:t>This paper presents an implemented live lecture-to-slide system that addresses all three. While the teacher speaks, it transcribes locally, tracks topic and subtopic, and builds a continuity-aware deck on the projector; the LLM interprets bounded transcript units, and a deterministic planner controls the slides. The contributions are: (1) a working system that generates projected slides from live speech on a laptop with a 4 GB GPU and free services; (2) an architecture in which the LLM is a gated, bounded, schema-validated interpreter inside a deterministic event-driven core, so every slide decision is a testable rule; (3) transcript-grounding safeguards and a fallback that keep taught content on screen; (4) live teacher control and on-demand summaries, notes, assignments, quizzes, tests and PPTX decks; and (5) an evaluation on six live and ‹N› held-out lectures with end-to-end latency, an LLM-controlled baseline, annotated accuracy and ratings by three teachers.</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Slide Design</w:t>
      </w:r>
    </w:p>
    <w:p>
      <w:pPr>
        <w:widowControl/>
        <w:spacing w:before="0" w:after="0" w:line="240" w:lineRule="auto"/>
        <w:ind w:firstLine="202"/>
        <w:jc w:val="both"/>
      </w:pPr>
      <w:r>
        <w:rPr>
          <w:rFonts w:ascii="Times New Roman" w:hAnsi="Times New Roman"/>
          <w:b w:val="0"/>
          <w:i w:val="0"/>
          <w:smallCaps w:val="0"/>
          <w:sz w:val="20"/>
        </w:rPr>
        <w:t>Mayer showed that words with pictures are understood better than words alone [1]. Cognitive load theory by Sweller adds that working memory is limited [2], Mayer and Moreno listed ways to reduce extraneous load [3], and Bartsch and Cobern found that unrelated pictures lowered performance in PowerPoint lectures [15]. Hence the slides use short typed layouts and an image only for a concrete object that was taught.</w:t>
      </w:r>
    </w:p>
    <w:p>
      <w:pPr>
        <w:keepNext/>
        <w:widowControl/>
        <w:spacing w:before="80" w:after="40" w:line="240" w:lineRule="auto"/>
        <w:jc w:val="left"/>
      </w:pPr>
      <w:r>
        <w:rPr>
          <w:rFonts w:ascii="Times New Roman" w:hAnsi="Times New Roman"/>
          <w:b w:val="0"/>
          <w:i/>
          <w:smallCaps w:val="0"/>
          <w:sz w:val="20"/>
        </w:rPr>
        <w:t>B. Lecture Speech Recognition and Captioning</w:t>
      </w:r>
    </w:p>
    <w:p>
      <w:pPr>
        <w:widowControl/>
        <w:spacing w:before="0" w:after="0" w:line="240" w:lineRule="auto"/>
        <w:ind w:firstLine="202"/>
        <w:jc w:val="both"/>
      </w:pPr>
      <w:r>
        <w:rPr>
          <w:rFonts w:ascii="Times New Roman" w:hAnsi="Times New Roman"/>
          <w:b w:val="0"/>
          <w:i w:val="0"/>
          <w:smallCaps w:val="0"/>
          <w:sz w:val="20"/>
        </w:rPr>
        <w:t xml:space="preserve">Radford </w:t>
      </w:r>
      <w:r>
        <w:rPr>
          <w:rFonts w:ascii="Times New Roman" w:hAnsi="Times New Roman"/>
          <w:b w:val="0"/>
          <w:i/>
          <w:smallCaps w:val="0"/>
          <w:sz w:val="20"/>
        </w:rPr>
        <w:t>et al.</w:t>
      </w:r>
      <w:r>
        <w:rPr>
          <w:rFonts w:ascii="Times New Roman" w:hAnsi="Times New Roman"/>
          <w:b w:val="0"/>
          <w:i w:val="0"/>
          <w:smallCaps w:val="0"/>
          <w:sz w:val="20"/>
        </w:rPr>
        <w:t xml:space="preserve"> trained Whisper on 680,000 hours of weakly supervised audio [16]; faster-whisper runs it with 8-bit weights on consumer GPUs [17], and Silero VAD detects speech [18]. These form the speech front end of the system.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beside recorded lecture videos improved quiz scores [19]. Both produce text; neither restructures live speech into a visual lesson (P2).</w:t>
      </w:r>
    </w:p>
    <w:p>
      <w:pPr>
        <w:keepNext/>
        <w:widowControl/>
        <w:spacing w:before="80" w:after="40" w:line="240" w:lineRule="auto"/>
        <w:jc w:val="left"/>
      </w:pPr>
      <w:r>
        <w:rPr>
          <w:rFonts w:ascii="Times New Roman" w:hAnsi="Times New Roman"/>
          <w:b w:val="0"/>
          <w:i/>
          <w:smallCaps w:val="0"/>
          <w:sz w:val="20"/>
        </w:rPr>
        <w:t>C. Topic Segmentation and Semantic Similarity</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[20]. Sentence-BERT by Reimers and Gurevych compares sentence embeddings by cosine similarity [21],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[22]. These methods segment a complete transcript offline; the system applies the similarity-drop idea online, utterance by utterance, as one signal for confirming a topic change, and is evaluated with the boundary measure of Beeferman </w:t>
      </w:r>
      <w:r>
        <w:rPr>
          <w:rFonts w:ascii="Times New Roman" w:hAnsi="Times New Roman"/>
          <w:b w:val="0"/>
          <w:i/>
          <w:smallCaps w:val="0"/>
          <w:sz w:val="20"/>
        </w:rPr>
        <w:t>et al.</w:t>
      </w:r>
      <w:r>
        <w:rPr>
          <w:rFonts w:ascii="Times New Roman" w:hAnsi="Times New Roman"/>
          <w:b w:val="0"/>
          <w:i w:val="0"/>
          <w:smallCaps w:val="0"/>
          <w:sz w:val="20"/>
        </w:rPr>
        <w:t xml:space="preserve"> [23].</w:t>
      </w:r>
    </w:p>
    <w:p>
      <w:pPr>
        <w:keepNext/>
        <w:widowControl/>
        <w:spacing w:before="80" w:after="40" w:line="240" w:lineRule="auto"/>
        <w:jc w:val="left"/>
      </w:pPr>
      <w:r>
        <w:rPr>
          <w:rFonts w:ascii="Times New Roman" w:hAnsi="Times New Roman"/>
          <w:b w:val="0"/>
          <w:i/>
          <w:smallCaps w:val="0"/>
          <w:sz w:val="20"/>
        </w:rPr>
        <w:t>D. Automatic Slide Generation</w:t>
      </w:r>
    </w:p>
    <w:p>
      <w:pPr>
        <w:widowControl/>
        <w:spacing w:before="0" w:after="0" w:line="240" w:lineRule="auto"/>
        <w:ind w:firstLine="202"/>
        <w:jc w:val="both"/>
      </w:pPr>
      <w:r>
        <w:rPr>
          <w:rFonts w:ascii="Times New Roman" w:hAnsi="Times New Roman"/>
          <w:b w:val="0"/>
          <w:i w:val="0"/>
          <w:smallCaps w:val="0"/>
          <w:sz w:val="20"/>
        </w:rPr>
        <w:t xml:space="preserve">PPSGen selects sentences of a paper for slides by integer linear programming [7], D2S summarizes document text for each slide title [6], and DOC2PPT generates slides with text and figures from scientific documents [5]. With LLMs,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adds multi-agent planning [9], PPTAgent edits reference slides [10], and AutoPresent writes slides as code [11]. All of them produce a whole deck offline from a finished document, prompt or topic, whereas a lecture arrives incrementally as noisy speech and its slides must stay stable while students read them (P1, P3).</w:t>
      </w:r>
    </w:p>
    <w:p>
      <w:pPr>
        <w:keepNext/>
        <w:widowControl/>
        <w:spacing w:before="80" w:after="40" w:line="240" w:lineRule="auto"/>
        <w:jc w:val="left"/>
      </w:pPr>
      <w:r>
        <w:rPr>
          <w:rFonts w:ascii="Times New Roman" w:hAnsi="Times New Roman"/>
          <w:b w:val="0"/>
          <w:i/>
          <w:smallCaps w:val="0"/>
          <w:sz w:val="20"/>
        </w:rPr>
        <w:t>E. LLMs in Education and Faithful Generation</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stressed teacher oversight of LLMs in education [12], so every automatic decision can be overridden by the teacher.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[24], which fixes the format but not the facts; the output is therefore also checked against the transcript. Kurdi </w:t>
      </w:r>
      <w:r>
        <w:rPr>
          <w:rFonts w:ascii="Times New Roman" w:hAnsi="Times New Roman"/>
          <w:b w:val="0"/>
          <w:i/>
          <w:smallCaps w:val="0"/>
          <w:sz w:val="20"/>
        </w:rPr>
        <w:t>et al.</w:t>
      </w:r>
      <w:r>
        <w:rPr>
          <w:rFonts w:ascii="Times New Roman" w:hAnsi="Times New Roman"/>
          <w:b w:val="0"/>
          <w:i w:val="0"/>
          <w:smallCaps w:val="0"/>
          <w:sz w:val="20"/>
        </w:rPr>
        <w:t xml:space="preserve"> reviewed question generation for education [25], the basis of the generated assignments, quizzes and tests.</w:t>
      </w:r>
    </w:p>
    <w:p>
      <w:pPr>
        <w:widowControl/>
        <w:spacing w:before="0" w:after="0" w:line="240" w:lineRule="auto"/>
        <w:ind w:firstLine="202"/>
        <w:jc w:val="both"/>
      </w:pPr>
      <w:r>
        <w:rPr>
          <w:rFonts w:ascii="Times New Roman" w:hAnsi="Times New Roman"/>
          <w:b w:val="0"/>
          <w:i w:val="0"/>
          <w:smallCaps w:val="0"/>
          <w:sz w:val="20"/>
        </w:rPr>
        <w:t>Table I compares the systems on the properties that matter in a live classroom: input, when slides are produced, how topic structure is obtained, how content is kept faithful to its source, and what controls the slide sequence. Every prior system works offline from written input; none builds and manages a deck incrementally from live speech, which is the gap addressed here.</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1987"/>
        <w:gridCol w:w="1440"/>
        <w:gridCol w:w="1181"/>
        <w:gridCol w:w="1872"/>
        <w:gridCol w:w="2016"/>
        <w:gridCol w:w="1814"/>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1987"/>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44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81"/>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7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201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81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1987"/>
          </w:tcPr>
          <w:p>
            <w:pPr>
              <w:keepNext/>
              <w:widowControl/>
              <w:spacing w:before="0" w:after="0" w:line="240" w:lineRule="auto"/>
              <w:jc w:val="left"/>
            </w:pPr>
            <w:r>
              <w:rPr>
                <w:rFonts w:ascii="Times New Roman" w:hAnsi="Times New Roman"/>
                <w:b w:val="0"/>
                <w:i w:val="0"/>
                <w:smallCaps w:val="0"/>
                <w:sz w:val="16"/>
              </w:rPr>
              <w:t>Live captions [4], [16]</w:t>
            </w:r>
          </w:p>
        </w:tc>
        <w:tc>
          <w:tcPr>
            <w:tcW w:type="dxa" w:w="1440"/>
          </w:tcPr>
          <w:p>
            <w:pPr>
              <w:keepNext/>
              <w:widowControl/>
              <w:spacing w:before="0" w:after="0" w:line="240" w:lineRule="auto"/>
              <w:jc w:val="center"/>
            </w:pPr>
            <w:r>
              <w:rPr>
                <w:rFonts w:ascii="Times New Roman" w:hAnsi="Times New Roman"/>
                <w:b w:val="0"/>
                <w:i w:val="0"/>
                <w:smallCaps w:val="0"/>
                <w:sz w:val="16"/>
              </w:rPr>
              <w:t>Speech</w:t>
            </w:r>
          </w:p>
        </w:tc>
        <w:tc>
          <w:tcPr>
            <w:tcW w:type="dxa" w:w="1181"/>
          </w:tcPr>
          <w:p>
            <w:pPr>
              <w:keepNext/>
              <w:widowControl/>
              <w:spacing w:before="0" w:after="0" w:line="240" w:lineRule="auto"/>
              <w:jc w:val="center"/>
            </w:pPr>
            <w:r>
              <w:rPr>
                <w:rFonts w:ascii="Times New Roman" w:hAnsi="Times New Roman"/>
                <w:b w:val="0"/>
                <w:i w:val="0"/>
                <w:smallCaps w:val="0"/>
                <w:sz w:val="16"/>
              </w:rPr>
              <w:t>Live</w:t>
            </w:r>
          </w:p>
        </w:tc>
        <w:tc>
          <w:tcPr>
            <w:tcW w:type="dxa" w:w="1872"/>
          </w:tcPr>
          <w:p>
            <w:pPr>
              <w:keepNext/>
              <w:widowControl/>
              <w:spacing w:before="0" w:after="0" w:line="240" w:lineRule="auto"/>
              <w:jc w:val="center"/>
            </w:pPr>
            <w:r>
              <w:rPr>
                <w:rFonts w:ascii="Times New Roman" w:hAnsi="Times New Roman"/>
                <w:b w:val="0"/>
                <w:i w:val="0"/>
                <w:smallCaps w:val="0"/>
                <w:sz w:val="16"/>
              </w:rPr>
              <w:t>None (text stream)</w:t>
            </w:r>
          </w:p>
        </w:tc>
        <w:tc>
          <w:tcPr>
            <w:tcW w:type="dxa" w:w="2016"/>
          </w:tcPr>
          <w:p>
            <w:pPr>
              <w:keepNext/>
              <w:widowControl/>
              <w:spacing w:before="0" w:after="0" w:line="240" w:lineRule="auto"/>
              <w:jc w:val="center"/>
            </w:pPr>
            <w:r>
              <w:rPr>
                <w:rFonts w:ascii="Times New Roman" w:hAnsi="Times New Roman"/>
                <w:b w:val="0"/>
                <w:i w:val="0"/>
                <w:smallCaps w:val="0"/>
                <w:sz w:val="16"/>
              </w:rPr>
              <w:t>Verbatim text</w:t>
            </w:r>
          </w:p>
        </w:tc>
        <w:tc>
          <w:tcPr>
            <w:tcW w:type="dxa" w:w="1814"/>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1987"/>
          </w:tcPr>
          <w:p>
            <w:pPr>
              <w:keepNext/>
              <w:widowControl/>
              <w:spacing w:before="0" w:after="0" w:line="240" w:lineRule="auto"/>
              <w:jc w:val="left"/>
            </w:pPr>
            <w:r>
              <w:rPr>
                <w:rFonts w:ascii="Times New Roman" w:hAnsi="Times New Roman"/>
                <w:b w:val="0"/>
                <w:i w:val="0"/>
                <w:smallCaps w:val="0"/>
                <w:sz w:val="16"/>
              </w:rPr>
              <w:t>Lecture summaries [19]</w:t>
            </w:r>
          </w:p>
        </w:tc>
        <w:tc>
          <w:tcPr>
            <w:tcW w:type="dxa" w:w="1440"/>
          </w:tcPr>
          <w:p>
            <w:pPr>
              <w:keepNext/>
              <w:widowControl/>
              <w:spacing w:before="0" w:after="0" w:line="240" w:lineRule="auto"/>
              <w:jc w:val="center"/>
            </w:pPr>
            <w:r>
              <w:rPr>
                <w:rFonts w:ascii="Times New Roman" w:hAnsi="Times New Roman"/>
                <w:b w:val="0"/>
                <w:i w:val="0"/>
                <w:smallCaps w:val="0"/>
                <w:sz w:val="16"/>
              </w:rPr>
              <w:t>Recorded lecture</w:t>
            </w:r>
          </w:p>
        </w:tc>
        <w:tc>
          <w:tcPr>
            <w:tcW w:type="dxa" w:w="1181"/>
          </w:tcPr>
          <w:p>
            <w:pPr>
              <w:keepNext/>
              <w:widowControl/>
              <w:spacing w:before="0" w:after="0" w:line="240" w:lineRule="auto"/>
              <w:jc w:val="center"/>
            </w:pPr>
            <w:r>
              <w:rPr>
                <w:rFonts w:ascii="Times New Roman" w:hAnsi="Times New Roman"/>
                <w:b w:val="0"/>
                <w:i w:val="0"/>
                <w:smallCaps w:val="0"/>
                <w:sz w:val="16"/>
              </w:rPr>
              <w:t>Offline</w:t>
            </w:r>
          </w:p>
        </w:tc>
        <w:tc>
          <w:tcPr>
            <w:tcW w:type="dxa" w:w="1872"/>
          </w:tcPr>
          <w:p>
            <w:pPr>
              <w:keepNext/>
              <w:widowControl/>
              <w:spacing w:before="0" w:after="0" w:line="240" w:lineRule="auto"/>
              <w:jc w:val="center"/>
            </w:pPr>
            <w:r>
              <w:rPr>
                <w:rFonts w:ascii="Times New Roman" w:hAnsi="Times New Roman"/>
                <w:b w:val="0"/>
                <w:i w:val="0"/>
                <w:smallCaps w:val="0"/>
                <w:sz w:val="16"/>
              </w:rPr>
              <w:t>None (summary)</w:t>
            </w:r>
          </w:p>
        </w:tc>
        <w:tc>
          <w:tcPr>
            <w:tcW w:type="dxa" w:w="2016"/>
          </w:tcPr>
          <w:p>
            <w:pPr>
              <w:keepNext/>
              <w:widowControl/>
              <w:spacing w:before="0" w:after="0" w:line="240" w:lineRule="auto"/>
              <w:jc w:val="center"/>
            </w:pPr>
            <w:r>
              <w:rPr>
                <w:rFonts w:ascii="Times New Roman" w:hAnsi="Times New Roman"/>
                <w:b w:val="0"/>
                <w:i w:val="0"/>
                <w:smallCaps w:val="0"/>
                <w:sz w:val="16"/>
              </w:rPr>
              <w:t>LLM summary</w:t>
            </w:r>
          </w:p>
        </w:tc>
        <w:tc>
          <w:tcPr>
            <w:tcW w:type="dxa" w:w="1814"/>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1987"/>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440"/>
          </w:tcPr>
          <w:p>
            <w:pPr>
              <w:keepNext/>
              <w:widowControl/>
              <w:spacing w:before="0" w:after="0" w:line="240" w:lineRule="auto"/>
              <w:jc w:val="center"/>
            </w:pPr>
            <w:r>
              <w:rPr>
                <w:rFonts w:ascii="Times New Roman" w:hAnsi="Times New Roman"/>
                <w:b w:val="0"/>
                <w:i w:val="0"/>
                <w:smallCaps w:val="0"/>
                <w:sz w:val="16"/>
              </w:rPr>
              <w:t>Paper / document</w:t>
            </w:r>
          </w:p>
        </w:tc>
        <w:tc>
          <w:tcPr>
            <w:tcW w:type="dxa" w:w="1181"/>
          </w:tcPr>
          <w:p>
            <w:pPr>
              <w:keepNext/>
              <w:widowControl/>
              <w:spacing w:before="0" w:after="0" w:line="240" w:lineRule="auto"/>
              <w:jc w:val="center"/>
            </w:pPr>
            <w:r>
              <w:rPr>
                <w:rFonts w:ascii="Times New Roman" w:hAnsi="Times New Roman"/>
                <w:b w:val="0"/>
                <w:i w:val="0"/>
                <w:smallCaps w:val="0"/>
                <w:sz w:val="16"/>
              </w:rPr>
              <w:t>Offline</w:t>
            </w:r>
          </w:p>
        </w:tc>
        <w:tc>
          <w:tcPr>
            <w:tcW w:type="dxa" w:w="1872"/>
          </w:tcPr>
          <w:p>
            <w:pPr>
              <w:keepNext/>
              <w:widowControl/>
              <w:spacing w:before="0" w:after="0" w:line="240" w:lineRule="auto"/>
              <w:jc w:val="center"/>
            </w:pPr>
            <w:r>
              <w:rPr>
                <w:rFonts w:ascii="Times New Roman" w:hAnsi="Times New Roman"/>
                <w:b w:val="0"/>
                <w:i w:val="0"/>
                <w:smallCaps w:val="0"/>
                <w:sz w:val="16"/>
              </w:rPr>
              <w:t>Document sections</w:t>
            </w:r>
          </w:p>
        </w:tc>
        <w:tc>
          <w:tcPr>
            <w:tcW w:type="dxa" w:w="2016"/>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814"/>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1987"/>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440"/>
          </w:tcPr>
          <w:p>
            <w:pPr>
              <w:keepNext/>
              <w:widowControl/>
              <w:spacing w:before="0" w:after="0" w:line="240" w:lineRule="auto"/>
              <w:jc w:val="center"/>
            </w:pPr>
            <w:r>
              <w:rPr>
                <w:rFonts w:ascii="Times New Roman" w:hAnsi="Times New Roman"/>
                <w:b w:val="0"/>
                <w:i w:val="0"/>
                <w:smallCaps w:val="0"/>
                <w:sz w:val="16"/>
              </w:rPr>
              <w:t>Topic / document / prompt</w:t>
            </w:r>
          </w:p>
        </w:tc>
        <w:tc>
          <w:tcPr>
            <w:tcW w:type="dxa" w:w="1181"/>
          </w:tcPr>
          <w:p>
            <w:pPr>
              <w:keepNext/>
              <w:widowControl/>
              <w:spacing w:before="0" w:after="0" w:line="240" w:lineRule="auto"/>
              <w:jc w:val="center"/>
            </w:pPr>
            <w:r>
              <w:rPr>
                <w:rFonts w:ascii="Times New Roman" w:hAnsi="Times New Roman"/>
                <w:b w:val="0"/>
                <w:i w:val="0"/>
                <w:smallCaps w:val="0"/>
                <w:sz w:val="16"/>
              </w:rPr>
              <w:t>Offline</w:t>
            </w:r>
          </w:p>
        </w:tc>
        <w:tc>
          <w:tcPr>
            <w:tcW w:type="dxa" w:w="1872"/>
          </w:tcPr>
          <w:p>
            <w:pPr>
              <w:keepNext/>
              <w:widowControl/>
              <w:spacing w:before="0" w:after="0" w:line="240" w:lineRule="auto"/>
              <w:jc w:val="center"/>
            </w:pPr>
            <w:r>
              <w:rPr>
                <w:rFonts w:ascii="Times New Roman" w:hAnsi="Times New Roman"/>
                <w:b w:val="0"/>
                <w:i w:val="0"/>
                <w:smallCaps w:val="0"/>
                <w:sz w:val="16"/>
              </w:rPr>
              <w:t>LLM outline / planning</w:t>
            </w:r>
          </w:p>
        </w:tc>
        <w:tc>
          <w:tcPr>
            <w:tcW w:type="dxa" w:w="2016"/>
          </w:tcPr>
          <w:p>
            <w:pPr>
              <w:keepNext/>
              <w:widowControl/>
              <w:spacing w:before="0" w:after="0" w:line="240" w:lineRule="auto"/>
              <w:jc w:val="center"/>
            </w:pPr>
            <w:r>
              <w:rPr>
                <w:rFonts w:ascii="Times New Roman" w:hAnsi="Times New Roman"/>
                <w:b w:val="0"/>
                <w:i w:val="0"/>
                <w:smallCaps w:val="0"/>
                <w:sz w:val="16"/>
              </w:rPr>
              <w:t>Retrieved sources [8], [9] or none</w:t>
            </w:r>
          </w:p>
        </w:tc>
        <w:tc>
          <w:tcPr>
            <w:tcW w:type="dxa" w:w="1814"/>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1987"/>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440"/>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81"/>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72"/>
            <w:tcBorders>
              <w:bottom w:val="single" w:sz="8" w:color="000000"/>
            </w:tcBorders>
          </w:tcPr>
          <w:p>
            <w:pPr>
              <w:widowControl/>
              <w:spacing w:before="0" w:after="0" w:line="240" w:lineRule="auto"/>
              <w:jc w:val="center"/>
            </w:pPr>
            <w:r>
              <w:rPr>
                <w:rFonts w:ascii="Times New Roman" w:hAnsi="Times New Roman"/>
                <w:b/>
                <w:i w:val="0"/>
                <w:smallCaps w:val="0"/>
                <w:sz w:val="16"/>
              </w:rPr>
              <w:t>Online, confirmed topic / subtopic</w:t>
            </w:r>
          </w:p>
        </w:tc>
        <w:tc>
          <w:tcPr>
            <w:tcW w:type="dxa" w:w="2016"/>
            <w:tcBorders>
              <w:bottom w:val="single" w:sz="8" w:color="000000"/>
            </w:tcBorders>
          </w:tcPr>
          <w:p>
            <w:pPr>
              <w:widowControl/>
              <w:spacing w:before="0" w:after="0" w:line="240" w:lineRule="auto"/>
              <w:jc w:val="center"/>
            </w:pPr>
            <w:r>
              <w:rPr>
                <w:rFonts w:ascii="Times New Roman" w:hAnsi="Times New Roman"/>
                <w:b/>
                <w:i w:val="0"/>
                <w:smallCaps w:val="0"/>
                <w:sz w:val="16"/>
              </w:rPr>
              <w:t>Transcript coverage and formula guards</w:t>
            </w:r>
          </w:p>
        </w:tc>
        <w:tc>
          <w:tcPr>
            <w:tcW w:type="dxa" w:w="1814"/>
            <w:tcBorders>
              <w:bottom w:val="single" w:sz="8" w:color="000000"/>
            </w:tcBorders>
          </w:tcPr>
          <w:p>
            <w:pPr>
              <w:widowControl/>
              <w:spacing w:before="0" w:after="0" w:line="240" w:lineRule="auto"/>
              <w:jc w:val="center"/>
            </w:pPr>
            <w:r>
              <w:rPr>
                <w:rFonts w:ascii="Times New Roman" w:hAnsi="Times New Roman"/>
                <w:b/>
                <w:i w:val="0"/>
                <w:smallCaps w:val="0"/>
                <w:sz w:val="16"/>
              </w:rPr>
              <w:t>Deterministic planner + teacher</w:t>
            </w:r>
          </w:p>
        </w:tc>
      </w:tr>
    </w:tbl>
    <w:p>
      <w:pPr>
        <w:keepNext/>
        <w:widowControl/>
        <w:spacing w:before="160" w:after="80" w:line="240" w:lineRule="auto"/>
        <w:jc w:val="center"/>
      </w:pPr>
      <w:r>
        <w:rPr>
          <w:rFonts w:ascii="Times New Roman" w:hAnsi="Times New Roman"/>
          <w:b w:val="0"/>
          <w:i w:val="0"/>
          <w:smallCaps/>
          <w:sz w:val="20"/>
        </w:rPr>
        <w:t>III. Methodology</w:t>
      </w:r>
    </w:p>
    <w:p>
      <w:pPr>
        <w:widowControl/>
        <w:spacing w:before="0" w:after="0" w:line="240" w:lineRule="auto"/>
        <w:ind w:firstLine="202"/>
        <w:jc w:val="both"/>
      </w:pPr>
      <w:r>
        <w:rPr>
          <w:rFonts w:ascii="Times New Roman" w:hAnsi="Times New Roman"/>
          <w:b w:val="0"/>
          <w:i w:val="0"/>
          <w:smallCaps w:val="0"/>
          <w:sz w:val="20"/>
        </w:rPr>
        <w:t>A lecture is processed as a stream through six stages (Fig. 1): local speech capture and recognition; filtering of classroom talk and concept tracking; a gate that groups finished sentences into units; bounded LLM interpretation of each unit; a deterministic planner and composer that turn it into slide operations and layouts; and delivery to the projector, the teacher and students, with study material on request. Four rules guide the design: the LLM never controls the flow, it never sees the whole transcript, a new concept is not by itself a new slide, and user interfaces send commands instead of changing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communicate through typed events on an in-process bus; a single store owns the lecture state, and every event is appended to an SQLite log, so each lecture can be replayed for debugging, evaluation and materials. Models run in worker threads with bounded queues, so audio capture never blocks, and teacher commands override automatic decisions. Recognition runs on the GPU, MiniLM and CLIP on the CPU (ONNX), and the LLM on the Groq free tier (gpt-oss-120b [13], then qwen3.8-27b when its daily quota is spent), because a 7B-class local model does not fit beside the speech model in 4 GB. Only bounded transcript units leave the laptop; audio does not.</w:t>
      </w:r>
    </w:p>
    <w:p>
      <w:pPr>
        <w:keepNext/>
        <w:widowControl/>
        <w:spacing w:before="160" w:after="80" w:line="240" w:lineRule="auto"/>
        <w:jc w:val="center"/>
      </w:pPr>
      <w:r>
        <w:rPr>
          <w:rFonts w:ascii="Times New Roman" w:hAnsi="Times New Roman"/>
          <w:b w:val="0"/>
          <w:i w:val="0"/>
          <w:smallCaps/>
          <w:sz w:val="20"/>
        </w:rPr>
        <w:t>IV. Implementation Details</w:t>
      </w:r>
    </w:p>
    <w:p>
      <w:pPr>
        <w:keepNext/>
        <w:widowControl/>
        <w:spacing w:before="80" w:after="40" w:line="240" w:lineRule="auto"/>
        <w:jc w:val="left"/>
      </w:pPr>
      <w:r>
        <w:rPr>
          <w:rFonts w:ascii="Times New Roman" w:hAnsi="Times New Roman"/>
          <w:b w:val="0"/>
          <w:i/>
          <w:smallCaps w:val="0"/>
          <w:sz w:val="20"/>
        </w:rPr>
        <w:t>A.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[18] segments 16 kHz audio (utterances up to 15 s), and faster-whisper [17] with Whisper medium.en [16] (int8/float16 on CUDA, beam size 1, subject-keyword prompt) transcribes them. A deterministic filter removes classroom management ("take out your books"), meta talk and fillers. Each content utterance is embedded with MiniLM [22];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ₜ₋₁, the shift score is the cosine distance used with Sentence-BERT [21], and the centroid an exponentially weighted mean (proposed here):</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212080" cy="2256627"/>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212080" cy="2256627"/>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run in one Python process; the LLM is called only by the interpreter through the router. Browser clients receive versioned slide patches and send teacher commands back; the user interface never changes the core state directly.</w:t>
      </w:r>
    </w:p>
    <w:p>
      <w:pPr>
        <w:widowControl/>
        <w:tabs>
          <w:tab w:pos="2511" w:val="center"/>
          <w:tab w:pos="5021" w:val="right"/>
        </w:tabs>
        <w:spacing w:before="60" w:after="60" w:line="240" w:lineRule="auto"/>
        <w:jc w:val="left"/>
      </w:pPr>
      <w:r>
        <w:tab/>
      </w:r>
      <m:oMath>
        <m:sSub>
          <m:e>
            <m:r>
              <m:t>s</m:t>
            </m:r>
          </m:e>
          <m:sub>
            <m:r>
              <m:t>t</m:t>
            </m:r>
          </m:sub>
        </m:sSub>
        <m:r>
          <m:t>=1−</m:t>
        </m:r>
        <m:sSubSup>
          <m:e>
            <m:r>
              <m:t>𝐞</m:t>
            </m:r>
          </m:e>
          <m:sub>
            <m:r>
              <m:t>t</m:t>
            </m:r>
          </m:sub>
          <m:sup>
            <m:r>
              <m:t>⊤</m:t>
            </m:r>
          </m:sup>
        </m:sSubSup>
        <m:sSub>
          <m:e>
            <m:r>
              <m:t>𝐜</m:t>
            </m:r>
          </m:e>
          <m:sub>
            <m:r>
              <m:t>t−1</m:t>
            </m:r>
          </m:sub>
        </m:sSub>
      </m:oMath>
      <w:r>
        <w:rPr>
          <w:rFonts w:ascii="Times New Roman" w:hAnsi="Times New Roman"/>
          <w:sz w:val="20"/>
        </w:rPr>
        <w:tab/>
        <w:t>(1)</w:t>
      </w:r>
    </w:p>
    <w:p>
      <w:pPr>
        <w:widowControl/>
        <w:tabs>
          <w:tab w:pos="2511" w:val="center"/>
          <w:tab w:pos="5021" w:val="right"/>
        </w:tabs>
        <w:spacing w:before="60" w:after="60" w:line="240" w:lineRule="auto"/>
        <w:jc w:val="left"/>
      </w:pPr>
      <w:r>
        <w:tab/>
      </w:r>
      <m:oMath>
        <m:sSub>
          <m:e>
            <m:r>
              <m:t>𝐜</m:t>
            </m:r>
          </m:e>
          <m:sub>
            <m:r>
              <m:t>t</m:t>
            </m:r>
          </m:sub>
        </m:sSub>
        <m:r>
          <m:t>=</m:t>
        </m:r>
        <m:r>
          <m:rPr>
            <m:sty m:val="p"/>
          </m:rPr>
          <m:t>norm</m:t>
        </m:r>
        <m:d>
          <m:dPr>
            <m:sepChr m:val=""/>
          </m:dPr>
          <m:e>
            <m:r>
              <m:t>(</m:t>
            </m:r>
            <m:r>
              <m:t>1</m:t>
            </m:r>
            <m:r>
              <m:t>−</m:t>
            </m:r>
            <m:sSub>
              <m:e>
                <m:r>
                  <m:t>α</m:t>
                </m:r>
              </m:e>
              <m:sub>
                <m:r>
                  <m:t>t</m:t>
                </m:r>
              </m:sub>
            </m:sSub>
            <m:r>
              <m:t>)</m:t>
            </m:r>
            <m:sSub>
              <m:e>
                <m:r>
                  <m:t>𝐜</m:t>
                </m:r>
              </m:e>
              <m:sub>
                <m:r>
                  <m:t>t−1</m:t>
                </m:r>
              </m:sub>
            </m:sSub>
            <m:r>
              <m:t>+</m:t>
            </m:r>
            <m:sSub>
              <m:e>
                <m:r>
                  <m:t>α</m:t>
                </m:r>
              </m:e>
              <m:sub>
                <m:r>
                  <m:t>t</m:t>
                </m:r>
              </m:sub>
            </m:sSub>
            <m:sSub>
              <m:e>
                <m:r>
                  <m:t>𝐞</m:t>
                </m:r>
              </m:e>
              <m:sub>
                <m:r>
                  <m:t>t</m:t>
                </m:r>
              </m:sub>
            </m:sSub>
          </m:e>
        </m:d>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where norm(</w:t>
      </w:r>
      <w:r>
        <w:rPr>
          <w:rFonts w:ascii="Times New Roman" w:hAnsi="Times New Roman"/>
          <w:b w:val="0"/>
          <w:i/>
          <w:smallCaps w:val="0"/>
          <w:sz w:val="20"/>
        </w:rPr>
        <w:t>x</w:t>
      </w:r>
      <w:r>
        <w:rPr>
          <w:rFonts w:ascii="Times New Roman" w:hAnsi="Times New Roman"/>
          <w:b w:val="0"/>
          <w:i w:val="0"/>
          <w:smallCaps w:val="0"/>
          <w:sz w:val="20"/>
        </w:rPr>
        <w:t xml:space="preserve">) = </w:t>
      </w:r>
      <w:r>
        <w:rPr>
          <w:rFonts w:ascii="Times New Roman" w:hAnsi="Times New Roman"/>
          <w:b w:val="0"/>
          <w:i/>
          <w:smallCaps w:val="0"/>
          <w:sz w:val="20"/>
        </w:rPr>
        <w:t>x</w:t>
      </w:r>
      <w:r>
        <w:rPr>
          <w:rFonts w:ascii="Times New Roman" w:hAnsi="Times New Roman"/>
          <w:b w:val="0"/>
          <w:i w:val="0"/>
          <w:smallCaps w:val="0"/>
          <w:sz w:val="20"/>
        </w:rPr>
        <w:t>/‖</w:t>
      </w:r>
      <w:r>
        <w:rPr>
          <w:rFonts w:ascii="Times New Roman" w:hAnsi="Times New Roman"/>
          <w:b w:val="0"/>
          <w:i/>
          <w:smallCaps w:val="0"/>
          <w:sz w:val="20"/>
        </w:rPr>
        <w:t>x</w:t>
      </w:r>
      <w:r>
        <w:rPr>
          <w:rFonts w:ascii="Times New Roman" w:hAnsi="Times New Roman"/>
          <w:b w:val="0"/>
          <w:i w:val="0"/>
          <w:smallCaps w:val="0"/>
          <w:sz w:val="20"/>
        </w:rPr>
        <w:t>‖ and α = 0.35, raised to 0.6 at a boundary so the centroid re-seeds on the new concept. Following the similarity-drop criterion of TextTiling [20],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where κₜ marks a cue phrase ("now let us", "next"). Shift scores within one facet were 0.3–0.6, so τ was set high by hand; cue words carry most boundaries and the LLM decides the final relation.</w:t>
      </w:r>
    </w:p>
    <w:p>
      <w:pPr>
        <w:keepNext/>
        <w:widowControl/>
        <w:spacing w:before="80" w:after="40" w:line="240" w:lineRule="auto"/>
        <w:jc w:val="left"/>
      </w:pPr>
      <w:r>
        <w:rPr>
          <w:rFonts w:ascii="Times New Roman" w:hAnsi="Times New Roman"/>
          <w:b w:val="0"/>
          <w:i/>
          <w:smallCaps w:val="0"/>
          <w:sz w:val="20"/>
        </w:rPr>
        <w:t>B.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(proposed here)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with an 8 s floor between calls; fragments under six words join the next unit. The floor follows from the free quota of 200,000 tokens per key and model per day: at about 2,300 tokens per call this allows 85 calls, or 15–20 lecture minutes per key.</w:t>
      </w:r>
    </w:p>
    <w:p>
      <w:pPr>
        <w:keepNext/>
        <w:widowControl/>
        <w:spacing w:before="80" w:after="40" w:line="240" w:lineRule="auto"/>
        <w:jc w:val="left"/>
      </w:pPr>
      <w:r>
        <w:rPr>
          <w:rFonts w:ascii="Times New Roman" w:hAnsi="Times New Roman"/>
          <w:b w:val="0"/>
          <w:i/>
          <w:smallCaps w:val="0"/>
          <w:sz w:val="20"/>
        </w:rPr>
        <w:t>C.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The prompt holds the subject, level, an outline (≤ 150 tokens), the current slide with numbered items, a rolling summary (≤ 120 tokens) and the new lines, within 3,000 tokens (temperature 0.2). The LLM returns JSON with topic, subtopic, a relation (same concept, elaboration, sub-concept, sibling, new topic, digression), typed content (definition, facts, classification, steps, comparison, timeline, formula, cause-effect, example), an image hint, revisions and </w:t>
      </w:r>
      <w:r>
        <w:rPr>
          <w:rFonts w:ascii="Times New Roman" w:hAnsi="Times New Roman"/>
          <w:b w:val="0"/>
          <w:i/>
          <w:smallCaps w:val="0"/>
          <w:sz w:val="20"/>
        </w:rPr>
        <w:t>concerns</w:t>
      </w:r>
      <w:r>
        <w:rPr>
          <w:rFonts w:ascii="Times New Roman" w:hAnsi="Times New Roman"/>
          <w:b w:val="0"/>
          <w:i w:val="0"/>
          <w:smallCaps w:val="0"/>
          <w:sz w:val="20"/>
        </w:rPr>
        <w:t xml:space="preserve"> about possibly wrong statements. Pydantic validates it; after one failed repair, a deterministic fallback shows the spoken sentences as points.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 6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[26],</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(5)</w:t>
      </w:r>
    </w:p>
    <w:p>
      <w:pPr>
        <w:widowControl/>
        <w:spacing w:before="0" w:after="0" w:line="240" w:lineRule="auto"/>
        <w:ind w:firstLine="202"/>
        <w:jc w:val="both"/>
      </w:pPr>
      <w:r>
        <w:rPr>
          <w:rFonts w:ascii="Times New Roman" w:hAnsi="Times New Roman"/>
          <w:b w:val="0"/>
          <w:i w:val="0"/>
          <w:smallCaps w:val="0"/>
          <w:sz w:val="20"/>
        </w:rPr>
        <w:t>so a fact the model left out still reaches the slide. A formula guard flags formula tokens the model changed, and a correction is applied only above a confidence of 0.75 (factual) or 0.4 (mis-hearing); otherwise the slide shows what was said and the teacher gets a card with both versions. These checks keep slides faithful to the transcript, not proof that a statement is correct. The router adds token buckets, a usage ledger, several free keys in turn and a 15 s deadline per unit.</w:t>
      </w:r>
    </w:p>
    <w:p>
      <w:pPr>
        <w:keepNext/>
        <w:widowControl/>
        <w:spacing w:before="80" w:after="40" w:line="240" w:lineRule="auto"/>
        <w:jc w:val="left"/>
      </w:pPr>
      <w:r>
        <w:rPr>
          <w:rFonts w:ascii="Times New Roman" w:hAnsi="Times New Roman"/>
          <w:b w:val="0"/>
          <w:i/>
          <w:smallCaps w:val="0"/>
          <w:sz w:val="20"/>
        </w:rPr>
        <w:t>D. Slide Planner</w:t>
      </w:r>
    </w:p>
    <w:p>
      <w:pPr>
        <w:widowControl/>
        <w:spacing w:before="0" w:after="0" w:line="240" w:lineRule="auto"/>
        <w:ind w:firstLine="202"/>
        <w:jc w:val="both"/>
      </w:pPr>
      <w:r>
        <w:rPr>
          <w:rFonts w:ascii="Times New Roman" w:hAnsi="Times New Roman"/>
          <w:b w:val="0"/>
          <w:i w:val="0"/>
          <w:smallCaps w:val="0"/>
          <w:sz w:val="20"/>
        </w:rPr>
        <w:t xml:space="preserve">The planner turns each interpretation into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nothing (Fig. 2). A topic change must be confirmed (rule proposed here), because one unit can be misread: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(6)</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(3)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development lectures.</w:t>
      </w:r>
    </w:p>
    <w:p>
      <w:pPr>
        <w:keepNext/>
        <w:widowControl/>
        <w:spacing w:before="80" w:after="0" w:line="240" w:lineRule="auto"/>
        <w:jc w:val="center"/>
      </w:pPr>
      <w:r>
        <w:drawing>
          <wp:inline xmlns:a="http://schemas.openxmlformats.org/drawingml/2006/main" xmlns:pic="http://schemas.openxmlformats.org/drawingml/2006/picture">
            <wp:extent cx="1965960" cy="1590115"/>
            <wp:docPr id="2" name="Picture 2"/>
            <wp:cNvGraphicFramePr>
              <a:graphicFrameLocks noChangeAspect="1"/>
            </wp:cNvGraphicFramePr>
            <a:graphic>
              <a:graphicData uri="http://schemas.openxmlformats.org/drawingml/2006/picture">
                <pic:pic>
                  <pic:nvPicPr>
                    <pic:cNvPr id="0" name="fig_planner.png"/>
                    <pic:cNvPicPr/>
                  </pic:nvPicPr>
                  <pic:blipFill>
                    <a:blip r:embed="rId10"/>
                    <a:stretch>
                      <a:fillRect/>
                    </a:stretch>
                  </pic:blipFill>
                  <pic:spPr>
                    <a:xfrm>
                      <a:off x="0" y="0"/>
                      <a:ext cx="1965960" cy="1590115"/>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Planner decision for one interpreted unit. The LLM supplies the relation and content; the decision itself is rule-based and unit-tested.</w:t>
      </w:r>
    </w:p>
    <w:p>
      <w:pPr>
        <w:keepNext/>
        <w:widowControl/>
        <w:spacing w:before="80" w:after="40" w:line="240" w:lineRule="auto"/>
        <w:jc w:val="left"/>
      </w:pPr>
      <w:r>
        <w:rPr>
          <w:rFonts w:ascii="Times New Roman" w:hAnsi="Times New Roman"/>
          <w:b w:val="0"/>
          <w:i/>
          <w:smallCaps w:val="0"/>
          <w:sz w:val="20"/>
        </w:rPr>
        <w:t>E. Composer and Image Retrieval</w:t>
      </w:r>
    </w:p>
    <w:p>
      <w:pPr>
        <w:widowControl/>
        <w:spacing w:before="0" w:after="0" w:line="240" w:lineRule="auto"/>
        <w:ind w:firstLine="202"/>
        <w:jc w:val="both"/>
      </w:pPr>
      <w:r>
        <w:rPr>
          <w:rFonts w:ascii="Times New Roman" w:hAnsi="Times New Roman"/>
          <w:b w:val="0"/>
          <w:i w:val="0"/>
          <w:smallCaps w:val="0"/>
          <w:sz w:val="20"/>
        </w:rPr>
        <w:t xml:space="preserve">The composer maps items to definition cards, key points, fact tiles, process flows, comparison tables, timelines, cause-effect chains, classification trees and formulas; a pixel-level height model of the 16:9 stage moves overflow to a further part (I, II, …) instead of shrinking text. Spoken mathematics is converted to LaTeX deterministically ("v equals under root 2RT upon m") and typeset with KaTeX with a variable legend. For a concrete object, the LLM suggests a query </w:t>
      </w:r>
      <w:r>
        <w:rPr>
          <w:rFonts w:ascii="Times New Roman" w:hAnsi="Times New Roman"/>
          <w:b w:val="0"/>
          <w:i/>
          <w:smallCaps w:val="0"/>
          <w:sz w:val="20"/>
        </w:rPr>
        <w:t>q</w:t>
      </w:r>
      <w:r>
        <w:rPr>
          <w:rFonts w:ascii="Times New Roman" w:hAnsi="Times New Roman"/>
          <w:b w:val="0"/>
          <w:i w:val="0"/>
          <w:smallCaps w:val="0"/>
          <w:sz w:val="20"/>
        </w:rPr>
        <w:t xml:space="preserve">; Wikipedia and Wikimedia Commons are searched for openly licensed files (source, author and licence are kept), and up to eight previews are scored by CLIP's zero-shot image–text similarity σ [27]. Image </w:t>
      </w:r>
      <w:r>
        <w:rPr>
          <w:rFonts w:ascii="Times New Roman" w:hAnsi="Times New Roman"/>
          <w:b w:val="0"/>
          <w:i/>
          <w:smallCaps w:val="0"/>
          <w:sz w:val="20"/>
        </w:rPr>
        <w:t>I</w:t>
      </w:r>
      <w:r>
        <w:rPr>
          <w:rFonts w:ascii="Times New Roman" w:hAnsi="Times New Roman"/>
          <w:b w:val="0"/>
          <w:i w:val="0"/>
          <w:smallCaps w:val="0"/>
          <w:sz w:val="20"/>
        </w:rPr>
        <w:t xml:space="preserve"> is accepted when</w:t>
      </w:r>
    </w:p>
    <w:p>
      <w:pPr>
        <w:widowControl/>
        <w:tabs>
          <w:tab w:pos="2511" w:val="center"/>
          <w:tab w:pos="5021" w:val="right"/>
        </w:tabs>
        <w:spacing w:before="60" w:after="60" w:line="240" w:lineRule="auto"/>
        <w:jc w:val="left"/>
      </w:pPr>
      <w:r>
        <w:tab/>
      </w:r>
      <m:oMath>
        <m:r>
          <m:t>σ(q,I)≥0.22</m:t>
        </m:r>
        <m:r>
          <m:t>∧</m:t>
        </m:r>
        <m:r>
          <m:t>σ(q,I)−</m:t>
        </m:r>
        <m:sSub>
          <m:e>
            <m:r>
              <m:rPr>
                <m:sty m:val="p"/>
              </m:rPr>
              <m:t>max</m:t>
            </m:r>
          </m:e>
          <m:sub>
            <m:r>
              <m:t>d∈D</m:t>
            </m:r>
          </m:sub>
        </m:sSub>
        <m:r>
          <m:t>σ(d,I)≥0.01</m:t>
        </m:r>
      </m:oMath>
      <w:r>
        <w:rPr>
          <w:rFonts w:ascii="Times New Roman" w:hAnsi="Times New Roman"/>
          <w:sz w:val="20"/>
        </w:rPr>
        <w:tab/>
        <w:t>(7)</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D</w:t>
      </w:r>
      <w:r>
        <w:rPr>
          <w:rFonts w:ascii="Times New Roman" w:hAnsi="Times New Roman"/>
          <w:b w:val="0"/>
          <w:i w:val="0"/>
          <w:smallCaps w:val="0"/>
          <w:sz w:val="20"/>
        </w:rPr>
        <w:t xml:space="preserve"> is a set of generic distractor prompts ("a logo", "a map"); labelled diagrams rank first, and an image is placed only if the MiniLM similarity of query and slide text is at least 0.25.</w:t>
      </w:r>
    </w:p>
    <w:p>
      <w:pPr>
        <w:keepNext/>
        <w:widowControl/>
        <w:spacing w:before="80" w:after="40" w:line="240" w:lineRule="auto"/>
        <w:jc w:val="left"/>
      </w:pPr>
      <w:r>
        <w:rPr>
          <w:rFonts w:ascii="Times New Roman" w:hAnsi="Times New Roman"/>
          <w:b w:val="0"/>
          <w:i/>
          <w:smallCaps w:val="0"/>
          <w:sz w:val="20"/>
        </w:rPr>
        <w:t>F.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3) offers an editable preview, navigation, pause, blank screen, new slide, in-place editing, image search and upload, mistake cards, the lecture structure tree and light or dark themes.</w:t>
      </w:r>
    </w:p>
    <w:p>
      <w:pPr>
        <w:keepNext/>
        <w:widowControl/>
        <w:spacing w:before="80" w:after="0" w:line="240" w:lineRule="auto"/>
        <w:jc w:val="center"/>
      </w:pPr>
      <w:r>
        <w:drawing>
          <wp:inline xmlns:a="http://schemas.openxmlformats.org/drawingml/2006/main" xmlns:pic="http://schemas.openxmlformats.org/drawingml/2006/picture">
            <wp:extent cx="3154680" cy="1390031"/>
            <wp:docPr id="3" name="Picture 3"/>
            <wp:cNvGraphicFramePr>
              <a:graphicFrameLocks noChangeAspect="1"/>
            </wp:cNvGraphicFramePr>
            <a:graphic>
              <a:graphicData uri="http://schemas.openxmlformats.org/drawingml/2006/picture">
                <pic:pic>
                  <pic:nvPicPr>
                    <pic:cNvPr id="0" name="fig_control.png"/>
                    <pic:cNvPicPr/>
                  </pic:nvPicPr>
                  <pic:blipFill>
                    <a:blip r:embed="rId11"/>
                    <a:stretch>
                      <a:fillRect/>
                    </a:stretch>
                  </pic:blipFill>
                  <pic:spPr>
                    <a:xfrm>
                      <a:off x="0" y="0"/>
                      <a:ext cx="3154680" cy="1390031"/>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Teacher control view (/control) in a live chemistry lecture. Left: editable preview of the projected slide (definition card, term chip, key point, worked example, retrieved labelled diagram) with image tools and lecture controls. Right: the lecture structure tree built by the system (topic → facet → numbered slides and parts).</w:t>
      </w:r>
    </w:p>
    <w:p>
      <w:pPr>
        <w:keepNext/>
        <w:widowControl/>
        <w:spacing w:before="80" w:after="40" w:line="240" w:lineRule="auto"/>
        <w:jc w:val="left"/>
      </w:pPr>
      <w:r>
        <w:rPr>
          <w:rFonts w:ascii="Times New Roman" w:hAnsi="Times New Roman"/>
          <w:b w:val="0"/>
          <w:i/>
          <w:smallCaps w:val="0"/>
          <w:sz w:val="20"/>
        </w:rPr>
        <w:t>G. Lecture Materials, Quizzes and Archive</w:t>
      </w:r>
    </w:p>
    <w:p>
      <w:pPr>
        <w:widowControl/>
        <w:spacing w:before="0" w:after="0" w:line="240" w:lineRule="auto"/>
        <w:ind w:firstLine="202"/>
        <w:jc w:val="both"/>
      </w:pPr>
      <w:r>
        <w:rPr>
          <w:rFonts w:ascii="Times New Roman" w:hAnsi="Times New Roman"/>
          <w:b w:val="0"/>
          <w:i w:val="0"/>
          <w:smallCaps w:val="0"/>
          <w:sz w:val="20"/>
        </w:rPr>
        <w:t>On request, a lecture becomes a summary or key-concepts slide, study notes (PDF) that expand slides and transcript into explanations, an assignment (PDF) with short and long theory questions, and a PPTX deck. A quiz (timed multiple-choice questions, leaderboard on the projector) and a test (set duration, scores to the teacher) are generated, edited by the teacher and answered by students through the shared link, once per roll number. Materials can draw on past lectures or a chapter of the searchable archive (Fig. 4).</w:t>
      </w:r>
    </w:p>
    <w:p>
      <w:pPr>
        <w:keepNext/>
        <w:widowControl/>
        <w:spacing w:before="80" w:after="0" w:line="240" w:lineRule="auto"/>
        <w:jc w:val="center"/>
      </w:pPr>
      <w:r>
        <w:drawing>
          <wp:inline xmlns:a="http://schemas.openxmlformats.org/drawingml/2006/main" xmlns:pic="http://schemas.openxmlformats.org/drawingml/2006/picture">
            <wp:extent cx="2834640" cy="1759731"/>
            <wp:docPr id="4" name="Picture 4"/>
            <wp:cNvGraphicFramePr>
              <a:graphicFrameLocks noChangeAspect="1"/>
            </wp:cNvGraphicFramePr>
            <a:graphic>
              <a:graphicData uri="http://schemas.openxmlformats.org/drawingml/2006/picture">
                <pic:pic>
                  <pic:nvPicPr>
                    <pic:cNvPr id="0" name="fig_materials.png"/>
                    <pic:cNvPicPr/>
                  </pic:nvPicPr>
                  <pic:blipFill>
                    <a:blip r:embed="rId12"/>
                    <a:stretch>
                      <a:fillRect/>
                    </a:stretch>
                  </pic:blipFill>
                  <pic:spPr>
                    <a:xfrm>
                      <a:off x="0" y="0"/>
                      <a:ext cx="2834640" cy="1759731"/>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Materials generated on request from a recorded lecture with the real LLM: (a) a study-notes page with a retrieved diagram, definition, typeset equation and legend; (b) an assignment with short and long theory questions grounded in what was taught.</w:t>
      </w:r>
    </w:p>
    <w:p>
      <w:pPr>
        <w:keepNext/>
        <w:widowControl/>
        <w:spacing w:before="160" w:after="80" w:line="240" w:lineRule="auto"/>
        <w:jc w:val="center"/>
      </w:pPr>
      <w:r>
        <w:rPr>
          <w:rFonts w:ascii="Times New Roman" w:hAnsi="Times New Roman"/>
          <w:b w:val="0"/>
          <w:i w:val="0"/>
          <w:smallCaps/>
          <w:sz w:val="20"/>
        </w:rPr>
        <w:t>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All runs used a laptop with an RTX 3050 Laptop GPU (4 GB) and 16 GB RAM. The development set D1 has six lectures spoken live by the authors into the laptop's microphone during development (114 min, five subject areas); of its 389 units, 79 were interpreted by gpt-oss-120b, 265 by qwen3.8-27b and 45 by the fallback while every key's quota was spent. The held-out set D2 has ‹N› lectures (‹M› min) by ‹K› other speakers from openly licensed courses and recordings made for this study, unused for any parameter and played in as audio files.</w:t>
      </w:r>
    </w:p>
    <w:p>
      <w:pPr>
        <w:widowControl/>
        <w:spacing w:before="0" w:after="0" w:line="240" w:lineRule="auto"/>
        <w:ind w:firstLine="202"/>
        <w:jc w:val="both"/>
      </w:pPr>
      <w:r>
        <w:rPr>
          <w:rFonts w:ascii="Times New Roman" w:hAnsi="Times New Roman"/>
          <w:b w:val="0"/>
          <w:i/>
          <w:smallCaps w:val="0"/>
          <w:sz w:val="20"/>
        </w:rPr>
        <w:t>Annotation and rating.</w:t>
      </w:r>
      <w:r>
        <w:rPr>
          <w:rFonts w:ascii="Times New Roman" w:hAnsi="Times New Roman"/>
          <w:b w:val="0"/>
          <w:i w:val="0"/>
          <w:smallCaps w:val="0"/>
          <w:sz w:val="20"/>
        </w:rPr>
        <w:t xml:space="preserve"> Two annotators independently marked topic boundaries and key facts in each transcript; boundaries are scored by F1 (±1 unit)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[23], coverage is the share of key facts shown on a slide, the unsupported rate the share of slide statements not backed by the transcript, and agreement is Cohen's κ [28]. Three teachers (T1–T3), not involved in development, rated ‹30› random slides from 1 to 5. </w:t>
      </w:r>
      <w:r>
        <w:rPr>
          <w:rFonts w:ascii="Times New Roman" w:hAnsi="Times New Roman"/>
          <w:b w:val="0"/>
          <w:i/>
          <w:smallCaps w:val="0"/>
          <w:sz w:val="20"/>
        </w:rPr>
        <w:t>Baseline.</w:t>
      </w:r>
      <w:r>
        <w:rPr>
          <w:rFonts w:ascii="Times New Roman" w:hAnsi="Times New Roman"/>
          <w:b w:val="0"/>
          <w:i w:val="0"/>
          <w:smallCaps w:val="0"/>
          <w:sz w:val="20"/>
        </w:rPr>
        <w:t xml:space="preserve"> On the same units of the D1 chemistry and biology lectures, an LLM-controlled baseline gets its last slide and the last 60 s of transcript and returns the slide to show (≤ 6 bullets) and whether it is new, with no planner, guards or composer and the same router and models.</w:t>
      </w:r>
    </w:p>
    <w:p>
      <w:pPr>
        <w:keepNext/>
        <w:widowControl/>
        <w:spacing w:before="80" w:after="40" w:line="240" w:lineRule="auto"/>
        <w:jc w:val="left"/>
      </w:pPr>
      <w:r>
        <w:rPr>
          <w:rFonts w:ascii="Times New Roman" w:hAnsi="Times New Roman"/>
          <w:b w:val="0"/>
          <w:i/>
          <w:smallCaps w:val="0"/>
          <w:sz w:val="20"/>
        </w:rPr>
        <w:t>B. Results Across Six Live Lectures</w:t>
      </w:r>
    </w:p>
    <w:p>
      <w:pPr>
        <w:widowControl/>
        <w:spacing w:before="0" w:after="0" w:line="240" w:lineRule="auto"/>
        <w:ind w:firstLine="202"/>
        <w:jc w:val="both"/>
      </w:pPr>
      <w:r>
        <w:rPr>
          <w:rFonts w:ascii="Times New Roman" w:hAnsi="Times New Roman"/>
          <w:b w:val="0"/>
          <w:i w:val="0"/>
          <w:smallCaps w:val="0"/>
          <w:sz w:val="20"/>
        </w:rPr>
        <w:t>Table II summarizes D1: 765 utterances formed 389 units and the system built 163 slides (the fifth session was paused for long stretches). In Fig. 5 the layout follows the kind of content, not the subject: formulas with variable legends, a comparison table, a reaction equation, labelled diagrams, a ten-step process, type cards and a hierarchy tree.</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547104" cy="3064865"/>
            <wp:docPr id="5" name="Picture 5"/>
            <wp:cNvGraphicFramePr>
              <a:graphicFrameLocks noChangeAspect="1"/>
            </wp:cNvGraphicFramePr>
            <a:graphic>
              <a:graphicData uri="http://schemas.openxmlformats.org/drawingml/2006/picture">
                <pic:pic>
                  <pic:nvPicPr>
                    <pic:cNvPr id="0" name="fig_live_slides.png"/>
                    <pic:cNvPicPr/>
                  </pic:nvPicPr>
                  <pic:blipFill>
                    <a:blip r:embed="rId13"/>
                    <a:stretch>
                      <a:fillRect/>
                    </a:stretch>
                  </pic:blipFill>
                  <pic:spPr>
                    <a:xfrm>
                      <a:off x="0" y="0"/>
                      <a:ext cx="6547104" cy="306486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5. </w:t>
      </w:r>
      <w:r>
        <w:rPr>
          <w:rFonts w:ascii="Times New Roman" w:hAnsi="Times New Roman"/>
          <w:b w:val="0"/>
          <w:i w:val="0"/>
          <w:smallCaps w:val="0"/>
          <w:sz w:val="16"/>
        </w:rPr>
        <w:t>Projected slides from the six live lectures (light theme), one subject per column. (c), (d), (f) and (k) are screenshots of the running application; the others are the recorded LLM interpretations of the same lectures re-rendered by the current display engine without new LLM calls. Slide text is as spoken, including the speaker's slip "Discrement" in (d).</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Six Live Development Lectures (D1,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368"/>
        <w:gridCol w:w="475"/>
        <w:gridCol w:w="432"/>
        <w:gridCol w:w="720"/>
        <w:gridCol w:w="475"/>
        <w:gridCol w:w="475"/>
        <w:gridCol w:w="504"/>
        <w:gridCol w:w="576"/>
      </w:tblGrid>
      <w:tr>
        <w:trPr>
          <w:cantSplit/>
        </w:trPr>
        <w:tc>
          <w:tcPr>
            <w:tcW w:type="dxa" w:w="136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Lecture topics</w:t>
            </w:r>
          </w:p>
        </w:tc>
        <w:tc>
          <w:tcPr>
            <w:tcW w:type="dxa" w:w="475"/>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w:t>
            </w:r>
          </w:p>
        </w:tc>
        <w:tc>
          <w:tcPr>
            <w:tcW w:type="dxa" w:w="43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Utt.</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 (fb)</w:t>
            </w:r>
          </w:p>
        </w:tc>
        <w:tc>
          <w:tcPr>
            <w:tcW w:type="dxa" w:w="475"/>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STT</w:t>
            </w:r>
          </w:p>
        </w:tc>
        <w:tc>
          <w:tcPr>
            <w:tcW w:type="dxa" w:w="475"/>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w:t>
            </w:r>
          </w:p>
        </w:tc>
        <w:tc>
          <w:tcPr>
            <w:tcW w:type="dxa" w:w="50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57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Images</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Phys., maths, chem.</w:t>
            </w:r>
          </w:p>
        </w:tc>
        <w:tc>
          <w:tcPr>
            <w:tcW w:type="dxa" w:w="475"/>
          </w:tcPr>
          <w:p>
            <w:pPr>
              <w:keepNext/>
              <w:widowControl/>
              <w:spacing w:before="0" w:after="0" w:line="240" w:lineRule="auto"/>
              <w:jc w:val="center"/>
            </w:pPr>
            <w:r>
              <w:rPr>
                <w:rFonts w:ascii="Times New Roman" w:hAnsi="Times New Roman"/>
                <w:b w:val="0"/>
                <w:i w:val="0"/>
                <w:smallCaps w:val="0"/>
                <w:sz w:val="15"/>
              </w:rPr>
              <w:t>26.1</w:t>
            </w:r>
          </w:p>
        </w:tc>
        <w:tc>
          <w:tcPr>
            <w:tcW w:type="dxa" w:w="432"/>
          </w:tcPr>
          <w:p>
            <w:pPr>
              <w:keepNext/>
              <w:widowControl/>
              <w:spacing w:before="0" w:after="0" w:line="240" w:lineRule="auto"/>
              <w:jc w:val="center"/>
            </w:pPr>
            <w:r>
              <w:rPr>
                <w:rFonts w:ascii="Times New Roman" w:hAnsi="Times New Roman"/>
                <w:b w:val="0"/>
                <w:i w:val="0"/>
                <w:smallCaps w:val="0"/>
                <w:sz w:val="15"/>
              </w:rPr>
              <w:t>121</w:t>
            </w:r>
          </w:p>
        </w:tc>
        <w:tc>
          <w:tcPr>
            <w:tcW w:type="dxa" w:w="720"/>
          </w:tcPr>
          <w:p>
            <w:pPr>
              <w:keepNext/>
              <w:widowControl/>
              <w:spacing w:before="0" w:after="0" w:line="240" w:lineRule="auto"/>
              <w:jc w:val="center"/>
            </w:pPr>
            <w:r>
              <w:rPr>
                <w:rFonts w:ascii="Times New Roman" w:hAnsi="Times New Roman"/>
                <w:b w:val="0"/>
                <w:i w:val="0"/>
                <w:smallCaps w:val="0"/>
                <w:sz w:val="15"/>
              </w:rPr>
              <w:t>64 (6)</w:t>
            </w:r>
          </w:p>
        </w:tc>
        <w:tc>
          <w:tcPr>
            <w:tcW w:type="dxa" w:w="475"/>
          </w:tcPr>
          <w:p>
            <w:pPr>
              <w:keepNext/>
              <w:widowControl/>
              <w:spacing w:before="0" w:after="0" w:line="240" w:lineRule="auto"/>
              <w:jc w:val="center"/>
            </w:pPr>
            <w:r>
              <w:rPr>
                <w:rFonts w:ascii="Times New Roman" w:hAnsi="Times New Roman"/>
                <w:b w:val="0"/>
                <w:i w:val="0"/>
                <w:smallCaps w:val="0"/>
                <w:sz w:val="15"/>
              </w:rPr>
              <w:t>0.73</w:t>
            </w:r>
          </w:p>
        </w:tc>
        <w:tc>
          <w:tcPr>
            <w:tcW w:type="dxa" w:w="475"/>
          </w:tcPr>
          <w:p>
            <w:pPr>
              <w:keepNext/>
              <w:widowControl/>
              <w:spacing w:before="0" w:after="0" w:line="240" w:lineRule="auto"/>
              <w:jc w:val="center"/>
            </w:pPr>
            <w:r>
              <w:rPr>
                <w:rFonts w:ascii="Times New Roman" w:hAnsi="Times New Roman"/>
                <w:b w:val="0"/>
                <w:i w:val="0"/>
                <w:smallCaps w:val="0"/>
                <w:sz w:val="15"/>
              </w:rPr>
              <w:t>1.29</w:t>
            </w:r>
          </w:p>
        </w:tc>
        <w:tc>
          <w:tcPr>
            <w:tcW w:type="dxa" w:w="504"/>
          </w:tcPr>
          <w:p>
            <w:pPr>
              <w:keepNext/>
              <w:widowControl/>
              <w:spacing w:before="0" w:after="0" w:line="240" w:lineRule="auto"/>
              <w:jc w:val="center"/>
            </w:pPr>
            <w:r>
              <w:rPr>
                <w:rFonts w:ascii="Times New Roman" w:hAnsi="Times New Roman"/>
                <w:b w:val="0"/>
                <w:i w:val="0"/>
                <w:smallCaps w:val="0"/>
                <w:sz w:val="15"/>
              </w:rPr>
              <w:t>32</w:t>
            </w:r>
          </w:p>
        </w:tc>
        <w:tc>
          <w:tcPr>
            <w:tcW w:type="dxa" w:w="576"/>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Biology (anatomy)</w:t>
            </w:r>
          </w:p>
        </w:tc>
        <w:tc>
          <w:tcPr>
            <w:tcW w:type="dxa" w:w="475"/>
          </w:tcPr>
          <w:p>
            <w:pPr>
              <w:keepNext/>
              <w:widowControl/>
              <w:spacing w:before="0" w:after="0" w:line="240" w:lineRule="auto"/>
              <w:jc w:val="center"/>
            </w:pPr>
            <w:r>
              <w:rPr>
                <w:rFonts w:ascii="Times New Roman" w:hAnsi="Times New Roman"/>
                <w:b w:val="0"/>
                <w:i w:val="0"/>
                <w:smallCaps w:val="0"/>
                <w:sz w:val="15"/>
              </w:rPr>
              <w:t>12.5</w:t>
            </w:r>
          </w:p>
        </w:tc>
        <w:tc>
          <w:tcPr>
            <w:tcW w:type="dxa" w:w="432"/>
          </w:tcPr>
          <w:p>
            <w:pPr>
              <w:keepNext/>
              <w:widowControl/>
              <w:spacing w:before="0" w:after="0" w:line="240" w:lineRule="auto"/>
              <w:jc w:val="center"/>
            </w:pPr>
            <w:r>
              <w:rPr>
                <w:rFonts w:ascii="Times New Roman" w:hAnsi="Times New Roman"/>
                <w:b w:val="0"/>
                <w:i w:val="0"/>
                <w:smallCaps w:val="0"/>
                <w:sz w:val="15"/>
              </w:rPr>
              <w:t>67</w:t>
            </w:r>
          </w:p>
        </w:tc>
        <w:tc>
          <w:tcPr>
            <w:tcW w:type="dxa" w:w="720"/>
          </w:tcPr>
          <w:p>
            <w:pPr>
              <w:keepNext/>
              <w:widowControl/>
              <w:spacing w:before="0" w:after="0" w:line="240" w:lineRule="auto"/>
              <w:jc w:val="center"/>
            </w:pPr>
            <w:r>
              <w:rPr>
                <w:rFonts w:ascii="Times New Roman" w:hAnsi="Times New Roman"/>
                <w:b w:val="0"/>
                <w:i w:val="0"/>
                <w:smallCaps w:val="0"/>
                <w:sz w:val="15"/>
              </w:rPr>
              <w:t>45 (0)</w:t>
            </w:r>
          </w:p>
        </w:tc>
        <w:tc>
          <w:tcPr>
            <w:tcW w:type="dxa" w:w="475"/>
          </w:tcPr>
          <w:p>
            <w:pPr>
              <w:keepNext/>
              <w:widowControl/>
              <w:spacing w:before="0" w:after="0" w:line="240" w:lineRule="auto"/>
              <w:jc w:val="center"/>
            </w:pPr>
            <w:r>
              <w:rPr>
                <w:rFonts w:ascii="Times New Roman" w:hAnsi="Times New Roman"/>
                <w:b w:val="0"/>
                <w:i w:val="0"/>
                <w:smallCaps w:val="0"/>
                <w:sz w:val="15"/>
              </w:rPr>
              <w:t>0.74</w:t>
            </w:r>
          </w:p>
        </w:tc>
        <w:tc>
          <w:tcPr>
            <w:tcW w:type="dxa" w:w="475"/>
          </w:tcPr>
          <w:p>
            <w:pPr>
              <w:keepNext/>
              <w:widowControl/>
              <w:spacing w:before="0" w:after="0" w:line="240" w:lineRule="auto"/>
              <w:jc w:val="center"/>
            </w:pPr>
            <w:r>
              <w:rPr>
                <w:rFonts w:ascii="Times New Roman" w:hAnsi="Times New Roman"/>
                <w:b w:val="0"/>
                <w:i w:val="0"/>
                <w:smallCaps w:val="0"/>
                <w:sz w:val="15"/>
              </w:rPr>
              <w:t>1.34</w:t>
            </w:r>
          </w:p>
        </w:tc>
        <w:tc>
          <w:tcPr>
            <w:tcW w:type="dxa" w:w="504"/>
          </w:tcPr>
          <w:p>
            <w:pPr>
              <w:keepNext/>
              <w:widowControl/>
              <w:spacing w:before="0" w:after="0" w:line="240" w:lineRule="auto"/>
              <w:jc w:val="center"/>
            </w:pPr>
            <w:r>
              <w:rPr>
                <w:rFonts w:ascii="Times New Roman" w:hAnsi="Times New Roman"/>
                <w:b w:val="0"/>
                <w:i w:val="0"/>
                <w:smallCaps w:val="0"/>
                <w:sz w:val="15"/>
              </w:rPr>
              <w:t>11</w:t>
            </w:r>
          </w:p>
        </w:tc>
        <w:tc>
          <w:tcPr>
            <w:tcW w:type="dxa" w:w="576"/>
          </w:tcPr>
          <w:p>
            <w:pPr>
              <w:keepNext/>
              <w:widowControl/>
              <w:spacing w:before="0" w:after="0" w:line="240" w:lineRule="auto"/>
              <w:jc w:val="center"/>
            </w:pPr>
            <w:r>
              <w:rPr>
                <w:rFonts w:ascii="Times New Roman" w:hAnsi="Times New Roman"/>
                <w:b w:val="0"/>
                <w:i w:val="0"/>
                <w:smallCaps w:val="0"/>
                <w:sz w:val="15"/>
              </w:rPr>
              <w:t>7 / 11</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Bio., phys., engg.</w:t>
            </w:r>
          </w:p>
        </w:tc>
        <w:tc>
          <w:tcPr>
            <w:tcW w:type="dxa" w:w="475"/>
          </w:tcPr>
          <w:p>
            <w:pPr>
              <w:keepNext/>
              <w:widowControl/>
              <w:spacing w:before="0" w:after="0" w:line="240" w:lineRule="auto"/>
              <w:jc w:val="center"/>
            </w:pPr>
            <w:r>
              <w:rPr>
                <w:rFonts w:ascii="Times New Roman" w:hAnsi="Times New Roman"/>
                <w:b w:val="0"/>
                <w:i w:val="0"/>
                <w:smallCaps w:val="0"/>
                <w:sz w:val="15"/>
              </w:rPr>
              <w:t>20.3</w:t>
            </w:r>
          </w:p>
        </w:tc>
        <w:tc>
          <w:tcPr>
            <w:tcW w:type="dxa" w:w="432"/>
          </w:tcPr>
          <w:p>
            <w:pPr>
              <w:keepNext/>
              <w:widowControl/>
              <w:spacing w:before="0" w:after="0" w:line="240" w:lineRule="auto"/>
              <w:jc w:val="center"/>
            </w:pPr>
            <w:r>
              <w:rPr>
                <w:rFonts w:ascii="Times New Roman" w:hAnsi="Times New Roman"/>
                <w:b w:val="0"/>
                <w:i w:val="0"/>
                <w:smallCaps w:val="0"/>
                <w:sz w:val="15"/>
              </w:rPr>
              <w:t>159</w:t>
            </w:r>
          </w:p>
        </w:tc>
        <w:tc>
          <w:tcPr>
            <w:tcW w:type="dxa" w:w="720"/>
          </w:tcPr>
          <w:p>
            <w:pPr>
              <w:keepNext/>
              <w:widowControl/>
              <w:spacing w:before="0" w:after="0" w:line="240" w:lineRule="auto"/>
              <w:jc w:val="center"/>
            </w:pPr>
            <w:r>
              <w:rPr>
                <w:rFonts w:ascii="Times New Roman" w:hAnsi="Times New Roman"/>
                <w:b w:val="0"/>
                <w:i w:val="0"/>
                <w:smallCaps w:val="0"/>
                <w:sz w:val="15"/>
              </w:rPr>
              <w:t>89 (2)</w:t>
            </w:r>
          </w:p>
        </w:tc>
        <w:tc>
          <w:tcPr>
            <w:tcW w:type="dxa" w:w="475"/>
          </w:tcPr>
          <w:p>
            <w:pPr>
              <w:keepNext/>
              <w:widowControl/>
              <w:spacing w:before="0" w:after="0" w:line="240" w:lineRule="auto"/>
              <w:jc w:val="center"/>
            </w:pPr>
            <w:r>
              <w:rPr>
                <w:rFonts w:ascii="Times New Roman" w:hAnsi="Times New Roman"/>
                <w:b w:val="0"/>
                <w:i w:val="0"/>
                <w:smallCaps w:val="0"/>
                <w:sz w:val="15"/>
              </w:rPr>
              <w:t>0.62</w:t>
            </w:r>
          </w:p>
        </w:tc>
        <w:tc>
          <w:tcPr>
            <w:tcW w:type="dxa" w:w="475"/>
          </w:tcPr>
          <w:p>
            <w:pPr>
              <w:keepNext/>
              <w:widowControl/>
              <w:spacing w:before="0" w:after="0" w:line="240" w:lineRule="auto"/>
              <w:jc w:val="center"/>
            </w:pPr>
            <w:r>
              <w:rPr>
                <w:rFonts w:ascii="Times New Roman" w:hAnsi="Times New Roman"/>
                <w:b w:val="0"/>
                <w:i w:val="0"/>
                <w:smallCaps w:val="0"/>
                <w:sz w:val="15"/>
              </w:rPr>
              <w:t>1.39</w:t>
            </w:r>
          </w:p>
        </w:tc>
        <w:tc>
          <w:tcPr>
            <w:tcW w:type="dxa" w:w="504"/>
          </w:tcPr>
          <w:p>
            <w:pPr>
              <w:keepNext/>
              <w:widowControl/>
              <w:spacing w:before="0" w:after="0" w:line="240" w:lineRule="auto"/>
              <w:jc w:val="center"/>
            </w:pPr>
            <w:r>
              <w:rPr>
                <w:rFonts w:ascii="Times New Roman" w:hAnsi="Times New Roman"/>
                <w:b w:val="0"/>
                <w:i w:val="0"/>
                <w:smallCaps w:val="0"/>
                <w:sz w:val="15"/>
              </w:rPr>
              <w:t>43</w:t>
            </w:r>
          </w:p>
        </w:tc>
        <w:tc>
          <w:tcPr>
            <w:tcW w:type="dxa" w:w="576"/>
          </w:tcPr>
          <w:p>
            <w:pPr>
              <w:keepNext/>
              <w:widowControl/>
              <w:spacing w:before="0" w:after="0" w:line="240" w:lineRule="auto"/>
              <w:jc w:val="center"/>
            </w:pPr>
            <w:r>
              <w:rPr>
                <w:rFonts w:ascii="Times New Roman" w:hAnsi="Times New Roman"/>
                <w:b w:val="0"/>
                <w:i w:val="0"/>
                <w:smallCaps w:val="0"/>
                <w:sz w:val="15"/>
              </w:rPr>
              <w:t>6 / 13</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CS, maths, bio.</w:t>
            </w:r>
          </w:p>
        </w:tc>
        <w:tc>
          <w:tcPr>
            <w:tcW w:type="dxa" w:w="475"/>
          </w:tcPr>
          <w:p>
            <w:pPr>
              <w:keepNext/>
              <w:widowControl/>
              <w:spacing w:before="0" w:after="0" w:line="240" w:lineRule="auto"/>
              <w:jc w:val="center"/>
            </w:pPr>
            <w:r>
              <w:rPr>
                <w:rFonts w:ascii="Times New Roman" w:hAnsi="Times New Roman"/>
                <w:b w:val="0"/>
                <w:i w:val="0"/>
                <w:smallCaps w:val="0"/>
                <w:sz w:val="15"/>
              </w:rPr>
              <w:t>24.2</w:t>
            </w:r>
          </w:p>
        </w:tc>
        <w:tc>
          <w:tcPr>
            <w:tcW w:type="dxa" w:w="432"/>
          </w:tcPr>
          <w:p>
            <w:pPr>
              <w:keepNext/>
              <w:widowControl/>
              <w:spacing w:before="0" w:after="0" w:line="240" w:lineRule="auto"/>
              <w:jc w:val="center"/>
            </w:pPr>
            <w:r>
              <w:rPr>
                <w:rFonts w:ascii="Times New Roman" w:hAnsi="Times New Roman"/>
                <w:b w:val="0"/>
                <w:i w:val="0"/>
                <w:smallCaps w:val="0"/>
                <w:sz w:val="15"/>
              </w:rPr>
              <w:t>157</w:t>
            </w:r>
          </w:p>
        </w:tc>
        <w:tc>
          <w:tcPr>
            <w:tcW w:type="dxa" w:w="720"/>
          </w:tcPr>
          <w:p>
            <w:pPr>
              <w:keepNext/>
              <w:widowControl/>
              <w:spacing w:before="0" w:after="0" w:line="240" w:lineRule="auto"/>
              <w:jc w:val="center"/>
            </w:pPr>
            <w:r>
              <w:rPr>
                <w:rFonts w:ascii="Times New Roman" w:hAnsi="Times New Roman"/>
                <w:b w:val="0"/>
                <w:i w:val="0"/>
                <w:smallCaps w:val="0"/>
                <w:sz w:val="15"/>
              </w:rPr>
              <w:t>87 (30)</w:t>
            </w:r>
          </w:p>
        </w:tc>
        <w:tc>
          <w:tcPr>
            <w:tcW w:type="dxa" w:w="475"/>
          </w:tcPr>
          <w:p>
            <w:pPr>
              <w:keepNext/>
              <w:widowControl/>
              <w:spacing w:before="0" w:after="0" w:line="240" w:lineRule="auto"/>
              <w:jc w:val="center"/>
            </w:pPr>
            <w:r>
              <w:rPr>
                <w:rFonts w:ascii="Times New Roman" w:hAnsi="Times New Roman"/>
                <w:b w:val="0"/>
                <w:i w:val="0"/>
                <w:smallCaps w:val="0"/>
                <w:sz w:val="15"/>
              </w:rPr>
              <w:t>0.61</w:t>
            </w:r>
          </w:p>
        </w:tc>
        <w:tc>
          <w:tcPr>
            <w:tcW w:type="dxa" w:w="475"/>
          </w:tcPr>
          <w:p>
            <w:pPr>
              <w:keepNext/>
              <w:widowControl/>
              <w:spacing w:before="0" w:after="0" w:line="240" w:lineRule="auto"/>
              <w:jc w:val="center"/>
            </w:pPr>
            <w:r>
              <w:rPr>
                <w:rFonts w:ascii="Times New Roman" w:hAnsi="Times New Roman"/>
                <w:b w:val="0"/>
                <w:i w:val="0"/>
                <w:smallCaps w:val="0"/>
                <w:sz w:val="15"/>
              </w:rPr>
              <w:t>1.20</w:t>
            </w:r>
          </w:p>
        </w:tc>
        <w:tc>
          <w:tcPr>
            <w:tcW w:type="dxa" w:w="504"/>
          </w:tcPr>
          <w:p>
            <w:pPr>
              <w:keepNext/>
              <w:widowControl/>
              <w:spacing w:before="0" w:after="0" w:line="240" w:lineRule="auto"/>
              <w:jc w:val="center"/>
            </w:pPr>
            <w:r>
              <w:rPr>
                <w:rFonts w:ascii="Times New Roman" w:hAnsi="Times New Roman"/>
                <w:b w:val="0"/>
                <w:i w:val="0"/>
                <w:smallCaps w:val="0"/>
                <w:sz w:val="15"/>
              </w:rPr>
              <w:t>32</w:t>
            </w:r>
          </w:p>
        </w:tc>
        <w:tc>
          <w:tcPr>
            <w:tcW w:type="dxa" w:w="576"/>
          </w:tcPr>
          <w:p>
            <w:pPr>
              <w:keepNext/>
              <w:widowControl/>
              <w:spacing w:before="0" w:after="0" w:line="240" w:lineRule="auto"/>
              <w:jc w:val="center"/>
            </w:pPr>
            <w:r>
              <w:rPr>
                <w:rFonts w:ascii="Times New Roman" w:hAnsi="Times New Roman"/>
                <w:b w:val="0"/>
                <w:i w:val="0"/>
                <w:smallCaps w:val="0"/>
                <w:sz w:val="15"/>
              </w:rPr>
              <w:t>10 / 12</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Chem., bio., phys.</w:t>
            </w:r>
          </w:p>
        </w:tc>
        <w:tc>
          <w:tcPr>
            <w:tcW w:type="dxa" w:w="475"/>
          </w:tcPr>
          <w:p>
            <w:pPr>
              <w:keepNext/>
              <w:widowControl/>
              <w:spacing w:before="0" w:after="0" w:line="240" w:lineRule="auto"/>
              <w:jc w:val="center"/>
            </w:pPr>
            <w:r>
              <w:rPr>
                <w:rFonts w:ascii="Times New Roman" w:hAnsi="Times New Roman"/>
                <w:b w:val="0"/>
                <w:i w:val="0"/>
                <w:smallCaps w:val="0"/>
                <w:sz w:val="15"/>
              </w:rPr>
              <w:t>13.3</w:t>
            </w:r>
          </w:p>
        </w:tc>
        <w:tc>
          <w:tcPr>
            <w:tcW w:type="dxa" w:w="432"/>
          </w:tcPr>
          <w:p>
            <w:pPr>
              <w:keepNext/>
              <w:widowControl/>
              <w:spacing w:before="0" w:after="0" w:line="240" w:lineRule="auto"/>
              <w:jc w:val="center"/>
            </w:pPr>
            <w:r>
              <w:rPr>
                <w:rFonts w:ascii="Times New Roman" w:hAnsi="Times New Roman"/>
                <w:b w:val="0"/>
                <w:i w:val="0"/>
                <w:smallCaps w:val="0"/>
                <w:sz w:val="15"/>
              </w:rPr>
              <w:t>119</w:t>
            </w:r>
          </w:p>
        </w:tc>
        <w:tc>
          <w:tcPr>
            <w:tcW w:type="dxa" w:w="720"/>
          </w:tcPr>
          <w:p>
            <w:pPr>
              <w:keepNext/>
              <w:widowControl/>
              <w:spacing w:before="0" w:after="0" w:line="240" w:lineRule="auto"/>
              <w:jc w:val="center"/>
            </w:pPr>
            <w:r>
              <w:rPr>
                <w:rFonts w:ascii="Times New Roman" w:hAnsi="Times New Roman"/>
                <w:b w:val="0"/>
                <w:i w:val="0"/>
                <w:smallCaps w:val="0"/>
                <w:sz w:val="15"/>
              </w:rPr>
              <w:t>16 (0)</w:t>
            </w:r>
          </w:p>
        </w:tc>
        <w:tc>
          <w:tcPr>
            <w:tcW w:type="dxa" w:w="475"/>
          </w:tcPr>
          <w:p>
            <w:pPr>
              <w:keepNext/>
              <w:widowControl/>
              <w:spacing w:before="0" w:after="0" w:line="240" w:lineRule="auto"/>
              <w:jc w:val="center"/>
            </w:pPr>
            <w:r>
              <w:rPr>
                <w:rFonts w:ascii="Times New Roman" w:hAnsi="Times New Roman"/>
                <w:b w:val="0"/>
                <w:i w:val="0"/>
                <w:smallCaps w:val="0"/>
                <w:sz w:val="15"/>
              </w:rPr>
              <w:t>1.00</w:t>
            </w:r>
          </w:p>
        </w:tc>
        <w:tc>
          <w:tcPr>
            <w:tcW w:type="dxa" w:w="475"/>
          </w:tcPr>
          <w:p>
            <w:pPr>
              <w:keepNext/>
              <w:widowControl/>
              <w:spacing w:before="0" w:after="0" w:line="240" w:lineRule="auto"/>
              <w:jc w:val="center"/>
            </w:pPr>
            <w:r>
              <w:rPr>
                <w:rFonts w:ascii="Times New Roman" w:hAnsi="Times New Roman"/>
                <w:b w:val="0"/>
                <w:i w:val="0"/>
                <w:smallCaps w:val="0"/>
                <w:sz w:val="15"/>
              </w:rPr>
              <w:t>1.56</w:t>
            </w:r>
          </w:p>
        </w:tc>
        <w:tc>
          <w:tcPr>
            <w:tcW w:type="dxa" w:w="504"/>
          </w:tcPr>
          <w:p>
            <w:pPr>
              <w:keepNext/>
              <w:widowControl/>
              <w:spacing w:before="0" w:after="0" w:line="240" w:lineRule="auto"/>
              <w:jc w:val="center"/>
            </w:pPr>
            <w:r>
              <w:rPr>
                <w:rFonts w:ascii="Times New Roman" w:hAnsi="Times New Roman"/>
                <w:b w:val="0"/>
                <w:i w:val="0"/>
                <w:smallCaps w:val="0"/>
                <w:sz w:val="15"/>
              </w:rPr>
              <w:t>10</w:t>
            </w:r>
          </w:p>
        </w:tc>
        <w:tc>
          <w:tcPr>
            <w:tcW w:type="dxa" w:w="576"/>
          </w:tcPr>
          <w:p>
            <w:pPr>
              <w:keepNext/>
              <w:widowControl/>
              <w:spacing w:before="0" w:after="0" w:line="240" w:lineRule="auto"/>
              <w:jc w:val="center"/>
            </w:pPr>
            <w:r>
              <w:rPr>
                <w:rFonts w:ascii="Times New Roman" w:hAnsi="Times New Roman"/>
                <w:b w:val="0"/>
                <w:i w:val="0"/>
                <w:smallCaps w:val="0"/>
                <w:sz w:val="15"/>
              </w:rPr>
              <w:t>2 / 2</w:t>
            </w:r>
          </w:p>
        </w:tc>
      </w:tr>
      <w:tr>
        <w:trPr>
          <w:cantSplit/>
        </w:trPr>
        <w:tc>
          <w:tcPr>
            <w:tcW w:type="dxa" w:w="1368"/>
          </w:tcPr>
          <w:p>
            <w:pPr>
              <w:keepNext/>
              <w:widowControl/>
              <w:spacing w:before="0" w:after="0" w:line="240" w:lineRule="auto"/>
              <w:jc w:val="left"/>
            </w:pPr>
            <w:r>
              <w:rPr>
                <w:rFonts w:ascii="Times New Roman" w:hAnsi="Times New Roman"/>
                <w:b w:val="0"/>
                <w:i w:val="0"/>
                <w:smallCaps w:val="0"/>
                <w:sz w:val="15"/>
              </w:rPr>
              <w:t>Chemistry</w:t>
            </w:r>
          </w:p>
        </w:tc>
        <w:tc>
          <w:tcPr>
            <w:tcW w:type="dxa" w:w="475"/>
          </w:tcPr>
          <w:p>
            <w:pPr>
              <w:keepNext/>
              <w:widowControl/>
              <w:spacing w:before="0" w:after="0" w:line="240" w:lineRule="auto"/>
              <w:jc w:val="center"/>
            </w:pPr>
            <w:r>
              <w:rPr>
                <w:rFonts w:ascii="Times New Roman" w:hAnsi="Times New Roman"/>
                <w:b w:val="0"/>
                <w:i w:val="0"/>
                <w:smallCaps w:val="0"/>
                <w:sz w:val="15"/>
              </w:rPr>
              <w:t>17.6</w:t>
            </w:r>
          </w:p>
        </w:tc>
        <w:tc>
          <w:tcPr>
            <w:tcW w:type="dxa" w:w="432"/>
          </w:tcPr>
          <w:p>
            <w:pPr>
              <w:keepNext/>
              <w:widowControl/>
              <w:spacing w:before="0" w:after="0" w:line="240" w:lineRule="auto"/>
              <w:jc w:val="center"/>
            </w:pPr>
            <w:r>
              <w:rPr>
                <w:rFonts w:ascii="Times New Roman" w:hAnsi="Times New Roman"/>
                <w:b w:val="0"/>
                <w:i w:val="0"/>
                <w:smallCaps w:val="0"/>
                <w:sz w:val="15"/>
              </w:rPr>
              <w:t>142</w:t>
            </w:r>
          </w:p>
        </w:tc>
        <w:tc>
          <w:tcPr>
            <w:tcW w:type="dxa" w:w="720"/>
          </w:tcPr>
          <w:p>
            <w:pPr>
              <w:keepNext/>
              <w:widowControl/>
              <w:spacing w:before="0" w:after="0" w:line="240" w:lineRule="auto"/>
              <w:jc w:val="center"/>
            </w:pPr>
            <w:r>
              <w:rPr>
                <w:rFonts w:ascii="Times New Roman" w:hAnsi="Times New Roman"/>
                <w:b w:val="0"/>
                <w:i w:val="0"/>
                <w:smallCaps w:val="0"/>
                <w:sz w:val="15"/>
              </w:rPr>
              <w:t>88 (7)</w:t>
            </w:r>
          </w:p>
        </w:tc>
        <w:tc>
          <w:tcPr>
            <w:tcW w:type="dxa" w:w="475"/>
          </w:tcPr>
          <w:p>
            <w:pPr>
              <w:keepNext/>
              <w:widowControl/>
              <w:spacing w:before="0" w:after="0" w:line="240" w:lineRule="auto"/>
              <w:jc w:val="center"/>
            </w:pPr>
            <w:r>
              <w:rPr>
                <w:rFonts w:ascii="Times New Roman" w:hAnsi="Times New Roman"/>
                <w:b w:val="0"/>
                <w:i w:val="0"/>
                <w:smallCaps w:val="0"/>
                <w:sz w:val="15"/>
              </w:rPr>
              <w:t>0.66</w:t>
            </w:r>
          </w:p>
        </w:tc>
        <w:tc>
          <w:tcPr>
            <w:tcW w:type="dxa" w:w="475"/>
          </w:tcPr>
          <w:p>
            <w:pPr>
              <w:keepNext/>
              <w:widowControl/>
              <w:spacing w:before="0" w:after="0" w:line="240" w:lineRule="auto"/>
              <w:jc w:val="center"/>
            </w:pPr>
            <w:r>
              <w:rPr>
                <w:rFonts w:ascii="Times New Roman" w:hAnsi="Times New Roman"/>
                <w:b w:val="0"/>
                <w:i w:val="0"/>
                <w:smallCaps w:val="0"/>
                <w:sz w:val="15"/>
              </w:rPr>
              <w:t>1.30</w:t>
            </w:r>
          </w:p>
        </w:tc>
        <w:tc>
          <w:tcPr>
            <w:tcW w:type="dxa" w:w="504"/>
          </w:tcPr>
          <w:p>
            <w:pPr>
              <w:keepNext/>
              <w:widowControl/>
              <w:spacing w:before="0" w:after="0" w:line="240" w:lineRule="auto"/>
              <w:jc w:val="center"/>
            </w:pPr>
            <w:r>
              <w:rPr>
                <w:rFonts w:ascii="Times New Roman" w:hAnsi="Times New Roman"/>
                <w:b w:val="0"/>
                <w:i w:val="0"/>
                <w:smallCaps w:val="0"/>
                <w:sz w:val="15"/>
              </w:rPr>
              <w:t>35</w:t>
            </w:r>
          </w:p>
        </w:tc>
        <w:tc>
          <w:tcPr>
            <w:tcW w:type="dxa" w:w="576"/>
          </w:tcPr>
          <w:p>
            <w:pPr>
              <w:keepNext/>
              <w:widowControl/>
              <w:spacing w:before="0" w:after="0" w:line="240" w:lineRule="auto"/>
              <w:jc w:val="center"/>
            </w:pPr>
            <w:r>
              <w:rPr>
                <w:rFonts w:ascii="Times New Roman" w:hAnsi="Times New Roman"/>
                <w:b w:val="0"/>
                <w:i w:val="0"/>
                <w:smallCaps w:val="0"/>
                <w:sz w:val="15"/>
              </w:rPr>
              <w:t>8 / 25</w:t>
            </w:r>
          </w:p>
        </w:tc>
      </w:tr>
      <w:tr>
        <w:trPr>
          <w:cantSplit/>
        </w:trPr>
        <w:tc>
          <w:tcPr>
            <w:tcW w:type="dxa" w:w="1368"/>
            <w:tcBorders>
              <w:bottom w:val="single" w:sz="8" w:color="000000"/>
            </w:tcBorders>
          </w:tcPr>
          <w:p>
            <w:pPr>
              <w:widowControl/>
              <w:spacing w:before="0" w:after="0" w:line="240" w:lineRule="auto"/>
              <w:jc w:val="left"/>
            </w:pPr>
            <w:r>
              <w:rPr>
                <w:rFonts w:ascii="Times New Roman" w:hAnsi="Times New Roman"/>
                <w:b/>
                <w:i w:val="0"/>
                <w:smallCaps w:val="0"/>
                <w:sz w:val="15"/>
              </w:rPr>
              <w:t>All six</w:t>
            </w:r>
          </w:p>
        </w:tc>
        <w:tc>
          <w:tcPr>
            <w:tcW w:type="dxa" w:w="475"/>
            <w:tcBorders>
              <w:bottom w:val="single" w:sz="8" w:color="000000"/>
            </w:tcBorders>
          </w:tcPr>
          <w:p>
            <w:pPr>
              <w:widowControl/>
              <w:spacing w:before="0" w:after="0" w:line="240" w:lineRule="auto"/>
              <w:jc w:val="center"/>
            </w:pPr>
            <w:r>
              <w:rPr>
                <w:rFonts w:ascii="Times New Roman" w:hAnsi="Times New Roman"/>
                <w:b/>
                <w:i w:val="0"/>
                <w:smallCaps w:val="0"/>
                <w:sz w:val="15"/>
              </w:rPr>
              <w:t>114.1</w:t>
            </w:r>
          </w:p>
        </w:tc>
        <w:tc>
          <w:tcPr>
            <w:tcW w:type="dxa" w:w="432"/>
            <w:tcBorders>
              <w:bottom w:val="single" w:sz="8" w:color="000000"/>
            </w:tcBorders>
          </w:tcPr>
          <w:p>
            <w:pPr>
              <w:widowControl/>
              <w:spacing w:before="0" w:after="0" w:line="240" w:lineRule="auto"/>
              <w:jc w:val="center"/>
            </w:pPr>
            <w:r>
              <w:rPr>
                <w:rFonts w:ascii="Times New Roman" w:hAnsi="Times New Roman"/>
                <w:b/>
                <w:i w:val="0"/>
                <w:smallCaps w:val="0"/>
                <w:sz w:val="15"/>
              </w:rPr>
              <w:t>765</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389 (45)</w:t>
            </w:r>
          </w:p>
        </w:tc>
        <w:tc>
          <w:tcPr>
            <w:tcW w:type="dxa" w:w="475"/>
            <w:tcBorders>
              <w:bottom w:val="single" w:sz="8" w:color="000000"/>
            </w:tcBorders>
          </w:tcPr>
          <w:p>
            <w:pPr>
              <w:widowControl/>
              <w:spacing w:before="0" w:after="0" w:line="240" w:lineRule="auto"/>
              <w:jc w:val="center"/>
            </w:pPr>
            <w:r>
              <w:rPr>
                <w:rFonts w:ascii="Times New Roman" w:hAnsi="Times New Roman"/>
                <w:b/>
                <w:i w:val="0"/>
                <w:smallCaps w:val="0"/>
                <w:sz w:val="15"/>
              </w:rPr>
              <w:t>0.66</w:t>
            </w:r>
          </w:p>
        </w:tc>
        <w:tc>
          <w:tcPr>
            <w:tcW w:type="dxa" w:w="475"/>
            <w:tcBorders>
              <w:bottom w:val="single" w:sz="8" w:color="000000"/>
            </w:tcBorders>
          </w:tcPr>
          <w:p>
            <w:pPr>
              <w:widowControl/>
              <w:spacing w:before="0" w:after="0" w:line="240" w:lineRule="auto"/>
              <w:jc w:val="center"/>
            </w:pPr>
            <w:r>
              <w:rPr>
                <w:rFonts w:ascii="Times New Roman" w:hAnsi="Times New Roman"/>
                <w:b/>
                <w:i w:val="0"/>
                <w:smallCaps w:val="0"/>
                <w:sz w:val="15"/>
              </w:rPr>
              <w:t>1.35</w:t>
            </w:r>
          </w:p>
        </w:tc>
        <w:tc>
          <w:tcPr>
            <w:tcW w:type="dxa" w:w="504"/>
            <w:tcBorders>
              <w:bottom w:val="single" w:sz="8" w:color="000000"/>
            </w:tcBorders>
          </w:tcPr>
          <w:p>
            <w:pPr>
              <w:widowControl/>
              <w:spacing w:before="0" w:after="0" w:line="240" w:lineRule="auto"/>
              <w:jc w:val="center"/>
            </w:pPr>
            <w:r>
              <w:rPr>
                <w:rFonts w:ascii="Times New Roman" w:hAnsi="Times New Roman"/>
                <w:b/>
                <w:i w:val="0"/>
                <w:smallCaps w:val="0"/>
                <w:sz w:val="15"/>
              </w:rPr>
              <w:t>163</w:t>
            </w:r>
          </w:p>
        </w:tc>
        <w:tc>
          <w:tcPr>
            <w:tcW w:type="dxa" w:w="576"/>
            <w:tcBorders>
              <w:bottom w:val="single" w:sz="8" w:color="000000"/>
            </w:tcBorders>
          </w:tcPr>
          <w:p>
            <w:pPr>
              <w:widowControl/>
              <w:spacing w:before="0" w:after="0" w:line="240" w:lineRule="auto"/>
              <w:jc w:val="center"/>
            </w:pPr>
            <w:r>
              <w:rPr>
                <w:rFonts w:ascii="Times New Roman" w:hAnsi="Times New Roman"/>
                <w:b/>
                <w:i w:val="0"/>
                <w:smallCaps w:val="0"/>
                <w:sz w:val="15"/>
              </w:rPr>
              <w:t>33 / 63</w:t>
            </w:r>
          </w:p>
        </w:tc>
      </w:tr>
    </w:tbl>
    <w:p>
      <w:pPr>
        <w:widowControl/>
        <w:spacing w:before="40" w:after="120" w:line="240" w:lineRule="auto"/>
        <w:jc w:val="both"/>
      </w:pPr>
      <w:r>
        <w:rPr>
          <w:rFonts w:ascii="Times New Roman" w:hAnsi="Times New Roman"/>
          <w:b w:val="0"/>
          <w:i w:val="0"/>
          <w:smallCaps w:val="0"/>
          <w:sz w:val="14"/>
        </w:rPr>
        <w:t>fb: fallback units; STT, LLM: median latency (s); Images: searches with an accepted image / all searches (off in the first session).</w:t>
      </w:r>
    </w:p>
    <w:p>
      <w:pPr>
        <w:keepNext/>
        <w:widowControl/>
        <w:spacing w:before="80" w:after="40" w:line="240" w:lineRule="auto"/>
        <w:jc w:val="left"/>
      </w:pPr>
      <w:r>
        <w:rPr>
          <w:rFonts w:ascii="Times New Roman" w:hAnsi="Times New Roman"/>
          <w:b w:val="0"/>
          <w:i/>
          <w:smallCaps w:val="0"/>
          <w:sz w:val="20"/>
        </w:rPr>
        <w:t>C. End-to-End Latency</w:t>
      </w:r>
    </w:p>
    <w:p>
      <w:pPr>
        <w:keepNext/>
        <w:widowControl/>
        <w:spacing w:before="80" w:after="0" w:line="240" w:lineRule="auto"/>
        <w:jc w:val="center"/>
      </w:pPr>
      <w:r>
        <w:drawing>
          <wp:inline xmlns:a="http://schemas.openxmlformats.org/drawingml/2006/main" xmlns:pic="http://schemas.openxmlformats.org/drawingml/2006/picture">
            <wp:extent cx="2834640" cy="1423515"/>
            <wp:docPr id="6" name="Picture 6"/>
            <wp:cNvGraphicFramePr>
              <a:graphicFrameLocks noChangeAspect="1"/>
            </wp:cNvGraphicFramePr>
            <a:graphic>
              <a:graphicData uri="http://schemas.openxmlformats.org/drawingml/2006/picture">
                <pic:pic>
                  <pic:nvPicPr>
                    <pic:cNvPr id="0" name="fig_latency.png"/>
                    <pic:cNvPicPr/>
                  </pic:nvPicPr>
                  <pic:blipFill>
                    <a:blip r:embed="rId14"/>
                    <a:stretch>
                      <a:fillRect/>
                    </a:stretch>
                  </pic:blipFill>
                  <pic:spPr>
                    <a:xfrm>
                      <a:off x="0" y="0"/>
                      <a:ext cx="2834640" cy="1423515"/>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6. </w:t>
      </w:r>
      <w:r>
        <w:rPr>
          <w:rFonts w:ascii="Times New Roman" w:hAnsi="Times New Roman"/>
          <w:b w:val="0"/>
          <w:i w:val="0"/>
          <w:smallCaps w:val="0"/>
          <w:sz w:val="16"/>
        </w:rPr>
        <w:t>Cumulative distributions over D1 (log scale): speech-to-text per utterance, LLM call per unit, and end-to-end delay from the end of a spoken line to its interpreted content on the display. Filled markers: medians; open: 95th percentiles.</w:t>
      </w:r>
    </w:p>
    <w:p>
      <w:pPr>
        <w:widowControl/>
        <w:spacing w:before="0" w:after="0" w:line="240" w:lineRule="auto"/>
        <w:ind w:firstLine="202"/>
        <w:jc w:val="both"/>
      </w:pPr>
      <w:r>
        <w:rPr>
          <w:rFonts w:ascii="Times New Roman" w:hAnsi="Times New Roman"/>
          <w:b w:val="0"/>
          <w:i w:val="0"/>
          <w:smallCaps w:val="0"/>
          <w:sz w:val="20"/>
        </w:rPr>
        <w:t>Speech-to-text has a median of 0.66 s (95th percentile 2.37 s, mainly the fifth session) and an LLM call 1.35 s (2.79 s) (Fig. 6). From the end of a spoken line to its interpreted content on the display, the median is 12.5 s and the 95th percentile 36.8 s (600 lines; 12.1 s for LLM, 13.5 s for fallback units). Waiting in the gate and queue dominates (median 9.1 s), as each concept boundary made a short unit that queued behind the 8 s floor; a key-phrase teaser appeared within 0.68 s for 134 lines. Ending units only after finished sentences cut the median wait in a chemistry replay from 9.5 s to 5.3 s (not yet live).</w:t>
      </w:r>
    </w:p>
    <w:p>
      <w:pPr>
        <w:keepNext/>
        <w:widowControl/>
        <w:spacing w:before="80" w:after="40" w:line="240" w:lineRule="auto"/>
        <w:jc w:val="left"/>
      </w:pPr>
      <w:r>
        <w:rPr>
          <w:rFonts w:ascii="Times New Roman" w:hAnsi="Times New Roman"/>
          <w:b w:val="0"/>
          <w:i/>
          <w:smallCaps w:val="0"/>
          <w:sz w:val="20"/>
        </w:rPr>
        <w:t>D. Comparison With an LLM-Controlled Baseline</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Proposed System vs. LLM-Controlled Baseline (Same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440"/>
        <w:gridCol w:w="648"/>
        <w:gridCol w:w="1080"/>
        <w:gridCol w:w="1080"/>
        <w:gridCol w:w="864"/>
      </w:tblGrid>
      <w:tr>
        <w:trPr>
          <w:cantSplit/>
        </w:trPr>
        <w:tc>
          <w:tcPr>
            <w:tcW w:type="dxa" w:w="1440"/>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Lecture / system</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c>
          <w:tcPr>
            <w:tcW w:type="dxa" w:w="108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Rewritten</w:t>
            </w:r>
          </w:p>
        </w:tc>
        <w:tc>
          <w:tcPr>
            <w:tcW w:type="dxa" w:w="108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Missing</w:t>
            </w:r>
          </w:p>
        </w:tc>
        <w:tc>
          <w:tcPr>
            <w:tcW w:type="dxa" w:w="86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Unsupported</w:t>
            </w:r>
          </w:p>
        </w:tc>
      </w:tr>
      <w:tr>
        <w:trPr>
          <w:cantSplit/>
        </w:trPr>
        <w:tc>
          <w:tcPr>
            <w:tcW w:type="dxa" w:w="1440"/>
          </w:tcPr>
          <w:p>
            <w:pPr>
              <w:keepNext/>
              <w:widowControl/>
              <w:spacing w:before="0" w:after="0" w:line="240" w:lineRule="auto"/>
              <w:jc w:val="left"/>
            </w:pPr>
            <w:r>
              <w:rPr>
                <w:rFonts w:ascii="Times New Roman" w:hAnsi="Times New Roman"/>
                <w:b w:val="0"/>
                <w:i w:val="0"/>
                <w:smallCaps w:val="0"/>
                <w:sz w:val="15"/>
              </w:rPr>
              <w:t>Chemistry: proposed</w:t>
            </w:r>
          </w:p>
        </w:tc>
        <w:tc>
          <w:tcPr>
            <w:tcW w:type="dxa" w:w="648"/>
          </w:tcPr>
          <w:p>
            <w:pPr>
              <w:keepNext/>
              <w:widowControl/>
              <w:spacing w:before="0" w:after="0" w:line="240" w:lineRule="auto"/>
              <w:jc w:val="center"/>
            </w:pPr>
            <w:r>
              <w:rPr>
                <w:rFonts w:ascii="Times New Roman" w:hAnsi="Times New Roman"/>
                <w:b w:val="0"/>
                <w:i w:val="0"/>
                <w:smallCaps w:val="0"/>
                <w:sz w:val="15"/>
              </w:rPr>
              <w:t>36</w:t>
            </w:r>
          </w:p>
        </w:tc>
        <w:tc>
          <w:tcPr>
            <w:tcW w:type="dxa" w:w="1080"/>
          </w:tcPr>
          <w:p>
            <w:pPr>
              <w:keepNext/>
              <w:widowControl/>
              <w:spacing w:before="0" w:after="0" w:line="240" w:lineRule="auto"/>
              <w:jc w:val="center"/>
            </w:pPr>
            <w:r>
              <w:rPr>
                <w:rFonts w:ascii="Times New Roman" w:hAnsi="Times New Roman"/>
                <w:b w:val="0"/>
                <w:i w:val="0"/>
                <w:smallCaps w:val="0"/>
                <w:sz w:val="15"/>
              </w:rPr>
              <w:t>8 / 317 (3 %)</w:t>
            </w:r>
          </w:p>
        </w:tc>
        <w:tc>
          <w:tcPr>
            <w:tcW w:type="dxa" w:w="1080"/>
          </w:tcPr>
          <w:p>
            <w:pPr>
              <w:keepNext/>
              <w:widowControl/>
              <w:spacing w:before="0" w:after="0" w:line="240" w:lineRule="auto"/>
              <w:jc w:val="center"/>
            </w:pPr>
            <w:r>
              <w:rPr>
                <w:rFonts w:ascii="Times New Roman" w:hAnsi="Times New Roman"/>
                <w:b w:val="0"/>
                <w:i w:val="0"/>
                <w:smallCaps w:val="0"/>
                <w:sz w:val="15"/>
              </w:rPr>
              <w:t>5 / 136 (4 %)</w:t>
            </w:r>
          </w:p>
        </w:tc>
        <w:tc>
          <w:tcPr>
            <w:tcW w:type="dxa" w:w="864"/>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1440"/>
          </w:tcPr>
          <w:p>
            <w:pPr>
              <w:keepNext/>
              <w:widowControl/>
              <w:spacing w:before="0" w:after="0" w:line="240" w:lineRule="auto"/>
              <w:jc w:val="left"/>
            </w:pPr>
            <w:r>
              <w:rPr>
                <w:rFonts w:ascii="Times New Roman" w:hAnsi="Times New Roman"/>
                <w:b w:val="0"/>
                <w:i w:val="0"/>
                <w:smallCaps w:val="0"/>
                <w:sz w:val="15"/>
              </w:rPr>
              <w:t>Chemistry: baseline</w:t>
            </w:r>
          </w:p>
        </w:tc>
        <w:tc>
          <w:tcPr>
            <w:tcW w:type="dxa" w:w="648"/>
          </w:tcPr>
          <w:p>
            <w:pPr>
              <w:keepNext/>
              <w:widowControl/>
              <w:spacing w:before="0" w:after="0" w:line="240" w:lineRule="auto"/>
              <w:jc w:val="center"/>
            </w:pPr>
            <w:r>
              <w:rPr>
                <w:rFonts w:ascii="Times New Roman" w:hAnsi="Times New Roman"/>
                <w:b w:val="0"/>
                <w:i w:val="0"/>
                <w:smallCaps w:val="0"/>
                <w:sz w:val="15"/>
              </w:rPr>
              <w:t>15</w:t>
            </w:r>
          </w:p>
        </w:tc>
        <w:tc>
          <w:tcPr>
            <w:tcW w:type="dxa" w:w="1080"/>
          </w:tcPr>
          <w:p>
            <w:pPr>
              <w:keepNext/>
              <w:widowControl/>
              <w:spacing w:before="0" w:after="0" w:line="240" w:lineRule="auto"/>
              <w:jc w:val="center"/>
            </w:pPr>
            <w:r>
              <w:rPr>
                <w:rFonts w:ascii="Times New Roman" w:hAnsi="Times New Roman"/>
                <w:b w:val="0"/>
                <w:i w:val="0"/>
                <w:smallCaps w:val="0"/>
                <w:sz w:val="15"/>
              </w:rPr>
              <w:t>226 / 405 (56 %)</w:t>
            </w:r>
          </w:p>
        </w:tc>
        <w:tc>
          <w:tcPr>
            <w:tcW w:type="dxa" w:w="1080"/>
          </w:tcPr>
          <w:p>
            <w:pPr>
              <w:keepNext/>
              <w:widowControl/>
              <w:spacing w:before="0" w:after="0" w:line="240" w:lineRule="auto"/>
              <w:jc w:val="center"/>
            </w:pPr>
            <w:r>
              <w:rPr>
                <w:rFonts w:ascii="Times New Roman" w:hAnsi="Times New Roman"/>
                <w:b w:val="0"/>
                <w:i w:val="0"/>
                <w:smallCaps w:val="0"/>
                <w:sz w:val="15"/>
              </w:rPr>
              <w:t>220 / 293 (75 %)</w:t>
            </w:r>
          </w:p>
        </w:tc>
        <w:tc>
          <w:tcPr>
            <w:tcW w:type="dxa" w:w="864"/>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1440"/>
          </w:tcPr>
          <w:p>
            <w:pPr>
              <w:keepNext/>
              <w:widowControl/>
              <w:spacing w:before="0" w:after="0" w:line="240" w:lineRule="auto"/>
              <w:jc w:val="left"/>
            </w:pPr>
            <w:r>
              <w:rPr>
                <w:rFonts w:ascii="Times New Roman" w:hAnsi="Times New Roman"/>
                <w:b w:val="0"/>
                <w:i w:val="0"/>
                <w:smallCaps w:val="0"/>
                <w:sz w:val="15"/>
              </w:rPr>
              <w:t>Biology: proposed</w:t>
            </w:r>
          </w:p>
        </w:tc>
        <w:tc>
          <w:tcPr>
            <w:tcW w:type="dxa" w:w="648"/>
          </w:tcPr>
          <w:p>
            <w:pPr>
              <w:keepNext/>
              <w:widowControl/>
              <w:spacing w:before="0" w:after="0" w:line="240" w:lineRule="auto"/>
              <w:jc w:val="center"/>
            </w:pPr>
            <w:r>
              <w:rPr>
                <w:rFonts w:ascii="Times New Roman" w:hAnsi="Times New Roman"/>
                <w:b w:val="0"/>
                <w:i w:val="0"/>
                <w:smallCaps w:val="0"/>
                <w:sz w:val="15"/>
              </w:rPr>
              <w:t>11</w:t>
            </w:r>
          </w:p>
        </w:tc>
        <w:tc>
          <w:tcPr>
            <w:tcW w:type="dxa" w:w="1080"/>
          </w:tcPr>
          <w:p>
            <w:pPr>
              <w:keepNext/>
              <w:widowControl/>
              <w:spacing w:before="0" w:after="0" w:line="240" w:lineRule="auto"/>
              <w:jc w:val="center"/>
            </w:pPr>
            <w:r>
              <w:rPr>
                <w:rFonts w:ascii="Times New Roman" w:hAnsi="Times New Roman"/>
                <w:b w:val="0"/>
                <w:i w:val="0"/>
                <w:smallCaps w:val="0"/>
                <w:sz w:val="15"/>
              </w:rPr>
              <w:t>0 / 74 (0 %)</w:t>
            </w:r>
          </w:p>
        </w:tc>
        <w:tc>
          <w:tcPr>
            <w:tcW w:type="dxa" w:w="1080"/>
          </w:tcPr>
          <w:p>
            <w:pPr>
              <w:keepNext/>
              <w:widowControl/>
              <w:spacing w:before="0" w:after="0" w:line="240" w:lineRule="auto"/>
              <w:jc w:val="center"/>
            </w:pPr>
            <w:r>
              <w:rPr>
                <w:rFonts w:ascii="Times New Roman" w:hAnsi="Times New Roman"/>
                <w:b w:val="0"/>
                <w:i w:val="0"/>
                <w:smallCaps w:val="0"/>
                <w:sz w:val="15"/>
              </w:rPr>
              <w:t>0 / 39 (0 %)</w:t>
            </w:r>
          </w:p>
        </w:tc>
        <w:tc>
          <w:tcPr>
            <w:tcW w:type="dxa" w:w="864"/>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1440"/>
            <w:tcBorders>
              <w:bottom w:val="single" w:sz="8" w:color="000000"/>
            </w:tcBorders>
          </w:tcPr>
          <w:p>
            <w:pPr>
              <w:widowControl/>
              <w:spacing w:before="0" w:after="0" w:line="240" w:lineRule="auto"/>
              <w:jc w:val="left"/>
            </w:pPr>
            <w:r>
              <w:rPr>
                <w:rFonts w:ascii="Times New Roman" w:hAnsi="Times New Roman"/>
                <w:b w:val="0"/>
                <w:i w:val="0"/>
                <w:smallCaps w:val="0"/>
                <w:sz w:val="15"/>
              </w:rPr>
              <w:t>Biology: baseline</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13</w:t>
            </w:r>
          </w:p>
        </w:tc>
        <w:tc>
          <w:tcPr>
            <w:tcW w:type="dxa" w:w="1080"/>
            <w:tcBorders>
              <w:bottom w:val="single" w:sz="8" w:color="000000"/>
            </w:tcBorders>
          </w:tcPr>
          <w:p>
            <w:pPr>
              <w:widowControl/>
              <w:spacing w:before="0" w:after="0" w:line="240" w:lineRule="auto"/>
              <w:jc w:val="center"/>
            </w:pPr>
            <w:r>
              <w:rPr>
                <w:rFonts w:ascii="Times New Roman" w:hAnsi="Times New Roman"/>
                <w:b w:val="0"/>
                <w:i w:val="0"/>
                <w:smallCaps w:val="0"/>
                <w:sz w:val="15"/>
              </w:rPr>
              <w:t>48 / 160 (30 %)</w:t>
            </w:r>
          </w:p>
        </w:tc>
        <w:tc>
          <w:tcPr>
            <w:tcW w:type="dxa" w:w="1080"/>
            <w:tcBorders>
              <w:bottom w:val="single" w:sz="8" w:color="000000"/>
            </w:tcBorders>
          </w:tcPr>
          <w:p>
            <w:pPr>
              <w:widowControl/>
              <w:spacing w:before="0" w:after="0" w:line="240" w:lineRule="auto"/>
              <w:jc w:val="center"/>
            </w:pPr>
            <w:r>
              <w:rPr>
                <w:rFonts w:ascii="Times New Roman" w:hAnsi="Times New Roman"/>
                <w:b w:val="0"/>
                <w:i w:val="0"/>
                <w:smallCaps w:val="0"/>
                <w:sz w:val="15"/>
              </w:rPr>
              <w:t>44 / 90 (49 %)</w:t>
            </w:r>
          </w:p>
        </w:tc>
        <w:tc>
          <w:tcPr>
            <w:tcW w:type="dxa" w:w="864"/>
            <w:tcBorders>
              <w:bottom w:val="single" w:sz="8" w:color="000000"/>
            </w:tcBorders>
          </w:tcPr>
          <w:p>
            <w:pPr>
              <w:widowControl/>
              <w:spacing w:before="0" w:after="0" w:line="240" w:lineRule="auto"/>
              <w:jc w:val="center"/>
            </w:pPr>
            <w:r>
              <w:rPr>
                <w:rFonts w:ascii="Times New Roman" w:hAnsi="Times New Roman"/>
                <w:b w:val="0"/>
                <w:i w:val="0"/>
                <w:smallCaps w:val="0"/>
                <w:sz w:val="15"/>
              </w:rPr>
              <w:t>‹›</w:t>
            </w:r>
          </w:p>
        </w:tc>
      </w:tr>
    </w:tbl>
    <w:p>
      <w:pPr>
        <w:widowControl/>
        <w:spacing w:before="40" w:after="120" w:line="240" w:lineRule="auto"/>
        <w:jc w:val="both"/>
      </w:pPr>
      <w:r>
        <w:rPr>
          <w:rFonts w:ascii="Times New Roman" w:hAnsi="Times New Roman"/>
          <w:b w:val="0"/>
          <w:i w:val="0"/>
          <w:smallCaps w:val="0"/>
          <w:sz w:val="14"/>
        </w:rPr>
        <w:t>Rewritten: statements of a shown slide that its next version rewrote or removed; missing: distinct statements shown but absent from the final deck; unsupported: annotated.</w:t>
      </w:r>
    </w:p>
    <w:p>
      <w:pPr>
        <w:widowControl/>
        <w:spacing w:before="0" w:after="0" w:line="240" w:lineRule="auto"/>
        <w:ind w:firstLine="202"/>
        <w:jc w:val="both"/>
      </w:pPr>
      <w:r>
        <w:rPr>
          <w:rFonts w:ascii="Times New Roman" w:hAnsi="Times New Roman"/>
          <w:b w:val="0"/>
          <w:i w:val="0"/>
          <w:smallCaps w:val="0"/>
          <w:sz w:val="20"/>
        </w:rPr>
        <w:t>Given the same units, the LLM-controlled baseline kept one slide for long stretches and rewrote it (Table III): in chemistry, 56 % of statements students had already seen were rewritten or removed by the next version, and 75 % of all statements it showed were absent from its final deck. The proposed system appends to the live slide and moves on instead, rewriting 3 % (mostly mis-hearing corrections) and losing 4 %; in biology the baseline rewrote 30 % and lost 49 %, the proposed system none. The baseline used 89,129 tokens for the 133 units. ‹Unsupported-rate sentence.›</w:t>
      </w:r>
    </w:p>
    <w:p>
      <w:pPr>
        <w:keepNext/>
        <w:widowControl/>
        <w:spacing w:before="80" w:after="40" w:line="240" w:lineRule="auto"/>
        <w:jc w:val="left"/>
      </w:pPr>
      <w:r>
        <w:rPr>
          <w:rFonts w:ascii="Times New Roman" w:hAnsi="Times New Roman"/>
          <w:b w:val="0"/>
          <w:i/>
          <w:smallCaps w:val="0"/>
          <w:sz w:val="20"/>
        </w:rPr>
        <w:t>E. Content and Topic Accuracy</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Annotated Accuracy and Teacher Ratings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376"/>
        <w:gridCol w:w="648"/>
        <w:gridCol w:w="648"/>
        <w:gridCol w:w="648"/>
      </w:tblGrid>
      <w:tr>
        <w:trPr>
          <w:cantSplit/>
        </w:trPr>
        <w:tc>
          <w:tcPr>
            <w:tcW w:type="dxa" w:w="2376"/>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D1</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376"/>
          </w:tcPr>
          <w:p>
            <w:pPr>
              <w:keepNext/>
              <w:widowControl/>
              <w:spacing w:before="0" w:after="0" w:line="240" w:lineRule="auto"/>
              <w:jc w:val="left"/>
            </w:pPr>
            <w:r>
              <w:rPr>
                <w:rFonts w:ascii="Times New Roman" w:hAnsi="Times New Roman"/>
                <w:b w:val="0"/>
                <w:i w:val="0"/>
                <w:smallCaps w:val="0"/>
                <w:sz w:val="15"/>
              </w:rPr>
              <w:t xml:space="preserve">Boundary F1 (±1 unit) / </w:t>
            </w:r>
            <w:r>
              <w:rPr>
                <w:rFonts w:ascii="Times New Roman" w:hAnsi="Times New Roman"/>
                <w:b w:val="0"/>
                <w:i/>
                <w:smallCaps w:val="0"/>
                <w:sz w:val="15"/>
              </w:rPr>
              <w:t>P</w:t>
            </w:r>
            <w:r>
              <w:rPr>
                <w:rFonts w:ascii="Times New Roman" w:hAnsi="Times New Roman"/>
                <w:b w:val="0"/>
                <w:sz w:val="15"/>
                <w:vertAlign w:val="subscript"/>
              </w:rPr>
              <w:t>k</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2376"/>
          </w:tcPr>
          <w:p>
            <w:pPr>
              <w:keepNext/>
              <w:widowControl/>
              <w:spacing w:before="0" w:after="0" w:line="240" w:lineRule="auto"/>
              <w:jc w:val="left"/>
            </w:pPr>
            <w:r>
              <w:rPr>
                <w:rFonts w:ascii="Times New Roman" w:hAnsi="Times New Roman"/>
                <w:b w:val="0"/>
                <w:i w:val="0"/>
                <w:smallCaps w:val="0"/>
                <w:sz w:val="15"/>
              </w:rPr>
              <w:t>Key-fact coverage</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2376"/>
          </w:tcPr>
          <w:p>
            <w:pPr>
              <w:keepNext/>
              <w:widowControl/>
              <w:spacing w:before="0" w:after="0" w:line="240" w:lineRule="auto"/>
              <w:jc w:val="left"/>
            </w:pPr>
            <w:r>
              <w:rPr>
                <w:rFonts w:ascii="Times New Roman" w:hAnsi="Times New Roman"/>
                <w:b w:val="0"/>
                <w:i w:val="0"/>
                <w:smallCaps w:val="0"/>
                <w:sz w:val="15"/>
              </w:rPr>
              <w:t>Unsupported statements</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2376"/>
          </w:tcPr>
          <w:p>
            <w:pPr>
              <w:keepNext/>
              <w:widowControl/>
              <w:spacing w:before="0" w:after="0" w:line="240" w:lineRule="auto"/>
              <w:jc w:val="left"/>
            </w:pPr>
            <w:r>
              <w:rPr>
                <w:rFonts w:ascii="Times New Roman" w:hAnsi="Times New Roman"/>
                <w:b w:val="0"/>
                <w:i w:val="0"/>
                <w:smallCaps w:val="0"/>
                <w:sz w:val="15"/>
              </w:rPr>
              <w:t>Annotator agreement κ</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c>
          <w:tcPr>
            <w:tcW w:type="dxa" w:w="648"/>
          </w:tcPr>
          <w:p>
            <w:pPr>
              <w:keepNext/>
              <w:widowControl/>
              <w:spacing w:before="0" w:after="0" w:line="240" w:lineRule="auto"/>
              <w:jc w:val="center"/>
            </w:pPr>
            <w:r>
              <w:rPr>
                <w:rFonts w:ascii="Times New Roman" w:hAnsi="Times New Roman"/>
                <w:b w:val="0"/>
                <w:i w:val="0"/>
                <w:smallCaps w:val="0"/>
                <w:sz w:val="15"/>
              </w:rPr>
              <w:t>‹›</w:t>
            </w:r>
          </w:p>
        </w:tc>
      </w:tr>
      <w:tr>
        <w:trPr>
          <w:cantSplit/>
        </w:trPr>
        <w:tc>
          <w:tcPr>
            <w:tcW w:type="dxa" w:w="2376"/>
            <w:tcBorders>
              <w:bottom w:val="single" w:sz="8" w:color="000000"/>
            </w:tcBorders>
          </w:tcPr>
          <w:p>
            <w:pPr>
              <w:widowControl/>
              <w:spacing w:before="0" w:after="0" w:line="240" w:lineRule="auto"/>
              <w:jc w:val="left"/>
            </w:pPr>
            <w:r>
              <w:rPr>
                <w:rFonts w:ascii="Times New Roman" w:hAnsi="Times New Roman"/>
                <w:b w:val="0"/>
                <w:i w:val="0"/>
                <w:smallCaps w:val="0"/>
                <w:sz w:val="15"/>
              </w:rPr>
              <w:t>Teacher rating (corr./rel./read./use.)</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w:t>
            </w:r>
          </w:p>
        </w:tc>
      </w:tr>
    </w:tbl>
    <w:p>
      <w:pPr>
        <w:widowControl/>
        <w:spacing w:before="40" w:after="120" w:line="240" w:lineRule="auto"/>
        <w:jc w:val="both"/>
      </w:pPr>
      <w:r>
        <w:rPr>
          <w:rFonts w:ascii="Times New Roman" w:hAnsi="Times New Roman"/>
          <w:b w:val="0"/>
          <w:i w:val="0"/>
          <w:smallCaps w:val="0"/>
          <w:sz w:val="14"/>
        </w:rPr>
        <w:t>Ratings: mean of T1–T3, 1–5 scale.</w:t>
      </w:r>
    </w:p>
    <w:p>
      <w:pPr>
        <w:widowControl/>
        <w:spacing w:before="0" w:after="0" w:line="240" w:lineRule="auto"/>
        <w:ind w:firstLine="202"/>
        <w:jc w:val="both"/>
      </w:pPr>
      <w:r>
        <w:rPr>
          <w:rFonts w:ascii="Times New Roman" w:hAnsi="Times New Roman"/>
          <w:b w:val="0"/>
          <w:i w:val="0"/>
          <w:smallCaps w:val="0"/>
          <w:sz w:val="20"/>
        </w:rPr>
        <w:t>‹Accuracy result paragraph, with fallback units reported separately.›</w:t>
      </w:r>
    </w:p>
    <w:p>
      <w:pPr>
        <w:keepNext/>
        <w:widowControl/>
        <w:spacing w:before="80" w:after="40" w:line="240" w:lineRule="auto"/>
        <w:jc w:val="left"/>
      </w:pPr>
      <w:r>
        <w:rPr>
          <w:rFonts w:ascii="Times New Roman" w:hAnsi="Times New Roman"/>
          <w:b w:val="0"/>
          <w:i/>
          <w:smallCaps w:val="0"/>
          <w:sz w:val="20"/>
        </w:rPr>
        <w:t>F. Session Details and Components</w:t>
      </w:r>
    </w:p>
    <w:p>
      <w:pPr>
        <w:widowControl/>
        <w:spacing w:before="0" w:after="0" w:line="240" w:lineRule="auto"/>
        <w:ind w:firstLine="202"/>
        <w:jc w:val="both"/>
      </w:pPr>
      <w:r>
        <w:rPr>
          <w:rFonts w:ascii="Times New Roman" w:hAnsi="Times New Roman"/>
          <w:b w:val="0"/>
          <w:i w:val="0"/>
          <w:smallCaps w:val="0"/>
          <w:sz w:val="20"/>
        </w:rPr>
        <w:t>In the chemistry lecture the planner made 55 in-place updates, 12 continuations and 7 new-topic decisions, and 23 mis-hearings were corrected silently ("world of container" → "walls of container"). Of 63 image searches, 33 found an accepted image; on a 30-concept labelled set, the first image was relevant for all 28 that received one. All 513 unit and integration, 28 browser and 8 GPU tests pass.</w:t>
      </w:r>
    </w:p>
    <w:p>
      <w:pPr>
        <w:keepNext/>
        <w:widowControl/>
        <w:spacing w:before="160" w:after="80" w:line="240" w:lineRule="auto"/>
        <w:jc w:val="center"/>
      </w:pPr>
      <w:r>
        <w:rPr>
          <w:rFonts w:ascii="Times New Roman" w:hAnsi="Times New Roman"/>
          <w:b w:val="0"/>
          <w:i w:val="0"/>
          <w:smallCaps/>
          <w:sz w:val="20"/>
        </w:rPr>
        <w:t>VI. Discussion</w:t>
      </w:r>
    </w:p>
    <w:p>
      <w:pPr>
        <w:widowControl/>
        <w:spacing w:before="0" w:after="0" w:line="240" w:lineRule="auto"/>
        <w:ind w:firstLine="202"/>
        <w:jc w:val="both"/>
      </w:pPr>
      <w:r>
        <w:rPr>
          <w:rFonts w:ascii="Times New Roman" w:hAnsi="Times New Roman"/>
          <w:b w:val="0"/>
          <w:i w:val="0"/>
          <w:smallCaps w:val="0"/>
          <w:sz w:val="20"/>
        </w:rPr>
        <w:t>When the planner, not the LLM, owns the slide sequence, a stable deck can be built from live speech on modest hardware: the LLM-controlled baseline lost most of what it had shown, and every slide change of the system has a rule-based reason in the log that can be replayed at zero LLM cost. ‹Accuracy discussion.› The cost is delay, about 12 s from speech to interpreted slide, set by unit formation and the free-quota call floor rather than the models. D1 was spoken by the authors, so D2 tests other speakers; without a classroom study, no claim is made about learning outcomes. Subtopic names vary between runs, and image coverage depends on Wikimedia Commons.</w:t>
      </w:r>
    </w:p>
    <w:p>
      <w:pPr>
        <w:keepNext/>
        <w:widowControl/>
        <w:spacing w:before="160" w:after="80" w:line="240" w:lineRule="auto"/>
        <w:jc w:val="center"/>
      </w:pPr>
      <w:r>
        <w:rPr>
          <w:rFonts w:ascii="Times New Roman" w:hAnsi="Times New Roman"/>
          <w:b w:val="0"/>
          <w:i w:val="0"/>
          <w:smallCaps/>
          <w:sz w:val="20"/>
        </w:rPr>
        <w:t>VII. Conclusion</w:t>
      </w:r>
    </w:p>
    <w:p>
      <w:pPr>
        <w:widowControl/>
        <w:spacing w:before="0" w:after="0" w:line="240" w:lineRule="auto"/>
        <w:ind w:firstLine="202"/>
        <w:jc w:val="both"/>
      </w:pPr>
      <w:r>
        <w:rPr>
          <w:rFonts w:ascii="Times New Roman" w:hAnsi="Times New Roman"/>
          <w:b w:val="0"/>
          <w:i w:val="0"/>
          <w:smallCaps w:val="0"/>
          <w:sz w:val="20"/>
        </w:rPr>
        <w:t>This paper presented an implemented live lecture-to-slide system that turns a teacher's speech into a structured, continuity-aware deck during the lecture, with the LLM as a bounded interpreter and a deterministic planner in control of the slides, plus summaries, notes, assignments, quizzes, tests and PPTX decks on request. On a laptop with a 4 GB GPU and free services it built 163 slides in six live lectures and rewrote 3 % instead of 56 % of the statements students had already seen, compared with an LLM that controls the slides. ‹One sentence on held-out accuracy and teacher ratings.› A classroom study is the next step.</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 Y. Wang, D. McDuff, and Y. Song,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Y. Hou, D. Wang, Y. Zhang, and N. X. R. Wang,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G. Xiong, H. Yang, O. Coleman, M. Kennedy, and A. Zhang,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D. Waterfield, M. Kennedy, and A. Zhang,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J. W. Kim, T. Xu, G. Brockman, C. McLeavey, and I. Sutskever,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W. Wang, F. Wei, L. Dong, H. Bao, N. Yang, and M. Zhou,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G. Kurdi, J. Leo, B. Parsia, U. Sattler, and S. Al-Emari,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sectPr>
          <w:type w:val="continuous"/>
          <w:pgSz w:w="11906" w:h="16838"/>
          <w:pgMar w:top="1077" w:right="812" w:bottom="2438" w:left="812" w:header="567" w:footer="567" w:gutter="0"/>
          <w:cols w:space="239" w:num="2"/>
          <w:docGrid w:linePitch="360"/>
        </w:sect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Lecture-to-Slide Generation from Teacher Speech with Bounded LLM Interpretation and Deterministic Slide Planning</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