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0" w:line="240" w:lineRule="auto"/>
        <w:jc w:val="center"/>
      </w:pPr>
      <w:r>
        <w:rPr>
          <w:rFonts w:ascii="Times New Roman" w:hAnsi="Times New Roman"/>
          <w:b w:val="0"/>
          <w:i w:val="0"/>
          <w:smallCaps w:val="0"/>
          <w:sz w:val="48"/>
        </w:rPr>
        <w:t>Multimodal AI Teaching Copilot: Real-Time Slide Generation from Live Lecture Speech</w:t>
      </w:r>
    </w:p>
    <w:p>
      <w:pPr>
        <w:widowControl/>
        <w:spacing w:before="0" w:after="40" w:line="240" w:lineRule="auto"/>
        <w:jc w:val="center"/>
      </w:pPr>
      <w:r>
        <w:rPr>
          <w:rFonts w:ascii="Times New Roman" w:hAnsi="Times New Roman"/>
          <w:b w:val="0"/>
          <w:i w:val="0"/>
          <w:smallCaps w:val="0"/>
          <w:sz w:val="22"/>
        </w:rPr>
        <w:t>Prachi Potdar, Paritosh Raut, Deepali Magdum, Swati Kale, and Sunita Patnaik</w:t>
      </w:r>
    </w:p>
    <w:p>
      <w:pPr>
        <w:widowControl/>
        <w:spacing w:before="0" w:after="0" w:line="240" w:lineRule="auto"/>
        <w:jc w:val="center"/>
      </w:pPr>
      <w:r>
        <w:rPr>
          <w:rFonts w:ascii="Times New Roman" w:hAnsi="Times New Roman"/>
          <w:b w:val="0"/>
          <w:i/>
          <w:smallCaps w:val="0"/>
          <w:sz w:val="20"/>
        </w:rPr>
        <w:t>Department of Electronics and Telecommunication Engineering</w:t>
      </w:r>
    </w:p>
    <w:p>
      <w:pPr>
        <w:widowControl/>
        <w:spacing w:before="0" w:after="0" w:line="240" w:lineRule="auto"/>
        <w:jc w:val="center"/>
      </w:pPr>
      <w:r>
        <w:rPr>
          <w:rFonts w:ascii="Times New Roman" w:hAnsi="Times New Roman"/>
          <w:b w:val="0"/>
          <w:i/>
          <w:smallCaps w:val="0"/>
          <w:sz w:val="20"/>
        </w:rPr>
        <w:t>JSPM's Rajarshi Shahu College of Engineering, Pune, Maharashtra, India – 411033</w:t>
      </w:r>
    </w:p>
    <w:p>
      <w:pPr>
        <w:widowControl/>
        <w:spacing w:before="40" w:after="240" w:line="240" w:lineRule="auto"/>
        <w:jc w:val="center"/>
      </w:pPr>
      <w:r>
        <w:rPr>
          <w:rFonts w:ascii="Times New Roman" w:hAnsi="Times New Roman"/>
          <w:b w:val="0"/>
          <w:i w:val="0"/>
          <w:smallCaps w:val="0"/>
          <w:sz w:val="18"/>
        </w:rPr>
        <w:t>prachipotdar50@gmail.com, paritosh21raut@gmail.com, dipalimagdum@gmail.com, swatikale@gmail.com, sunitapatnaik@gmail.com</w:t>
      </w:r>
    </w:p>
    <w:p>
      <w:pPr>
        <w:sectPr>
          <w:pgSz w:w="11906" w:h="16838"/>
          <w:pgMar w:top="1077" w:right="812" w:bottom="2438" w:left="812" w:header="567" w:footer="567" w:gutter="0"/>
          <w:cols w:space="239" w:num="1"/>
          <w:docGrid w:linePitch="360"/>
        </w:sectPr>
      </w:pPr>
    </w:p>
    <w:p>
      <w:pPr>
        <w:widowControl/>
        <w:spacing w:before="0" w:after="80" w:line="240" w:lineRule="auto"/>
        <w:ind w:firstLine="202"/>
        <w:jc w:val="both"/>
      </w:pPr>
      <w:r>
        <w:rPr>
          <w:rFonts w:ascii="Times New Roman" w:hAnsi="Times New Roman"/>
          <w:b/>
          <w:i/>
          <w:smallCaps w:val="0"/>
          <w:sz w:val="18"/>
        </w:rPr>
        <w:t>Abstract</w:t>
      </w:r>
      <w:r>
        <w:rPr>
          <w:rFonts w:ascii="Times New Roman" w:hAnsi="Times New Roman"/>
          <w:b/>
          <w:i w:val="0"/>
          <w:smallCaps w:val="0"/>
          <w:sz w:val="18"/>
        </w:rPr>
        <w:t>—Slides prepared before class cannot show what a teacher adds while explaining, live captions give students only verbatim text, and a large language model (LLM) that regenerates slides from a growing transcript rewrites what students are reading. This paper presents a teaching copilot that generates a structured, continuity-aware slide deck on the classroom projector from the teacher's live speech during the lecture. Locally transcribed speech is sent in bounded units to an LLM that returns a schema-validated interpretation. The novelty is that a deterministic planner, not the LLM, decides whether the live slide is updated, continued or replaced, so the deck stays stable, while transcript-grounding guards keep taught facts on screen. Formulas, layouts and open images are composed automatically, the teacher controls the deck live, and notes, assignments, quizzes, tests and decks are generated on request, checked against the teacher's own notes. On 36 held-out lectures (409 min; six speakers and six public MIT OCW and NPTEL lectures) on a laptop with a 4 GB GPU, slide changes matched annotated topic boundaries with precision 0.78, 86.6 % of key facts reached a slide, 0.9 % of statements were unsupported by the speech, and five teachers rated the slides 3.9–4.2 of 5. Median latencies were 0.68 s for speech recognition, 1.96 s per LLM call and 11.2 s from speech to slide, mostly a deliberate wait for a complete idea. Against an LLM-controlled baseline, rewrites of shown statements fell from 56 % to 3 %.</w:t>
      </w:r>
    </w:p>
    <w:p>
      <w:pPr>
        <w:widowControl/>
        <w:spacing w:before="0" w:after="120" w:line="240" w:lineRule="auto"/>
        <w:ind w:firstLine="202"/>
        <w:jc w:val="both"/>
      </w:pPr>
      <w:r>
        <w:rPr>
          <w:rFonts w:ascii="Times New Roman" w:hAnsi="Times New Roman"/>
          <w:b/>
          <w:i/>
          <w:smallCaps w:val="0"/>
          <w:sz w:val="18"/>
        </w:rPr>
        <w:t>Index Terms</w:t>
      </w:r>
      <w:r>
        <w:rPr>
          <w:rFonts w:ascii="Times New Roman" w:hAnsi="Times New Roman"/>
          <w:b/>
          <w:i w:val="0"/>
          <w:smallCaps w:val="0"/>
          <w:sz w:val="18"/>
        </w:rPr>
        <w:t>—Automatic slide generation, educational technology, large language models, real-time systems, speech recognition, human-in-the-loop</w:t>
      </w:r>
    </w:p>
    <w:p>
      <w:pPr>
        <w:keepNext/>
        <w:widowControl/>
        <w:spacing w:before="160" w:after="80" w:line="240" w:lineRule="auto"/>
        <w:jc w:val="center"/>
      </w:pPr>
      <w:r>
        <w:rPr>
          <w:rFonts w:ascii="Times New Roman" w:hAnsi="Times New Roman"/>
          <w:b w:val="0"/>
          <w:i w:val="0"/>
          <w:smallCaps/>
          <w:sz w:val="20"/>
        </w:rPr>
        <w:t>I. Introduction</w:t>
      </w:r>
    </w:p>
    <w:p>
      <w:pPr>
        <w:widowControl/>
        <w:spacing w:before="0" w:after="0" w:line="240" w:lineRule="auto"/>
        <w:ind w:firstLine="202"/>
        <w:jc w:val="both"/>
      </w:pPr>
      <w:r>
        <w:rPr>
          <w:rFonts w:ascii="Times New Roman" w:hAnsi="Times New Roman"/>
          <w:b w:val="0"/>
          <w:i w:val="0"/>
          <w:smallCaps w:val="0"/>
          <w:sz w:val="20"/>
        </w:rPr>
        <w:t>Slides prepared before a lecture fix its order in advance, so the examples and answers a teacher adds while explaining never reach the screen. Learners understand better from words with organized pictures than from words alone [1], if the visuals add no extraneous load [2], [3], but no teacher can author such visuals while teaching.</w:t>
      </w:r>
    </w:p>
    <w:p>
      <w:pPr>
        <w:widowControl/>
        <w:spacing w:before="0" w:after="0" w:line="240" w:lineRule="auto"/>
        <w:ind w:firstLine="202"/>
        <w:jc w:val="both"/>
      </w:pPr>
      <w:r>
        <w:rPr>
          <w:rFonts w:ascii="Times New Roman" w:hAnsi="Times New Roman"/>
          <w:b w:val="0"/>
          <w:i w:val="0"/>
          <w:smallCaps w:val="0"/>
          <w:sz w:val="20"/>
        </w:rPr>
        <w:t>Existing tools solve only parts of this problem: live captions show verbatim text without the structure of the lesson [4]; slide generators work offline from a finished document or prompt [5]–[11]; and a large language model (LLM) [12], [13] applied to a growing transcript rewrites slides while students read them and adds untaught content [14]. Three problems remain open: (P1) projected material does not follow what is taught; (P2) live speech is not turned into a structured visual lesson; and (P3) LLM output is neither stable nor faithful to the teacher's words.</w:t>
      </w:r>
    </w:p>
    <w:p>
      <w:pPr>
        <w:widowControl/>
        <w:spacing w:before="0" w:after="0" w:line="240" w:lineRule="auto"/>
        <w:ind w:firstLine="202"/>
        <w:jc w:val="both"/>
      </w:pPr>
      <w:r>
        <w:rPr>
          <w:rFonts w:ascii="Times New Roman" w:hAnsi="Times New Roman"/>
          <w:b w:val="0"/>
          <w:i w:val="0"/>
          <w:smallCaps w:val="0"/>
          <w:sz w:val="20"/>
        </w:rPr>
        <w:t>This paper presents the Multimodal AI Teaching Copilot, an implemented system that addresses all three. While the teacher speaks, the speech is transcribed locally, topic and subtopic are tracked, and a slide deck is generated on the projector. The novelty has three parts: (1) live slide generation from speech, built incrementally during the lecture instead of from a finished document; (2) a deterministic planner that gates the LLM, which only interprets bounded, schema-validated units, so every slide decision is a testable rule; and (3) continuity: a new concept extends the live slide, a topic change must be confirmed, and transcript-grounding guards keep taught content on screen. Teacher control, open images, study materials, a live quiz and test, and the teacher's own notes as study material complete the system, which is evaluated on 36 held-out lectures (409 min) against annotations, teacher ratings and an LLM-controlled baseline.</w:t>
      </w:r>
    </w:p>
    <w:p>
      <w:pPr>
        <w:keepNext/>
        <w:widowControl/>
        <w:spacing w:before="160" w:after="80" w:line="240" w:lineRule="auto"/>
        <w:jc w:val="center"/>
      </w:pPr>
      <w:r>
        <w:rPr>
          <w:rFonts w:ascii="Times New Roman" w:hAnsi="Times New Roman"/>
          <w:b w:val="0"/>
          <w:i w:val="0"/>
          <w:smallCaps/>
          <w:sz w:val="20"/>
        </w:rPr>
        <w:t>II. Related Work</w:t>
      </w:r>
    </w:p>
    <w:p>
      <w:pPr>
        <w:keepNext/>
        <w:widowControl/>
        <w:spacing w:before="80" w:after="40" w:line="240" w:lineRule="auto"/>
        <w:jc w:val="left"/>
      </w:pPr>
      <w:r>
        <w:rPr>
          <w:rFonts w:ascii="Times New Roman" w:hAnsi="Times New Roman"/>
          <w:b w:val="0"/>
          <w:i/>
          <w:smallCaps w:val="0"/>
          <w:sz w:val="20"/>
        </w:rPr>
        <w:t>A. Multimedia Learning and Slide Design</w:t>
      </w:r>
    </w:p>
    <w:p>
      <w:pPr>
        <w:widowControl/>
        <w:spacing w:before="0" w:after="0" w:line="240" w:lineRule="auto"/>
        <w:ind w:firstLine="202"/>
        <w:jc w:val="both"/>
      </w:pPr>
      <w:r>
        <w:rPr>
          <w:rFonts w:ascii="Times New Roman" w:hAnsi="Times New Roman"/>
          <w:b w:val="0"/>
          <w:i w:val="0"/>
          <w:smallCaps w:val="0"/>
          <w:sz w:val="20"/>
        </w:rPr>
        <w:t>Mayer showed that words with pictures are understood better than words alone [1]; Sweller's cognitive load theory adds that working memory is limited [2], Mayer and Moreno listed ways to reduce extraneous load [3], and Bartsch and Cobern found that unrelated pictures lowered performance in PowerPoint lectures [15]. Hence the slides use short typed layouts and an image only for a concrete object that was taught.</w:t>
      </w:r>
    </w:p>
    <w:p>
      <w:pPr>
        <w:keepNext/>
        <w:widowControl/>
        <w:spacing w:before="80" w:after="40" w:line="240" w:lineRule="auto"/>
        <w:jc w:val="left"/>
      </w:pPr>
      <w:r>
        <w:rPr>
          <w:rFonts w:ascii="Times New Roman" w:hAnsi="Times New Roman"/>
          <w:b w:val="0"/>
          <w:i/>
          <w:smallCaps w:val="0"/>
          <w:sz w:val="20"/>
        </w:rPr>
        <w:t>B. Lecture Speech Recognition and Captioning</w:t>
      </w:r>
    </w:p>
    <w:p>
      <w:pPr>
        <w:widowControl/>
        <w:spacing w:before="0" w:after="0" w:line="240" w:lineRule="auto"/>
        <w:ind w:firstLine="202"/>
        <w:jc w:val="both"/>
      </w:pPr>
      <w:r>
        <w:rPr>
          <w:rFonts w:ascii="Times New Roman" w:hAnsi="Times New Roman"/>
          <w:b w:val="0"/>
          <w:i w:val="0"/>
          <w:smallCaps w:val="0"/>
          <w:sz w:val="20"/>
        </w:rPr>
        <w:t xml:space="preserve">Whisper by Radford </w:t>
      </w:r>
      <w:r>
        <w:rPr>
          <w:rFonts w:ascii="Times New Roman" w:hAnsi="Times New Roman"/>
          <w:b w:val="0"/>
          <w:i/>
          <w:smallCaps w:val="0"/>
          <w:sz w:val="20"/>
        </w:rPr>
        <w:t>et al.</w:t>
      </w:r>
      <w:r>
        <w:rPr>
          <w:rFonts w:ascii="Times New Roman" w:hAnsi="Times New Roman"/>
          <w:b w:val="0"/>
          <w:i w:val="0"/>
          <w:smallCaps w:val="0"/>
          <w:sz w:val="20"/>
        </w:rPr>
        <w:t xml:space="preserve"> [16], run with 8-bit weights by faster-whisper [17], and Silero VAD [18] form the speech front end. Kushalnagar </w:t>
      </w:r>
      <w:r>
        <w:rPr>
          <w:rFonts w:ascii="Times New Roman" w:hAnsi="Times New Roman"/>
          <w:b w:val="0"/>
          <w:i/>
          <w:smallCaps w:val="0"/>
          <w:sz w:val="20"/>
        </w:rPr>
        <w:t>et al.</w:t>
      </w:r>
      <w:r>
        <w:rPr>
          <w:rFonts w:ascii="Times New Roman" w:hAnsi="Times New Roman"/>
          <w:b w:val="0"/>
          <w:i w:val="0"/>
          <w:smallCaps w:val="0"/>
          <w:sz w:val="20"/>
        </w:rPr>
        <w:t xml:space="preserve"> showed that verbatim real-time captions are hard for students to follow [4], and Gonzalez </w:t>
      </w:r>
      <w:r>
        <w:rPr>
          <w:rFonts w:ascii="Times New Roman" w:hAnsi="Times New Roman"/>
          <w:b w:val="0"/>
          <w:i/>
          <w:smallCaps w:val="0"/>
          <w:sz w:val="20"/>
        </w:rPr>
        <w:t>et al.</w:t>
      </w:r>
      <w:r>
        <w:rPr>
          <w:rFonts w:ascii="Times New Roman" w:hAnsi="Times New Roman"/>
          <w:b w:val="0"/>
          <w:i w:val="0"/>
          <w:smallCaps w:val="0"/>
          <w:sz w:val="20"/>
        </w:rPr>
        <w:t xml:space="preserve"> found that LLM summaries of recorded lectures improved quiz scores [19]; both produce text, not a structured visual lesson (P2).</w:t>
      </w:r>
    </w:p>
    <w:p>
      <w:pPr>
        <w:keepNext/>
        <w:widowControl/>
        <w:spacing w:before="80" w:after="40" w:line="240" w:lineRule="auto"/>
        <w:jc w:val="left"/>
      </w:pPr>
      <w:r>
        <w:rPr>
          <w:rFonts w:ascii="Times New Roman" w:hAnsi="Times New Roman"/>
          <w:b w:val="0"/>
          <w:i/>
          <w:smallCaps w:val="0"/>
          <w:sz w:val="20"/>
        </w:rPr>
        <w:t>C. Topic Segmentation and Semantic Similarity</w:t>
      </w:r>
    </w:p>
    <w:p>
      <w:pPr>
        <w:widowControl/>
        <w:spacing w:before="0" w:after="0" w:line="240" w:lineRule="auto"/>
        <w:ind w:firstLine="202"/>
        <w:jc w:val="both"/>
      </w:pPr>
      <w:r>
        <w:rPr>
          <w:rFonts w:ascii="Times New Roman" w:hAnsi="Times New Roman"/>
          <w:b w:val="0"/>
          <w:i w:val="0"/>
          <w:smallCaps w:val="0"/>
          <w:sz w:val="20"/>
        </w:rPr>
        <w:t xml:space="preserve">TextTiling by Hearst places subtopic boundaries where the similarity of adjacent blocks drops [20]; Sentence-BERT by Reimers and Gurevych compares sentence embeddings by cosine similarity [21], and Wang </w:t>
      </w:r>
      <w:r>
        <w:rPr>
          <w:rFonts w:ascii="Times New Roman" w:hAnsi="Times New Roman"/>
          <w:b w:val="0"/>
          <w:i/>
          <w:smallCaps w:val="0"/>
          <w:sz w:val="20"/>
        </w:rPr>
        <w:t>et al.</w:t>
      </w:r>
      <w:r>
        <w:rPr>
          <w:rFonts w:ascii="Times New Roman" w:hAnsi="Times New Roman"/>
          <w:b w:val="0"/>
          <w:i w:val="0"/>
          <w:smallCaps w:val="0"/>
          <w:sz w:val="20"/>
        </w:rPr>
        <w:t xml:space="preserve"> distilled it into MiniLM [22]. These methods segment a complete transcript offline; the system applies the similarity drop online as one signal for a topic change and is evaluated with the boundary measure of Beeferman </w:t>
      </w:r>
      <w:r>
        <w:rPr>
          <w:rFonts w:ascii="Times New Roman" w:hAnsi="Times New Roman"/>
          <w:b w:val="0"/>
          <w:i/>
          <w:smallCaps w:val="0"/>
          <w:sz w:val="20"/>
        </w:rPr>
        <w:t>et al.</w:t>
      </w:r>
      <w:r>
        <w:rPr>
          <w:rFonts w:ascii="Times New Roman" w:hAnsi="Times New Roman"/>
          <w:b w:val="0"/>
          <w:i w:val="0"/>
          <w:smallCaps w:val="0"/>
          <w:sz w:val="20"/>
        </w:rPr>
        <w:t xml:space="preserve"> [23].</w:t>
      </w:r>
    </w:p>
    <w:p>
      <w:pPr>
        <w:keepNext/>
        <w:widowControl/>
        <w:spacing w:before="80" w:after="40" w:line="240" w:lineRule="auto"/>
        <w:jc w:val="left"/>
      </w:pPr>
      <w:r>
        <w:rPr>
          <w:rFonts w:ascii="Times New Roman" w:hAnsi="Times New Roman"/>
          <w:b w:val="0"/>
          <w:i/>
          <w:smallCaps w:val="0"/>
          <w:sz w:val="20"/>
        </w:rPr>
        <w:t>D. Automatic Slide Generation</w:t>
      </w:r>
    </w:p>
    <w:p>
      <w:pPr>
        <w:widowControl/>
        <w:spacing w:before="0" w:after="0" w:line="240" w:lineRule="auto"/>
        <w:ind w:firstLine="202"/>
        <w:jc w:val="both"/>
      </w:pPr>
      <w:r>
        <w:rPr>
          <w:rFonts w:ascii="Times New Roman" w:hAnsi="Times New Roman"/>
          <w:b w:val="0"/>
          <w:i w:val="0"/>
          <w:smallCaps w:val="0"/>
          <w:sz w:val="20"/>
        </w:rPr>
        <w:t xml:space="preserve">PPSGen selects sentences of a paper for slides by integer linear programming [7], D2S summarizes document text for each slide title [6], and DOC2PPT generates slides with text and figures from scientific documents [5]. With LLMs, Xie </w:t>
      </w:r>
      <w:r>
        <w:rPr>
          <w:rFonts w:ascii="Times New Roman" w:hAnsi="Times New Roman"/>
          <w:b w:val="0"/>
          <w:i/>
          <w:smallCaps w:val="0"/>
          <w:sz w:val="20"/>
        </w:rPr>
        <w:t>et al.</w:t>
      </w:r>
      <w:r>
        <w:rPr>
          <w:rFonts w:ascii="Times New Roman" w:hAnsi="Times New Roman"/>
          <w:b w:val="0"/>
          <w:i w:val="0"/>
          <w:smallCaps w:val="0"/>
          <w:sz w:val="20"/>
        </w:rPr>
        <w:t xml:space="preserve"> ground educational slides in retrieved sources [8], SlideBot adds multi-agent planning [9], PPTAgent edits reference slides [10], and AutoPresent writes slides as code [11]. All of them build a whole deck offline from written input, whereas a lecture arrives incrementally as noisy speech and its slides must stay stable while students read them (P1, P3).</w:t>
      </w:r>
    </w:p>
    <w:p>
      <w:pPr>
        <w:keepNext/>
        <w:widowControl/>
        <w:spacing w:before="80" w:after="40" w:line="240" w:lineRule="auto"/>
        <w:jc w:val="left"/>
      </w:pPr>
      <w:r>
        <w:rPr>
          <w:rFonts w:ascii="Times New Roman" w:hAnsi="Times New Roman"/>
          <w:b w:val="0"/>
          <w:i/>
          <w:smallCaps w:val="0"/>
          <w:sz w:val="20"/>
        </w:rPr>
        <w:t>E. LLMs in Education and Faithful Generation</w:t>
      </w:r>
    </w:p>
    <w:p>
      <w:pPr>
        <w:widowControl/>
        <w:spacing w:before="0" w:after="0" w:line="240" w:lineRule="auto"/>
        <w:ind w:firstLine="202"/>
        <w:jc w:val="both"/>
      </w:pPr>
      <w:r>
        <w:rPr>
          <w:rFonts w:ascii="Times New Roman" w:hAnsi="Times New Roman"/>
          <w:b w:val="0"/>
          <w:i w:val="0"/>
          <w:smallCaps w:val="0"/>
          <w:sz w:val="20"/>
        </w:rPr>
        <w:t xml:space="preserve">Kasneci </w:t>
      </w:r>
      <w:r>
        <w:rPr>
          <w:rFonts w:ascii="Times New Roman" w:hAnsi="Times New Roman"/>
          <w:b w:val="0"/>
          <w:i/>
          <w:smallCaps w:val="0"/>
          <w:sz w:val="20"/>
        </w:rPr>
        <w:t>et al.</w:t>
      </w:r>
      <w:r>
        <w:rPr>
          <w:rFonts w:ascii="Times New Roman" w:hAnsi="Times New Roman"/>
          <w:b w:val="0"/>
          <w:i w:val="0"/>
          <w:smallCaps w:val="0"/>
          <w:sz w:val="20"/>
        </w:rPr>
        <w:t xml:space="preserve"> stressed teacher oversight of LLMs in education [12], so the teacher overrides every automatic decision. Ji </w:t>
      </w:r>
      <w:r>
        <w:rPr>
          <w:rFonts w:ascii="Times New Roman" w:hAnsi="Times New Roman"/>
          <w:b w:val="0"/>
          <w:i/>
          <w:smallCaps w:val="0"/>
          <w:sz w:val="20"/>
        </w:rPr>
        <w:t>et al.</w:t>
      </w:r>
      <w:r>
        <w:rPr>
          <w:rFonts w:ascii="Times New Roman" w:hAnsi="Times New Roman"/>
          <w:b w:val="0"/>
          <w:i w:val="0"/>
          <w:smallCaps w:val="0"/>
          <w:sz w:val="20"/>
        </w:rPr>
        <w:t xml:space="preserve"> surveyed hallucination [14], and Willard and Louf constrained generation to a JSON schema [24], which fixes the format but not the facts; the output is therefore also checked against the transcript. Kurdi </w:t>
      </w:r>
      <w:r>
        <w:rPr>
          <w:rFonts w:ascii="Times New Roman" w:hAnsi="Times New Roman"/>
          <w:b w:val="0"/>
          <w:i/>
          <w:smallCaps w:val="0"/>
          <w:sz w:val="20"/>
        </w:rPr>
        <w:t>et al.</w:t>
      </w:r>
      <w:r>
        <w:rPr>
          <w:rFonts w:ascii="Times New Roman" w:hAnsi="Times New Roman"/>
          <w:b w:val="0"/>
          <w:i w:val="0"/>
          <w:smallCaps w:val="0"/>
          <w:sz w:val="20"/>
        </w:rPr>
        <w:t xml:space="preserve"> reviewed question generation for education [25], the basis of the generated assignments, quizzes and tests.</w:t>
      </w:r>
    </w:p>
    <w:p>
      <w:pPr>
        <w:widowControl/>
        <w:spacing w:before="0" w:after="0" w:line="240" w:lineRule="auto"/>
        <w:ind w:firstLine="202"/>
        <w:jc w:val="both"/>
      </w:pPr>
      <w:r>
        <w:rPr>
          <w:rFonts w:ascii="Times New Roman" w:hAnsi="Times New Roman"/>
          <w:b w:val="0"/>
          <w:i w:val="0"/>
          <w:smallCaps w:val="0"/>
          <w:sz w:val="20"/>
        </w:rPr>
        <w:t>Table I compares the systems on five properties that decide whether slides are usable in a live classroom. It shows why the problem is open: prior systems either stream unstructured text or build a whole deck at once from written input, and none decides incrementally which slide to change while students read. This is the gap addressed here; the last column is tested against a baseline in Section IV.</w:t>
      </w:r>
    </w:p>
    <w:tbl>
      <w:tblPr>
        <w:tblpPr w:leftFromText="0" w:rightFromText="0" w:bottomFromText="200" w:vertAnchor="margin" w:horzAnchor="margin" w:tblpXSpec="center" w:tblpYSpec="top"/>
        <w:tblW w:type="auto" w:w="0"/>
        <w:jc w:val="center"/>
        <w:tblLayout w:type="fixed"/>
        <w:tblLook w:firstColumn="1" w:firstRow="1" w:lastColumn="0" w:lastRow="0" w:noHBand="0" w:noVBand="1" w:val="04A0"/>
        <w:tblBorders>
          <w:top w:val="nil"/>
          <w:left w:val="nil"/>
          <w:bottom w:val="nil"/>
          <w:right w:val="nil"/>
          <w:insideH w:val="nil"/>
          <w:insideV w:val="nil"/>
        </w:tblBorders>
        <w:tblCellMar>
          <w:top w:w="10" w:type="dxa"/>
          <w:left w:w="50" w:type="dxa"/>
          <w:bottom w:w="10" w:type="dxa"/>
          <w:right w:w="50" w:type="dxa"/>
        </w:tblCellMar>
        <w:tblOverlap w:val="never"/>
      </w:tblPr>
      <w:tblGrid>
        <w:gridCol w:w="1987"/>
        <w:gridCol w:w="1440"/>
        <w:gridCol w:w="1181"/>
        <w:gridCol w:w="1872"/>
        <w:gridCol w:w="2016"/>
        <w:gridCol w:w="1814"/>
      </w:tblGrid>
      <w:tr>
        <w:trPr>
          <w:cantSplit/>
        </w:trPr>
        <w:tc>
          <w:tcPr>
            <w:tcW w:type="dxa" w:w="10284"/>
            <w:gridSpan w:val="6"/>
          </w:tcPr>
          <w:p>
            <w:pPr>
              <w:widowControl/>
              <w:spacing w:before="0" w:after="0" w:line="240" w:lineRule="auto"/>
              <w:jc w:val="center"/>
            </w:pPr>
            <w:r>
              <w:rPr>
                <w:rFonts w:ascii="Times New Roman" w:hAnsi="Times New Roman"/>
                <w:b w:val="0"/>
                <w:i w:val="0"/>
                <w:smallCaps w:val="0"/>
                <w:sz w:val="16"/>
              </w:rPr>
              <w:t>TABLE I</w:t>
            </w:r>
          </w:p>
          <w:p>
            <w:pPr>
              <w:widowControl/>
              <w:spacing w:before="0" w:after="60" w:line="240" w:lineRule="auto"/>
              <w:jc w:val="center"/>
            </w:pPr>
            <w:r>
              <w:rPr>
                <w:rFonts w:ascii="Times New Roman" w:hAnsi="Times New Roman"/>
                <w:b w:val="0"/>
                <w:i w:val="0"/>
                <w:smallCaps/>
                <w:sz w:val="16"/>
              </w:rPr>
              <w:t>Comparison of the Proposed System With Prior Systems</w:t>
            </w:r>
          </w:p>
        </w:tc>
      </w:tr>
      <w:tr>
        <w:trPr>
          <w:cantSplit/>
        </w:trPr>
        <w:tc>
          <w:tcPr>
            <w:tcW w:type="dxa" w:w="1987"/>
            <w:tcBorders>
              <w:top w:val="single" w:sz="8" w:color="000000"/>
              <w:bottom w:val="single" w:sz="4" w:color="000000"/>
            </w:tcBorders>
          </w:tcPr>
          <w:p>
            <w:pPr>
              <w:keepNext/>
              <w:widowControl/>
              <w:spacing w:before="0" w:after="0" w:line="240" w:lineRule="auto"/>
              <w:jc w:val="left"/>
            </w:pPr>
            <w:r>
              <w:rPr>
                <w:rFonts w:ascii="Times New Roman" w:hAnsi="Times New Roman"/>
                <w:b/>
                <w:i w:val="0"/>
                <w:smallCaps w:val="0"/>
                <w:sz w:val="16"/>
              </w:rPr>
              <w:t>System</w:t>
            </w:r>
          </w:p>
        </w:tc>
        <w:tc>
          <w:tcPr>
            <w:tcW w:type="dxa" w:w="1440"/>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6"/>
              </w:rPr>
              <w:t>Input</w:t>
            </w:r>
          </w:p>
        </w:tc>
        <w:tc>
          <w:tcPr>
            <w:tcW w:type="dxa" w:w="1181"/>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6"/>
              </w:rPr>
              <w:t>Produced</w:t>
            </w:r>
          </w:p>
        </w:tc>
        <w:tc>
          <w:tcPr>
            <w:tcW w:type="dxa" w:w="1872"/>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6"/>
              </w:rPr>
              <w:t>Topic structure</w:t>
            </w:r>
          </w:p>
        </w:tc>
        <w:tc>
          <w:tcPr>
            <w:tcW w:type="dxa" w:w="2016"/>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6"/>
              </w:rPr>
              <w:t>Faithfulness to source</w:t>
            </w:r>
          </w:p>
        </w:tc>
        <w:tc>
          <w:tcPr>
            <w:tcW w:type="dxa" w:w="1814"/>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6"/>
              </w:rPr>
              <w:t>Slide sequence</w:t>
            </w:r>
          </w:p>
        </w:tc>
      </w:tr>
      <w:tr>
        <w:trPr>
          <w:cantSplit/>
        </w:trPr>
        <w:tc>
          <w:tcPr>
            <w:tcW w:type="dxa" w:w="1987"/>
          </w:tcPr>
          <w:p>
            <w:pPr>
              <w:keepNext/>
              <w:widowControl/>
              <w:spacing w:before="0" w:after="0" w:line="240" w:lineRule="auto"/>
              <w:jc w:val="left"/>
            </w:pPr>
            <w:r>
              <w:rPr>
                <w:rFonts w:ascii="Times New Roman" w:hAnsi="Times New Roman"/>
                <w:b w:val="0"/>
                <w:i w:val="0"/>
                <w:smallCaps w:val="0"/>
                <w:sz w:val="16"/>
              </w:rPr>
              <w:t>Live captions [4], [16]</w:t>
            </w:r>
          </w:p>
        </w:tc>
        <w:tc>
          <w:tcPr>
            <w:tcW w:type="dxa" w:w="1440"/>
          </w:tcPr>
          <w:p>
            <w:pPr>
              <w:keepNext/>
              <w:widowControl/>
              <w:spacing w:before="0" w:after="0" w:line="240" w:lineRule="auto"/>
              <w:jc w:val="center"/>
            </w:pPr>
            <w:r>
              <w:rPr>
                <w:rFonts w:ascii="Times New Roman" w:hAnsi="Times New Roman"/>
                <w:b w:val="0"/>
                <w:i w:val="0"/>
                <w:smallCaps w:val="0"/>
                <w:sz w:val="16"/>
              </w:rPr>
              <w:t>Speech</w:t>
            </w:r>
          </w:p>
        </w:tc>
        <w:tc>
          <w:tcPr>
            <w:tcW w:type="dxa" w:w="1181"/>
          </w:tcPr>
          <w:p>
            <w:pPr>
              <w:keepNext/>
              <w:widowControl/>
              <w:spacing w:before="0" w:after="0" w:line="240" w:lineRule="auto"/>
              <w:jc w:val="center"/>
            </w:pPr>
            <w:r>
              <w:rPr>
                <w:rFonts w:ascii="Times New Roman" w:hAnsi="Times New Roman"/>
                <w:b w:val="0"/>
                <w:i w:val="0"/>
                <w:smallCaps w:val="0"/>
                <w:sz w:val="16"/>
              </w:rPr>
              <w:t>Live</w:t>
            </w:r>
          </w:p>
        </w:tc>
        <w:tc>
          <w:tcPr>
            <w:tcW w:type="dxa" w:w="1872"/>
          </w:tcPr>
          <w:p>
            <w:pPr>
              <w:keepNext/>
              <w:widowControl/>
              <w:spacing w:before="0" w:after="0" w:line="240" w:lineRule="auto"/>
              <w:jc w:val="center"/>
            </w:pPr>
            <w:r>
              <w:rPr>
                <w:rFonts w:ascii="Times New Roman" w:hAnsi="Times New Roman"/>
                <w:b w:val="0"/>
                <w:i w:val="0"/>
                <w:smallCaps w:val="0"/>
                <w:sz w:val="16"/>
              </w:rPr>
              <w:t>None (text stream)</w:t>
            </w:r>
          </w:p>
        </w:tc>
        <w:tc>
          <w:tcPr>
            <w:tcW w:type="dxa" w:w="2016"/>
          </w:tcPr>
          <w:p>
            <w:pPr>
              <w:keepNext/>
              <w:widowControl/>
              <w:spacing w:before="0" w:after="0" w:line="240" w:lineRule="auto"/>
              <w:jc w:val="center"/>
            </w:pPr>
            <w:r>
              <w:rPr>
                <w:rFonts w:ascii="Times New Roman" w:hAnsi="Times New Roman"/>
                <w:b w:val="0"/>
                <w:i w:val="0"/>
                <w:smallCaps w:val="0"/>
                <w:sz w:val="16"/>
              </w:rPr>
              <w:t>Verbatim text</w:t>
            </w:r>
          </w:p>
        </w:tc>
        <w:tc>
          <w:tcPr>
            <w:tcW w:type="dxa" w:w="1814"/>
          </w:tcPr>
          <w:p>
            <w:pPr>
              <w:keepNext/>
              <w:widowControl/>
              <w:spacing w:before="0" w:after="0" w:line="240" w:lineRule="auto"/>
              <w:jc w:val="center"/>
            </w:pPr>
            <w:r>
              <w:rPr>
                <w:rFonts w:ascii="Times New Roman" w:hAnsi="Times New Roman"/>
                <w:b w:val="0"/>
                <w:i w:val="0"/>
                <w:smallCaps w:val="0"/>
                <w:sz w:val="16"/>
              </w:rPr>
              <w:t>None</w:t>
            </w:r>
          </w:p>
        </w:tc>
      </w:tr>
      <w:tr>
        <w:trPr>
          <w:cantSplit/>
        </w:trPr>
        <w:tc>
          <w:tcPr>
            <w:tcW w:type="dxa" w:w="1987"/>
          </w:tcPr>
          <w:p>
            <w:pPr>
              <w:keepNext/>
              <w:widowControl/>
              <w:spacing w:before="0" w:after="0" w:line="240" w:lineRule="auto"/>
              <w:jc w:val="left"/>
            </w:pPr>
            <w:r>
              <w:rPr>
                <w:rFonts w:ascii="Times New Roman" w:hAnsi="Times New Roman"/>
                <w:b w:val="0"/>
                <w:i w:val="0"/>
                <w:smallCaps w:val="0"/>
                <w:sz w:val="16"/>
              </w:rPr>
              <w:t>Lecture summaries [19]</w:t>
            </w:r>
          </w:p>
        </w:tc>
        <w:tc>
          <w:tcPr>
            <w:tcW w:type="dxa" w:w="1440"/>
          </w:tcPr>
          <w:p>
            <w:pPr>
              <w:keepNext/>
              <w:widowControl/>
              <w:spacing w:before="0" w:after="0" w:line="240" w:lineRule="auto"/>
              <w:jc w:val="center"/>
            </w:pPr>
            <w:r>
              <w:rPr>
                <w:rFonts w:ascii="Times New Roman" w:hAnsi="Times New Roman"/>
                <w:b w:val="0"/>
                <w:i w:val="0"/>
                <w:smallCaps w:val="0"/>
                <w:sz w:val="16"/>
              </w:rPr>
              <w:t>Recorded lecture</w:t>
            </w:r>
          </w:p>
        </w:tc>
        <w:tc>
          <w:tcPr>
            <w:tcW w:type="dxa" w:w="1181"/>
          </w:tcPr>
          <w:p>
            <w:pPr>
              <w:keepNext/>
              <w:widowControl/>
              <w:spacing w:before="0" w:after="0" w:line="240" w:lineRule="auto"/>
              <w:jc w:val="center"/>
            </w:pPr>
            <w:r>
              <w:rPr>
                <w:rFonts w:ascii="Times New Roman" w:hAnsi="Times New Roman"/>
                <w:b w:val="0"/>
                <w:i w:val="0"/>
                <w:smallCaps w:val="0"/>
                <w:sz w:val="16"/>
              </w:rPr>
              <w:t>Offline</w:t>
            </w:r>
          </w:p>
        </w:tc>
        <w:tc>
          <w:tcPr>
            <w:tcW w:type="dxa" w:w="1872"/>
          </w:tcPr>
          <w:p>
            <w:pPr>
              <w:keepNext/>
              <w:widowControl/>
              <w:spacing w:before="0" w:after="0" w:line="240" w:lineRule="auto"/>
              <w:jc w:val="center"/>
            </w:pPr>
            <w:r>
              <w:rPr>
                <w:rFonts w:ascii="Times New Roman" w:hAnsi="Times New Roman"/>
                <w:b w:val="0"/>
                <w:i w:val="0"/>
                <w:smallCaps w:val="0"/>
                <w:sz w:val="16"/>
              </w:rPr>
              <w:t>None (summary)</w:t>
            </w:r>
          </w:p>
        </w:tc>
        <w:tc>
          <w:tcPr>
            <w:tcW w:type="dxa" w:w="2016"/>
          </w:tcPr>
          <w:p>
            <w:pPr>
              <w:keepNext/>
              <w:widowControl/>
              <w:spacing w:before="0" w:after="0" w:line="240" w:lineRule="auto"/>
              <w:jc w:val="center"/>
            </w:pPr>
            <w:r>
              <w:rPr>
                <w:rFonts w:ascii="Times New Roman" w:hAnsi="Times New Roman"/>
                <w:b w:val="0"/>
                <w:i w:val="0"/>
                <w:smallCaps w:val="0"/>
                <w:sz w:val="16"/>
              </w:rPr>
              <w:t>LLM summary</w:t>
            </w:r>
          </w:p>
        </w:tc>
        <w:tc>
          <w:tcPr>
            <w:tcW w:type="dxa" w:w="1814"/>
          </w:tcPr>
          <w:p>
            <w:pPr>
              <w:keepNext/>
              <w:widowControl/>
              <w:spacing w:before="0" w:after="0" w:line="240" w:lineRule="auto"/>
              <w:jc w:val="center"/>
            </w:pPr>
            <w:r>
              <w:rPr>
                <w:rFonts w:ascii="Times New Roman" w:hAnsi="Times New Roman"/>
                <w:b w:val="0"/>
                <w:i w:val="0"/>
                <w:smallCaps w:val="0"/>
                <w:sz w:val="16"/>
              </w:rPr>
              <w:t>None</w:t>
            </w:r>
          </w:p>
        </w:tc>
      </w:tr>
      <w:tr>
        <w:trPr>
          <w:cantSplit/>
        </w:trPr>
        <w:tc>
          <w:tcPr>
            <w:tcW w:type="dxa" w:w="1987"/>
          </w:tcPr>
          <w:p>
            <w:pPr>
              <w:keepNext/>
              <w:widowControl/>
              <w:spacing w:before="0" w:after="0" w:line="240" w:lineRule="auto"/>
              <w:jc w:val="left"/>
            </w:pPr>
            <w:r>
              <w:rPr>
                <w:rFonts w:ascii="Times New Roman" w:hAnsi="Times New Roman"/>
                <w:b w:val="0"/>
                <w:i w:val="0"/>
                <w:smallCaps w:val="0"/>
                <w:sz w:val="16"/>
              </w:rPr>
              <w:t>PPSGen, D2S, DOC2PPT [5]–[7]</w:t>
            </w:r>
          </w:p>
        </w:tc>
        <w:tc>
          <w:tcPr>
            <w:tcW w:type="dxa" w:w="1440"/>
          </w:tcPr>
          <w:p>
            <w:pPr>
              <w:keepNext/>
              <w:widowControl/>
              <w:spacing w:before="0" w:after="0" w:line="240" w:lineRule="auto"/>
              <w:jc w:val="center"/>
            </w:pPr>
            <w:r>
              <w:rPr>
                <w:rFonts w:ascii="Times New Roman" w:hAnsi="Times New Roman"/>
                <w:b w:val="0"/>
                <w:i w:val="0"/>
                <w:smallCaps w:val="0"/>
                <w:sz w:val="16"/>
              </w:rPr>
              <w:t>Paper / document</w:t>
            </w:r>
          </w:p>
        </w:tc>
        <w:tc>
          <w:tcPr>
            <w:tcW w:type="dxa" w:w="1181"/>
          </w:tcPr>
          <w:p>
            <w:pPr>
              <w:keepNext/>
              <w:widowControl/>
              <w:spacing w:before="0" w:after="0" w:line="240" w:lineRule="auto"/>
              <w:jc w:val="center"/>
            </w:pPr>
            <w:r>
              <w:rPr>
                <w:rFonts w:ascii="Times New Roman" w:hAnsi="Times New Roman"/>
                <w:b w:val="0"/>
                <w:i w:val="0"/>
                <w:smallCaps w:val="0"/>
                <w:sz w:val="16"/>
              </w:rPr>
              <w:t>Offline</w:t>
            </w:r>
          </w:p>
        </w:tc>
        <w:tc>
          <w:tcPr>
            <w:tcW w:type="dxa" w:w="1872"/>
          </w:tcPr>
          <w:p>
            <w:pPr>
              <w:keepNext/>
              <w:widowControl/>
              <w:spacing w:before="0" w:after="0" w:line="240" w:lineRule="auto"/>
              <w:jc w:val="center"/>
            </w:pPr>
            <w:r>
              <w:rPr>
                <w:rFonts w:ascii="Times New Roman" w:hAnsi="Times New Roman"/>
                <w:b w:val="0"/>
                <w:i w:val="0"/>
                <w:smallCaps w:val="0"/>
                <w:sz w:val="16"/>
              </w:rPr>
              <w:t>Document sections</w:t>
            </w:r>
          </w:p>
        </w:tc>
        <w:tc>
          <w:tcPr>
            <w:tcW w:type="dxa" w:w="2016"/>
          </w:tcPr>
          <w:p>
            <w:pPr>
              <w:keepNext/>
              <w:widowControl/>
              <w:spacing w:before="0" w:after="0" w:line="240" w:lineRule="auto"/>
              <w:jc w:val="center"/>
            </w:pPr>
            <w:r>
              <w:rPr>
                <w:rFonts w:ascii="Times New Roman" w:hAnsi="Times New Roman"/>
                <w:b w:val="0"/>
                <w:i w:val="0"/>
                <w:smallCaps w:val="0"/>
                <w:sz w:val="16"/>
              </w:rPr>
              <w:t>Extracted from document</w:t>
            </w:r>
          </w:p>
        </w:tc>
        <w:tc>
          <w:tcPr>
            <w:tcW w:type="dxa" w:w="1814"/>
          </w:tcPr>
          <w:p>
            <w:pPr>
              <w:keepNext/>
              <w:widowControl/>
              <w:spacing w:before="0" w:after="0" w:line="240" w:lineRule="auto"/>
              <w:jc w:val="center"/>
            </w:pPr>
            <w:r>
              <w:rPr>
                <w:rFonts w:ascii="Times New Roman" w:hAnsi="Times New Roman"/>
                <w:b w:val="0"/>
                <w:i w:val="0"/>
                <w:smallCaps w:val="0"/>
                <w:sz w:val="16"/>
              </w:rPr>
              <w:t>Whole deck at once</w:t>
            </w:r>
          </w:p>
        </w:tc>
      </w:tr>
      <w:tr>
        <w:trPr>
          <w:cantSplit/>
        </w:trPr>
        <w:tc>
          <w:tcPr>
            <w:tcW w:type="dxa" w:w="1987"/>
          </w:tcPr>
          <w:p>
            <w:pPr>
              <w:keepNext/>
              <w:widowControl/>
              <w:spacing w:before="0" w:after="0" w:line="240" w:lineRule="auto"/>
              <w:jc w:val="left"/>
            </w:pPr>
            <w:r>
              <w:rPr>
                <w:rFonts w:ascii="Times New Roman" w:hAnsi="Times New Roman"/>
                <w:b w:val="0"/>
                <w:i w:val="0"/>
                <w:smallCaps w:val="0"/>
                <w:sz w:val="16"/>
              </w:rPr>
              <w:t>LLM slide generators [8]–[11]</w:t>
            </w:r>
          </w:p>
        </w:tc>
        <w:tc>
          <w:tcPr>
            <w:tcW w:type="dxa" w:w="1440"/>
          </w:tcPr>
          <w:p>
            <w:pPr>
              <w:keepNext/>
              <w:widowControl/>
              <w:spacing w:before="0" w:after="0" w:line="240" w:lineRule="auto"/>
              <w:jc w:val="center"/>
            </w:pPr>
            <w:r>
              <w:rPr>
                <w:rFonts w:ascii="Times New Roman" w:hAnsi="Times New Roman"/>
                <w:b w:val="0"/>
                <w:i w:val="0"/>
                <w:smallCaps w:val="0"/>
                <w:sz w:val="16"/>
              </w:rPr>
              <w:t>Topic / document / prompt</w:t>
            </w:r>
          </w:p>
        </w:tc>
        <w:tc>
          <w:tcPr>
            <w:tcW w:type="dxa" w:w="1181"/>
          </w:tcPr>
          <w:p>
            <w:pPr>
              <w:keepNext/>
              <w:widowControl/>
              <w:spacing w:before="0" w:after="0" w:line="240" w:lineRule="auto"/>
              <w:jc w:val="center"/>
            </w:pPr>
            <w:r>
              <w:rPr>
                <w:rFonts w:ascii="Times New Roman" w:hAnsi="Times New Roman"/>
                <w:b w:val="0"/>
                <w:i w:val="0"/>
                <w:smallCaps w:val="0"/>
                <w:sz w:val="16"/>
              </w:rPr>
              <w:t>Offline</w:t>
            </w:r>
          </w:p>
        </w:tc>
        <w:tc>
          <w:tcPr>
            <w:tcW w:type="dxa" w:w="1872"/>
          </w:tcPr>
          <w:p>
            <w:pPr>
              <w:keepNext/>
              <w:widowControl/>
              <w:spacing w:before="0" w:after="0" w:line="240" w:lineRule="auto"/>
              <w:jc w:val="center"/>
            </w:pPr>
            <w:r>
              <w:rPr>
                <w:rFonts w:ascii="Times New Roman" w:hAnsi="Times New Roman"/>
                <w:b w:val="0"/>
                <w:i w:val="0"/>
                <w:smallCaps w:val="0"/>
                <w:sz w:val="16"/>
              </w:rPr>
              <w:t>LLM outline / planning</w:t>
            </w:r>
          </w:p>
        </w:tc>
        <w:tc>
          <w:tcPr>
            <w:tcW w:type="dxa" w:w="2016"/>
          </w:tcPr>
          <w:p>
            <w:pPr>
              <w:keepNext/>
              <w:widowControl/>
              <w:spacing w:before="0" w:after="0" w:line="240" w:lineRule="auto"/>
              <w:jc w:val="center"/>
            </w:pPr>
            <w:r>
              <w:rPr>
                <w:rFonts w:ascii="Times New Roman" w:hAnsi="Times New Roman"/>
                <w:b w:val="0"/>
                <w:i w:val="0"/>
                <w:smallCaps w:val="0"/>
                <w:sz w:val="16"/>
              </w:rPr>
              <w:t>Retrieved sources [8], [9] or none</w:t>
            </w:r>
          </w:p>
        </w:tc>
        <w:tc>
          <w:tcPr>
            <w:tcW w:type="dxa" w:w="1814"/>
          </w:tcPr>
          <w:p>
            <w:pPr>
              <w:keepNext/>
              <w:widowControl/>
              <w:spacing w:before="0" w:after="0" w:line="240" w:lineRule="auto"/>
              <w:jc w:val="center"/>
            </w:pPr>
            <w:r>
              <w:rPr>
                <w:rFonts w:ascii="Times New Roman" w:hAnsi="Times New Roman"/>
                <w:b w:val="0"/>
                <w:i w:val="0"/>
                <w:smallCaps w:val="0"/>
                <w:sz w:val="16"/>
              </w:rPr>
              <w:t>Whole deck at once</w:t>
            </w:r>
          </w:p>
        </w:tc>
      </w:tr>
      <w:tr>
        <w:trPr>
          <w:cantSplit/>
        </w:trPr>
        <w:tc>
          <w:tcPr>
            <w:tcW w:type="dxa" w:w="1987"/>
            <w:tcBorders>
              <w:bottom w:val="single" w:sz="8" w:color="000000"/>
            </w:tcBorders>
          </w:tcPr>
          <w:p>
            <w:pPr>
              <w:widowControl/>
              <w:spacing w:before="0" w:after="0" w:line="240" w:lineRule="auto"/>
              <w:jc w:val="left"/>
            </w:pPr>
            <w:r>
              <w:rPr>
                <w:rFonts w:ascii="Times New Roman" w:hAnsi="Times New Roman"/>
                <w:b/>
                <w:i w:val="0"/>
                <w:smallCaps w:val="0"/>
                <w:sz w:val="16"/>
              </w:rPr>
              <w:t>Proposed system</w:t>
            </w:r>
          </w:p>
        </w:tc>
        <w:tc>
          <w:tcPr>
            <w:tcW w:type="dxa" w:w="1440"/>
            <w:tcBorders>
              <w:bottom w:val="single" w:sz="8" w:color="000000"/>
            </w:tcBorders>
          </w:tcPr>
          <w:p>
            <w:pPr>
              <w:widowControl/>
              <w:spacing w:before="0" w:after="0" w:line="240" w:lineRule="auto"/>
              <w:jc w:val="center"/>
            </w:pPr>
            <w:r>
              <w:rPr>
                <w:rFonts w:ascii="Times New Roman" w:hAnsi="Times New Roman"/>
                <w:b/>
                <w:i w:val="0"/>
                <w:smallCaps w:val="0"/>
                <w:sz w:val="16"/>
              </w:rPr>
              <w:t>Live speech</w:t>
            </w:r>
          </w:p>
        </w:tc>
        <w:tc>
          <w:tcPr>
            <w:tcW w:type="dxa" w:w="1181"/>
            <w:tcBorders>
              <w:bottom w:val="single" w:sz="8" w:color="000000"/>
            </w:tcBorders>
          </w:tcPr>
          <w:p>
            <w:pPr>
              <w:widowControl/>
              <w:spacing w:before="0" w:after="0" w:line="240" w:lineRule="auto"/>
              <w:jc w:val="center"/>
            </w:pPr>
            <w:r>
              <w:rPr>
                <w:rFonts w:ascii="Times New Roman" w:hAnsi="Times New Roman"/>
                <w:b/>
                <w:i w:val="0"/>
                <w:smallCaps w:val="0"/>
                <w:sz w:val="16"/>
              </w:rPr>
              <w:t>During lecture</w:t>
            </w:r>
          </w:p>
        </w:tc>
        <w:tc>
          <w:tcPr>
            <w:tcW w:type="dxa" w:w="1872"/>
            <w:tcBorders>
              <w:bottom w:val="single" w:sz="8" w:color="000000"/>
            </w:tcBorders>
          </w:tcPr>
          <w:p>
            <w:pPr>
              <w:widowControl/>
              <w:spacing w:before="0" w:after="0" w:line="240" w:lineRule="auto"/>
              <w:jc w:val="center"/>
            </w:pPr>
            <w:r>
              <w:rPr>
                <w:rFonts w:ascii="Times New Roman" w:hAnsi="Times New Roman"/>
                <w:b/>
                <w:i w:val="0"/>
                <w:smallCaps w:val="0"/>
                <w:sz w:val="16"/>
              </w:rPr>
              <w:t>Online, confirmed topic / subtopic</w:t>
            </w:r>
          </w:p>
        </w:tc>
        <w:tc>
          <w:tcPr>
            <w:tcW w:type="dxa" w:w="2016"/>
            <w:tcBorders>
              <w:bottom w:val="single" w:sz="8" w:color="000000"/>
            </w:tcBorders>
          </w:tcPr>
          <w:p>
            <w:pPr>
              <w:widowControl/>
              <w:spacing w:before="0" w:after="0" w:line="240" w:lineRule="auto"/>
              <w:jc w:val="center"/>
            </w:pPr>
            <w:r>
              <w:rPr>
                <w:rFonts w:ascii="Times New Roman" w:hAnsi="Times New Roman"/>
                <w:b/>
                <w:i w:val="0"/>
                <w:smallCaps w:val="0"/>
                <w:sz w:val="16"/>
              </w:rPr>
              <w:t>Transcript coverage and formula guards</w:t>
            </w:r>
          </w:p>
        </w:tc>
        <w:tc>
          <w:tcPr>
            <w:tcW w:type="dxa" w:w="1814"/>
            <w:tcBorders>
              <w:bottom w:val="single" w:sz="8" w:color="000000"/>
            </w:tcBorders>
          </w:tcPr>
          <w:p>
            <w:pPr>
              <w:widowControl/>
              <w:spacing w:before="0" w:after="0" w:line="240" w:lineRule="auto"/>
              <w:jc w:val="center"/>
            </w:pPr>
            <w:r>
              <w:rPr>
                <w:rFonts w:ascii="Times New Roman" w:hAnsi="Times New Roman"/>
                <w:b/>
                <w:i w:val="0"/>
                <w:smallCaps w:val="0"/>
                <w:sz w:val="16"/>
              </w:rPr>
              <w:t>Deterministic planner + teacher</w:t>
            </w:r>
          </w:p>
        </w:tc>
      </w:tr>
    </w:tbl>
    <w:p>
      <w:pPr>
        <w:keepNext/>
        <w:widowControl/>
        <w:spacing w:before="160" w:after="80" w:line="240" w:lineRule="auto"/>
        <w:jc w:val="center"/>
      </w:pPr>
      <w:r>
        <w:rPr>
          <w:rFonts w:ascii="Times New Roman" w:hAnsi="Times New Roman"/>
          <w:b w:val="0"/>
          <w:i w:val="0"/>
          <w:smallCaps/>
          <w:sz w:val="20"/>
        </w:rPr>
        <w:t>III. Methodology</w:t>
      </w:r>
    </w:p>
    <w:p>
      <w:pPr>
        <w:keepNext/>
        <w:widowControl/>
        <w:spacing w:before="80" w:after="40" w:line="240" w:lineRule="auto"/>
        <w:jc w:val="left"/>
      </w:pPr>
      <w:r>
        <w:rPr>
          <w:rFonts w:ascii="Times New Roman" w:hAnsi="Times New Roman"/>
          <w:b w:val="0"/>
          <w:i/>
          <w:smallCaps w:val="0"/>
          <w:sz w:val="20"/>
        </w:rPr>
        <w:t>A. System Overview</w:t>
      </w:r>
    </w:p>
    <w:p>
      <w:pPr>
        <w:widowControl/>
        <w:spacing w:before="0" w:after="0" w:line="240" w:lineRule="auto"/>
        <w:ind w:firstLine="202"/>
        <w:jc w:val="both"/>
      </w:pPr>
      <w:r>
        <w:rPr>
          <w:rFonts w:ascii="Times New Roman" w:hAnsi="Times New Roman"/>
          <w:b w:val="0"/>
          <w:i w:val="0"/>
          <w:smallCaps w:val="0"/>
          <w:sz w:val="20"/>
        </w:rPr>
        <w:t>A lecture is processed as a stream through six stages (Fig. 1): speech capture and recognition; filtering and concept tracking; a gate that groups finished sentences into units; bounded LLM interpretation of each unit; a deterministic planner and composer that turn it into slide operations and layouts; and delivery to the projector, the teacher and students. Four rules guide the design: the LLM never controls the flow, it never sees the whole transcript, a new concept is not by itself a new slide, and user interfaces send commands instead of changing the state.</w:t>
      </w:r>
    </w:p>
    <w:p>
      <w:pPr>
        <w:widowControl/>
        <w:spacing w:before="0" w:after="0" w:line="240" w:lineRule="auto"/>
        <w:ind w:firstLine="202"/>
        <w:jc w:val="both"/>
      </w:pPr>
      <w:r>
        <w:rPr>
          <w:rFonts w:ascii="Times New Roman" w:hAnsi="Times New Roman"/>
          <w:b w:val="0"/>
          <w:i w:val="0"/>
          <w:smallCaps w:val="0"/>
          <w:sz w:val="20"/>
        </w:rPr>
        <w:t xml:space="preserve">All components run in one Python </w:t>
      </w:r>
      <w:r>
        <w:rPr>
          <w:rFonts w:ascii="Times New Roman" w:hAnsi="Times New Roman"/>
          <w:b w:val="0"/>
          <w:i/>
          <w:smallCaps w:val="0"/>
          <w:sz w:val="20"/>
        </w:rPr>
        <w:t>asyncio</w:t>
      </w:r>
      <w:r>
        <w:rPr>
          <w:rFonts w:ascii="Times New Roman" w:hAnsi="Times New Roman"/>
          <w:b w:val="0"/>
          <w:i w:val="0"/>
          <w:smallCaps w:val="0"/>
          <w:sz w:val="20"/>
        </w:rPr>
        <w:t xml:space="preserve"> process and exchange typed events on an in-process bus; one store owns the lecture state, and every event is logged in SQLite, from which each lecture is replayed for evaluation and materials. Recognition runs on the GPU, MiniLM and CLIP on the CPU (ONNX), and the LLM on the Groq free tier (gpt-oss-120b [13], then qwen3.8-27b when its quota is spent), as a 7B-class local model does not fit beside the speech model in 4 GB.</w:t>
      </w:r>
    </w:p>
    <w:p>
      <w:pPr>
        <w:keepNext/>
        <w:widowControl/>
        <w:spacing w:before="80" w:after="40" w:line="240" w:lineRule="auto"/>
        <w:jc w:val="left"/>
      </w:pPr>
      <w:r>
        <w:rPr>
          <w:rFonts w:ascii="Times New Roman" w:hAnsi="Times New Roman"/>
          <w:b w:val="0"/>
          <w:i/>
          <w:smallCaps w:val="0"/>
          <w:sz w:val="20"/>
        </w:rPr>
        <w:t>B. Speech Capture and Concept Tracking</w:t>
      </w:r>
    </w:p>
    <w:p>
      <w:pPr>
        <w:widowControl/>
        <w:spacing w:before="0" w:after="0" w:line="240" w:lineRule="auto"/>
        <w:ind w:firstLine="202"/>
        <w:jc w:val="both"/>
      </w:pPr>
      <w:r>
        <w:rPr>
          <w:rFonts w:ascii="Times New Roman" w:hAnsi="Times New Roman"/>
          <w:b w:val="0"/>
          <w:i w:val="0"/>
          <w:smallCaps w:val="0"/>
          <w:sz w:val="20"/>
        </w:rPr>
        <w:t xml:space="preserve">Silero VAD [18] segments 16 kHz audio (utterances up to 15 s), and faster-whisper [17] with Whisper medium.en [16] (int8/float16 on CUDA, beam size 1, subject-keyword prompt) transcribes them. A deterministic filter removes classroom management, meta talk and fillers. Each content utterance is embedded with MiniLM [22]; with the L2-normalized embedding </w:t>
      </w:r>
      <w:r>
        <w:rPr>
          <w:rFonts w:ascii="Times New Roman" w:hAnsi="Times New Roman"/>
          <w:b w:val="0"/>
          <w:i/>
          <w:smallCaps w:val="0"/>
          <w:sz w:val="20"/>
        </w:rPr>
        <w:t>e</w:t>
      </w:r>
      <w:r>
        <w:rPr>
          <w:rFonts w:ascii="Times New Roman" w:hAnsi="Times New Roman"/>
          <w:b w:val="0"/>
          <w:i w:val="0"/>
          <w:smallCaps w:val="0"/>
          <w:sz w:val="20"/>
        </w:rPr>
        <w:t xml:space="preserve">ₜ and concept centroid </w:t>
      </w:r>
      <w:r>
        <w:rPr>
          <w:rFonts w:ascii="Times New Roman" w:hAnsi="Times New Roman"/>
          <w:b w:val="0"/>
          <w:i/>
          <w:smallCaps w:val="0"/>
          <w:sz w:val="20"/>
        </w:rPr>
        <w:t>c</w:t>
      </w:r>
      <w:r>
        <w:rPr>
          <w:rFonts w:ascii="Times New Roman" w:hAnsi="Times New Roman"/>
          <w:b w:val="0"/>
          <w:i w:val="0"/>
          <w:smallCaps w:val="0"/>
          <w:sz w:val="20"/>
        </w:rPr>
        <w:t>ₜ₋₁, the shift score is the cosine distance used with Sentence-BERT [21], and the centroid an exponentially weighted mean (proposed here):</w:t>
      </w:r>
    </w:p>
    <w:p>
      <w:pPr>
        <w:widowControl/>
        <w:tabs>
          <w:tab w:pos="2511" w:val="center"/>
          <w:tab w:pos="5021" w:val="right"/>
        </w:tabs>
        <w:spacing w:before="60" w:after="60" w:line="240" w:lineRule="auto"/>
        <w:jc w:val="left"/>
      </w:pPr>
      <w:r>
        <w:tab/>
      </w:r>
      <m:oMath>
        <m:sSub>
          <m:e>
            <m:r>
              <m:t>s</m:t>
            </m:r>
          </m:e>
          <m:sub>
            <m:r>
              <m:t>t</m:t>
            </m:r>
          </m:sub>
        </m:sSub>
        <m:r>
          <m:t>=1−</m:t>
        </m:r>
        <m:sSubSup>
          <m:e>
            <m:r>
              <m:t>𝐞</m:t>
            </m:r>
          </m:e>
          <m:sub>
            <m:r>
              <m:t>t</m:t>
            </m:r>
          </m:sub>
          <m:sup>
            <m:r>
              <m:t>⊤</m:t>
            </m:r>
          </m:sup>
        </m:sSubSup>
        <m:sSub>
          <m:e>
            <m:r>
              <m:t>𝐜</m:t>
            </m:r>
          </m:e>
          <m:sub>
            <m:r>
              <m:t>t−1</m:t>
            </m:r>
          </m:sub>
        </m:sSub>
      </m:oMath>
      <w:r>
        <w:rPr>
          <w:rFonts w:ascii="Times New Roman" w:hAnsi="Times New Roman"/>
          <w:sz w:val="20"/>
        </w:rPr>
        <w:tab/>
        <w:t>(1)</w:t>
      </w:r>
    </w:p>
    <w:p>
      <w:pPr>
        <w:widowControl/>
        <w:tabs>
          <w:tab w:pos="2511" w:val="center"/>
          <w:tab w:pos="5021" w:val="right"/>
        </w:tabs>
        <w:spacing w:before="60" w:after="60" w:line="240" w:lineRule="auto"/>
        <w:jc w:val="left"/>
      </w:pPr>
      <w:r>
        <w:tab/>
      </w:r>
      <m:oMath>
        <m:sSub>
          <m:e>
            <m:r>
              <m:t>𝐜</m:t>
            </m:r>
          </m:e>
          <m:sub>
            <m:r>
              <m:t>t</m:t>
            </m:r>
          </m:sub>
        </m:sSub>
        <m:r>
          <m:t>=</m:t>
        </m:r>
        <m:r>
          <m:rPr>
            <m:sty m:val="p"/>
          </m:rPr>
          <m:t>norm</m:t>
        </m:r>
        <m:d>
          <m:dPr>
            <m:sepChr m:val=""/>
          </m:dPr>
          <m:e>
            <m:r>
              <m:t>(</m:t>
            </m:r>
            <m:r>
              <m:t>1</m:t>
            </m:r>
            <m:r>
              <m:t>−</m:t>
            </m:r>
            <m:sSub>
              <m:e>
                <m:r>
                  <m:t>α</m:t>
                </m:r>
              </m:e>
              <m:sub>
                <m:r>
                  <m:t>t</m:t>
                </m:r>
              </m:sub>
            </m:sSub>
            <m:r>
              <m:t>)</m:t>
            </m:r>
            <m:sSub>
              <m:e>
                <m:r>
                  <m:t>𝐜</m:t>
                </m:r>
              </m:e>
              <m:sub>
                <m:r>
                  <m:t>t−1</m:t>
                </m:r>
              </m:sub>
            </m:sSub>
            <m:r>
              <m:t>+</m:t>
            </m:r>
            <m:sSub>
              <m:e>
                <m:r>
                  <m:t>α</m:t>
                </m:r>
              </m:e>
              <m:sub>
                <m:r>
                  <m:t>t</m:t>
                </m:r>
              </m:sub>
            </m:sSub>
            <m:sSub>
              <m:e>
                <m:r>
                  <m:t>𝐞</m:t>
                </m:r>
              </m:e>
              <m:sub>
                <m:r>
                  <m:t>t</m:t>
                </m:r>
              </m:sub>
            </m:sSub>
          </m:e>
        </m:d>
      </m:oMath>
      <w:r>
        <w:rPr>
          <w:rFonts w:ascii="Times New Roman" w:hAnsi="Times New Roman"/>
          <w:sz w:val="20"/>
        </w:rPr>
        <w:tab/>
        <w:t>(2)</w:t>
      </w:r>
    </w:p>
    <w:p>
      <w:pPr>
        <w:widowControl/>
        <w:spacing w:before="0" w:after="0" w:line="240" w:lineRule="auto"/>
        <w:ind w:firstLine="202"/>
        <w:jc w:val="both"/>
      </w:pPr>
      <w:r>
        <w:rPr>
          <w:rFonts w:ascii="Times New Roman" w:hAnsi="Times New Roman"/>
          <w:b w:val="0"/>
          <w:i w:val="0"/>
          <w:smallCaps w:val="0"/>
          <w:sz w:val="20"/>
        </w:rPr>
        <w:t>where norm(</w:t>
      </w:r>
      <w:r>
        <w:rPr>
          <w:rFonts w:ascii="Times New Roman" w:hAnsi="Times New Roman"/>
          <w:b w:val="0"/>
          <w:i/>
          <w:smallCaps w:val="0"/>
          <w:sz w:val="20"/>
        </w:rPr>
        <w:t>x</w:t>
      </w:r>
      <w:r>
        <w:rPr>
          <w:rFonts w:ascii="Times New Roman" w:hAnsi="Times New Roman"/>
          <w:b w:val="0"/>
          <w:i w:val="0"/>
          <w:smallCaps w:val="0"/>
          <w:sz w:val="20"/>
        </w:rPr>
        <w:t xml:space="preserve">) = </w:t>
      </w:r>
      <w:r>
        <w:rPr>
          <w:rFonts w:ascii="Times New Roman" w:hAnsi="Times New Roman"/>
          <w:b w:val="0"/>
          <w:i/>
          <w:smallCaps w:val="0"/>
          <w:sz w:val="20"/>
        </w:rPr>
        <w:t>x</w:t>
      </w:r>
      <w:r>
        <w:rPr>
          <w:rFonts w:ascii="Times New Roman" w:hAnsi="Times New Roman"/>
          <w:b w:val="0"/>
          <w:i w:val="0"/>
          <w:smallCaps w:val="0"/>
          <w:sz w:val="20"/>
        </w:rPr>
        <w:t>/‖</w:t>
      </w:r>
      <w:r>
        <w:rPr>
          <w:rFonts w:ascii="Times New Roman" w:hAnsi="Times New Roman"/>
          <w:b w:val="0"/>
          <w:i/>
          <w:smallCaps w:val="0"/>
          <w:sz w:val="20"/>
        </w:rPr>
        <w:t>x</w:t>
      </w:r>
      <w:r>
        <w:rPr>
          <w:rFonts w:ascii="Times New Roman" w:hAnsi="Times New Roman"/>
          <w:b w:val="0"/>
          <w:i w:val="0"/>
          <w:smallCaps w:val="0"/>
          <w:sz w:val="20"/>
        </w:rPr>
        <w:t>‖ and α = 0.35, raised to 0.6 at a boundary so the centroid re-seeds on the new concept. Following the similarity-drop criterion of TextTiling [20], a boundary is signalled when</w:t>
      </w:r>
    </w:p>
    <w:p>
      <w:pPr>
        <w:widowControl/>
        <w:tabs>
          <w:tab w:pos="2511" w:val="center"/>
          <w:tab w:pos="5021" w:val="right"/>
        </w:tabs>
        <w:spacing w:before="60" w:after="60" w:line="240" w:lineRule="auto"/>
        <w:jc w:val="left"/>
      </w:pPr>
      <w:r>
        <w:tab/>
      </w:r>
      <m:oMath>
        <m:sSub>
          <m:e>
            <m:r>
              <m:t>b</m:t>
            </m:r>
          </m:e>
          <m:sub>
            <m:r>
              <m:t>t</m:t>
            </m:r>
          </m:sub>
        </m:sSub>
        <m:r>
          <m:t>=</m:t>
        </m:r>
        <m:sSub>
          <m:e>
            <m:r>
              <m:t>κ</m:t>
            </m:r>
          </m:e>
          <m:sub>
            <m:r>
              <m:t>t</m:t>
            </m:r>
          </m:sub>
        </m:sSub>
        <m:r>
          <m:t>∨</m:t>
        </m:r>
        <m:d>
          <m:dPr>
            <m:sepChr m:val="≥"/>
          </m:dPr>
          <m:e>
            <m:sSub>
              <m:e>
                <m:r>
                  <m:t>s</m:t>
                </m:r>
              </m:e>
              <m:sub>
                <m:r>
                  <m:t>t</m:t>
                </m:r>
              </m:sub>
            </m:sSub>
          </m:e>
          <m:e>
            <m:r>
              <m:t>τ</m:t>
            </m:r>
          </m:e>
        </m:d>
        <m:r>
          <m:t>,</m:t>
        </m:r>
        <m:r>
          <m:t>τ=0.75</m:t>
        </m:r>
      </m:oMath>
      <w:r>
        <w:rPr>
          <w:rFonts w:ascii="Times New Roman" w:hAnsi="Times New Roman"/>
          <w:sz w:val="20"/>
        </w:rPr>
        <w:tab/>
        <w:t>(3)</w:t>
      </w:r>
    </w:p>
    <w:p>
      <w:pPr>
        <w:widowControl/>
        <w:spacing w:before="0" w:after="0" w:line="240" w:lineRule="auto"/>
        <w:ind w:firstLine="202"/>
        <w:jc w:val="both"/>
      </w:pPr>
      <w:r>
        <w:rPr>
          <w:rFonts w:ascii="Times New Roman" w:hAnsi="Times New Roman"/>
          <w:b w:val="0"/>
          <w:i w:val="0"/>
          <w:smallCaps w:val="0"/>
          <w:sz w:val="20"/>
        </w:rPr>
        <w:t>where κₜ marks a cue phrase ("moving on to", "next"). Shift scores within one facet were 0.3–0.6, so τ was set high by hand; cue words carry most boundaries and the LLM decides the final relation.</w:t>
      </w:r>
    </w:p>
    <w:p>
      <w:pPr>
        <w:keepNext/>
        <w:widowControl/>
        <w:spacing w:before="80" w:after="40" w:line="240" w:lineRule="auto"/>
        <w:jc w:val="left"/>
      </w:pPr>
      <w:r>
        <w:rPr>
          <w:rFonts w:ascii="Times New Roman" w:hAnsi="Times New Roman"/>
          <w:b w:val="0"/>
          <w:i/>
          <w:smallCaps w:val="0"/>
          <w:sz w:val="20"/>
        </w:rPr>
        <w:t>C. Gate and Token Budget</w:t>
      </w:r>
    </w:p>
    <w:p>
      <w:pPr>
        <w:widowControl/>
        <w:spacing w:before="0" w:after="0" w:line="240" w:lineRule="auto"/>
        <w:ind w:firstLine="202"/>
        <w:jc w:val="both"/>
      </w:pPr>
      <w:r>
        <w:rPr>
          <w:rFonts w:ascii="Times New Roman" w:hAnsi="Times New Roman"/>
          <w:b w:val="0"/>
          <w:i w:val="0"/>
          <w:smallCaps w:val="0"/>
          <w:sz w:val="20"/>
        </w:rPr>
        <w:t xml:space="preserve">Content accumulates in a buffer until a rule-based gate (proposed here) fires. With </w:t>
      </w:r>
      <w:r>
        <w:rPr>
          <w:rFonts w:ascii="Times New Roman" w:hAnsi="Times New Roman"/>
          <w:b w:val="0"/>
          <w:i/>
          <w:smallCaps w:val="0"/>
          <w:sz w:val="20"/>
        </w:rPr>
        <w:t>p</w:t>
      </w:r>
      <w:r>
        <w:rPr>
          <w:rFonts w:ascii="Times New Roman" w:hAnsi="Times New Roman"/>
          <w:b w:val="0"/>
          <w:i w:val="0"/>
          <w:smallCaps w:val="0"/>
          <w:sz w:val="20"/>
        </w:rPr>
        <w:t xml:space="preserve">ₜ the silence after a finished sentence, </w:t>
      </w:r>
      <w:r>
        <w:rPr>
          <w:rFonts w:ascii="Times New Roman" w:hAnsi="Times New Roman"/>
          <w:b w:val="0"/>
          <w:i/>
          <w:smallCaps w:val="0"/>
          <w:sz w:val="20"/>
        </w:rPr>
        <w:t>w</w:t>
      </w:r>
      <w:r>
        <w:rPr>
          <w:rFonts w:ascii="Times New Roman" w:hAnsi="Times New Roman"/>
          <w:b w:val="0"/>
          <w:i w:val="0"/>
          <w:smallCaps w:val="0"/>
          <w:sz w:val="20"/>
        </w:rPr>
        <w:t xml:space="preserve">ₜ the buffered words and </w:t>
      </w:r>
      <w:r>
        <w:rPr>
          <w:rFonts w:ascii="Times New Roman" w:hAnsi="Times New Roman"/>
          <w:b w:val="0"/>
          <w:i/>
          <w:smallCaps w:val="0"/>
          <w:sz w:val="20"/>
        </w:rPr>
        <w:t>a</w:t>
      </w:r>
      <w:r>
        <w:rPr>
          <w:rFonts w:ascii="Times New Roman" w:hAnsi="Times New Roman"/>
          <w:b w:val="0"/>
          <w:i w:val="0"/>
          <w:smallCaps w:val="0"/>
          <w:sz w:val="20"/>
        </w:rPr>
        <w:t>ₜ the age of the oldest pending line (s),</w:t>
      </w:r>
    </w:p>
    <w:p>
      <w:pPr>
        <w:widowControl/>
        <w:tabs>
          <w:tab w:pos="2511" w:val="center"/>
          <w:tab w:pos="5021" w:val="right"/>
        </w:tabs>
        <w:spacing w:before="60" w:after="60" w:line="240" w:lineRule="auto"/>
        <w:jc w:val="left"/>
      </w:pPr>
      <w:r>
        <w:tab/>
      </w:r>
      <m:oMath>
        <m:sSub>
          <m:e>
            <m:r>
              <m:t>G</m:t>
            </m:r>
          </m:e>
          <m:sub>
            <m:r>
              <m:t>t</m:t>
            </m:r>
          </m:sub>
        </m:sSub>
        <m:r>
          <m:t>=(</m:t>
        </m:r>
        <m:sSub>
          <m:e>
            <m:r>
              <m:t>p</m:t>
            </m:r>
          </m:e>
          <m:sub>
            <m:r>
              <m:t>t</m:t>
            </m:r>
          </m:sub>
        </m:sSub>
        <m:r>
          <m:t>≥1.2∧</m:t>
        </m:r>
        <m:sSub>
          <m:e>
            <m:r>
              <m:t>w</m:t>
            </m:r>
          </m:e>
          <m:sub>
            <m:r>
              <m:t>t</m:t>
            </m:r>
          </m:sub>
        </m:sSub>
        <m:r>
          <m:t>≥6)∨</m:t>
        </m:r>
        <m:sSub>
          <m:e>
            <m:r>
              <m:t>w</m:t>
            </m:r>
          </m:e>
          <m:sub>
            <m:r>
              <m:t>t</m:t>
            </m:r>
          </m:sub>
        </m:sSub>
        <m:r>
          <m:t>≥40∨</m:t>
        </m:r>
        <m:sSub>
          <m:e>
            <m:r>
              <m:t>b</m:t>
            </m:r>
          </m:e>
          <m:sub>
            <m:r>
              <m:t>t</m:t>
            </m:r>
          </m:sub>
        </m:sSub>
        <m:r>
          <m:t>∨</m:t>
        </m:r>
        <m:sSub>
          <m:e>
            <m:r>
              <m:t>a</m:t>
            </m:r>
          </m:e>
          <m:sub>
            <m:r>
              <m:t>t</m:t>
            </m:r>
          </m:sub>
        </m:sSub>
        <m:r>
          <m:t>≥12</m:t>
        </m:r>
      </m:oMath>
      <w:r>
        <w:rPr>
          <w:rFonts w:ascii="Times New Roman" w:hAnsi="Times New Roman"/>
          <w:sz w:val="20"/>
        </w:rPr>
        <w:tab/>
        <w:t>(4)</w:t>
      </w:r>
    </w:p>
    <w:p>
      <w:pPr>
        <w:widowControl/>
        <w:spacing w:before="0" w:after="0" w:line="240" w:lineRule="auto"/>
        <w:ind w:firstLine="202"/>
        <w:jc w:val="both"/>
      </w:pPr>
      <w:r>
        <w:rPr>
          <w:rFonts w:ascii="Times New Roman" w:hAnsi="Times New Roman"/>
          <w:b w:val="0"/>
          <w:i w:val="0"/>
          <w:smallCaps w:val="0"/>
          <w:sz w:val="20"/>
        </w:rPr>
        <w:t>with an 8 s floor between calls; fragments under six words join the next unit. The floor follows from the free quota of 200,000 tokens per key and model per day (85 calls of about 2,300 tokens).</w:t>
      </w:r>
    </w:p>
    <w:p>
      <w:pPr>
        <w:keepNext/>
        <w:widowControl/>
        <w:spacing w:before="80" w:after="40" w:line="240" w:lineRule="auto"/>
        <w:jc w:val="left"/>
      </w:pPr>
      <w:r>
        <w:rPr>
          <w:rFonts w:ascii="Times New Roman" w:hAnsi="Times New Roman"/>
          <w:b w:val="0"/>
          <w:i/>
          <w:smallCaps w:val="0"/>
          <w:sz w:val="20"/>
        </w:rPr>
        <w:t>D. Bounded Interpretation and Transcript-Grounding Safeguards</w:t>
      </w:r>
    </w:p>
    <w:p>
      <w:pPr>
        <w:widowControl/>
        <w:spacing w:before="0" w:after="0" w:line="240" w:lineRule="auto"/>
        <w:ind w:firstLine="202"/>
        <w:jc w:val="both"/>
      </w:pPr>
      <w:r>
        <w:rPr>
          <w:rFonts w:ascii="Times New Roman" w:hAnsi="Times New Roman"/>
          <w:b w:val="0"/>
          <w:i w:val="0"/>
          <w:smallCaps w:val="0"/>
          <w:sz w:val="20"/>
        </w:rPr>
        <w:t xml:space="preserve">The prompt holds the subject, level, an outline (≤ 150 tokens), the current slide with numbered items, a rolling summary (≤ 120 tokens) and the new lines, within 3,000 tokens (temperature 0.2). The LLM returns JSON with topic, subtopic, a relation (same concept, elaboration, sub-concept, sibling, new topic, digression), typed content (definition, facts, steps, comparison, timeline, formula, example, …), an image hint and </w:t>
      </w:r>
      <w:r>
        <w:rPr>
          <w:rFonts w:ascii="Times New Roman" w:hAnsi="Times New Roman"/>
          <w:b w:val="0"/>
          <w:i/>
          <w:smallCaps w:val="0"/>
          <w:sz w:val="20"/>
        </w:rPr>
        <w:t>concerns</w:t>
      </w:r>
      <w:r>
        <w:rPr>
          <w:rFonts w:ascii="Times New Roman" w:hAnsi="Times New Roman"/>
          <w:b w:val="0"/>
          <w:i w:val="0"/>
          <w:smallCaps w:val="0"/>
          <w:sz w:val="20"/>
        </w:rPr>
        <w:t xml:space="preserve"> about possibly wrong statements. Pydantic validates it; after one failed repair, a deterministic fallback shows the spoken sentences as points. A coverage guard compares every content sentence </w:t>
      </w:r>
      <w:r>
        <w:rPr>
          <w:rFonts w:ascii="Times New Roman" w:hAnsi="Times New Roman"/>
          <w:b w:val="0"/>
          <w:i/>
          <w:smallCaps w:val="0"/>
          <w:sz w:val="20"/>
        </w:rPr>
        <w:t>u</w:t>
      </w:r>
      <w:r>
        <w:rPr>
          <w:rFonts w:ascii="Times New Roman" w:hAnsi="Times New Roman"/>
          <w:b w:val="0"/>
          <w:i w:val="0"/>
          <w:smallCaps w:val="0"/>
          <w:sz w:val="20"/>
        </w:rPr>
        <w:t xml:space="preserve"> (≥ 6 words) with the output </w:t>
      </w:r>
      <w:r>
        <w:rPr>
          <w:rFonts w:ascii="Times New Roman" w:hAnsi="Times New Roman"/>
          <w:b w:val="0"/>
          <w:i/>
          <w:smallCaps w:val="0"/>
          <w:sz w:val="20"/>
        </w:rPr>
        <w:t>O</w:t>
      </w:r>
      <w:r>
        <w:rPr>
          <w:rFonts w:ascii="Times New Roman" w:hAnsi="Times New Roman"/>
          <w:b w:val="0"/>
          <w:i w:val="0"/>
          <w:smallCaps w:val="0"/>
          <w:sz w:val="20"/>
        </w:rPr>
        <w:t xml:space="preserve">; with </w:t>
      </w:r>
      <w:r>
        <w:rPr>
          <w:rFonts w:ascii="Times New Roman" w:hAnsi="Times New Roman"/>
          <w:b w:val="0"/>
          <w:i/>
          <w:smallCaps w:val="0"/>
          <w:sz w:val="20"/>
        </w:rPr>
        <w:t>W</w:t>
      </w:r>
      <w:r>
        <w:rPr>
          <w:rFonts w:ascii="Times New Roman" w:hAnsi="Times New Roman"/>
          <w:b w:val="0"/>
          <w:i w:val="0"/>
          <w:smallCaps w:val="0"/>
          <w:sz w:val="20"/>
        </w:rPr>
        <w:t>(·) the set of word stems and a recall-style overlap as in ROUGE-1 [26],</w:t>
      </w:r>
    </w:p>
    <w:p>
      <w:pPr>
        <w:framePr w:w="10281" w:hSpace="0" w:vSpace="200" w:wrap="around" w:vAnchor="margin" w:hAnchor="margin" w:xAlign="center" w:yAlign="top"/>
        <w:keepNext/>
        <w:widowControl/>
        <w:spacing w:before="0" w:after="0" w:line="240" w:lineRule="auto"/>
        <w:jc w:val="center"/>
      </w:pPr>
      <w:r>
        <w:drawing>
          <wp:inline xmlns:a="http://schemas.openxmlformats.org/drawingml/2006/main" xmlns:pic="http://schemas.openxmlformats.org/drawingml/2006/picture">
            <wp:extent cx="5212080" cy="2256627"/>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212080" cy="2256627"/>
                    </a:xfrm>
                    <a:prstGeom prst="rect"/>
                  </pic:spPr>
                </pic:pic>
              </a:graphicData>
            </a:graphic>
          </wp:inline>
        </w:drawing>
      </w:r>
    </w:p>
    <w:p>
      <w:pPr>
        <w:framePr w:w="10281" w:hSpace="0" w:vSpace="200" w:wrap="around" w:vAnchor="margin" w:hAnchor="margin" w:xAlign="center" w:yAlign="top"/>
        <w:widowControl/>
        <w:spacing w:before="60" w:after="40" w:line="240" w:lineRule="auto"/>
        <w:jc w:val="both"/>
      </w:pPr>
      <w:r>
        <w:rPr>
          <w:rFonts w:ascii="Times New Roman" w:hAnsi="Times New Roman"/>
          <w:b w:val="0"/>
          <w:i w:val="0"/>
          <w:smallCaps w:val="0"/>
          <w:sz w:val="16"/>
        </w:rPr>
        <w:t xml:space="preserve">Fig. 1. </w:t>
      </w:r>
      <w:r>
        <w:rPr>
          <w:rFonts w:ascii="Times New Roman" w:hAnsi="Times New Roman"/>
          <w:b w:val="0"/>
          <w:i w:val="0"/>
          <w:smallCaps w:val="0"/>
          <w:sz w:val="16"/>
        </w:rPr>
        <w:t>Implemented architecture. Lanes A–C run in one Python process; the LLM is called only by the interpreter through the router. Browser clients receive versioned slide patches and send teacher commands back; the user interface never changes the core state directly.</w:t>
      </w:r>
    </w:p>
    <w:p>
      <w:pPr>
        <w:widowControl/>
        <w:tabs>
          <w:tab w:pos="2511" w:val="center"/>
          <w:tab w:pos="5021" w:val="right"/>
        </w:tabs>
        <w:spacing w:before="60" w:after="60" w:line="240" w:lineRule="auto"/>
        <w:jc w:val="left"/>
      </w:pPr>
      <w:r>
        <w:tab/>
      </w:r>
      <m:oMath>
        <m:d>
          <m:dPr>
            <m:begChr m:val="|"/>
            <m:sepChr m:val=""/>
            <m:endChr m:val="|"/>
          </m:dPr>
          <m:e>
            <m:r>
              <m:t>W</m:t>
            </m:r>
            <m:r>
              <m:t>(</m:t>
            </m:r>
            <m:r>
              <m:t>u</m:t>
            </m:r>
            <m:r>
              <m:t>)</m:t>
            </m:r>
            <m:r>
              <m:t>∩</m:t>
            </m:r>
            <m:r>
              <m:t>W</m:t>
            </m:r>
            <m:r>
              <m:t>(</m:t>
            </m:r>
            <m:r>
              <m:t>O</m:t>
            </m:r>
            <m:r>
              <m:t>)</m:t>
            </m:r>
          </m:e>
        </m:d>
        <m:r>
          <m:t>≤</m:t>
        </m:r>
        <m:f>
          <m:fPr>
            <m:type m:val="bar"/>
          </m:fPr>
          <m:num>
            <m:argPr>
              <m:scrLvl m:val="0"/>
            </m:argPr>
            <m:r>
              <m:t>1</m:t>
            </m:r>
          </m:num>
          <m:den>
            <m:argPr>
              <m:scrLvl m:val="0"/>
            </m:argPr>
            <m:r>
              <m:t>3</m:t>
            </m:r>
          </m:den>
        </m:f>
        <m:d>
          <m:dPr>
            <m:begChr m:val="|"/>
            <m:sepChr m:val=""/>
            <m:endChr m:val="|"/>
          </m:dPr>
          <m:e>
            <m:r>
              <m:t>W</m:t>
            </m:r>
            <m:r>
              <m:t>(</m:t>
            </m:r>
            <m:r>
              <m:t>u</m:t>
            </m:r>
            <m:r>
              <m:t>)</m:t>
            </m:r>
          </m:e>
        </m:d>
        <m:r>
          <m:t>⇒</m:t>
        </m:r>
        <m:r>
          <m:t>u</m:t>
        </m:r>
        <m:r>
          <m:rPr>
            <m:nor/>
          </m:rPr>
          <m:t> is shown as said</m:t>
        </m:r>
      </m:oMath>
      <w:r>
        <w:rPr>
          <w:rFonts w:ascii="Times New Roman" w:hAnsi="Times New Roman"/>
          <w:sz w:val="20"/>
        </w:rPr>
        <w:tab/>
        <w:t>(5)</w:t>
      </w:r>
    </w:p>
    <w:p>
      <w:pPr>
        <w:widowControl/>
        <w:spacing w:before="0" w:after="0" w:line="240" w:lineRule="auto"/>
        <w:ind w:firstLine="202"/>
        <w:jc w:val="both"/>
      </w:pPr>
      <w:r>
        <w:rPr>
          <w:rFonts w:ascii="Times New Roman" w:hAnsi="Times New Roman"/>
          <w:b w:val="0"/>
          <w:i w:val="0"/>
          <w:smallCaps w:val="0"/>
          <w:sz w:val="20"/>
        </w:rPr>
        <w:t>so a fact the model left out still reaches the slide. A formula guard flags changed formula tokens, and a correction is applied only above a confidence of 0.75 (factual) or 0.4 (mis-hearing); otherwise the slide shows what was said and the teacher gets a card with both versions. These checks keep slides faithful to the transcript; they do not prove a statement correct. The router rotates free keys under token buckets with a 15 s deadline per unit.</w:t>
      </w:r>
    </w:p>
    <w:p>
      <w:pPr>
        <w:keepNext/>
        <w:widowControl/>
        <w:spacing w:before="80" w:after="40" w:line="240" w:lineRule="auto"/>
        <w:jc w:val="left"/>
      </w:pPr>
      <w:r>
        <w:rPr>
          <w:rFonts w:ascii="Times New Roman" w:hAnsi="Times New Roman"/>
          <w:b w:val="0"/>
          <w:i/>
          <w:smallCaps w:val="0"/>
          <w:sz w:val="20"/>
        </w:rPr>
        <w:t>E. Slide Planner</w:t>
      </w:r>
    </w:p>
    <w:p>
      <w:pPr>
        <w:widowControl/>
        <w:spacing w:before="0" w:after="0" w:line="240" w:lineRule="auto"/>
        <w:ind w:firstLine="202"/>
        <w:jc w:val="both"/>
      </w:pPr>
      <w:r>
        <w:rPr>
          <w:rFonts w:ascii="Times New Roman" w:hAnsi="Times New Roman"/>
          <w:b w:val="0"/>
          <w:i w:val="0"/>
          <w:smallCaps w:val="0"/>
          <w:sz w:val="20"/>
        </w:rPr>
        <w:t xml:space="preserve">The planner turns each interpretation into one operation: </w:t>
      </w:r>
      <w:r>
        <w:rPr>
          <w:rFonts w:ascii="Times New Roman" w:hAnsi="Times New Roman"/>
          <w:b w:val="0"/>
          <w:i/>
          <w:smallCaps w:val="0"/>
          <w:sz w:val="20"/>
        </w:rPr>
        <w:t>update</w:t>
      </w:r>
      <w:r>
        <w:rPr>
          <w:rFonts w:ascii="Times New Roman" w:hAnsi="Times New Roman"/>
          <w:b w:val="0"/>
          <w:i w:val="0"/>
          <w:smallCaps w:val="0"/>
          <w:sz w:val="20"/>
        </w:rPr>
        <w:t xml:space="preserve"> the working slide, </w:t>
      </w:r>
      <w:r>
        <w:rPr>
          <w:rFonts w:ascii="Times New Roman" w:hAnsi="Times New Roman"/>
          <w:b w:val="0"/>
          <w:i/>
          <w:smallCaps w:val="0"/>
          <w:sz w:val="20"/>
        </w:rPr>
        <w:t>continue</w:t>
      </w:r>
      <w:r>
        <w:rPr>
          <w:rFonts w:ascii="Times New Roman" w:hAnsi="Times New Roman"/>
          <w:b w:val="0"/>
          <w:i w:val="0"/>
          <w:smallCaps w:val="0"/>
          <w:sz w:val="20"/>
        </w:rPr>
        <w:t xml:space="preserve"> on a new slide of the same topic, open a </w:t>
      </w:r>
      <w:r>
        <w:rPr>
          <w:rFonts w:ascii="Times New Roman" w:hAnsi="Times New Roman"/>
          <w:b w:val="0"/>
          <w:i/>
          <w:smallCaps w:val="0"/>
          <w:sz w:val="20"/>
        </w:rPr>
        <w:t>new</w:t>
      </w:r>
      <w:r>
        <w:rPr>
          <w:rFonts w:ascii="Times New Roman" w:hAnsi="Times New Roman"/>
          <w:b w:val="0"/>
          <w:i w:val="0"/>
          <w:smallCaps w:val="0"/>
          <w:sz w:val="20"/>
        </w:rPr>
        <w:t xml:space="preserve"> topic slide, </w:t>
      </w:r>
      <w:r>
        <w:rPr>
          <w:rFonts w:ascii="Times New Roman" w:hAnsi="Times New Roman"/>
          <w:b w:val="0"/>
          <w:i/>
          <w:smallCaps w:val="0"/>
          <w:sz w:val="20"/>
        </w:rPr>
        <w:t>retitle</w:t>
      </w:r>
      <w:r>
        <w:rPr>
          <w:rFonts w:ascii="Times New Roman" w:hAnsi="Times New Roman"/>
          <w:b w:val="0"/>
          <w:i w:val="0"/>
          <w:smallCaps w:val="0"/>
          <w:sz w:val="20"/>
        </w:rPr>
        <w:t>, or nothing (Fig. 2). A topic change must be confirmed (rule proposed here), because a single unit may be misread:</w:t>
      </w:r>
    </w:p>
    <w:p>
      <w:pPr>
        <w:keepNext/>
        <w:widowControl/>
        <w:spacing w:before="80" w:after="0" w:line="240" w:lineRule="auto"/>
        <w:jc w:val="center"/>
      </w:pPr>
      <w:r>
        <w:drawing>
          <wp:inline xmlns:a="http://schemas.openxmlformats.org/drawingml/2006/main" xmlns:pic="http://schemas.openxmlformats.org/drawingml/2006/picture">
            <wp:extent cx="1965960" cy="1590115"/>
            <wp:docPr id="2" name="Picture 2"/>
            <wp:cNvGraphicFramePr>
              <a:graphicFrameLocks noChangeAspect="1"/>
            </wp:cNvGraphicFramePr>
            <a:graphic>
              <a:graphicData uri="http://schemas.openxmlformats.org/drawingml/2006/picture">
                <pic:pic>
                  <pic:nvPicPr>
                    <pic:cNvPr id="0" name="fig_planner.png"/>
                    <pic:cNvPicPr/>
                  </pic:nvPicPr>
                  <pic:blipFill>
                    <a:blip r:embed="rId10"/>
                    <a:stretch>
                      <a:fillRect/>
                    </a:stretch>
                  </pic:blipFill>
                  <pic:spPr>
                    <a:xfrm>
                      <a:off x="0" y="0"/>
                      <a:ext cx="1965960" cy="1590115"/>
                    </a:xfrm>
                    <a:prstGeom prst="rect"/>
                  </pic:spPr>
                </pic:pic>
              </a:graphicData>
            </a:graphic>
          </wp:inline>
        </w:drawing>
      </w:r>
    </w:p>
    <w:p>
      <w:pPr>
        <w:widowControl/>
        <w:spacing w:before="60" w:after="160" w:line="240" w:lineRule="auto"/>
        <w:jc w:val="both"/>
      </w:pPr>
      <w:r>
        <w:rPr>
          <w:rFonts w:ascii="Times New Roman" w:hAnsi="Times New Roman"/>
          <w:b w:val="0"/>
          <w:i w:val="0"/>
          <w:smallCaps w:val="0"/>
          <w:sz w:val="16"/>
        </w:rPr>
        <w:t xml:space="preserve">Fig. 2. </w:t>
      </w:r>
      <w:r>
        <w:rPr>
          <w:rFonts w:ascii="Times New Roman" w:hAnsi="Times New Roman"/>
          <w:b w:val="0"/>
          <w:i w:val="0"/>
          <w:smallCaps w:val="0"/>
          <w:sz w:val="16"/>
        </w:rPr>
        <w:t>Planner decision for one interpreted unit. The LLM supplies the relation and content; the decision itself is rule-based and unit-tested.</w:t>
      </w:r>
    </w:p>
    <w:p>
      <w:pPr>
        <w:widowControl/>
        <w:tabs>
          <w:tab w:pos="2511" w:val="center"/>
          <w:tab w:pos="5021" w:val="right"/>
        </w:tabs>
        <w:spacing w:before="60" w:after="60" w:line="240" w:lineRule="auto"/>
        <w:jc w:val="left"/>
      </w:pPr>
      <w:r>
        <w:tab/>
      </w:r>
      <m:oMath>
        <m:sSub>
          <m:e>
            <m:r>
              <m:t>C</m:t>
            </m:r>
          </m:e>
          <m:sub>
            <m:r>
              <m:t>n</m:t>
            </m:r>
          </m:sub>
        </m:sSub>
        <m:r>
          <m:t>=</m:t>
        </m:r>
        <m:sSub>
          <m:e>
            <m:r>
              <m:t>B</m:t>
            </m:r>
          </m:e>
          <m:sub>
            <m:r>
              <m:t>n</m:t>
            </m:r>
          </m:sub>
        </m:sSub>
        <m:r>
          <m:t>∨</m:t>
        </m:r>
        <m:d>
          <m:dPr>
            <m:sepChr m:val="≥"/>
          </m:dPr>
          <m:e>
            <m:sSubSup>
              <m:e>
                <m:bar>
                  <m:barPr>
                    <m:pos m:val="top"/>
                  </m:barPr>
                  <m:e>
                    <m:r>
                      <m:t>s</m:t>
                    </m:r>
                  </m:e>
                </m:bar>
              </m:e>
              <m:sub>
                <m:r>
                  <m:t>n</m:t>
                </m:r>
              </m:sub>
              <m:sup>
                <m:r>
                  <m:rPr>
                    <m:sty m:val="p"/>
                  </m:rPr>
                  <m:t>max</m:t>
                </m:r>
              </m:sup>
            </m:sSubSup>
          </m:e>
          <m:e>
            <m:r>
              <m:t>τ</m:t>
            </m:r>
          </m:e>
        </m:d>
        <m:r>
          <m:t>∨</m:t>
        </m:r>
        <m:d>
          <m:dPr>
            <m:sepChr m:val="≡"/>
          </m:dPr>
          <m:e>
            <m:sSub>
              <m:e>
                <m:r>
                  <m:t>T</m:t>
                </m:r>
              </m:e>
              <m:sub>
                <m:r>
                  <m:t>n</m:t>
                </m:r>
              </m:sub>
            </m:sSub>
          </m:e>
          <m:e>
            <m:sSub>
              <m:e>
                <m:limUpp>
                  <m:e>
                    <m:r>
                      <m:t>T</m:t>
                    </m:r>
                  </m:e>
                  <m:lim>
                    <m:r>
                      <m:t>~</m:t>
                    </m:r>
                  </m:lim>
                </m:limUpp>
              </m:e>
              <m:sub>
                <m:r>
                  <m:t>n−1</m:t>
                </m:r>
              </m:sub>
            </m:sSub>
          </m:e>
        </m:d>
      </m:oMath>
      <w:r>
        <w:rPr>
          <w:rFonts w:ascii="Times New Roman" w:hAnsi="Times New Roman"/>
          <w:sz w:val="20"/>
        </w:rPr>
        <w:tab/>
        <w:t>(6)</w:t>
      </w:r>
    </w:p>
    <w:p>
      <w:pPr>
        <w:widowControl/>
        <w:spacing w:before="0" w:after="0" w:line="240" w:lineRule="auto"/>
        <w:ind w:firstLine="202"/>
        <w:jc w:val="both"/>
      </w:pPr>
      <w:r>
        <w:rPr>
          <w:rFonts w:ascii="Times New Roman" w:hAnsi="Times New Roman"/>
          <w:b w:val="0"/>
          <w:i w:val="0"/>
          <w:smallCaps w:val="0"/>
          <w:sz w:val="20"/>
        </w:rPr>
        <w:t xml:space="preserve">where </w:t>
      </w:r>
      <w:r>
        <w:rPr>
          <w:rFonts w:ascii="Times New Roman" w:hAnsi="Times New Roman"/>
          <w:b w:val="0"/>
          <w:i/>
          <w:smallCaps w:val="0"/>
          <w:sz w:val="20"/>
        </w:rPr>
        <w:t>B</w:t>
      </w:r>
      <w:r>
        <w:rPr>
          <w:rFonts w:ascii="Times New Roman" w:hAnsi="Times New Roman"/>
          <w:b w:val="0"/>
          <w:sz w:val="20"/>
          <w:vertAlign w:val="subscript"/>
        </w:rPr>
        <w:t>n</w:t>
      </w:r>
      <w:r>
        <w:rPr>
          <w:rFonts w:ascii="Times New Roman" w:hAnsi="Times New Roman"/>
          <w:b w:val="0"/>
          <w:i w:val="0"/>
          <w:smallCaps w:val="0"/>
          <w:sz w:val="20"/>
        </w:rPr>
        <w:t xml:space="preserve"> is true if a boundary (3) occurred in unit </w:t>
      </w:r>
      <w:r>
        <w:rPr>
          <w:rFonts w:ascii="Times New Roman" w:hAnsi="Times New Roman"/>
          <w:b w:val="0"/>
          <w:i/>
          <w:smallCaps w:val="0"/>
          <w:sz w:val="20"/>
        </w:rPr>
        <w:t>n</w:t>
      </w:r>
      <w:r>
        <w:rPr>
          <w:rFonts w:ascii="Times New Roman" w:hAnsi="Times New Roman"/>
          <w:b w:val="0"/>
          <w:i w:val="0"/>
          <w:smallCaps w:val="0"/>
          <w:sz w:val="20"/>
        </w:rPr>
        <w:t>, s̄</w:t>
      </w:r>
      <w:r>
        <w:rPr>
          <w:rFonts w:ascii="Times New Roman" w:hAnsi="Times New Roman"/>
          <w:b w:val="0"/>
          <w:sz w:val="20"/>
          <w:vertAlign w:val="subscript"/>
        </w:rPr>
        <w:t>n</w:t>
      </w:r>
      <w:r>
        <w:rPr>
          <w:rFonts w:ascii="Times New Roman" w:hAnsi="Times New Roman"/>
          <w:b w:val="0"/>
          <w:sz w:val="20"/>
          <w:vertAlign w:val="superscript"/>
        </w:rPr>
        <w:t>max</w:t>
      </w:r>
      <w:r>
        <w:rPr>
          <w:rFonts w:ascii="Times New Roman" w:hAnsi="Times New Roman"/>
          <w:b w:val="0"/>
          <w:i w:val="0"/>
          <w:smallCaps w:val="0"/>
          <w:sz w:val="20"/>
        </w:rPr>
        <w:t xml:space="preserve"> is its largest shift score smoothed over two utterances, </w:t>
      </w:r>
      <w:r>
        <w:rPr>
          <w:rFonts w:ascii="Times New Roman" w:hAnsi="Times New Roman"/>
          <w:b w:val="0"/>
          <w:i/>
          <w:smallCaps w:val="0"/>
          <w:sz w:val="20"/>
        </w:rPr>
        <w:t>T</w:t>
      </w:r>
      <w:r>
        <w:rPr>
          <w:rFonts w:ascii="Times New Roman" w:hAnsi="Times New Roman"/>
          <w:b w:val="0"/>
          <w:sz w:val="20"/>
          <w:vertAlign w:val="subscript"/>
        </w:rPr>
        <w:t>n</w:t>
      </w:r>
      <w:r>
        <w:rPr>
          <w:rFonts w:ascii="Times New Roman" w:hAnsi="Times New Roman"/>
          <w:b w:val="0"/>
          <w:i w:val="0"/>
          <w:smallCaps w:val="0"/>
          <w:sz w:val="20"/>
        </w:rPr>
        <w:t xml:space="preserve"> its topic and T̃</w:t>
      </w:r>
      <w:r>
        <w:rPr>
          <w:rFonts w:ascii="Times New Roman" w:hAnsi="Times New Roman"/>
          <w:b w:val="0"/>
          <w:sz w:val="20"/>
          <w:vertAlign w:val="subscript"/>
        </w:rPr>
        <w:t>n−1</w:t>
      </w:r>
      <w:r>
        <w:rPr>
          <w:rFonts w:ascii="Times New Roman" w:hAnsi="Times New Roman"/>
          <w:b w:val="0"/>
          <w:i w:val="0"/>
          <w:smallCaps w:val="0"/>
          <w:sz w:val="20"/>
        </w:rPr>
        <w:t xml:space="preserve"> an unconfirmed candidate from the previous unit. Unconfirmed content is shown tentatively and moved once confirmed. A minimum dwell of 15 s (6 s for the next part of a full slide) prevents rapid changes, near-duplicates (similarity ≥ 0.85) are merged, and teacher edits are never overwritten. All thresholds were set by hand on D1 (Section IV).</w:t>
      </w:r>
    </w:p>
    <w:p>
      <w:pPr>
        <w:keepNext/>
        <w:widowControl/>
        <w:spacing w:before="80" w:after="40" w:line="240" w:lineRule="auto"/>
        <w:jc w:val="left"/>
      </w:pPr>
      <w:r>
        <w:rPr>
          <w:rFonts w:ascii="Times New Roman" w:hAnsi="Times New Roman"/>
          <w:b w:val="0"/>
          <w:i/>
          <w:smallCaps w:val="0"/>
          <w:sz w:val="20"/>
        </w:rPr>
        <w:t>F. Composer and Image Retrieval</w:t>
      </w:r>
    </w:p>
    <w:p>
      <w:pPr>
        <w:widowControl/>
        <w:spacing w:before="0" w:after="0" w:line="240" w:lineRule="auto"/>
        <w:ind w:firstLine="202"/>
        <w:jc w:val="both"/>
      </w:pPr>
      <w:r>
        <w:rPr>
          <w:rFonts w:ascii="Times New Roman" w:hAnsi="Times New Roman"/>
          <w:b w:val="0"/>
          <w:i w:val="0"/>
          <w:smallCaps w:val="0"/>
          <w:sz w:val="20"/>
        </w:rPr>
        <w:t xml:space="preserve">The composer maps items to definition cards, key points, fact tiles, process flows, comparison tables, timelines, cause-effect chains, classification trees and formulas; a height model of the 16:9 stage moves overflow to a further part (I, II, …) instead of shrinking text. Spoken mathematics is converted to LaTeX deterministically and typeset with KaTeX. For a concrete object the LLM suggests a query </w:t>
      </w:r>
      <w:r>
        <w:rPr>
          <w:rFonts w:ascii="Times New Roman" w:hAnsi="Times New Roman"/>
          <w:b w:val="0"/>
          <w:i/>
          <w:smallCaps w:val="0"/>
          <w:sz w:val="20"/>
        </w:rPr>
        <w:t>q</w:t>
      </w:r>
      <w:r>
        <w:rPr>
          <w:rFonts w:ascii="Times New Roman" w:hAnsi="Times New Roman"/>
          <w:b w:val="0"/>
          <w:i w:val="0"/>
          <w:smallCaps w:val="0"/>
          <w:sz w:val="20"/>
        </w:rPr>
        <w:t xml:space="preserve">; openly licensed files from Wikipedia and Wikimedia Commons (source, author and licence kept) are scored by CLIP's zero-shot image–text similarity σ [27], and image </w:t>
      </w:r>
      <w:r>
        <w:rPr>
          <w:rFonts w:ascii="Times New Roman" w:hAnsi="Times New Roman"/>
          <w:b w:val="0"/>
          <w:i/>
          <w:smallCaps w:val="0"/>
          <w:sz w:val="20"/>
        </w:rPr>
        <w:t>I</w:t>
      </w:r>
      <w:r>
        <w:rPr>
          <w:rFonts w:ascii="Times New Roman" w:hAnsi="Times New Roman"/>
          <w:b w:val="0"/>
          <w:i w:val="0"/>
          <w:smallCaps w:val="0"/>
          <w:sz w:val="20"/>
        </w:rPr>
        <w:t xml:space="preserve"> is accepted when</w:t>
      </w:r>
    </w:p>
    <w:p>
      <w:pPr>
        <w:widowControl/>
        <w:tabs>
          <w:tab w:pos="2511" w:val="center"/>
          <w:tab w:pos="5021" w:val="right"/>
        </w:tabs>
        <w:spacing w:before="60" w:after="60" w:line="240" w:lineRule="auto"/>
        <w:jc w:val="left"/>
      </w:pPr>
      <w:r>
        <w:tab/>
      </w:r>
      <m:oMath>
        <m:r>
          <m:t>σ(q,I)≥0.22</m:t>
        </m:r>
        <m:r>
          <m:t>∧</m:t>
        </m:r>
        <m:r>
          <m:t>σ(q,I)−</m:t>
        </m:r>
        <m:sSub>
          <m:e>
            <m:r>
              <m:rPr>
                <m:sty m:val="p"/>
              </m:rPr>
              <m:t>max</m:t>
            </m:r>
          </m:e>
          <m:sub>
            <m:r>
              <m:t>d∈D</m:t>
            </m:r>
          </m:sub>
        </m:sSub>
        <m:r>
          <m:t>σ(d,I)≥0.01</m:t>
        </m:r>
      </m:oMath>
      <w:r>
        <w:rPr>
          <w:rFonts w:ascii="Times New Roman" w:hAnsi="Times New Roman"/>
          <w:sz w:val="20"/>
        </w:rPr>
        <w:tab/>
        <w:t>(7)</w:t>
      </w:r>
    </w:p>
    <w:p>
      <w:pPr>
        <w:widowControl/>
        <w:spacing w:before="0" w:after="0" w:line="240" w:lineRule="auto"/>
        <w:ind w:firstLine="202"/>
        <w:jc w:val="both"/>
      </w:pPr>
      <w:r>
        <w:rPr>
          <w:rFonts w:ascii="Times New Roman" w:hAnsi="Times New Roman"/>
          <w:b w:val="0"/>
          <w:i w:val="0"/>
          <w:smallCaps w:val="0"/>
          <w:sz w:val="20"/>
        </w:rPr>
        <w:t xml:space="preserve">where </w:t>
      </w:r>
      <w:r>
        <w:rPr>
          <w:rFonts w:ascii="Times New Roman" w:hAnsi="Times New Roman"/>
          <w:b w:val="0"/>
          <w:i/>
          <w:smallCaps w:val="0"/>
          <w:sz w:val="20"/>
        </w:rPr>
        <w:t>D</w:t>
      </w:r>
      <w:r>
        <w:rPr>
          <w:rFonts w:ascii="Times New Roman" w:hAnsi="Times New Roman"/>
          <w:b w:val="0"/>
          <w:i w:val="0"/>
          <w:smallCaps w:val="0"/>
          <w:sz w:val="20"/>
        </w:rPr>
        <w:t xml:space="preserve"> holds generic distractor prompts ("a logo", "a map"); labelled diagrams rank first, and an image is placed only if query and slide text have a MiniLM similarity of at least 0.25.</w:t>
      </w:r>
    </w:p>
    <w:p>
      <w:pPr>
        <w:keepNext/>
        <w:widowControl/>
        <w:spacing w:before="80" w:after="40" w:line="240" w:lineRule="auto"/>
        <w:jc w:val="left"/>
      </w:pPr>
      <w:r>
        <w:rPr>
          <w:rFonts w:ascii="Times New Roman" w:hAnsi="Times New Roman"/>
          <w:b w:val="0"/>
          <w:i/>
          <w:smallCaps w:val="0"/>
          <w:sz w:val="20"/>
        </w:rPr>
        <w:t>G. Live Display and Teacher Control</w:t>
      </w:r>
    </w:p>
    <w:p>
      <w:pPr>
        <w:widowControl/>
        <w:spacing w:before="0" w:after="0" w:line="240" w:lineRule="auto"/>
        <w:ind w:firstLine="202"/>
        <w:jc w:val="both"/>
      </w:pPr>
      <w:r>
        <w:rPr>
          <w:rFonts w:ascii="Times New Roman" w:hAnsi="Times New Roman"/>
          <w:b w:val="0"/>
          <w:i w:val="0"/>
          <w:smallCaps w:val="0"/>
          <w:sz w:val="20"/>
        </w:rPr>
        <w:t>A FastAPI server pushes versioned slide patches over WebSocket to /display (projector), /control (teacher) and /view (students, shared link). The control view (Fig. 3) offers an editable preview, navigation, pause, blank screen, editing, image search and upload, mistake cards, the lecture structure tree and themes.</w:t>
      </w:r>
    </w:p>
    <w:p>
      <w:pPr>
        <w:keepNext/>
        <w:widowControl/>
        <w:spacing w:before="80" w:after="40" w:line="240" w:lineRule="auto"/>
        <w:jc w:val="left"/>
      </w:pPr>
      <w:r>
        <w:rPr>
          <w:rFonts w:ascii="Times New Roman" w:hAnsi="Times New Roman"/>
          <w:b w:val="0"/>
          <w:i/>
          <w:smallCaps w:val="0"/>
          <w:sz w:val="20"/>
        </w:rPr>
        <w:t>H. Lecture Materials, Quiz, Test and Study Material</w:t>
      </w:r>
    </w:p>
    <w:p>
      <w:pPr>
        <w:widowControl/>
        <w:spacing w:before="0" w:after="0" w:line="240" w:lineRule="auto"/>
        <w:ind w:firstLine="202"/>
        <w:jc w:val="both"/>
      </w:pPr>
      <w:r>
        <w:rPr>
          <w:rFonts w:ascii="Times New Roman" w:hAnsi="Times New Roman"/>
          <w:b w:val="0"/>
          <w:i w:val="0"/>
          <w:smallCaps w:val="0"/>
          <w:sz w:val="20"/>
        </w:rPr>
        <w:t>On request, the lecture, past lectures or an archive chapter become a summary slide, study notes and an assignment (PDF) and a PPTX deck (Fig. 4). A quiz (timed multiple choice, leaderboard on the projector) and a test (set duration, scores to the teacher) are generated from the taught content, edited by the teacher and answered through the shared link, once per roll number. The teacher's own notes are indexed locally as study material: a clearly matching passage (MiniLM similarity ≥ 0.5, ≤ 150 tokens) enters the prompt only to name and spell terms, a contradiction becomes a concern citing file and page, its figures precede web images, its rare terms extend the recognizer prompt, and quiz answers are checked against it.</w:t>
      </w:r>
    </w:p>
    <w:p>
      <w:pPr>
        <w:keepNext/>
        <w:widowControl/>
        <w:spacing w:before="80" w:after="0" w:line="240" w:lineRule="auto"/>
        <w:jc w:val="center"/>
      </w:pPr>
      <w:r>
        <w:drawing>
          <wp:inline xmlns:a="http://schemas.openxmlformats.org/drawingml/2006/main" xmlns:pic="http://schemas.openxmlformats.org/drawingml/2006/picture">
            <wp:extent cx="2926080" cy="1289304"/>
            <wp:docPr id="3" name="Picture 3"/>
            <wp:cNvGraphicFramePr>
              <a:graphicFrameLocks noChangeAspect="1"/>
            </wp:cNvGraphicFramePr>
            <a:graphic>
              <a:graphicData uri="http://schemas.openxmlformats.org/drawingml/2006/picture">
                <pic:pic>
                  <pic:nvPicPr>
                    <pic:cNvPr id="0" name="fig_control.png"/>
                    <pic:cNvPicPr/>
                  </pic:nvPicPr>
                  <pic:blipFill>
                    <a:blip r:embed="rId11"/>
                    <a:stretch>
                      <a:fillRect/>
                    </a:stretch>
                  </pic:blipFill>
                  <pic:spPr>
                    <a:xfrm>
                      <a:off x="0" y="0"/>
                      <a:ext cx="2926080" cy="1289304"/>
                    </a:xfrm>
                    <a:prstGeom prst="rect"/>
                  </pic:spPr>
                </pic:pic>
              </a:graphicData>
            </a:graphic>
          </wp:inline>
        </w:drawing>
      </w:r>
    </w:p>
    <w:p>
      <w:pPr>
        <w:widowControl/>
        <w:spacing w:before="60" w:after="160" w:line="240" w:lineRule="auto"/>
        <w:jc w:val="both"/>
      </w:pPr>
      <w:r>
        <w:rPr>
          <w:rFonts w:ascii="Times New Roman" w:hAnsi="Times New Roman"/>
          <w:b w:val="0"/>
          <w:i w:val="0"/>
          <w:smallCaps w:val="0"/>
          <w:sz w:val="16"/>
        </w:rPr>
        <w:t xml:space="preserve">Fig. 3. </w:t>
      </w:r>
      <w:r>
        <w:rPr>
          <w:rFonts w:ascii="Times New Roman" w:hAnsi="Times New Roman"/>
          <w:b w:val="0"/>
          <w:i w:val="0"/>
          <w:smallCaps w:val="0"/>
          <w:sz w:val="16"/>
        </w:rPr>
        <w:t>Teacher control view in a live chemistry lecture: editable preview of the projected slide with image tools and lecture controls (left) and the lecture structure tree built by the system, topic → facet → slides (right).</w:t>
      </w:r>
    </w:p>
    <w:p>
      <w:pPr>
        <w:keepNext/>
        <w:widowControl/>
        <w:spacing w:before="80" w:after="0" w:line="240" w:lineRule="auto"/>
        <w:jc w:val="center"/>
      </w:pPr>
      <w:r>
        <w:drawing>
          <wp:inline xmlns:a="http://schemas.openxmlformats.org/drawingml/2006/main" xmlns:pic="http://schemas.openxmlformats.org/drawingml/2006/picture">
            <wp:extent cx="2743200" cy="1702965"/>
            <wp:docPr id="4" name="Picture 4"/>
            <wp:cNvGraphicFramePr>
              <a:graphicFrameLocks noChangeAspect="1"/>
            </wp:cNvGraphicFramePr>
            <a:graphic>
              <a:graphicData uri="http://schemas.openxmlformats.org/drawingml/2006/picture">
                <pic:pic>
                  <pic:nvPicPr>
                    <pic:cNvPr id="0" name="fig_materials.png"/>
                    <pic:cNvPicPr/>
                  </pic:nvPicPr>
                  <pic:blipFill>
                    <a:blip r:embed="rId12"/>
                    <a:stretch>
                      <a:fillRect/>
                    </a:stretch>
                  </pic:blipFill>
                  <pic:spPr>
                    <a:xfrm>
                      <a:off x="0" y="0"/>
                      <a:ext cx="2743200" cy="1702965"/>
                    </a:xfrm>
                    <a:prstGeom prst="rect"/>
                  </pic:spPr>
                </pic:pic>
              </a:graphicData>
            </a:graphic>
          </wp:inline>
        </w:drawing>
      </w:r>
    </w:p>
    <w:p>
      <w:pPr>
        <w:widowControl/>
        <w:spacing w:before="60" w:after="160" w:line="240" w:lineRule="auto"/>
        <w:jc w:val="both"/>
      </w:pPr>
      <w:r>
        <w:rPr>
          <w:rFonts w:ascii="Times New Roman" w:hAnsi="Times New Roman"/>
          <w:b w:val="0"/>
          <w:i w:val="0"/>
          <w:smallCaps w:val="0"/>
          <w:sz w:val="16"/>
        </w:rPr>
        <w:t xml:space="preserve">Fig. 4. </w:t>
      </w:r>
      <w:r>
        <w:rPr>
          <w:rFonts w:ascii="Times New Roman" w:hAnsi="Times New Roman"/>
          <w:b w:val="0"/>
          <w:i w:val="0"/>
          <w:smallCaps w:val="0"/>
          <w:sz w:val="16"/>
        </w:rPr>
        <w:t>Materials generated on request with the real LLM: (a) study notes with a retrieved diagram, definition, typeset equation and legend; (b) an assignment grounded in what was taught.</w:t>
      </w:r>
    </w:p>
    <w:p>
      <w:pPr>
        <w:keepNext/>
        <w:widowControl/>
        <w:spacing w:before="160" w:after="80" w:line="240" w:lineRule="auto"/>
        <w:jc w:val="center"/>
      </w:pPr>
      <w:r>
        <w:rPr>
          <w:rFonts w:ascii="Times New Roman" w:hAnsi="Times New Roman"/>
          <w:b w:val="0"/>
          <w:i w:val="0"/>
          <w:smallCaps/>
          <w:sz w:val="20"/>
        </w:rPr>
        <w:t>IV. Experimental Evaluation</w:t>
      </w:r>
    </w:p>
    <w:p>
      <w:pPr>
        <w:keepNext/>
        <w:widowControl/>
        <w:spacing w:before="80" w:after="40" w:line="240" w:lineRule="auto"/>
        <w:jc w:val="left"/>
      </w:pPr>
      <w:r>
        <w:rPr>
          <w:rFonts w:ascii="Times New Roman" w:hAnsi="Times New Roman"/>
          <w:b w:val="0"/>
          <w:i/>
          <w:smallCaps w:val="0"/>
          <w:sz w:val="20"/>
        </w:rPr>
        <w:t>A. Setup and Data</w:t>
      </w:r>
    </w:p>
    <w:p>
      <w:pPr>
        <w:widowControl/>
        <w:spacing w:before="0" w:after="0" w:line="240" w:lineRule="auto"/>
        <w:ind w:firstLine="202"/>
        <w:jc w:val="both"/>
      </w:pPr>
      <w:r>
        <w:rPr>
          <w:rFonts w:ascii="Times New Roman" w:hAnsi="Times New Roman"/>
          <w:b w:val="0"/>
          <w:i w:val="0"/>
          <w:smallCaps w:val="0"/>
          <w:sz w:val="20"/>
        </w:rPr>
        <w:t>All runs used a laptop with an RTX 3050 GPU (4 GB) and 16 GB RAM. All thresholds were set on D1, six lectures spoken by the authors (114.1 min). The held-out set D2 (Table II) has 30 lectures spoken live by six speakers into the laptop microphone (Recorded, physics to economics) and six 10-min public MIT OpenCourseWare and NPTEL lectures played in as audio in real time (Public). Of its 1,619 units, 72 (4.4 %) fell back because a quota was spent or the provider failed, and still produced slides. Slides were not edited during a test; only two items were deleted in all of D2.</w:t>
      </w:r>
    </w:p>
    <w:p>
      <w:pPr>
        <w:keepNext/>
        <w:widowControl/>
        <w:spacing w:before="120" w:after="0" w:line="240" w:lineRule="auto"/>
        <w:jc w:val="center"/>
      </w:pPr>
      <w:r>
        <w:rPr>
          <w:rFonts w:ascii="Times New Roman" w:hAnsi="Times New Roman"/>
          <w:b w:val="0"/>
          <w:i w:val="0"/>
          <w:smallCaps w:val="0"/>
          <w:sz w:val="16"/>
        </w:rPr>
        <w:t>TABLE II</w:t>
      </w:r>
    </w:p>
    <w:p>
      <w:pPr>
        <w:keepNext/>
        <w:widowControl/>
        <w:spacing w:before="0" w:after="60" w:line="240" w:lineRule="auto"/>
        <w:jc w:val="center"/>
      </w:pPr>
      <w:r>
        <w:rPr>
          <w:rFonts w:ascii="Times New Roman" w:hAnsi="Times New Roman"/>
          <w:b w:val="0"/>
          <w:i w:val="0"/>
          <w:smallCaps/>
          <w:sz w:val="16"/>
        </w:rPr>
        <w:t>Evaluation Data and Latency (Session Logs)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10" w:type="dxa"/>
          <w:left w:w="50" w:type="dxa"/>
          <w:bottom w:w="10" w:type="dxa"/>
          <w:right w:w="50" w:type="dxa"/>
        </w:tblCellMar>
      </w:tblPr>
      <w:tblGrid>
        <w:gridCol w:w="1037"/>
        <w:gridCol w:w="432"/>
        <w:gridCol w:w="518"/>
        <w:gridCol w:w="806"/>
        <w:gridCol w:w="518"/>
        <w:gridCol w:w="432"/>
        <w:gridCol w:w="490"/>
        <w:gridCol w:w="864"/>
      </w:tblGrid>
      <w:tr>
        <w:trPr>
          <w:cantSplit/>
        </w:trPr>
        <w:tc>
          <w:tcPr>
            <w:tcW w:type="dxa" w:w="1037"/>
            <w:tcBorders>
              <w:top w:val="single" w:sz="8" w:color="000000"/>
              <w:bottom w:val="single" w:sz="4" w:color="000000"/>
            </w:tcBorders>
          </w:tcPr>
          <w:p>
            <w:pPr>
              <w:keepNext/>
              <w:widowControl/>
              <w:spacing w:before="0" w:after="0" w:line="240" w:lineRule="auto"/>
              <w:jc w:val="left"/>
            </w:pPr>
            <w:r>
              <w:rPr>
                <w:rFonts w:ascii="Times New Roman" w:hAnsi="Times New Roman"/>
                <w:b/>
                <w:i w:val="0"/>
                <w:smallCaps w:val="0"/>
                <w:sz w:val="15"/>
              </w:rPr>
              <w:t>Set</w:t>
            </w:r>
          </w:p>
        </w:tc>
        <w:tc>
          <w:tcPr>
            <w:tcW w:type="dxa" w:w="432"/>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Lect.</w:t>
            </w:r>
          </w:p>
        </w:tc>
        <w:tc>
          <w:tcPr>
            <w:tcW w:type="dxa" w:w="518"/>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Min</w:t>
            </w:r>
          </w:p>
        </w:tc>
        <w:tc>
          <w:tcPr>
            <w:tcW w:type="dxa" w:w="806"/>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Units (fb)</w:t>
            </w:r>
          </w:p>
        </w:tc>
        <w:tc>
          <w:tcPr>
            <w:tcW w:type="dxa" w:w="518"/>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Slides</w:t>
            </w:r>
          </w:p>
        </w:tc>
        <w:tc>
          <w:tcPr>
            <w:tcW w:type="dxa" w:w="432"/>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STT</w:t>
            </w:r>
          </w:p>
        </w:tc>
        <w:tc>
          <w:tcPr>
            <w:tcW w:type="dxa" w:w="490"/>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LLM</w:t>
            </w:r>
          </w:p>
        </w:tc>
        <w:tc>
          <w:tcPr>
            <w:tcW w:type="dxa" w:w="864"/>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E2E (p95)</w:t>
            </w:r>
          </w:p>
        </w:tc>
      </w:tr>
      <w:tr>
        <w:trPr>
          <w:cantSplit/>
        </w:trPr>
        <w:tc>
          <w:tcPr>
            <w:tcW w:type="dxa" w:w="1037"/>
          </w:tcPr>
          <w:p>
            <w:pPr>
              <w:keepNext/>
              <w:widowControl/>
              <w:spacing w:before="0" w:after="0" w:line="240" w:lineRule="auto"/>
              <w:jc w:val="left"/>
            </w:pPr>
            <w:r>
              <w:rPr>
                <w:rFonts w:ascii="Times New Roman" w:hAnsi="Times New Roman"/>
                <w:b w:val="0"/>
                <w:i w:val="0"/>
                <w:smallCaps w:val="0"/>
                <w:sz w:val="15"/>
              </w:rPr>
              <w:t>D1</w:t>
            </w:r>
          </w:p>
        </w:tc>
        <w:tc>
          <w:tcPr>
            <w:tcW w:type="dxa" w:w="432"/>
          </w:tcPr>
          <w:p>
            <w:pPr>
              <w:keepNext/>
              <w:widowControl/>
              <w:spacing w:before="0" w:after="0" w:line="240" w:lineRule="auto"/>
              <w:jc w:val="center"/>
            </w:pPr>
            <w:r>
              <w:rPr>
                <w:rFonts w:ascii="Times New Roman" w:hAnsi="Times New Roman"/>
                <w:b w:val="0"/>
                <w:i w:val="0"/>
                <w:smallCaps w:val="0"/>
                <w:sz w:val="15"/>
              </w:rPr>
              <w:t>6</w:t>
            </w:r>
          </w:p>
        </w:tc>
        <w:tc>
          <w:tcPr>
            <w:tcW w:type="dxa" w:w="518"/>
          </w:tcPr>
          <w:p>
            <w:pPr>
              <w:keepNext/>
              <w:widowControl/>
              <w:spacing w:before="0" w:after="0" w:line="240" w:lineRule="auto"/>
              <w:jc w:val="center"/>
            </w:pPr>
            <w:r>
              <w:rPr>
                <w:rFonts w:ascii="Times New Roman" w:hAnsi="Times New Roman"/>
                <w:b w:val="0"/>
                <w:i w:val="0"/>
                <w:smallCaps w:val="0"/>
                <w:sz w:val="15"/>
              </w:rPr>
              <w:t>114.1</w:t>
            </w:r>
          </w:p>
        </w:tc>
        <w:tc>
          <w:tcPr>
            <w:tcW w:type="dxa" w:w="806"/>
          </w:tcPr>
          <w:p>
            <w:pPr>
              <w:keepNext/>
              <w:widowControl/>
              <w:spacing w:before="0" w:after="0" w:line="240" w:lineRule="auto"/>
              <w:jc w:val="center"/>
            </w:pPr>
            <w:r>
              <w:rPr>
                <w:rFonts w:ascii="Times New Roman" w:hAnsi="Times New Roman"/>
                <w:b w:val="0"/>
                <w:i w:val="0"/>
                <w:smallCaps w:val="0"/>
                <w:sz w:val="15"/>
              </w:rPr>
              <w:t>389 (45)</w:t>
            </w:r>
          </w:p>
        </w:tc>
        <w:tc>
          <w:tcPr>
            <w:tcW w:type="dxa" w:w="518"/>
          </w:tcPr>
          <w:p>
            <w:pPr>
              <w:keepNext/>
              <w:widowControl/>
              <w:spacing w:before="0" w:after="0" w:line="240" w:lineRule="auto"/>
              <w:jc w:val="center"/>
            </w:pPr>
            <w:r>
              <w:rPr>
                <w:rFonts w:ascii="Times New Roman" w:hAnsi="Times New Roman"/>
                <w:b w:val="0"/>
                <w:i w:val="0"/>
                <w:smallCaps w:val="0"/>
                <w:sz w:val="15"/>
              </w:rPr>
              <w:t>163</w:t>
            </w:r>
          </w:p>
        </w:tc>
        <w:tc>
          <w:tcPr>
            <w:tcW w:type="dxa" w:w="432"/>
          </w:tcPr>
          <w:p>
            <w:pPr>
              <w:keepNext/>
              <w:widowControl/>
              <w:spacing w:before="0" w:after="0" w:line="240" w:lineRule="auto"/>
              <w:jc w:val="center"/>
            </w:pPr>
            <w:r>
              <w:rPr>
                <w:rFonts w:ascii="Times New Roman" w:hAnsi="Times New Roman"/>
                <w:b w:val="0"/>
                <w:i w:val="0"/>
                <w:smallCaps w:val="0"/>
                <w:sz w:val="15"/>
              </w:rPr>
              <w:t>0.66</w:t>
            </w:r>
          </w:p>
        </w:tc>
        <w:tc>
          <w:tcPr>
            <w:tcW w:type="dxa" w:w="490"/>
          </w:tcPr>
          <w:p>
            <w:pPr>
              <w:keepNext/>
              <w:widowControl/>
              <w:spacing w:before="0" w:after="0" w:line="240" w:lineRule="auto"/>
              <w:jc w:val="center"/>
            </w:pPr>
            <w:r>
              <w:rPr>
                <w:rFonts w:ascii="Times New Roman" w:hAnsi="Times New Roman"/>
                <w:b w:val="0"/>
                <w:i w:val="0"/>
                <w:smallCaps w:val="0"/>
                <w:sz w:val="15"/>
              </w:rPr>
              <w:t>1.35</w:t>
            </w:r>
          </w:p>
        </w:tc>
        <w:tc>
          <w:tcPr>
            <w:tcW w:type="dxa" w:w="864"/>
          </w:tcPr>
          <w:p>
            <w:pPr>
              <w:keepNext/>
              <w:widowControl/>
              <w:spacing w:before="0" w:after="0" w:line="240" w:lineRule="auto"/>
              <w:jc w:val="center"/>
            </w:pPr>
            <w:r>
              <w:rPr>
                <w:rFonts w:ascii="Times New Roman" w:hAnsi="Times New Roman"/>
                <w:b w:val="0"/>
                <w:i w:val="0"/>
                <w:smallCaps w:val="0"/>
                <w:sz w:val="15"/>
              </w:rPr>
              <w:t>12.5 (36.8)</w:t>
            </w:r>
          </w:p>
        </w:tc>
      </w:tr>
      <w:tr>
        <w:trPr>
          <w:cantSplit/>
        </w:trPr>
        <w:tc>
          <w:tcPr>
            <w:tcW w:type="dxa" w:w="1037"/>
          </w:tcPr>
          <w:p>
            <w:pPr>
              <w:keepNext/>
              <w:widowControl/>
              <w:spacing w:before="0" w:after="0" w:line="240" w:lineRule="auto"/>
              <w:jc w:val="left"/>
            </w:pPr>
            <w:r>
              <w:rPr>
                <w:rFonts w:ascii="Times New Roman" w:hAnsi="Times New Roman"/>
                <w:b w:val="0"/>
                <w:i w:val="0"/>
                <w:smallCaps w:val="0"/>
                <w:sz w:val="15"/>
              </w:rPr>
              <w:t>D2 Recorded</w:t>
            </w:r>
          </w:p>
        </w:tc>
        <w:tc>
          <w:tcPr>
            <w:tcW w:type="dxa" w:w="432"/>
          </w:tcPr>
          <w:p>
            <w:pPr>
              <w:keepNext/>
              <w:widowControl/>
              <w:spacing w:before="0" w:after="0" w:line="240" w:lineRule="auto"/>
              <w:jc w:val="center"/>
            </w:pPr>
            <w:r>
              <w:rPr>
                <w:rFonts w:ascii="Times New Roman" w:hAnsi="Times New Roman"/>
                <w:b w:val="0"/>
                <w:i w:val="0"/>
                <w:smallCaps w:val="0"/>
                <w:sz w:val="15"/>
              </w:rPr>
              <w:t>30</w:t>
            </w:r>
          </w:p>
        </w:tc>
        <w:tc>
          <w:tcPr>
            <w:tcW w:type="dxa" w:w="518"/>
          </w:tcPr>
          <w:p>
            <w:pPr>
              <w:keepNext/>
              <w:widowControl/>
              <w:spacing w:before="0" w:after="0" w:line="240" w:lineRule="auto"/>
              <w:jc w:val="center"/>
            </w:pPr>
            <w:r>
              <w:rPr>
                <w:rFonts w:ascii="Times New Roman" w:hAnsi="Times New Roman"/>
                <w:b w:val="0"/>
                <w:i w:val="0"/>
                <w:smallCaps w:val="0"/>
                <w:sz w:val="15"/>
              </w:rPr>
              <w:t>349.2</w:t>
            </w:r>
          </w:p>
        </w:tc>
        <w:tc>
          <w:tcPr>
            <w:tcW w:type="dxa" w:w="806"/>
          </w:tcPr>
          <w:p>
            <w:pPr>
              <w:keepNext/>
              <w:widowControl/>
              <w:spacing w:before="0" w:after="0" w:line="240" w:lineRule="auto"/>
              <w:jc w:val="center"/>
            </w:pPr>
            <w:r>
              <w:rPr>
                <w:rFonts w:ascii="Times New Roman" w:hAnsi="Times New Roman"/>
                <w:b w:val="0"/>
                <w:i w:val="0"/>
                <w:smallCaps w:val="0"/>
                <w:sz w:val="15"/>
              </w:rPr>
              <w:t>1275 (59)</w:t>
            </w:r>
          </w:p>
        </w:tc>
        <w:tc>
          <w:tcPr>
            <w:tcW w:type="dxa" w:w="518"/>
          </w:tcPr>
          <w:p>
            <w:pPr>
              <w:keepNext/>
              <w:widowControl/>
              <w:spacing w:before="0" w:after="0" w:line="240" w:lineRule="auto"/>
              <w:jc w:val="center"/>
            </w:pPr>
            <w:r>
              <w:rPr>
                <w:rFonts w:ascii="Times New Roman" w:hAnsi="Times New Roman"/>
                <w:b w:val="0"/>
                <w:i w:val="0"/>
                <w:smallCaps w:val="0"/>
                <w:sz w:val="15"/>
              </w:rPr>
              <w:t>453</w:t>
            </w:r>
          </w:p>
        </w:tc>
        <w:tc>
          <w:tcPr>
            <w:tcW w:type="dxa" w:w="432"/>
          </w:tcPr>
          <w:p>
            <w:pPr>
              <w:keepNext/>
              <w:widowControl/>
              <w:spacing w:before="0" w:after="0" w:line="240" w:lineRule="auto"/>
              <w:jc w:val="center"/>
            </w:pPr>
            <w:r>
              <w:rPr>
                <w:rFonts w:ascii="Times New Roman" w:hAnsi="Times New Roman"/>
                <w:b w:val="0"/>
                <w:i w:val="0"/>
                <w:smallCaps w:val="0"/>
                <w:sz w:val="15"/>
              </w:rPr>
              <w:t>0.71</w:t>
            </w:r>
          </w:p>
        </w:tc>
        <w:tc>
          <w:tcPr>
            <w:tcW w:type="dxa" w:w="490"/>
          </w:tcPr>
          <w:p>
            <w:pPr>
              <w:keepNext/>
              <w:widowControl/>
              <w:spacing w:before="0" w:after="0" w:line="240" w:lineRule="auto"/>
              <w:jc w:val="center"/>
            </w:pPr>
            <w:r>
              <w:rPr>
                <w:rFonts w:ascii="Times New Roman" w:hAnsi="Times New Roman"/>
                <w:b w:val="0"/>
                <w:i w:val="0"/>
                <w:smallCaps w:val="0"/>
                <w:sz w:val="15"/>
              </w:rPr>
              <w:t>1.92</w:t>
            </w:r>
          </w:p>
        </w:tc>
        <w:tc>
          <w:tcPr>
            <w:tcW w:type="dxa" w:w="864"/>
          </w:tcPr>
          <w:p>
            <w:pPr>
              <w:keepNext/>
              <w:widowControl/>
              <w:spacing w:before="0" w:after="0" w:line="240" w:lineRule="auto"/>
              <w:jc w:val="center"/>
            </w:pPr>
            <w:r>
              <w:rPr>
                <w:rFonts w:ascii="Times New Roman" w:hAnsi="Times New Roman"/>
                <w:b w:val="0"/>
                <w:i w:val="0"/>
                <w:smallCaps w:val="0"/>
                <w:sz w:val="15"/>
              </w:rPr>
              <w:t>10.1 (23.2)</w:t>
            </w:r>
          </w:p>
        </w:tc>
      </w:tr>
      <w:tr>
        <w:trPr>
          <w:cantSplit/>
        </w:trPr>
        <w:tc>
          <w:tcPr>
            <w:tcW w:type="dxa" w:w="1037"/>
          </w:tcPr>
          <w:p>
            <w:pPr>
              <w:keepNext/>
              <w:widowControl/>
              <w:spacing w:before="0" w:after="0" w:line="240" w:lineRule="auto"/>
              <w:jc w:val="left"/>
            </w:pPr>
            <w:r>
              <w:rPr>
                <w:rFonts w:ascii="Times New Roman" w:hAnsi="Times New Roman"/>
                <w:b w:val="0"/>
                <w:i w:val="0"/>
                <w:smallCaps w:val="0"/>
                <w:sz w:val="15"/>
              </w:rPr>
              <w:t>D2 Public</w:t>
            </w:r>
          </w:p>
        </w:tc>
        <w:tc>
          <w:tcPr>
            <w:tcW w:type="dxa" w:w="432"/>
          </w:tcPr>
          <w:p>
            <w:pPr>
              <w:keepNext/>
              <w:widowControl/>
              <w:spacing w:before="0" w:after="0" w:line="240" w:lineRule="auto"/>
              <w:jc w:val="center"/>
            </w:pPr>
            <w:r>
              <w:rPr>
                <w:rFonts w:ascii="Times New Roman" w:hAnsi="Times New Roman"/>
                <w:b w:val="0"/>
                <w:i w:val="0"/>
                <w:smallCaps w:val="0"/>
                <w:sz w:val="15"/>
              </w:rPr>
              <w:t>6</w:t>
            </w:r>
          </w:p>
        </w:tc>
        <w:tc>
          <w:tcPr>
            <w:tcW w:type="dxa" w:w="518"/>
          </w:tcPr>
          <w:p>
            <w:pPr>
              <w:keepNext/>
              <w:widowControl/>
              <w:spacing w:before="0" w:after="0" w:line="240" w:lineRule="auto"/>
              <w:jc w:val="center"/>
            </w:pPr>
            <w:r>
              <w:rPr>
                <w:rFonts w:ascii="Times New Roman" w:hAnsi="Times New Roman"/>
                <w:b w:val="0"/>
                <w:i w:val="0"/>
                <w:smallCaps w:val="0"/>
                <w:sz w:val="15"/>
              </w:rPr>
              <w:t>60.0</w:t>
            </w:r>
          </w:p>
        </w:tc>
        <w:tc>
          <w:tcPr>
            <w:tcW w:type="dxa" w:w="806"/>
          </w:tcPr>
          <w:p>
            <w:pPr>
              <w:keepNext/>
              <w:widowControl/>
              <w:spacing w:before="0" w:after="0" w:line="240" w:lineRule="auto"/>
              <w:jc w:val="center"/>
            </w:pPr>
            <w:r>
              <w:rPr>
                <w:rFonts w:ascii="Times New Roman" w:hAnsi="Times New Roman"/>
                <w:b w:val="0"/>
                <w:i w:val="0"/>
                <w:smallCaps w:val="0"/>
                <w:sz w:val="15"/>
              </w:rPr>
              <w:t>344 (13)</w:t>
            </w:r>
          </w:p>
        </w:tc>
        <w:tc>
          <w:tcPr>
            <w:tcW w:type="dxa" w:w="518"/>
          </w:tcPr>
          <w:p>
            <w:pPr>
              <w:keepNext/>
              <w:widowControl/>
              <w:spacing w:before="0" w:after="0" w:line="240" w:lineRule="auto"/>
              <w:jc w:val="center"/>
            </w:pPr>
            <w:r>
              <w:rPr>
                <w:rFonts w:ascii="Times New Roman" w:hAnsi="Times New Roman"/>
                <w:b w:val="0"/>
                <w:i w:val="0"/>
                <w:smallCaps w:val="0"/>
                <w:sz w:val="15"/>
              </w:rPr>
              <w:t>52</w:t>
            </w:r>
          </w:p>
        </w:tc>
        <w:tc>
          <w:tcPr>
            <w:tcW w:type="dxa" w:w="432"/>
          </w:tcPr>
          <w:p>
            <w:pPr>
              <w:keepNext/>
              <w:widowControl/>
              <w:spacing w:before="0" w:after="0" w:line="240" w:lineRule="auto"/>
              <w:jc w:val="center"/>
            </w:pPr>
            <w:r>
              <w:rPr>
                <w:rFonts w:ascii="Times New Roman" w:hAnsi="Times New Roman"/>
                <w:b w:val="0"/>
                <w:i w:val="0"/>
                <w:smallCaps w:val="0"/>
                <w:sz w:val="15"/>
              </w:rPr>
              <w:t>0.60</w:t>
            </w:r>
          </w:p>
        </w:tc>
        <w:tc>
          <w:tcPr>
            <w:tcW w:type="dxa" w:w="490"/>
          </w:tcPr>
          <w:p>
            <w:pPr>
              <w:keepNext/>
              <w:widowControl/>
              <w:spacing w:before="0" w:after="0" w:line="240" w:lineRule="auto"/>
              <w:jc w:val="center"/>
            </w:pPr>
            <w:r>
              <w:rPr>
                <w:rFonts w:ascii="Times New Roman" w:hAnsi="Times New Roman"/>
                <w:b w:val="0"/>
                <w:i w:val="0"/>
                <w:smallCaps w:val="0"/>
                <w:sz w:val="15"/>
              </w:rPr>
              <w:t>2.23</w:t>
            </w:r>
          </w:p>
        </w:tc>
        <w:tc>
          <w:tcPr>
            <w:tcW w:type="dxa" w:w="864"/>
          </w:tcPr>
          <w:p>
            <w:pPr>
              <w:keepNext/>
              <w:widowControl/>
              <w:spacing w:before="0" w:after="0" w:line="240" w:lineRule="auto"/>
              <w:jc w:val="center"/>
            </w:pPr>
            <w:r>
              <w:rPr>
                <w:rFonts w:ascii="Times New Roman" w:hAnsi="Times New Roman"/>
                <w:b w:val="0"/>
                <w:i w:val="0"/>
                <w:smallCaps w:val="0"/>
                <w:sz w:val="15"/>
              </w:rPr>
              <w:t>17.1 (93.4)</w:t>
            </w:r>
          </w:p>
        </w:tc>
      </w:tr>
      <w:tr>
        <w:trPr>
          <w:cantSplit/>
        </w:trPr>
        <w:tc>
          <w:tcPr>
            <w:tcW w:type="dxa" w:w="1037"/>
            <w:tcBorders>
              <w:bottom w:val="single" w:sz="8" w:color="000000"/>
            </w:tcBorders>
          </w:tcPr>
          <w:p>
            <w:pPr>
              <w:widowControl/>
              <w:spacing w:before="0" w:after="0" w:line="240" w:lineRule="auto"/>
              <w:jc w:val="left"/>
            </w:pPr>
            <w:r>
              <w:rPr>
                <w:rFonts w:ascii="Times New Roman" w:hAnsi="Times New Roman"/>
                <w:b/>
                <w:i w:val="0"/>
                <w:smallCaps w:val="0"/>
                <w:sz w:val="15"/>
              </w:rPr>
              <w:t>D2 all</w:t>
            </w:r>
          </w:p>
        </w:tc>
        <w:tc>
          <w:tcPr>
            <w:tcW w:type="dxa" w:w="432"/>
            <w:tcBorders>
              <w:bottom w:val="single" w:sz="8" w:color="000000"/>
            </w:tcBorders>
          </w:tcPr>
          <w:p>
            <w:pPr>
              <w:widowControl/>
              <w:spacing w:before="0" w:after="0" w:line="240" w:lineRule="auto"/>
              <w:jc w:val="center"/>
            </w:pPr>
            <w:r>
              <w:rPr>
                <w:rFonts w:ascii="Times New Roman" w:hAnsi="Times New Roman"/>
                <w:b/>
                <w:i w:val="0"/>
                <w:smallCaps w:val="0"/>
                <w:sz w:val="15"/>
              </w:rPr>
              <w:t>36</w:t>
            </w:r>
          </w:p>
        </w:tc>
        <w:tc>
          <w:tcPr>
            <w:tcW w:type="dxa" w:w="518"/>
            <w:tcBorders>
              <w:bottom w:val="single" w:sz="8" w:color="000000"/>
            </w:tcBorders>
          </w:tcPr>
          <w:p>
            <w:pPr>
              <w:widowControl/>
              <w:spacing w:before="0" w:after="0" w:line="240" w:lineRule="auto"/>
              <w:jc w:val="center"/>
            </w:pPr>
            <w:r>
              <w:rPr>
                <w:rFonts w:ascii="Times New Roman" w:hAnsi="Times New Roman"/>
                <w:b/>
                <w:i w:val="0"/>
                <w:smallCaps w:val="0"/>
                <w:sz w:val="15"/>
              </w:rPr>
              <w:t>409.2</w:t>
            </w:r>
          </w:p>
        </w:tc>
        <w:tc>
          <w:tcPr>
            <w:tcW w:type="dxa" w:w="806"/>
            <w:tcBorders>
              <w:bottom w:val="single" w:sz="8" w:color="000000"/>
            </w:tcBorders>
          </w:tcPr>
          <w:p>
            <w:pPr>
              <w:widowControl/>
              <w:spacing w:before="0" w:after="0" w:line="240" w:lineRule="auto"/>
              <w:jc w:val="center"/>
            </w:pPr>
            <w:r>
              <w:rPr>
                <w:rFonts w:ascii="Times New Roman" w:hAnsi="Times New Roman"/>
                <w:b/>
                <w:i w:val="0"/>
                <w:smallCaps w:val="0"/>
                <w:sz w:val="15"/>
              </w:rPr>
              <w:t>1619 (72)</w:t>
            </w:r>
          </w:p>
        </w:tc>
        <w:tc>
          <w:tcPr>
            <w:tcW w:type="dxa" w:w="518"/>
            <w:tcBorders>
              <w:bottom w:val="single" w:sz="8" w:color="000000"/>
            </w:tcBorders>
          </w:tcPr>
          <w:p>
            <w:pPr>
              <w:widowControl/>
              <w:spacing w:before="0" w:after="0" w:line="240" w:lineRule="auto"/>
              <w:jc w:val="center"/>
            </w:pPr>
            <w:r>
              <w:rPr>
                <w:rFonts w:ascii="Times New Roman" w:hAnsi="Times New Roman"/>
                <w:b/>
                <w:i w:val="0"/>
                <w:smallCaps w:val="0"/>
                <w:sz w:val="15"/>
              </w:rPr>
              <w:t>505</w:t>
            </w:r>
          </w:p>
        </w:tc>
        <w:tc>
          <w:tcPr>
            <w:tcW w:type="dxa" w:w="432"/>
            <w:tcBorders>
              <w:bottom w:val="single" w:sz="8" w:color="000000"/>
            </w:tcBorders>
          </w:tcPr>
          <w:p>
            <w:pPr>
              <w:widowControl/>
              <w:spacing w:before="0" w:after="0" w:line="240" w:lineRule="auto"/>
              <w:jc w:val="center"/>
            </w:pPr>
            <w:r>
              <w:rPr>
                <w:rFonts w:ascii="Times New Roman" w:hAnsi="Times New Roman"/>
                <w:b/>
                <w:i w:val="0"/>
                <w:smallCaps w:val="0"/>
                <w:sz w:val="15"/>
              </w:rPr>
              <w:t>0.68</w:t>
            </w:r>
          </w:p>
        </w:tc>
        <w:tc>
          <w:tcPr>
            <w:tcW w:type="dxa" w:w="490"/>
            <w:tcBorders>
              <w:bottom w:val="single" w:sz="8" w:color="000000"/>
            </w:tcBorders>
          </w:tcPr>
          <w:p>
            <w:pPr>
              <w:widowControl/>
              <w:spacing w:before="0" w:after="0" w:line="240" w:lineRule="auto"/>
              <w:jc w:val="center"/>
            </w:pPr>
            <w:r>
              <w:rPr>
                <w:rFonts w:ascii="Times New Roman" w:hAnsi="Times New Roman"/>
                <w:b/>
                <w:i w:val="0"/>
                <w:smallCaps w:val="0"/>
                <w:sz w:val="15"/>
              </w:rPr>
              <w:t>1.96</w:t>
            </w:r>
          </w:p>
        </w:tc>
        <w:tc>
          <w:tcPr>
            <w:tcW w:type="dxa" w:w="864"/>
            <w:tcBorders>
              <w:bottom w:val="single" w:sz="8" w:color="000000"/>
            </w:tcBorders>
          </w:tcPr>
          <w:p>
            <w:pPr>
              <w:widowControl/>
              <w:spacing w:before="0" w:after="0" w:line="240" w:lineRule="auto"/>
              <w:jc w:val="center"/>
            </w:pPr>
            <w:r>
              <w:rPr>
                <w:rFonts w:ascii="Times New Roman" w:hAnsi="Times New Roman"/>
                <w:b/>
                <w:i w:val="0"/>
                <w:smallCaps w:val="0"/>
                <w:sz w:val="15"/>
              </w:rPr>
              <w:t>11.2 (53.0)</w:t>
            </w:r>
          </w:p>
        </w:tc>
      </w:tr>
    </w:tbl>
    <w:p>
      <w:pPr>
        <w:widowControl/>
        <w:spacing w:before="40" w:after="120" w:line="240" w:lineRule="auto"/>
        <w:jc w:val="both"/>
      </w:pPr>
      <w:r>
        <w:rPr>
          <w:rFonts w:ascii="Times New Roman" w:hAnsi="Times New Roman"/>
          <w:b w:val="0"/>
          <w:i w:val="0"/>
          <w:smallCaps w:val="0"/>
          <w:sz w:val="14"/>
        </w:rPr>
        <w:t>fb: fallback units; STT, LLM: median per utterance / call (s); E2E: median (95th percentile) from the end of a spoken line to its display (s); Public includes web4, web6 (provider outages).</w:t>
      </w:r>
    </w:p>
    <w:p>
      <w:pPr>
        <w:widowControl/>
        <w:spacing w:before="0" w:after="0" w:line="240" w:lineRule="auto"/>
        <w:ind w:firstLine="202"/>
        <w:jc w:val="both"/>
      </w:pPr>
      <w:r>
        <w:rPr>
          <w:rFonts w:ascii="Times New Roman" w:hAnsi="Times New Roman"/>
          <w:b w:val="0"/>
          <w:i/>
          <w:smallCaps w:val="0"/>
          <w:sz w:val="20"/>
        </w:rPr>
        <w:t>Annotation.</w:t>
      </w:r>
      <w:r>
        <w:rPr>
          <w:rFonts w:ascii="Times New Roman" w:hAnsi="Times New Roman"/>
          <w:b w:val="0"/>
          <w:i w:val="0"/>
          <w:smallCaps w:val="0"/>
          <w:sz w:val="20"/>
        </w:rPr>
        <w:t xml:space="preserve"> Two authors (A and B) independently annotated 18 D2 lectures (12 Recorded, 6 Public; 191 min). Before seeing the slides, each marked topic boundaries (where a teacher would start a new board) and key facts in the transcript, then judged whether each key fact was on a slide and whether each slide statement was said and correct. A system boundary is the utterance that opened a new content slide. Boundaries are scored by precision, recall and F1 within ±1 utterance and by </w:t>
      </w:r>
      <w:r>
        <w:rPr>
          <w:rFonts w:ascii="Times New Roman" w:hAnsi="Times New Roman"/>
          <w:b w:val="0"/>
          <w:i/>
          <w:smallCaps w:val="0"/>
          <w:sz w:val="20"/>
        </w:rPr>
        <w:t>P</w:t>
      </w:r>
      <w:r>
        <w:rPr>
          <w:rFonts w:ascii="Times New Roman" w:hAnsi="Times New Roman"/>
          <w:b w:val="0"/>
          <w:sz w:val="20"/>
          <w:vertAlign w:val="subscript"/>
        </w:rPr>
        <w:t>k</w:t>
      </w:r>
      <w:r>
        <w:rPr>
          <w:rFonts w:ascii="Times New Roman" w:hAnsi="Times New Roman"/>
          <w:b w:val="0"/>
          <w:i w:val="0"/>
          <w:smallCaps w:val="0"/>
          <w:sz w:val="20"/>
        </w:rPr>
        <w:t xml:space="preserve"> [23], the probability that two utterances half a segment apart are wrongly split or joined; agreement is Cohen's κ = (</w:t>
      </w:r>
      <w:r>
        <w:rPr>
          <w:rFonts w:ascii="Times New Roman" w:hAnsi="Times New Roman"/>
          <w:b w:val="0"/>
          <w:i/>
          <w:smallCaps w:val="0"/>
          <w:sz w:val="20"/>
        </w:rPr>
        <w:t>p</w:t>
      </w:r>
      <w:r>
        <w:rPr>
          <w:rFonts w:ascii="Times New Roman" w:hAnsi="Times New Roman"/>
          <w:b w:val="0"/>
          <w:sz w:val="20"/>
          <w:vertAlign w:val="subscript"/>
        </w:rPr>
        <w:t>o</w:t>
      </w:r>
      <w:r>
        <w:rPr>
          <w:rFonts w:ascii="Times New Roman" w:hAnsi="Times New Roman"/>
          <w:b w:val="0"/>
          <w:i w:val="0"/>
          <w:smallCaps w:val="0"/>
          <w:sz w:val="20"/>
        </w:rPr>
        <w:t xml:space="preserve"> − </w:t>
      </w:r>
      <w:r>
        <w:rPr>
          <w:rFonts w:ascii="Times New Roman" w:hAnsi="Times New Roman"/>
          <w:b w:val="0"/>
          <w:i/>
          <w:smallCaps w:val="0"/>
          <w:sz w:val="20"/>
        </w:rPr>
        <w:t>p</w:t>
      </w:r>
      <w:r>
        <w:rPr>
          <w:rFonts w:ascii="Times New Roman" w:hAnsi="Times New Roman"/>
          <w:b w:val="0"/>
          <w:sz w:val="20"/>
          <w:vertAlign w:val="subscript"/>
        </w:rPr>
        <w:t>e</w:t>
      </w:r>
      <w:r>
        <w:rPr>
          <w:rFonts w:ascii="Times New Roman" w:hAnsi="Times New Roman"/>
          <w:b w:val="0"/>
          <w:i w:val="0"/>
          <w:smallCaps w:val="0"/>
          <w:sz w:val="20"/>
        </w:rPr>
        <w:t xml:space="preserve">)/(1 − </w:t>
      </w:r>
      <w:r>
        <w:rPr>
          <w:rFonts w:ascii="Times New Roman" w:hAnsi="Times New Roman"/>
          <w:b w:val="0"/>
          <w:i/>
          <w:smallCaps w:val="0"/>
          <w:sz w:val="20"/>
        </w:rPr>
        <w:t>p</w:t>
      </w:r>
      <w:r>
        <w:rPr>
          <w:rFonts w:ascii="Times New Roman" w:hAnsi="Times New Roman"/>
          <w:b w:val="0"/>
          <w:sz w:val="20"/>
          <w:vertAlign w:val="subscript"/>
        </w:rPr>
        <w:t>e</w:t>
      </w:r>
      <w:r>
        <w:rPr>
          <w:rFonts w:ascii="Times New Roman" w:hAnsi="Times New Roman"/>
          <w:b w:val="0"/>
          <w:i w:val="0"/>
          <w:smallCaps w:val="0"/>
          <w:sz w:val="20"/>
        </w:rPr>
        <w:t xml:space="preserve">) [28] on the scale of Landis and Koch [29]. </w:t>
      </w:r>
      <w:r>
        <w:rPr>
          <w:rFonts w:ascii="Times New Roman" w:hAnsi="Times New Roman"/>
          <w:b w:val="0"/>
          <w:i/>
          <w:smallCaps w:val="0"/>
          <w:sz w:val="20"/>
        </w:rPr>
        <w:t>Ratings.</w:t>
      </w:r>
      <w:r>
        <w:rPr>
          <w:rFonts w:ascii="Times New Roman" w:hAnsi="Times New Roman"/>
          <w:b w:val="0"/>
          <w:i w:val="0"/>
          <w:smallCaps w:val="0"/>
          <w:sz w:val="20"/>
        </w:rPr>
        <w:t xml:space="preserve"> Five teachers (T1–T5), not involved in development, rated 30 random D2 slides, each shown with what was said, from 1 to 5 on four criteria; their consistency is the ICC(2,1) of Shrout and Fleiss [30]. </w:t>
      </w:r>
      <w:r>
        <w:rPr>
          <w:rFonts w:ascii="Times New Roman" w:hAnsi="Times New Roman"/>
          <w:b w:val="0"/>
          <w:i/>
          <w:smallCaps w:val="0"/>
          <w:sz w:val="20"/>
        </w:rPr>
        <w:t>Baseline.</w:t>
      </w:r>
      <w:r>
        <w:rPr>
          <w:rFonts w:ascii="Times New Roman" w:hAnsi="Times New Roman"/>
          <w:b w:val="0"/>
          <w:i w:val="0"/>
          <w:smallCaps w:val="0"/>
          <w:sz w:val="20"/>
        </w:rPr>
        <w:t xml:space="preserve"> On the same units of two D1 lectures, an LLM-controlled baseline gets its last slide and the last 60 s of transcript and returns the slide to show, without planner, guards or composer.</w:t>
      </w:r>
    </w:p>
    <w:p>
      <w:pPr>
        <w:keepNext/>
        <w:widowControl/>
        <w:spacing w:before="80" w:after="40" w:line="240" w:lineRule="auto"/>
        <w:jc w:val="left"/>
      </w:pPr>
      <w:r>
        <w:rPr>
          <w:rFonts w:ascii="Times New Roman" w:hAnsi="Times New Roman"/>
          <w:b w:val="0"/>
          <w:i/>
          <w:smallCaps w:val="0"/>
          <w:sz w:val="20"/>
        </w:rPr>
        <w:t>B. Topic Boundaries and Content Accuracy</w:t>
      </w:r>
    </w:p>
    <w:p>
      <w:pPr>
        <w:keepNext/>
        <w:widowControl/>
        <w:spacing w:before="120" w:after="0" w:line="240" w:lineRule="auto"/>
        <w:jc w:val="center"/>
      </w:pPr>
      <w:r>
        <w:rPr>
          <w:rFonts w:ascii="Times New Roman" w:hAnsi="Times New Roman"/>
          <w:b w:val="0"/>
          <w:i w:val="0"/>
          <w:smallCaps w:val="0"/>
          <w:sz w:val="16"/>
        </w:rPr>
        <w:t>TABLE III</w:t>
      </w:r>
    </w:p>
    <w:p>
      <w:pPr>
        <w:keepNext/>
        <w:widowControl/>
        <w:spacing w:before="0" w:after="60" w:line="240" w:lineRule="auto"/>
        <w:jc w:val="center"/>
      </w:pPr>
      <w:r>
        <w:rPr>
          <w:rFonts w:ascii="Times New Roman" w:hAnsi="Times New Roman"/>
          <w:b w:val="0"/>
          <w:i w:val="0"/>
          <w:smallCaps/>
          <w:sz w:val="16"/>
        </w:rPr>
        <w:t>Annotated Accuracy and Teacher Ratings (D2)</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10" w:type="dxa"/>
          <w:left w:w="50" w:type="dxa"/>
          <w:bottom w:w="10" w:type="dxa"/>
          <w:right w:w="50" w:type="dxa"/>
        </w:tblCellMar>
      </w:tblPr>
      <w:tblGrid>
        <w:gridCol w:w="2016"/>
        <w:gridCol w:w="979"/>
        <w:gridCol w:w="979"/>
        <w:gridCol w:w="979"/>
      </w:tblGrid>
      <w:tr>
        <w:trPr>
          <w:cantSplit/>
        </w:trPr>
        <w:tc>
          <w:tcPr>
            <w:tcW w:type="dxa" w:w="2016"/>
            <w:tcBorders>
              <w:top w:val="single" w:sz="8" w:color="000000"/>
              <w:bottom w:val="single" w:sz="4" w:color="000000"/>
            </w:tcBorders>
          </w:tcPr>
          <w:p>
            <w:pPr>
              <w:keepNext/>
              <w:widowControl/>
              <w:spacing w:before="0" w:after="0" w:line="240" w:lineRule="auto"/>
              <w:jc w:val="left"/>
            </w:pPr>
            <w:r>
              <w:rPr>
                <w:rFonts w:ascii="Times New Roman" w:hAnsi="Times New Roman"/>
                <w:b/>
                <w:i w:val="0"/>
                <w:smallCaps w:val="0"/>
                <w:sz w:val="15"/>
              </w:rPr>
              <w:t>Measure</w:t>
            </w:r>
          </w:p>
        </w:tc>
        <w:tc>
          <w:tcPr>
            <w:tcW w:type="dxa" w:w="979"/>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Recorded</w:t>
            </w:r>
          </w:p>
        </w:tc>
        <w:tc>
          <w:tcPr>
            <w:tcW w:type="dxa" w:w="979"/>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Public</w:t>
            </w:r>
          </w:p>
        </w:tc>
        <w:tc>
          <w:tcPr>
            <w:tcW w:type="dxa" w:w="979"/>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All</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Boundary precision / recall</w:t>
            </w:r>
          </w:p>
        </w:tc>
        <w:tc>
          <w:tcPr>
            <w:tcW w:type="dxa" w:w="979"/>
          </w:tcPr>
          <w:p>
            <w:pPr>
              <w:keepNext/>
              <w:widowControl/>
              <w:spacing w:before="0" w:after="0" w:line="240" w:lineRule="auto"/>
              <w:jc w:val="center"/>
            </w:pPr>
            <w:r>
              <w:rPr>
                <w:rFonts w:ascii="Times New Roman" w:hAnsi="Times New Roman"/>
                <w:b w:val="0"/>
                <w:i w:val="0"/>
                <w:smallCaps w:val="0"/>
                <w:sz w:val="15"/>
              </w:rPr>
              <w:t>0.81 / 0.54</w:t>
            </w:r>
          </w:p>
        </w:tc>
        <w:tc>
          <w:tcPr>
            <w:tcW w:type="dxa" w:w="979"/>
          </w:tcPr>
          <w:p>
            <w:pPr>
              <w:keepNext/>
              <w:widowControl/>
              <w:spacing w:before="0" w:after="0" w:line="240" w:lineRule="auto"/>
              <w:jc w:val="center"/>
            </w:pPr>
            <w:r>
              <w:rPr>
                <w:rFonts w:ascii="Times New Roman" w:hAnsi="Times New Roman"/>
                <w:b w:val="0"/>
                <w:i w:val="0"/>
                <w:smallCaps w:val="0"/>
                <w:sz w:val="15"/>
              </w:rPr>
              <w:t>0.73 / 0.19</w:t>
            </w:r>
          </w:p>
        </w:tc>
        <w:tc>
          <w:tcPr>
            <w:tcW w:type="dxa" w:w="979"/>
          </w:tcPr>
          <w:p>
            <w:pPr>
              <w:keepNext/>
              <w:widowControl/>
              <w:spacing w:before="0" w:after="0" w:line="240" w:lineRule="auto"/>
              <w:jc w:val="center"/>
            </w:pPr>
            <w:r>
              <w:rPr>
                <w:rFonts w:ascii="Times New Roman" w:hAnsi="Times New Roman"/>
                <w:b w:val="0"/>
                <w:i w:val="0"/>
                <w:smallCaps w:val="0"/>
                <w:sz w:val="15"/>
              </w:rPr>
              <w:t>0.78 / 0.42</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 xml:space="preserve">Boundary F1 / </w:t>
            </w:r>
            <w:r>
              <w:rPr>
                <w:rFonts w:ascii="Times New Roman" w:hAnsi="Times New Roman"/>
                <w:b w:val="0"/>
                <w:i/>
                <w:smallCaps w:val="0"/>
                <w:sz w:val="15"/>
              </w:rPr>
              <w:t>P</w:t>
            </w:r>
            <w:r>
              <w:rPr>
                <w:rFonts w:ascii="Times New Roman" w:hAnsi="Times New Roman"/>
                <w:b w:val="0"/>
                <w:sz w:val="15"/>
                <w:vertAlign w:val="subscript"/>
              </w:rPr>
              <w:t>k</w:t>
            </w:r>
          </w:p>
        </w:tc>
        <w:tc>
          <w:tcPr>
            <w:tcW w:type="dxa" w:w="979"/>
          </w:tcPr>
          <w:p>
            <w:pPr>
              <w:keepNext/>
              <w:widowControl/>
              <w:spacing w:before="0" w:after="0" w:line="240" w:lineRule="auto"/>
              <w:jc w:val="center"/>
            </w:pPr>
            <w:r>
              <w:rPr>
                <w:rFonts w:ascii="Times New Roman" w:hAnsi="Times New Roman"/>
                <w:b w:val="0"/>
                <w:i w:val="0"/>
                <w:smallCaps w:val="0"/>
                <w:sz w:val="15"/>
              </w:rPr>
              <w:t>0.59 / 0.29</w:t>
            </w:r>
          </w:p>
        </w:tc>
        <w:tc>
          <w:tcPr>
            <w:tcW w:type="dxa" w:w="979"/>
          </w:tcPr>
          <w:p>
            <w:pPr>
              <w:keepNext/>
              <w:widowControl/>
              <w:spacing w:before="0" w:after="0" w:line="240" w:lineRule="auto"/>
              <w:jc w:val="center"/>
            </w:pPr>
            <w:r>
              <w:rPr>
                <w:rFonts w:ascii="Times New Roman" w:hAnsi="Times New Roman"/>
                <w:b w:val="0"/>
                <w:i w:val="0"/>
                <w:smallCaps w:val="0"/>
                <w:sz w:val="15"/>
              </w:rPr>
              <w:t>0.29 / 0.37</w:t>
            </w:r>
          </w:p>
        </w:tc>
        <w:tc>
          <w:tcPr>
            <w:tcW w:type="dxa" w:w="979"/>
          </w:tcPr>
          <w:p>
            <w:pPr>
              <w:keepNext/>
              <w:widowControl/>
              <w:spacing w:before="0" w:after="0" w:line="240" w:lineRule="auto"/>
              <w:jc w:val="center"/>
            </w:pPr>
            <w:r>
              <w:rPr>
                <w:rFonts w:ascii="Times New Roman" w:hAnsi="Times New Roman"/>
                <w:b w:val="0"/>
                <w:i w:val="0"/>
                <w:smallCaps w:val="0"/>
                <w:sz w:val="15"/>
              </w:rPr>
              <w:t>0.49 / 0.32</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Key-fact coverage</w:t>
            </w:r>
          </w:p>
        </w:tc>
        <w:tc>
          <w:tcPr>
            <w:tcW w:type="dxa" w:w="979"/>
          </w:tcPr>
          <w:p>
            <w:pPr>
              <w:keepNext/>
              <w:widowControl/>
              <w:spacing w:before="0" w:after="0" w:line="240" w:lineRule="auto"/>
              <w:jc w:val="center"/>
            </w:pPr>
            <w:r>
              <w:rPr>
                <w:rFonts w:ascii="Times New Roman" w:hAnsi="Times New Roman"/>
                <w:b w:val="0"/>
                <w:i w:val="0"/>
                <w:smallCaps w:val="0"/>
                <w:sz w:val="15"/>
              </w:rPr>
              <w:t>88.0 %</w:t>
            </w:r>
          </w:p>
        </w:tc>
        <w:tc>
          <w:tcPr>
            <w:tcW w:type="dxa" w:w="979"/>
          </w:tcPr>
          <w:p>
            <w:pPr>
              <w:keepNext/>
              <w:widowControl/>
              <w:spacing w:before="0" w:after="0" w:line="240" w:lineRule="auto"/>
              <w:jc w:val="center"/>
            </w:pPr>
            <w:r>
              <w:rPr>
                <w:rFonts w:ascii="Times New Roman" w:hAnsi="Times New Roman"/>
                <w:b w:val="0"/>
                <w:i w:val="0"/>
                <w:smallCaps w:val="0"/>
                <w:sz w:val="15"/>
              </w:rPr>
              <w:t>84.0 %</w:t>
            </w:r>
          </w:p>
        </w:tc>
        <w:tc>
          <w:tcPr>
            <w:tcW w:type="dxa" w:w="979"/>
          </w:tcPr>
          <w:p>
            <w:pPr>
              <w:keepNext/>
              <w:widowControl/>
              <w:spacing w:before="0" w:after="0" w:line="240" w:lineRule="auto"/>
              <w:jc w:val="center"/>
            </w:pPr>
            <w:r>
              <w:rPr>
                <w:rFonts w:ascii="Times New Roman" w:hAnsi="Times New Roman"/>
                <w:b w:val="0"/>
                <w:i w:val="0"/>
                <w:smallCaps w:val="0"/>
                <w:sz w:val="15"/>
              </w:rPr>
              <w:t>86.6 %</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Unsupported / wrong</w:t>
            </w:r>
          </w:p>
        </w:tc>
        <w:tc>
          <w:tcPr>
            <w:tcW w:type="dxa" w:w="979"/>
          </w:tcPr>
          <w:p>
            <w:pPr>
              <w:keepNext/>
              <w:widowControl/>
              <w:spacing w:before="0" w:after="0" w:line="240" w:lineRule="auto"/>
              <w:jc w:val="center"/>
            </w:pPr>
            <w:r>
              <w:rPr>
                <w:rFonts w:ascii="Times New Roman" w:hAnsi="Times New Roman"/>
                <w:b w:val="0"/>
                <w:i w:val="0"/>
                <w:smallCaps w:val="0"/>
                <w:sz w:val="15"/>
              </w:rPr>
              <w:t>0.9 / 3.6 %</w:t>
            </w:r>
          </w:p>
        </w:tc>
        <w:tc>
          <w:tcPr>
            <w:tcW w:type="dxa" w:w="979"/>
          </w:tcPr>
          <w:p>
            <w:pPr>
              <w:keepNext/>
              <w:widowControl/>
              <w:spacing w:before="0" w:after="0" w:line="240" w:lineRule="auto"/>
              <w:jc w:val="center"/>
            </w:pPr>
            <w:r>
              <w:rPr>
                <w:rFonts w:ascii="Times New Roman" w:hAnsi="Times New Roman"/>
                <w:b w:val="0"/>
                <w:i w:val="0"/>
                <w:smallCaps w:val="0"/>
                <w:sz w:val="15"/>
              </w:rPr>
              <w:t>0.9 / 4.0 %</w:t>
            </w:r>
          </w:p>
        </w:tc>
        <w:tc>
          <w:tcPr>
            <w:tcW w:type="dxa" w:w="979"/>
          </w:tcPr>
          <w:p>
            <w:pPr>
              <w:keepNext/>
              <w:widowControl/>
              <w:spacing w:before="0" w:after="0" w:line="240" w:lineRule="auto"/>
              <w:jc w:val="center"/>
            </w:pPr>
            <w:r>
              <w:rPr>
                <w:rFonts w:ascii="Times New Roman" w:hAnsi="Times New Roman"/>
                <w:b w:val="0"/>
                <w:i w:val="0"/>
                <w:smallCaps w:val="0"/>
                <w:sz w:val="15"/>
              </w:rPr>
              <w:t>0.9 / 3.7 %</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κ boundaries (agreement)</w:t>
            </w:r>
          </w:p>
        </w:tc>
        <w:tc>
          <w:tcPr>
            <w:tcW w:type="dxa" w:w="979"/>
          </w:tcPr>
          <w:p>
            <w:pPr>
              <w:keepNext/>
              <w:widowControl/>
              <w:spacing w:before="0" w:after="0" w:line="240" w:lineRule="auto"/>
              <w:jc w:val="center"/>
            </w:pPr>
            <w:r>
              <w:rPr>
                <w:rFonts w:ascii="Times New Roman" w:hAnsi="Times New Roman"/>
                <w:b w:val="0"/>
                <w:i w:val="0"/>
                <w:smallCaps w:val="0"/>
                <w:sz w:val="15"/>
              </w:rPr>
              <w:t>0.81 (94 %)</w:t>
            </w:r>
          </w:p>
        </w:tc>
        <w:tc>
          <w:tcPr>
            <w:tcW w:type="dxa" w:w="979"/>
          </w:tcPr>
          <w:p>
            <w:pPr>
              <w:keepNext/>
              <w:widowControl/>
              <w:spacing w:before="0" w:after="0" w:line="240" w:lineRule="auto"/>
              <w:jc w:val="center"/>
            </w:pPr>
            <w:r>
              <w:rPr>
                <w:rFonts w:ascii="Times New Roman" w:hAnsi="Times New Roman"/>
                <w:b w:val="0"/>
                <w:i w:val="0"/>
                <w:smallCaps w:val="0"/>
                <w:sz w:val="15"/>
              </w:rPr>
              <w:t>0.56 (90 %)</w:t>
            </w:r>
          </w:p>
        </w:tc>
        <w:tc>
          <w:tcPr>
            <w:tcW w:type="dxa" w:w="979"/>
          </w:tcPr>
          <w:p>
            <w:pPr>
              <w:keepNext/>
              <w:widowControl/>
              <w:spacing w:before="0" w:after="0" w:line="240" w:lineRule="auto"/>
              <w:jc w:val="center"/>
            </w:pPr>
            <w:r>
              <w:rPr>
                <w:rFonts w:ascii="Times New Roman" w:hAnsi="Times New Roman"/>
                <w:b w:val="0"/>
                <w:i w:val="0"/>
                <w:smallCaps w:val="0"/>
                <w:sz w:val="15"/>
              </w:rPr>
              <w:t>0.72 (92 %)</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κ supported (agreement)</w:t>
            </w:r>
          </w:p>
        </w:tc>
        <w:tc>
          <w:tcPr>
            <w:tcW w:type="dxa" w:w="979"/>
          </w:tcPr>
          <w:p>
            <w:pPr>
              <w:keepNext/>
              <w:widowControl/>
              <w:spacing w:before="0" w:after="0" w:line="240" w:lineRule="auto"/>
              <w:jc w:val="center"/>
            </w:pPr>
            <w:r>
              <w:rPr>
                <w:rFonts w:ascii="Times New Roman" w:hAnsi="Times New Roman"/>
                <w:b w:val="0"/>
                <w:i w:val="0"/>
                <w:smallCaps w:val="0"/>
                <w:sz w:val="15"/>
              </w:rPr>
              <w:t>0.10 (90 %)</w:t>
            </w:r>
          </w:p>
        </w:tc>
        <w:tc>
          <w:tcPr>
            <w:tcW w:type="dxa" w:w="979"/>
          </w:tcPr>
          <w:p>
            <w:pPr>
              <w:keepNext/>
              <w:widowControl/>
              <w:spacing w:before="0" w:after="0" w:line="240" w:lineRule="auto"/>
              <w:jc w:val="center"/>
            </w:pPr>
            <w:r>
              <w:rPr>
                <w:rFonts w:ascii="Times New Roman" w:hAnsi="Times New Roman"/>
                <w:b w:val="0"/>
                <w:i w:val="0"/>
                <w:smallCaps w:val="0"/>
                <w:sz w:val="15"/>
              </w:rPr>
              <w:t>−0.01 (85 %)</w:t>
            </w:r>
          </w:p>
        </w:tc>
        <w:tc>
          <w:tcPr>
            <w:tcW w:type="dxa" w:w="979"/>
          </w:tcPr>
          <w:p>
            <w:pPr>
              <w:keepNext/>
              <w:widowControl/>
              <w:spacing w:before="0" w:after="0" w:line="240" w:lineRule="auto"/>
              <w:jc w:val="center"/>
            </w:pPr>
            <w:r>
              <w:rPr>
                <w:rFonts w:ascii="Times New Roman" w:hAnsi="Times New Roman"/>
                <w:b w:val="0"/>
                <w:i w:val="0"/>
                <w:smallCaps w:val="0"/>
                <w:sz w:val="15"/>
              </w:rPr>
              <w:t>0.07 (89 %)</w:t>
            </w:r>
          </w:p>
        </w:tc>
      </w:tr>
      <w:tr>
        <w:trPr>
          <w:cantSplit/>
        </w:trPr>
        <w:tc>
          <w:tcPr>
            <w:tcW w:type="dxa" w:w="2016"/>
          </w:tcPr>
          <w:p>
            <w:pPr>
              <w:keepNext/>
              <w:widowControl/>
              <w:spacing w:before="0" w:after="0" w:line="240" w:lineRule="auto"/>
              <w:jc w:val="left"/>
            </w:pPr>
            <w:r>
              <w:rPr>
                <w:rFonts w:ascii="Times New Roman" w:hAnsi="Times New Roman"/>
                <w:b w:val="0"/>
                <w:i w:val="0"/>
                <w:smallCaps w:val="0"/>
                <w:sz w:val="15"/>
              </w:rPr>
              <w:t>Rating: correct. / relevance</w:t>
            </w:r>
          </w:p>
        </w:tc>
        <w:tc>
          <w:tcPr>
            <w:tcW w:type="dxa" w:w="979"/>
          </w:tcPr>
          <w:p>
            <w:pPr>
              <w:keepNext/>
              <w:widowControl/>
              <w:spacing w:before="0" w:after="0" w:line="240" w:lineRule="auto"/>
              <w:jc w:val="center"/>
            </w:pPr>
            <w:r>
              <w:rPr>
                <w:rFonts w:ascii="Times New Roman" w:hAnsi="Times New Roman"/>
                <w:b w:val="0"/>
                <w:i w:val="0"/>
                <w:smallCaps w:val="0"/>
                <w:sz w:val="15"/>
              </w:rPr>
              <w:t>4.20 / 3.94</w:t>
            </w:r>
          </w:p>
        </w:tc>
        <w:tc>
          <w:tcPr>
            <w:tcW w:type="dxa" w:w="979"/>
          </w:tcPr>
          <w:p>
            <w:pPr>
              <w:keepNext/>
              <w:widowControl/>
              <w:spacing w:before="0" w:after="0" w:line="240" w:lineRule="auto"/>
              <w:jc w:val="center"/>
            </w:pPr>
            <w:r>
              <w:rPr>
                <w:rFonts w:ascii="Times New Roman" w:hAnsi="Times New Roman"/>
                <w:b w:val="0"/>
                <w:i w:val="0"/>
                <w:smallCaps w:val="0"/>
                <w:sz w:val="15"/>
              </w:rPr>
              <w:t>4.06 / 3.80</w:t>
            </w:r>
          </w:p>
        </w:tc>
        <w:tc>
          <w:tcPr>
            <w:tcW w:type="dxa" w:w="979"/>
          </w:tcPr>
          <w:p>
            <w:pPr>
              <w:keepNext/>
              <w:widowControl/>
              <w:spacing w:before="0" w:after="0" w:line="240" w:lineRule="auto"/>
              <w:jc w:val="center"/>
            </w:pPr>
            <w:r>
              <w:rPr>
                <w:rFonts w:ascii="Times New Roman" w:hAnsi="Times New Roman"/>
                <w:b w:val="0"/>
                <w:i w:val="0"/>
                <w:smallCaps w:val="0"/>
                <w:sz w:val="15"/>
              </w:rPr>
              <w:t>4.15 / 3.89</w:t>
            </w:r>
          </w:p>
        </w:tc>
      </w:tr>
      <w:tr>
        <w:trPr>
          <w:cantSplit/>
        </w:trPr>
        <w:tc>
          <w:tcPr>
            <w:tcW w:type="dxa" w:w="2016"/>
            <w:tcBorders>
              <w:bottom w:val="single" w:sz="8" w:color="000000"/>
            </w:tcBorders>
          </w:tcPr>
          <w:p>
            <w:pPr>
              <w:widowControl/>
              <w:spacing w:before="0" w:after="0" w:line="240" w:lineRule="auto"/>
              <w:jc w:val="left"/>
            </w:pPr>
            <w:r>
              <w:rPr>
                <w:rFonts w:ascii="Times New Roman" w:hAnsi="Times New Roman"/>
                <w:b w:val="0"/>
                <w:i w:val="0"/>
                <w:smallCaps w:val="0"/>
                <w:sz w:val="15"/>
              </w:rPr>
              <w:t>Rating: readab. / usefulness</w:t>
            </w:r>
          </w:p>
        </w:tc>
        <w:tc>
          <w:tcPr>
            <w:tcW w:type="dxa" w:w="979"/>
            <w:tcBorders>
              <w:bottom w:val="single" w:sz="8" w:color="000000"/>
            </w:tcBorders>
          </w:tcPr>
          <w:p>
            <w:pPr>
              <w:widowControl/>
              <w:spacing w:before="0" w:after="0" w:line="240" w:lineRule="auto"/>
              <w:jc w:val="center"/>
            </w:pPr>
            <w:r>
              <w:rPr>
                <w:rFonts w:ascii="Times New Roman" w:hAnsi="Times New Roman"/>
                <w:b w:val="0"/>
                <w:i w:val="0"/>
                <w:smallCaps w:val="0"/>
                <w:sz w:val="15"/>
              </w:rPr>
              <w:t>4.12 / 3.93</w:t>
            </w:r>
          </w:p>
        </w:tc>
        <w:tc>
          <w:tcPr>
            <w:tcW w:type="dxa" w:w="979"/>
            <w:tcBorders>
              <w:bottom w:val="single" w:sz="8" w:color="000000"/>
            </w:tcBorders>
          </w:tcPr>
          <w:p>
            <w:pPr>
              <w:widowControl/>
              <w:spacing w:before="0" w:after="0" w:line="240" w:lineRule="auto"/>
              <w:jc w:val="center"/>
            </w:pPr>
            <w:r>
              <w:rPr>
                <w:rFonts w:ascii="Times New Roman" w:hAnsi="Times New Roman"/>
                <w:b w:val="0"/>
                <w:i w:val="0"/>
                <w:smallCaps w:val="0"/>
                <w:sz w:val="15"/>
              </w:rPr>
              <w:t>4.26 / 3.76</w:t>
            </w:r>
          </w:p>
        </w:tc>
        <w:tc>
          <w:tcPr>
            <w:tcW w:type="dxa" w:w="979"/>
            <w:tcBorders>
              <w:bottom w:val="single" w:sz="8" w:color="000000"/>
            </w:tcBorders>
          </w:tcPr>
          <w:p>
            <w:pPr>
              <w:widowControl/>
              <w:spacing w:before="0" w:after="0" w:line="240" w:lineRule="auto"/>
              <w:jc w:val="center"/>
            </w:pPr>
            <w:r>
              <w:rPr>
                <w:rFonts w:ascii="Times New Roman" w:hAnsi="Times New Roman"/>
                <w:b w:val="0"/>
                <w:i w:val="0"/>
                <w:smallCaps w:val="0"/>
                <w:sz w:val="15"/>
              </w:rPr>
              <w:t>4.17 / 3.87</w:t>
            </w:r>
          </w:p>
        </w:tc>
      </w:tr>
    </w:tbl>
    <w:p>
      <w:pPr>
        <w:widowControl/>
        <w:spacing w:before="40" w:after="120" w:line="240" w:lineRule="auto"/>
        <w:jc w:val="both"/>
      </w:pPr>
      <w:r>
        <w:rPr>
          <w:rFonts w:ascii="Times New Roman" w:hAnsi="Times New Roman"/>
          <w:b w:val="0"/>
          <w:i w:val="0"/>
          <w:smallCaps w:val="0"/>
          <w:sz w:val="14"/>
        </w:rPr>
        <w:t>Means over annotators A and B; boundaries ±1 utterance; unsupported / wrong: share of slide statements; ratings: mean of T1–T5 (1–5; 20 Recorded, 10 Public slides).</w:t>
      </w:r>
    </w:p>
    <w:p>
      <w:pPr>
        <w:widowControl/>
        <w:spacing w:before="0" w:after="0" w:line="240" w:lineRule="auto"/>
        <w:ind w:firstLine="202"/>
        <w:jc w:val="both"/>
      </w:pPr>
      <w:r>
        <w:rPr>
          <w:rFonts w:ascii="Times New Roman" w:hAnsi="Times New Roman"/>
          <w:b w:val="0"/>
          <w:i w:val="0"/>
          <w:smallCaps w:val="0"/>
          <w:sz w:val="20"/>
        </w:rPr>
        <w:t xml:space="preserve">Slides change where the topic changes (Table III): boundary precision is 0.78, so a projected slide is rarely replaced within a topic, and </w:t>
      </w:r>
      <w:r>
        <w:rPr>
          <w:rFonts w:ascii="Times New Roman" w:hAnsi="Times New Roman"/>
          <w:b w:val="0"/>
          <w:i/>
          <w:smallCaps w:val="0"/>
          <w:sz w:val="20"/>
        </w:rPr>
        <w:t>P</w:t>
      </w:r>
      <w:r>
        <w:rPr>
          <w:rFonts w:ascii="Times New Roman" w:hAnsi="Times New Roman"/>
          <w:b w:val="0"/>
          <w:sz w:val="20"/>
          <w:vertAlign w:val="subscript"/>
        </w:rPr>
        <w:t>k</w:t>
      </w:r>
      <w:r>
        <w:rPr>
          <w:rFonts w:ascii="Times New Roman" w:hAnsi="Times New Roman"/>
          <w:b w:val="0"/>
          <w:i w:val="0"/>
          <w:smallCaps w:val="0"/>
          <w:sz w:val="20"/>
        </w:rPr>
        <w:t xml:space="preserve"> is 0.32. Recall is 0.42 (F1 0.49), lower by design: a new concept is not a new slide, so the planner merges into the live slide the sub-points that annotators marked as boundaries, most often in the Public lectures (recall 0.19). For a projector a missed sub-boundary costs less than a false change, so precision and </w:t>
      </w:r>
      <w:r>
        <w:rPr>
          <w:rFonts w:ascii="Times New Roman" w:hAnsi="Times New Roman"/>
          <w:b w:val="0"/>
          <w:i/>
          <w:smallCaps w:val="0"/>
          <w:sz w:val="20"/>
        </w:rPr>
        <w:t>P</w:t>
      </w:r>
      <w:r>
        <w:rPr>
          <w:rFonts w:ascii="Times New Roman" w:hAnsi="Times New Roman"/>
          <w:b w:val="0"/>
          <w:sz w:val="20"/>
          <w:vertAlign w:val="subscript"/>
        </w:rPr>
        <w:t>k</w:t>
      </w:r>
      <w:r>
        <w:rPr>
          <w:rFonts w:ascii="Times New Roman" w:hAnsi="Times New Roman"/>
          <w:b w:val="0"/>
          <w:i w:val="0"/>
          <w:smallCaps w:val="0"/>
          <w:sz w:val="20"/>
        </w:rPr>
        <w:t xml:space="preserve"> matter most. Of 669 key facts, 86.6 % reached a slide (partly shown counts ½), and only 0.9 % of 2,504 statement judgments were not supported by the speech. Of the 3.7 % marked wrong, 41 of 79 were also marked as said (a slip or mis-hearing): slides follow the speech, and corrections go to the teacher's concern cards. Boundary agreement is substantial (κ = 0.72 [29]); for "supported" the annotators agreed on 88.8 %, but κ is 0.07 because nearly all statements were supported, which pushes chance agreement toward 1 (the prevalence paradox [31]).</w:t>
      </w:r>
    </w:p>
    <w:p>
      <w:pPr>
        <w:widowControl/>
        <w:spacing w:before="0" w:after="0" w:line="240" w:lineRule="auto"/>
        <w:ind w:firstLine="202"/>
        <w:jc w:val="both"/>
      </w:pPr>
      <w:r>
        <w:rPr>
          <w:rFonts w:ascii="Times New Roman" w:hAnsi="Times New Roman"/>
          <w:b w:val="0"/>
          <w:i w:val="0"/>
          <w:smallCaps w:val="0"/>
          <w:sz w:val="20"/>
        </w:rPr>
        <w:t>Reported separately, test29, interpreted entirely by the fallback (quota spent), covered 83.1 % of key facts with 0.7 % unsupported statements but rarely opened a slide (recall 0.04); the 17 LLM lectures reach precision 0.77 and recall 0.45. The teachers rated the slides 3.87–4.17 (ICC(2,1) 0.45–0.56, moderate). In Fig. 5 the layout follows the kind of content, not the subject.</w:t>
      </w:r>
    </w:p>
    <w:p>
      <w:pPr>
        <w:framePr w:w="10281" w:hSpace="0" w:vSpace="200" w:wrap="around" w:vAnchor="margin" w:hAnchor="margin" w:xAlign="center" w:yAlign="top"/>
        <w:keepNext/>
        <w:widowControl/>
        <w:spacing w:before="0" w:after="0" w:line="240" w:lineRule="auto"/>
        <w:jc w:val="center"/>
      </w:pPr>
      <w:r>
        <w:drawing>
          <wp:inline xmlns:a="http://schemas.openxmlformats.org/drawingml/2006/main" xmlns:pic="http://schemas.openxmlformats.org/drawingml/2006/picture">
            <wp:extent cx="6035040" cy="2825155"/>
            <wp:docPr id="5" name="Picture 5"/>
            <wp:cNvGraphicFramePr>
              <a:graphicFrameLocks noChangeAspect="1"/>
            </wp:cNvGraphicFramePr>
            <a:graphic>
              <a:graphicData uri="http://schemas.openxmlformats.org/drawingml/2006/picture">
                <pic:pic>
                  <pic:nvPicPr>
                    <pic:cNvPr id="0" name="fig_live_slides.png"/>
                    <pic:cNvPicPr/>
                  </pic:nvPicPr>
                  <pic:blipFill>
                    <a:blip r:embed="rId13"/>
                    <a:stretch>
                      <a:fillRect/>
                    </a:stretch>
                  </pic:blipFill>
                  <pic:spPr>
                    <a:xfrm>
                      <a:off x="0" y="0"/>
                      <a:ext cx="6035040" cy="2825155"/>
                    </a:xfrm>
                    <a:prstGeom prst="rect"/>
                  </pic:spPr>
                </pic:pic>
              </a:graphicData>
            </a:graphic>
          </wp:inline>
        </w:drawing>
      </w:r>
    </w:p>
    <w:p>
      <w:pPr>
        <w:framePr w:w="10281" w:hSpace="0" w:vSpace="200" w:wrap="around" w:vAnchor="margin" w:hAnchor="margin" w:xAlign="center" w:yAlign="top"/>
        <w:widowControl/>
        <w:spacing w:before="60" w:after="40" w:line="240" w:lineRule="auto"/>
        <w:jc w:val="both"/>
      </w:pPr>
      <w:r>
        <w:rPr>
          <w:rFonts w:ascii="Times New Roman" w:hAnsi="Times New Roman"/>
          <w:b w:val="0"/>
          <w:i w:val="0"/>
          <w:smallCaps w:val="0"/>
          <w:sz w:val="16"/>
        </w:rPr>
        <w:t xml:space="preserve">Fig. 5. </w:t>
      </w:r>
      <w:r>
        <w:rPr>
          <w:rFonts w:ascii="Times New Roman" w:hAnsi="Times New Roman"/>
          <w:b w:val="0"/>
          <w:i w:val="0"/>
          <w:smallCaps w:val="0"/>
          <w:sz w:val="16"/>
        </w:rPr>
        <w:t>Projected slides from the six D1 lectures, one subject per column. (c), (d), (f) and (k) are screenshots of the running application; the others are recorded LLM interpretations re-rendered by the current display engine without new LLM calls. Slide text is as spoken, including the slip "Discrement" in (d).</w:t>
      </w:r>
    </w:p>
    <w:p>
      <w:pPr>
        <w:keepNext/>
        <w:widowControl/>
        <w:spacing w:before="80" w:after="40" w:line="240" w:lineRule="auto"/>
        <w:jc w:val="left"/>
      </w:pPr>
      <w:r>
        <w:rPr>
          <w:rFonts w:ascii="Times New Roman" w:hAnsi="Times New Roman"/>
          <w:b w:val="0"/>
          <w:i/>
          <w:smallCaps w:val="0"/>
          <w:sz w:val="20"/>
        </w:rPr>
        <w:t>C. End-to-End Latency</w:t>
      </w:r>
    </w:p>
    <w:p>
      <w:pPr>
        <w:keepNext/>
        <w:widowControl/>
        <w:spacing w:before="80" w:after="0" w:line="240" w:lineRule="auto"/>
        <w:jc w:val="center"/>
      </w:pPr>
      <w:r>
        <w:drawing>
          <wp:inline xmlns:a="http://schemas.openxmlformats.org/drawingml/2006/main" xmlns:pic="http://schemas.openxmlformats.org/drawingml/2006/picture">
            <wp:extent cx="2514600" cy="1262796"/>
            <wp:docPr id="6" name="Picture 6"/>
            <wp:cNvGraphicFramePr>
              <a:graphicFrameLocks noChangeAspect="1"/>
            </wp:cNvGraphicFramePr>
            <a:graphic>
              <a:graphicData uri="http://schemas.openxmlformats.org/drawingml/2006/picture">
                <pic:pic>
                  <pic:nvPicPr>
                    <pic:cNvPr id="0" name="fig_latency.png"/>
                    <pic:cNvPicPr/>
                  </pic:nvPicPr>
                  <pic:blipFill>
                    <a:blip r:embed="rId14"/>
                    <a:stretch>
                      <a:fillRect/>
                    </a:stretch>
                  </pic:blipFill>
                  <pic:spPr>
                    <a:xfrm>
                      <a:off x="0" y="0"/>
                      <a:ext cx="2514600" cy="1262796"/>
                    </a:xfrm>
                    <a:prstGeom prst="rect"/>
                  </pic:spPr>
                </pic:pic>
              </a:graphicData>
            </a:graphic>
          </wp:inline>
        </w:drawing>
      </w:r>
    </w:p>
    <w:p>
      <w:pPr>
        <w:widowControl/>
        <w:spacing w:before="60" w:after="160" w:line="240" w:lineRule="auto"/>
        <w:jc w:val="both"/>
      </w:pPr>
      <w:r>
        <w:rPr>
          <w:rFonts w:ascii="Times New Roman" w:hAnsi="Times New Roman"/>
          <w:b w:val="0"/>
          <w:i w:val="0"/>
          <w:smallCaps w:val="0"/>
          <w:sz w:val="16"/>
        </w:rPr>
        <w:t xml:space="preserve">Fig. 6. </w:t>
      </w:r>
      <w:r>
        <w:rPr>
          <w:rFonts w:ascii="Times New Roman" w:hAnsi="Times New Roman"/>
          <w:b w:val="0"/>
          <w:i w:val="0"/>
          <w:smallCaps w:val="0"/>
          <w:sz w:val="16"/>
        </w:rPr>
        <w:t>Latency over D2 (log scale) per utterance, LLM call and spoken line; dotted: without the two lectures with provider outages. Filled: medians; open: 95th percentiles.</w:t>
      </w:r>
    </w:p>
    <w:p>
      <w:pPr>
        <w:widowControl/>
        <w:spacing w:before="0" w:after="0" w:line="240" w:lineRule="auto"/>
        <w:ind w:firstLine="202"/>
        <w:jc w:val="both"/>
      </w:pPr>
      <w:r>
        <w:rPr>
          <w:rFonts w:ascii="Times New Roman" w:hAnsi="Times New Roman"/>
          <w:b w:val="0"/>
          <w:i w:val="0"/>
          <w:smallCaps w:val="0"/>
          <w:sz w:val="20"/>
        </w:rPr>
        <w:t>The models are fast (Fig. 6, Table II): over D2, speech-to-text takes a median of 0.68 s, an LLM call 1.96 s, and planning and composing 2 ms. From the end of a spoken line to its content on the display the median is 11.2 s, of which 7.6 s (median) is waiting in gate and queue, mostly the deliberate gate that waits for a complete idea so that a slide changes once per idea, not once per sentence. In web4 and web6 the free provider failed (32 and 6 calls: timeouts, HTTP 429), units queued, and the 95th percentile of D2 rose to 53.0 s; without these two lectures the median is 10.2 s and the 95th percentile 23.4 s (2,534 lines). The fallback kept slides coming during these outages.</w:t>
      </w:r>
    </w:p>
    <w:p>
      <w:pPr>
        <w:keepNext/>
        <w:widowControl/>
        <w:spacing w:before="80" w:after="40" w:line="240" w:lineRule="auto"/>
        <w:jc w:val="left"/>
      </w:pPr>
      <w:r>
        <w:rPr>
          <w:rFonts w:ascii="Times New Roman" w:hAnsi="Times New Roman"/>
          <w:b w:val="0"/>
          <w:i/>
          <w:smallCaps w:val="0"/>
          <w:sz w:val="20"/>
        </w:rPr>
        <w:t>D. Comparison With an LLM-Controlled Baseline</w:t>
      </w:r>
    </w:p>
    <w:p>
      <w:pPr>
        <w:keepNext/>
        <w:widowControl/>
        <w:spacing w:before="120" w:after="0" w:line="240" w:lineRule="auto"/>
        <w:jc w:val="center"/>
      </w:pPr>
      <w:r>
        <w:rPr>
          <w:rFonts w:ascii="Times New Roman" w:hAnsi="Times New Roman"/>
          <w:b w:val="0"/>
          <w:i w:val="0"/>
          <w:smallCaps w:val="0"/>
          <w:sz w:val="16"/>
        </w:rPr>
        <w:t>TABLE IV</w:t>
      </w:r>
    </w:p>
    <w:p>
      <w:pPr>
        <w:keepNext/>
        <w:widowControl/>
        <w:spacing w:before="0" w:after="60" w:line="240" w:lineRule="auto"/>
        <w:jc w:val="center"/>
      </w:pPr>
      <w:r>
        <w:rPr>
          <w:rFonts w:ascii="Times New Roman" w:hAnsi="Times New Roman"/>
          <w:b w:val="0"/>
          <w:i w:val="0"/>
          <w:smallCaps/>
          <w:sz w:val="16"/>
        </w:rPr>
        <w:t>Proposed System vs. LLM-Controlled Baseline (Same Units)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CellMar>
          <w:top w:w="10" w:type="dxa"/>
          <w:left w:w="50" w:type="dxa"/>
          <w:bottom w:w="10" w:type="dxa"/>
          <w:right w:w="50" w:type="dxa"/>
        </w:tblCellMar>
      </w:tblPr>
      <w:tblGrid>
        <w:gridCol w:w="1584"/>
        <w:gridCol w:w="720"/>
        <w:gridCol w:w="1368"/>
        <w:gridCol w:w="1368"/>
      </w:tblGrid>
      <w:tr>
        <w:trPr>
          <w:cantSplit/>
        </w:trPr>
        <w:tc>
          <w:tcPr>
            <w:tcW w:type="dxa" w:w="1584"/>
            <w:tcBorders>
              <w:top w:val="single" w:sz="8" w:color="000000"/>
              <w:bottom w:val="single" w:sz="4" w:color="000000"/>
            </w:tcBorders>
          </w:tcPr>
          <w:p>
            <w:pPr>
              <w:keepNext/>
              <w:widowControl/>
              <w:spacing w:before="0" w:after="0" w:line="240" w:lineRule="auto"/>
              <w:jc w:val="left"/>
            </w:pPr>
            <w:r>
              <w:rPr>
                <w:rFonts w:ascii="Times New Roman" w:hAnsi="Times New Roman"/>
                <w:b/>
                <w:i w:val="0"/>
                <w:smallCaps w:val="0"/>
                <w:sz w:val="15"/>
              </w:rPr>
              <w:t>Lecture / system</w:t>
            </w:r>
          </w:p>
        </w:tc>
        <w:tc>
          <w:tcPr>
            <w:tcW w:type="dxa" w:w="720"/>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Slides</w:t>
            </w:r>
          </w:p>
        </w:tc>
        <w:tc>
          <w:tcPr>
            <w:tcW w:type="dxa" w:w="1368"/>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Rewritten</w:t>
            </w:r>
          </w:p>
        </w:tc>
        <w:tc>
          <w:tcPr>
            <w:tcW w:type="dxa" w:w="1368"/>
            <w:tcBorders>
              <w:top w:val="single" w:sz="8" w:color="000000"/>
              <w:bottom w:val="single" w:sz="4" w:color="000000"/>
            </w:tcBorders>
          </w:tcPr>
          <w:p>
            <w:pPr>
              <w:keepNext/>
              <w:widowControl/>
              <w:spacing w:before="0" w:after="0" w:line="240" w:lineRule="auto"/>
              <w:jc w:val="center"/>
            </w:pPr>
            <w:r>
              <w:rPr>
                <w:rFonts w:ascii="Times New Roman" w:hAnsi="Times New Roman"/>
                <w:b/>
                <w:i w:val="0"/>
                <w:smallCaps w:val="0"/>
                <w:sz w:val="15"/>
              </w:rPr>
              <w:t>Missing</w:t>
            </w:r>
          </w:p>
        </w:tc>
      </w:tr>
      <w:tr>
        <w:trPr>
          <w:cantSplit/>
        </w:trPr>
        <w:tc>
          <w:tcPr>
            <w:tcW w:type="dxa" w:w="1584"/>
          </w:tcPr>
          <w:p>
            <w:pPr>
              <w:keepNext/>
              <w:widowControl/>
              <w:spacing w:before="0" w:after="0" w:line="240" w:lineRule="auto"/>
              <w:jc w:val="left"/>
            </w:pPr>
            <w:r>
              <w:rPr>
                <w:rFonts w:ascii="Times New Roman" w:hAnsi="Times New Roman"/>
                <w:b w:val="0"/>
                <w:i w:val="0"/>
                <w:smallCaps w:val="0"/>
                <w:sz w:val="15"/>
              </w:rPr>
              <w:t>Chemistry: proposed</w:t>
            </w:r>
          </w:p>
        </w:tc>
        <w:tc>
          <w:tcPr>
            <w:tcW w:type="dxa" w:w="720"/>
          </w:tcPr>
          <w:p>
            <w:pPr>
              <w:keepNext/>
              <w:widowControl/>
              <w:spacing w:before="0" w:after="0" w:line="240" w:lineRule="auto"/>
              <w:jc w:val="center"/>
            </w:pPr>
            <w:r>
              <w:rPr>
                <w:rFonts w:ascii="Times New Roman" w:hAnsi="Times New Roman"/>
                <w:b w:val="0"/>
                <w:i w:val="0"/>
                <w:smallCaps w:val="0"/>
                <w:sz w:val="15"/>
              </w:rPr>
              <w:t>36</w:t>
            </w:r>
          </w:p>
        </w:tc>
        <w:tc>
          <w:tcPr>
            <w:tcW w:type="dxa" w:w="1368"/>
          </w:tcPr>
          <w:p>
            <w:pPr>
              <w:keepNext/>
              <w:widowControl/>
              <w:spacing w:before="0" w:after="0" w:line="240" w:lineRule="auto"/>
              <w:jc w:val="center"/>
            </w:pPr>
            <w:r>
              <w:rPr>
                <w:rFonts w:ascii="Times New Roman" w:hAnsi="Times New Roman"/>
                <w:b w:val="0"/>
                <w:i w:val="0"/>
                <w:smallCaps w:val="0"/>
                <w:sz w:val="15"/>
              </w:rPr>
              <w:t>8 / 317 (3 %)</w:t>
            </w:r>
          </w:p>
        </w:tc>
        <w:tc>
          <w:tcPr>
            <w:tcW w:type="dxa" w:w="1368"/>
          </w:tcPr>
          <w:p>
            <w:pPr>
              <w:keepNext/>
              <w:widowControl/>
              <w:spacing w:before="0" w:after="0" w:line="240" w:lineRule="auto"/>
              <w:jc w:val="center"/>
            </w:pPr>
            <w:r>
              <w:rPr>
                <w:rFonts w:ascii="Times New Roman" w:hAnsi="Times New Roman"/>
                <w:b w:val="0"/>
                <w:i w:val="0"/>
                <w:smallCaps w:val="0"/>
                <w:sz w:val="15"/>
              </w:rPr>
              <w:t>5 / 136 (4 %)</w:t>
            </w:r>
          </w:p>
        </w:tc>
      </w:tr>
      <w:tr>
        <w:trPr>
          <w:cantSplit/>
        </w:trPr>
        <w:tc>
          <w:tcPr>
            <w:tcW w:type="dxa" w:w="1584"/>
          </w:tcPr>
          <w:p>
            <w:pPr>
              <w:keepNext/>
              <w:widowControl/>
              <w:spacing w:before="0" w:after="0" w:line="240" w:lineRule="auto"/>
              <w:jc w:val="left"/>
            </w:pPr>
            <w:r>
              <w:rPr>
                <w:rFonts w:ascii="Times New Roman" w:hAnsi="Times New Roman"/>
                <w:b w:val="0"/>
                <w:i w:val="0"/>
                <w:smallCaps w:val="0"/>
                <w:sz w:val="15"/>
              </w:rPr>
              <w:t>Chemistry: baseline</w:t>
            </w:r>
          </w:p>
        </w:tc>
        <w:tc>
          <w:tcPr>
            <w:tcW w:type="dxa" w:w="720"/>
          </w:tcPr>
          <w:p>
            <w:pPr>
              <w:keepNext/>
              <w:widowControl/>
              <w:spacing w:before="0" w:after="0" w:line="240" w:lineRule="auto"/>
              <w:jc w:val="center"/>
            </w:pPr>
            <w:r>
              <w:rPr>
                <w:rFonts w:ascii="Times New Roman" w:hAnsi="Times New Roman"/>
                <w:b w:val="0"/>
                <w:i w:val="0"/>
                <w:smallCaps w:val="0"/>
                <w:sz w:val="15"/>
              </w:rPr>
              <w:t>15</w:t>
            </w:r>
          </w:p>
        </w:tc>
        <w:tc>
          <w:tcPr>
            <w:tcW w:type="dxa" w:w="1368"/>
          </w:tcPr>
          <w:p>
            <w:pPr>
              <w:keepNext/>
              <w:widowControl/>
              <w:spacing w:before="0" w:after="0" w:line="240" w:lineRule="auto"/>
              <w:jc w:val="center"/>
            </w:pPr>
            <w:r>
              <w:rPr>
                <w:rFonts w:ascii="Times New Roman" w:hAnsi="Times New Roman"/>
                <w:b w:val="0"/>
                <w:i w:val="0"/>
                <w:smallCaps w:val="0"/>
                <w:sz w:val="15"/>
              </w:rPr>
              <w:t>226 / 405 (56 %)</w:t>
            </w:r>
          </w:p>
        </w:tc>
        <w:tc>
          <w:tcPr>
            <w:tcW w:type="dxa" w:w="1368"/>
          </w:tcPr>
          <w:p>
            <w:pPr>
              <w:keepNext/>
              <w:widowControl/>
              <w:spacing w:before="0" w:after="0" w:line="240" w:lineRule="auto"/>
              <w:jc w:val="center"/>
            </w:pPr>
            <w:r>
              <w:rPr>
                <w:rFonts w:ascii="Times New Roman" w:hAnsi="Times New Roman"/>
                <w:b w:val="0"/>
                <w:i w:val="0"/>
                <w:smallCaps w:val="0"/>
                <w:sz w:val="15"/>
              </w:rPr>
              <w:t>220 / 293 (75 %)</w:t>
            </w:r>
          </w:p>
        </w:tc>
      </w:tr>
      <w:tr>
        <w:trPr>
          <w:cantSplit/>
        </w:trPr>
        <w:tc>
          <w:tcPr>
            <w:tcW w:type="dxa" w:w="1584"/>
          </w:tcPr>
          <w:p>
            <w:pPr>
              <w:keepNext/>
              <w:widowControl/>
              <w:spacing w:before="0" w:after="0" w:line="240" w:lineRule="auto"/>
              <w:jc w:val="left"/>
            </w:pPr>
            <w:r>
              <w:rPr>
                <w:rFonts w:ascii="Times New Roman" w:hAnsi="Times New Roman"/>
                <w:b w:val="0"/>
                <w:i w:val="0"/>
                <w:smallCaps w:val="0"/>
                <w:sz w:val="15"/>
              </w:rPr>
              <w:t>Biology: proposed</w:t>
            </w:r>
          </w:p>
        </w:tc>
        <w:tc>
          <w:tcPr>
            <w:tcW w:type="dxa" w:w="720"/>
          </w:tcPr>
          <w:p>
            <w:pPr>
              <w:keepNext/>
              <w:widowControl/>
              <w:spacing w:before="0" w:after="0" w:line="240" w:lineRule="auto"/>
              <w:jc w:val="center"/>
            </w:pPr>
            <w:r>
              <w:rPr>
                <w:rFonts w:ascii="Times New Roman" w:hAnsi="Times New Roman"/>
                <w:b w:val="0"/>
                <w:i w:val="0"/>
                <w:smallCaps w:val="0"/>
                <w:sz w:val="15"/>
              </w:rPr>
              <w:t>11</w:t>
            </w:r>
          </w:p>
        </w:tc>
        <w:tc>
          <w:tcPr>
            <w:tcW w:type="dxa" w:w="1368"/>
          </w:tcPr>
          <w:p>
            <w:pPr>
              <w:keepNext/>
              <w:widowControl/>
              <w:spacing w:before="0" w:after="0" w:line="240" w:lineRule="auto"/>
              <w:jc w:val="center"/>
            </w:pPr>
            <w:r>
              <w:rPr>
                <w:rFonts w:ascii="Times New Roman" w:hAnsi="Times New Roman"/>
                <w:b w:val="0"/>
                <w:i w:val="0"/>
                <w:smallCaps w:val="0"/>
                <w:sz w:val="15"/>
              </w:rPr>
              <w:t>0 / 74 (0 %)</w:t>
            </w:r>
          </w:p>
        </w:tc>
        <w:tc>
          <w:tcPr>
            <w:tcW w:type="dxa" w:w="1368"/>
          </w:tcPr>
          <w:p>
            <w:pPr>
              <w:keepNext/>
              <w:widowControl/>
              <w:spacing w:before="0" w:after="0" w:line="240" w:lineRule="auto"/>
              <w:jc w:val="center"/>
            </w:pPr>
            <w:r>
              <w:rPr>
                <w:rFonts w:ascii="Times New Roman" w:hAnsi="Times New Roman"/>
                <w:b w:val="0"/>
                <w:i w:val="0"/>
                <w:smallCaps w:val="0"/>
                <w:sz w:val="15"/>
              </w:rPr>
              <w:t>0 / 39 (0 %)</w:t>
            </w:r>
          </w:p>
        </w:tc>
      </w:tr>
      <w:tr>
        <w:trPr>
          <w:cantSplit/>
        </w:trPr>
        <w:tc>
          <w:tcPr>
            <w:tcW w:type="dxa" w:w="1584"/>
            <w:tcBorders>
              <w:bottom w:val="single" w:sz="8" w:color="000000"/>
            </w:tcBorders>
          </w:tcPr>
          <w:p>
            <w:pPr>
              <w:widowControl/>
              <w:spacing w:before="0" w:after="0" w:line="240" w:lineRule="auto"/>
              <w:jc w:val="left"/>
            </w:pPr>
            <w:r>
              <w:rPr>
                <w:rFonts w:ascii="Times New Roman" w:hAnsi="Times New Roman"/>
                <w:b w:val="0"/>
                <w:i w:val="0"/>
                <w:smallCaps w:val="0"/>
                <w:sz w:val="15"/>
              </w:rPr>
              <w:t>Biology: baseline</w:t>
            </w:r>
          </w:p>
        </w:tc>
        <w:tc>
          <w:tcPr>
            <w:tcW w:type="dxa" w:w="720"/>
            <w:tcBorders>
              <w:bottom w:val="single" w:sz="8" w:color="000000"/>
            </w:tcBorders>
          </w:tcPr>
          <w:p>
            <w:pPr>
              <w:widowControl/>
              <w:spacing w:before="0" w:after="0" w:line="240" w:lineRule="auto"/>
              <w:jc w:val="center"/>
            </w:pPr>
            <w:r>
              <w:rPr>
                <w:rFonts w:ascii="Times New Roman" w:hAnsi="Times New Roman"/>
                <w:b w:val="0"/>
                <w:i w:val="0"/>
                <w:smallCaps w:val="0"/>
                <w:sz w:val="15"/>
              </w:rPr>
              <w:t>13</w:t>
            </w:r>
          </w:p>
        </w:tc>
        <w:tc>
          <w:tcPr>
            <w:tcW w:type="dxa" w:w="1368"/>
            <w:tcBorders>
              <w:bottom w:val="single" w:sz="8" w:color="000000"/>
            </w:tcBorders>
          </w:tcPr>
          <w:p>
            <w:pPr>
              <w:widowControl/>
              <w:spacing w:before="0" w:after="0" w:line="240" w:lineRule="auto"/>
              <w:jc w:val="center"/>
            </w:pPr>
            <w:r>
              <w:rPr>
                <w:rFonts w:ascii="Times New Roman" w:hAnsi="Times New Roman"/>
                <w:b w:val="0"/>
                <w:i w:val="0"/>
                <w:smallCaps w:val="0"/>
                <w:sz w:val="15"/>
              </w:rPr>
              <w:t>48 / 160 (30 %)</w:t>
            </w:r>
          </w:p>
        </w:tc>
        <w:tc>
          <w:tcPr>
            <w:tcW w:type="dxa" w:w="1368"/>
            <w:tcBorders>
              <w:bottom w:val="single" w:sz="8" w:color="000000"/>
            </w:tcBorders>
          </w:tcPr>
          <w:p>
            <w:pPr>
              <w:widowControl/>
              <w:spacing w:before="0" w:after="0" w:line="240" w:lineRule="auto"/>
              <w:jc w:val="center"/>
            </w:pPr>
            <w:r>
              <w:rPr>
                <w:rFonts w:ascii="Times New Roman" w:hAnsi="Times New Roman"/>
                <w:b w:val="0"/>
                <w:i w:val="0"/>
                <w:smallCaps w:val="0"/>
                <w:sz w:val="15"/>
              </w:rPr>
              <w:t>44 / 90 (49 %)</w:t>
            </w:r>
          </w:p>
        </w:tc>
      </w:tr>
    </w:tbl>
    <w:p>
      <w:pPr>
        <w:widowControl/>
        <w:spacing w:before="40" w:after="120" w:line="240" w:lineRule="auto"/>
        <w:jc w:val="both"/>
      </w:pPr>
      <w:r>
        <w:rPr>
          <w:rFonts w:ascii="Times New Roman" w:hAnsi="Times New Roman"/>
          <w:b w:val="0"/>
          <w:i w:val="0"/>
          <w:smallCaps w:val="0"/>
          <w:sz w:val="14"/>
        </w:rPr>
        <w:t>Rewritten: statements of a shown slide that its next version rewrote or removed; missing: distinct statements shown but absent from the final deck.</w:t>
      </w:r>
    </w:p>
    <w:p>
      <w:pPr>
        <w:widowControl/>
        <w:spacing w:before="0" w:after="0" w:line="240" w:lineRule="auto"/>
        <w:ind w:firstLine="202"/>
        <w:jc w:val="both"/>
      </w:pPr>
      <w:r>
        <w:rPr>
          <w:rFonts w:ascii="Times New Roman" w:hAnsi="Times New Roman"/>
          <w:b w:val="0"/>
          <w:i w:val="0"/>
          <w:smallCaps w:val="0"/>
          <w:sz w:val="20"/>
        </w:rPr>
        <w:t>On the same units, the baseline kept one slide for long stretches and rewrote it (Table IV): in chemistry it rewrote or removed 56 % of the statements students had already seen and lost 75 % from its final deck. The proposed system appends to the live slide and moves on, rewriting 3 % (mostly mis-hearing fixes) and losing 4 %; in biology the baseline rewrote 30 % and lost 49 %, the proposed system none. In D1, 33 of 63 image searches found an accepted image; on a 30-concept labelled set the first image was relevant for all 28 that received one.</w:t>
      </w:r>
    </w:p>
    <w:p>
      <w:pPr>
        <w:keepNext/>
        <w:widowControl/>
        <w:spacing w:before="160" w:after="80" w:line="240" w:lineRule="auto"/>
        <w:jc w:val="center"/>
      </w:pPr>
      <w:r>
        <w:rPr>
          <w:rFonts w:ascii="Times New Roman" w:hAnsi="Times New Roman"/>
          <w:b w:val="0"/>
          <w:i w:val="0"/>
          <w:smallCaps/>
          <w:sz w:val="20"/>
        </w:rPr>
        <w:t>V. Discussion</w:t>
      </w:r>
    </w:p>
    <w:p>
      <w:pPr>
        <w:widowControl/>
        <w:spacing w:before="0" w:after="0" w:line="240" w:lineRule="auto"/>
        <w:ind w:firstLine="202"/>
        <w:jc w:val="both"/>
      </w:pPr>
      <w:r>
        <w:rPr>
          <w:rFonts w:ascii="Times New Roman" w:hAnsi="Times New Roman"/>
          <w:b w:val="0"/>
          <w:i w:val="0"/>
          <w:smallCaps w:val="0"/>
          <w:sz w:val="20"/>
        </w:rPr>
        <w:t>When the planner, not the LLM, owns the slide sequence, a stable deck is built from live speech on modest hardware: the baseline lost most of what it had shown, whereas the proposed system changed slides mainly at topic changes and added almost nothing unsaid. The cost is a delay of about 11 s, set by the wait for a complete idea rather than by the models. All 553 unit and integration, 39 browser and 25 GPU tests of the implementation pass. Limitations: the free-tier provider caused outages, boundary recall is moderate, and without a classroom study, the next step, no claim is made about learning outcomes.</w:t>
      </w:r>
    </w:p>
    <w:p>
      <w:pPr>
        <w:keepNext/>
        <w:widowControl/>
        <w:spacing w:before="160" w:after="80" w:line="240" w:lineRule="auto"/>
        <w:jc w:val="center"/>
      </w:pPr>
      <w:r>
        <w:rPr>
          <w:rFonts w:ascii="Times New Roman" w:hAnsi="Times New Roman"/>
          <w:b w:val="0"/>
          <w:i w:val="0"/>
          <w:smallCaps/>
          <w:sz w:val="20"/>
        </w:rPr>
        <w:t>VI. Conclusion</w:t>
      </w:r>
    </w:p>
    <w:p>
      <w:pPr>
        <w:widowControl/>
        <w:spacing w:before="0" w:after="0" w:line="240" w:lineRule="auto"/>
        <w:ind w:firstLine="202"/>
        <w:jc w:val="both"/>
      </w:pPr>
      <w:r>
        <w:rPr>
          <w:rFonts w:ascii="Times New Roman" w:hAnsi="Times New Roman"/>
          <w:b w:val="0"/>
          <w:i w:val="0"/>
          <w:smallCaps w:val="0"/>
          <w:sz w:val="20"/>
        </w:rPr>
        <w:t>This paper presented the Multimodal AI Teaching Copilot, which generates a continuity-aware slide deck from live lecture speech, with the LLM as a bounded interpreter and a deterministic planner in control of the slides. On 36 held-out lectures (409 min) it built 505 slides that changed at annotated topic boundaries with precision 0.78, covered 86.6 % of key facts with 0.9 % unsupported statements and were rated 3.9–4.2 of 5 by five teachers, and it rewrote 3 % instead of 56 % of the statements already shown, compared with an LLM that controls the slides.</w:t>
      </w:r>
    </w:p>
    <w:p>
      <w:pPr>
        <w:keepNext/>
        <w:widowControl/>
        <w:spacing w:before="160" w:after="80" w:line="240" w:lineRule="auto"/>
        <w:jc w:val="center"/>
      </w:pPr>
      <w:r>
        <w:rPr>
          <w:rFonts w:ascii="Times New Roman" w:hAnsi="Times New Roman"/>
          <w:b w:val="0"/>
          <w:i w:val="0"/>
          <w:smallCaps/>
          <w:sz w:val="20"/>
        </w:rPr>
        <w:t>References</w:t>
      </w:r>
    </w:p>
    <w:p>
      <w:pPr>
        <w:widowControl/>
        <w:tabs>
          <w:tab w:pos="432" w:val="left"/>
        </w:tabs>
        <w:spacing w:before="0" w:after="0" w:line="240" w:lineRule="auto"/>
        <w:ind w:left="432" w:hanging="432"/>
        <w:jc w:val="both"/>
      </w:pPr>
      <w:r>
        <w:rPr>
          <w:rFonts w:ascii="Times New Roman" w:hAnsi="Times New Roman"/>
          <w:b w:val="0"/>
          <w:i w:val="0"/>
          <w:smallCaps w:val="0"/>
          <w:sz w:val="16"/>
        </w:rPr>
        <w:t>[1]</w:t>
        <w:tab/>
        <w:t xml:space="preserve">R. E. Mayer, </w:t>
      </w:r>
      <w:r>
        <w:rPr>
          <w:rFonts w:ascii="Times New Roman" w:hAnsi="Times New Roman"/>
          <w:b w:val="0"/>
          <w:i/>
          <w:smallCaps w:val="0"/>
          <w:sz w:val="16"/>
        </w:rPr>
        <w:t>Multimedia Learning</w:t>
      </w:r>
      <w:r>
        <w:rPr>
          <w:rFonts w:ascii="Times New Roman" w:hAnsi="Times New Roman"/>
          <w:b w:val="0"/>
          <w:i w:val="0"/>
          <w:smallCaps w:val="0"/>
          <w:sz w:val="16"/>
        </w:rPr>
        <w:t>, 2nd ed. Cambridge, U.K.: Cambridge Univ. Press, 2009.</w:t>
      </w:r>
    </w:p>
    <w:p>
      <w:pPr>
        <w:widowControl/>
        <w:tabs>
          <w:tab w:pos="432" w:val="left"/>
        </w:tabs>
        <w:spacing w:before="0" w:after="0" w:line="240" w:lineRule="auto"/>
        <w:ind w:left="432" w:hanging="432"/>
        <w:jc w:val="both"/>
      </w:pPr>
      <w:r>
        <w:rPr>
          <w:rFonts w:ascii="Times New Roman" w:hAnsi="Times New Roman"/>
          <w:b w:val="0"/>
          <w:i w:val="0"/>
          <w:smallCaps w:val="0"/>
          <w:sz w:val="16"/>
        </w:rPr>
        <w:t>[2]</w:t>
        <w:tab/>
        <w:t xml:space="preserve">J. Sweller, "Cognitive load during problem solving: Effects on learning," </w:t>
      </w:r>
      <w:r>
        <w:rPr>
          <w:rFonts w:ascii="Times New Roman" w:hAnsi="Times New Roman"/>
          <w:b w:val="0"/>
          <w:i/>
          <w:smallCaps w:val="0"/>
          <w:sz w:val="16"/>
        </w:rPr>
        <w:t>Cognitive Sci.</w:t>
      </w:r>
      <w:r>
        <w:rPr>
          <w:rFonts w:ascii="Times New Roman" w:hAnsi="Times New Roman"/>
          <w:b w:val="0"/>
          <w:i w:val="0"/>
          <w:smallCaps w:val="0"/>
          <w:sz w:val="16"/>
        </w:rPr>
        <w:t>, vol. 12, no. 2, pp. 257–285, 1988.</w:t>
      </w:r>
    </w:p>
    <w:p>
      <w:pPr>
        <w:widowControl/>
        <w:tabs>
          <w:tab w:pos="432" w:val="left"/>
        </w:tabs>
        <w:spacing w:before="0" w:after="0" w:line="240" w:lineRule="auto"/>
        <w:ind w:left="432" w:hanging="432"/>
        <w:jc w:val="both"/>
      </w:pPr>
      <w:r>
        <w:rPr>
          <w:rFonts w:ascii="Times New Roman" w:hAnsi="Times New Roman"/>
          <w:b w:val="0"/>
          <w:i w:val="0"/>
          <w:smallCaps w:val="0"/>
          <w:sz w:val="16"/>
        </w:rPr>
        <w:t>[3]</w:t>
        <w:tab/>
        <w:t xml:space="preserve">R. E. Mayer and R. Moreno, "Nine ways to reduce cognitive load in multimedia learning," </w:t>
      </w:r>
      <w:r>
        <w:rPr>
          <w:rFonts w:ascii="Times New Roman" w:hAnsi="Times New Roman"/>
          <w:b w:val="0"/>
          <w:i/>
          <w:smallCaps w:val="0"/>
          <w:sz w:val="16"/>
        </w:rPr>
        <w:t>Educ. Psychologist</w:t>
      </w:r>
      <w:r>
        <w:rPr>
          <w:rFonts w:ascii="Times New Roman" w:hAnsi="Times New Roman"/>
          <w:b w:val="0"/>
          <w:i w:val="0"/>
          <w:smallCaps w:val="0"/>
          <w:sz w:val="16"/>
        </w:rPr>
        <w:t>, vol. 38, no. 1, pp. 43–52, 2003.</w:t>
      </w:r>
    </w:p>
    <w:p>
      <w:pPr>
        <w:widowControl/>
        <w:tabs>
          <w:tab w:pos="432" w:val="left"/>
        </w:tabs>
        <w:spacing w:before="0" w:after="0" w:line="240" w:lineRule="auto"/>
        <w:ind w:left="432" w:hanging="432"/>
        <w:jc w:val="both"/>
      </w:pPr>
      <w:r>
        <w:rPr>
          <w:rFonts w:ascii="Times New Roman" w:hAnsi="Times New Roman"/>
          <w:b w:val="0"/>
          <w:i w:val="0"/>
          <w:smallCaps w:val="0"/>
          <w:sz w:val="16"/>
        </w:rPr>
        <w:t>[4]</w:t>
        <w:tab/>
        <w:t xml:space="preserve">R. S. Kushalnagar, W. S. Lasecki, and J. P. Bigham, "Accessibility evaluation of classroom captions," </w:t>
      </w:r>
      <w:r>
        <w:rPr>
          <w:rFonts w:ascii="Times New Roman" w:hAnsi="Times New Roman"/>
          <w:b w:val="0"/>
          <w:i/>
          <w:smallCaps w:val="0"/>
          <w:sz w:val="16"/>
        </w:rPr>
        <w:t>ACM Trans. Accessible Comput.</w:t>
      </w:r>
      <w:r>
        <w:rPr>
          <w:rFonts w:ascii="Times New Roman" w:hAnsi="Times New Roman"/>
          <w:b w:val="0"/>
          <w:i w:val="0"/>
          <w:smallCaps w:val="0"/>
          <w:sz w:val="16"/>
        </w:rPr>
        <w:t>, vol. 5, no. 3, Art. no. 7, 2014.</w:t>
      </w:r>
    </w:p>
    <w:p>
      <w:pPr>
        <w:widowControl/>
        <w:tabs>
          <w:tab w:pos="432" w:val="left"/>
        </w:tabs>
        <w:spacing w:before="0" w:after="0" w:line="240" w:lineRule="auto"/>
        <w:ind w:left="432" w:hanging="432"/>
        <w:jc w:val="both"/>
      </w:pPr>
      <w:r>
        <w:rPr>
          <w:rFonts w:ascii="Times New Roman" w:hAnsi="Times New Roman"/>
          <w:b w:val="0"/>
          <w:i w:val="0"/>
          <w:smallCaps w:val="0"/>
          <w:sz w:val="16"/>
        </w:rPr>
        <w:t>[5]</w:t>
        <w:tab/>
        <w:t xml:space="preserve">T.-J. Fu, W. Y. Wang, D. McDuff, and Y. Song, "DOC2PPT: Automatic presentation slides generation from scientific documents," in </w:t>
      </w:r>
      <w:r>
        <w:rPr>
          <w:rFonts w:ascii="Times New Roman" w:hAnsi="Times New Roman"/>
          <w:b w:val="0"/>
          <w:i/>
          <w:smallCaps w:val="0"/>
          <w:sz w:val="16"/>
        </w:rPr>
        <w:t>Proc. AAAI Conf. Artif. Intell.</w:t>
      </w:r>
      <w:r>
        <w:rPr>
          <w:rFonts w:ascii="Times New Roman" w:hAnsi="Times New Roman"/>
          <w:b w:val="0"/>
          <w:i w:val="0"/>
          <w:smallCaps w:val="0"/>
          <w:sz w:val="16"/>
        </w:rPr>
        <w:t>, vol. 36, no. 1, 2022, pp. 634–642.</w:t>
      </w:r>
    </w:p>
    <w:p>
      <w:pPr>
        <w:widowControl/>
        <w:tabs>
          <w:tab w:pos="432" w:val="left"/>
        </w:tabs>
        <w:spacing w:before="0" w:after="0" w:line="240" w:lineRule="auto"/>
        <w:ind w:left="432" w:hanging="432"/>
        <w:jc w:val="both"/>
      </w:pPr>
      <w:r>
        <w:rPr>
          <w:rFonts w:ascii="Times New Roman" w:hAnsi="Times New Roman"/>
          <w:b w:val="0"/>
          <w:i w:val="0"/>
          <w:smallCaps w:val="0"/>
          <w:sz w:val="16"/>
        </w:rPr>
        <w:t>[6]</w:t>
        <w:tab/>
        <w:t xml:space="preserve">E. Sun, Y. Hou, D. Wang, Y. Zhang, and N. X. R. Wang, "D2S: Document-to-slide generation via query-based text summarization," in </w:t>
      </w:r>
      <w:r>
        <w:rPr>
          <w:rFonts w:ascii="Times New Roman" w:hAnsi="Times New Roman"/>
          <w:b w:val="0"/>
          <w:i/>
          <w:smallCaps w:val="0"/>
          <w:sz w:val="16"/>
        </w:rPr>
        <w:t>Proc. NAACL-HLT</w:t>
      </w:r>
      <w:r>
        <w:rPr>
          <w:rFonts w:ascii="Times New Roman" w:hAnsi="Times New Roman"/>
          <w:b w:val="0"/>
          <w:i w:val="0"/>
          <w:smallCaps w:val="0"/>
          <w:sz w:val="16"/>
        </w:rPr>
        <w:t>, 2021, pp. 1405–1418.</w:t>
      </w:r>
    </w:p>
    <w:p>
      <w:pPr>
        <w:widowControl/>
        <w:tabs>
          <w:tab w:pos="432" w:val="left"/>
        </w:tabs>
        <w:spacing w:before="0" w:after="0" w:line="240" w:lineRule="auto"/>
        <w:ind w:left="432" w:hanging="432"/>
        <w:jc w:val="both"/>
      </w:pPr>
      <w:r>
        <w:rPr>
          <w:rFonts w:ascii="Times New Roman" w:hAnsi="Times New Roman"/>
          <w:b w:val="0"/>
          <w:i w:val="0"/>
          <w:smallCaps w:val="0"/>
          <w:sz w:val="16"/>
        </w:rPr>
        <w:t>[7]</w:t>
        <w:tab/>
        <w:t xml:space="preserve">Y. Hu and X. Wan, "PPSGen: Learning-based presentation slides generation for academic papers," </w:t>
      </w:r>
      <w:r>
        <w:rPr>
          <w:rFonts w:ascii="Times New Roman" w:hAnsi="Times New Roman"/>
          <w:b w:val="0"/>
          <w:i/>
          <w:smallCaps w:val="0"/>
          <w:sz w:val="16"/>
        </w:rPr>
        <w:t>IEEE Trans. Knowl. Data Eng.</w:t>
      </w:r>
      <w:r>
        <w:rPr>
          <w:rFonts w:ascii="Times New Roman" w:hAnsi="Times New Roman"/>
          <w:b w:val="0"/>
          <w:i w:val="0"/>
          <w:smallCaps w:val="0"/>
          <w:sz w:val="16"/>
        </w:rPr>
        <w:t>, vol. 27, no. 4, pp. 1085–1097, Apr. 2015.</w:t>
      </w:r>
    </w:p>
    <w:p>
      <w:pPr>
        <w:widowControl/>
        <w:tabs>
          <w:tab w:pos="432" w:val="left"/>
        </w:tabs>
        <w:spacing w:before="0" w:after="0" w:line="240" w:lineRule="auto"/>
        <w:ind w:left="432" w:hanging="432"/>
        <w:jc w:val="both"/>
      </w:pPr>
      <w:r>
        <w:rPr>
          <w:rFonts w:ascii="Times New Roman" w:hAnsi="Times New Roman"/>
          <w:b w:val="0"/>
          <w:i w:val="0"/>
          <w:smallCaps w:val="0"/>
          <w:sz w:val="16"/>
        </w:rPr>
        <w:t>[8]</w:t>
        <w:tab/>
        <w:t xml:space="preserve">E. Xie, G. Xiong, H. Yang, O. Coleman, M. Kennedy, and A. Zhang, "Leveraging grounded large language models to automate educational presentation generation," in </w:t>
      </w:r>
      <w:r>
        <w:rPr>
          <w:rFonts w:ascii="Times New Roman" w:hAnsi="Times New Roman"/>
          <w:b w:val="0"/>
          <w:i/>
          <w:smallCaps w:val="0"/>
          <w:sz w:val="16"/>
        </w:rPr>
        <w:t>Proc. Large Found. Models Educ. Assessment</w:t>
      </w:r>
      <w:r>
        <w:rPr>
          <w:rFonts w:ascii="Times New Roman" w:hAnsi="Times New Roman"/>
          <w:b w:val="0"/>
          <w:i w:val="0"/>
          <w:smallCaps w:val="0"/>
          <w:sz w:val="16"/>
        </w:rPr>
        <w:t>, PMLR, vol. 264, 2025, pp. 207–220.</w:t>
      </w:r>
    </w:p>
    <w:p>
      <w:pPr>
        <w:widowControl/>
        <w:tabs>
          <w:tab w:pos="432" w:val="left"/>
        </w:tabs>
        <w:spacing w:before="0" w:after="0" w:line="240" w:lineRule="auto"/>
        <w:ind w:left="432" w:hanging="432"/>
        <w:jc w:val="both"/>
      </w:pPr>
      <w:r>
        <w:rPr>
          <w:rFonts w:ascii="Times New Roman" w:hAnsi="Times New Roman"/>
          <w:b w:val="0"/>
          <w:i w:val="0"/>
          <w:smallCaps w:val="0"/>
          <w:sz w:val="16"/>
        </w:rPr>
        <w:t>[9]</w:t>
        <w:tab/>
        <w:t xml:space="preserve">E. Xie, D. Waterfield, M. Kennedy, and A. Zhang, "SlideBot: A multi-agent framework for generating informative, reliable, multi-modal presentations," in </w:t>
      </w:r>
      <w:r>
        <w:rPr>
          <w:rFonts w:ascii="Times New Roman" w:hAnsi="Times New Roman"/>
          <w:b w:val="0"/>
          <w:i/>
          <w:smallCaps w:val="0"/>
          <w:sz w:val="16"/>
        </w:rPr>
        <w:t>Proc. AAAI Conf. Artif. Intell.</w:t>
      </w:r>
      <w:r>
        <w:rPr>
          <w:rFonts w:ascii="Times New Roman" w:hAnsi="Times New Roman"/>
          <w:b w:val="0"/>
          <w:i w:val="0"/>
          <w:smallCaps w:val="0"/>
          <w:sz w:val="16"/>
        </w:rPr>
        <w:t>, vol. 40, no. 48, 2026, pp. 40907–40915.</w:t>
      </w:r>
    </w:p>
    <w:p>
      <w:pPr>
        <w:widowControl/>
        <w:tabs>
          <w:tab w:pos="432" w:val="left"/>
        </w:tabs>
        <w:spacing w:before="0" w:after="0" w:line="240" w:lineRule="auto"/>
        <w:ind w:left="432" w:hanging="432"/>
        <w:jc w:val="both"/>
      </w:pPr>
      <w:r>
        <w:rPr>
          <w:rFonts w:ascii="Times New Roman" w:hAnsi="Times New Roman"/>
          <w:b w:val="0"/>
          <w:i w:val="0"/>
          <w:smallCaps w:val="0"/>
          <w:sz w:val="16"/>
        </w:rPr>
        <w:t>[10]</w:t>
        <w:tab/>
        <w:t xml:space="preserve">H. Zheng </w:t>
      </w:r>
      <w:r>
        <w:rPr>
          <w:rFonts w:ascii="Times New Roman" w:hAnsi="Times New Roman"/>
          <w:b w:val="0"/>
          <w:i/>
          <w:smallCaps w:val="0"/>
          <w:sz w:val="16"/>
        </w:rPr>
        <w:t>et al.</w:t>
      </w:r>
      <w:r>
        <w:rPr>
          <w:rFonts w:ascii="Times New Roman" w:hAnsi="Times New Roman"/>
          <w:b w:val="0"/>
          <w:i w:val="0"/>
          <w:smallCaps w:val="0"/>
          <w:sz w:val="16"/>
        </w:rPr>
        <w:t xml:space="preserve">, "PPTAgent: Generating and evaluating presentations beyond text-to-slides," in </w:t>
      </w:r>
      <w:r>
        <w:rPr>
          <w:rFonts w:ascii="Times New Roman" w:hAnsi="Times New Roman"/>
          <w:b w:val="0"/>
          <w:i/>
          <w:smallCaps w:val="0"/>
          <w:sz w:val="16"/>
        </w:rPr>
        <w:t>Proc. EMNLP</w:t>
      </w:r>
      <w:r>
        <w:rPr>
          <w:rFonts w:ascii="Times New Roman" w:hAnsi="Times New Roman"/>
          <w:b w:val="0"/>
          <w:i w:val="0"/>
          <w:smallCaps w:val="0"/>
          <w:sz w:val="16"/>
        </w:rPr>
        <w:t>, 2025, pp. 14402–14418.</w:t>
      </w:r>
    </w:p>
    <w:p>
      <w:pPr>
        <w:widowControl/>
        <w:tabs>
          <w:tab w:pos="432" w:val="left"/>
        </w:tabs>
        <w:spacing w:before="0" w:after="0" w:line="240" w:lineRule="auto"/>
        <w:ind w:left="432" w:hanging="432"/>
        <w:jc w:val="both"/>
      </w:pPr>
      <w:r>
        <w:rPr>
          <w:rFonts w:ascii="Times New Roman" w:hAnsi="Times New Roman"/>
          <w:b w:val="0"/>
          <w:i w:val="0"/>
          <w:smallCaps w:val="0"/>
          <w:sz w:val="16"/>
        </w:rPr>
        <w:t>[11]</w:t>
        <w:tab/>
        <w:t xml:space="preserve">J. Ge </w:t>
      </w:r>
      <w:r>
        <w:rPr>
          <w:rFonts w:ascii="Times New Roman" w:hAnsi="Times New Roman"/>
          <w:b w:val="0"/>
          <w:i/>
          <w:smallCaps w:val="0"/>
          <w:sz w:val="16"/>
        </w:rPr>
        <w:t>et al.</w:t>
      </w:r>
      <w:r>
        <w:rPr>
          <w:rFonts w:ascii="Times New Roman" w:hAnsi="Times New Roman"/>
          <w:b w:val="0"/>
          <w:i w:val="0"/>
          <w:smallCaps w:val="0"/>
          <w:sz w:val="16"/>
        </w:rPr>
        <w:t xml:space="preserve">, "AutoPresent: Designing structured visuals from scratch," in </w:t>
      </w:r>
      <w:r>
        <w:rPr>
          <w:rFonts w:ascii="Times New Roman" w:hAnsi="Times New Roman"/>
          <w:b w:val="0"/>
          <w:i/>
          <w:smallCaps w:val="0"/>
          <w:sz w:val="16"/>
        </w:rPr>
        <w:t>Proc. IEEE/CVF CVPR</w:t>
      </w:r>
      <w:r>
        <w:rPr>
          <w:rFonts w:ascii="Times New Roman" w:hAnsi="Times New Roman"/>
          <w:b w:val="0"/>
          <w:i w:val="0"/>
          <w:smallCaps w:val="0"/>
          <w:sz w:val="16"/>
        </w:rPr>
        <w:t>, 2025, pp. 2902–2911.</w:t>
      </w:r>
    </w:p>
    <w:p>
      <w:pPr>
        <w:widowControl/>
        <w:tabs>
          <w:tab w:pos="432" w:val="left"/>
        </w:tabs>
        <w:spacing w:before="0" w:after="0" w:line="240" w:lineRule="auto"/>
        <w:ind w:left="432" w:hanging="432"/>
        <w:jc w:val="both"/>
      </w:pPr>
      <w:r>
        <w:rPr>
          <w:rFonts w:ascii="Times New Roman" w:hAnsi="Times New Roman"/>
          <w:b w:val="0"/>
          <w:i w:val="0"/>
          <w:smallCaps w:val="0"/>
          <w:sz w:val="16"/>
        </w:rPr>
        <w:t>[12]</w:t>
        <w:tab/>
        <w:t xml:space="preserve">E. Kasneci </w:t>
      </w:r>
      <w:r>
        <w:rPr>
          <w:rFonts w:ascii="Times New Roman" w:hAnsi="Times New Roman"/>
          <w:b w:val="0"/>
          <w:i/>
          <w:smallCaps w:val="0"/>
          <w:sz w:val="16"/>
        </w:rPr>
        <w:t>et al.</w:t>
      </w:r>
      <w:r>
        <w:rPr>
          <w:rFonts w:ascii="Times New Roman" w:hAnsi="Times New Roman"/>
          <w:b w:val="0"/>
          <w:i w:val="0"/>
          <w:smallCaps w:val="0"/>
          <w:sz w:val="16"/>
        </w:rPr>
        <w:t xml:space="preserve">, "ChatGPT for good? On opportunities and challenges of large language models for education," </w:t>
      </w:r>
      <w:r>
        <w:rPr>
          <w:rFonts w:ascii="Times New Roman" w:hAnsi="Times New Roman"/>
          <w:b w:val="0"/>
          <w:i/>
          <w:smallCaps w:val="0"/>
          <w:sz w:val="16"/>
        </w:rPr>
        <w:t>Learn. Individual Differences</w:t>
      </w:r>
      <w:r>
        <w:rPr>
          <w:rFonts w:ascii="Times New Roman" w:hAnsi="Times New Roman"/>
          <w:b w:val="0"/>
          <w:i w:val="0"/>
          <w:smallCaps w:val="0"/>
          <w:sz w:val="16"/>
        </w:rPr>
        <w:t>, vol. 103, Art. no. 102274, 2023.</w:t>
      </w:r>
    </w:p>
    <w:p>
      <w:pPr>
        <w:widowControl/>
        <w:tabs>
          <w:tab w:pos="432" w:val="left"/>
        </w:tabs>
        <w:spacing w:before="0" w:after="0" w:line="240" w:lineRule="auto"/>
        <w:ind w:left="432" w:hanging="432"/>
        <w:jc w:val="both"/>
      </w:pPr>
      <w:r>
        <w:rPr>
          <w:rFonts w:ascii="Times New Roman" w:hAnsi="Times New Roman"/>
          <w:b w:val="0"/>
          <w:i w:val="0"/>
          <w:smallCaps w:val="0"/>
          <w:sz w:val="16"/>
        </w:rPr>
        <w:t>[13]</w:t>
        <w:tab/>
        <w:t>OpenAI, "gpt-oss-120b &amp; gpt-oss-20b model card," arXiv:2508.10925, 2025.</w:t>
      </w:r>
    </w:p>
    <w:p>
      <w:pPr>
        <w:widowControl/>
        <w:tabs>
          <w:tab w:pos="432" w:val="left"/>
        </w:tabs>
        <w:spacing w:before="0" w:after="0" w:line="240" w:lineRule="auto"/>
        <w:ind w:left="432" w:hanging="432"/>
        <w:jc w:val="both"/>
      </w:pPr>
      <w:r>
        <w:rPr>
          <w:rFonts w:ascii="Times New Roman" w:hAnsi="Times New Roman"/>
          <w:b w:val="0"/>
          <w:i w:val="0"/>
          <w:smallCaps w:val="0"/>
          <w:sz w:val="16"/>
        </w:rPr>
        <w:t>[14]</w:t>
        <w:tab/>
        <w:t xml:space="preserve">Z. Ji </w:t>
      </w:r>
      <w:r>
        <w:rPr>
          <w:rFonts w:ascii="Times New Roman" w:hAnsi="Times New Roman"/>
          <w:b w:val="0"/>
          <w:i/>
          <w:smallCaps w:val="0"/>
          <w:sz w:val="16"/>
        </w:rPr>
        <w:t>et al.</w:t>
      </w:r>
      <w:r>
        <w:rPr>
          <w:rFonts w:ascii="Times New Roman" w:hAnsi="Times New Roman"/>
          <w:b w:val="0"/>
          <w:i w:val="0"/>
          <w:smallCaps w:val="0"/>
          <w:sz w:val="16"/>
        </w:rPr>
        <w:t xml:space="preserve">, "Survey of hallucination in natural language generation," </w:t>
      </w:r>
      <w:r>
        <w:rPr>
          <w:rFonts w:ascii="Times New Roman" w:hAnsi="Times New Roman"/>
          <w:b w:val="0"/>
          <w:i/>
          <w:smallCaps w:val="0"/>
          <w:sz w:val="16"/>
        </w:rPr>
        <w:t>ACM Comput. Surv.</w:t>
      </w:r>
      <w:r>
        <w:rPr>
          <w:rFonts w:ascii="Times New Roman" w:hAnsi="Times New Roman"/>
          <w:b w:val="0"/>
          <w:i w:val="0"/>
          <w:smallCaps w:val="0"/>
          <w:sz w:val="16"/>
        </w:rPr>
        <w:t>, vol. 55, no. 12, Art. no. 248, 2023.</w:t>
      </w:r>
    </w:p>
    <w:p>
      <w:pPr>
        <w:widowControl/>
        <w:tabs>
          <w:tab w:pos="432" w:val="left"/>
        </w:tabs>
        <w:spacing w:before="0" w:after="0" w:line="240" w:lineRule="auto"/>
        <w:ind w:left="432" w:hanging="432"/>
        <w:jc w:val="both"/>
      </w:pPr>
      <w:r>
        <w:rPr>
          <w:rFonts w:ascii="Times New Roman" w:hAnsi="Times New Roman"/>
          <w:b w:val="0"/>
          <w:i w:val="0"/>
          <w:smallCaps w:val="0"/>
          <w:sz w:val="16"/>
        </w:rPr>
        <w:t>[15]</w:t>
        <w:tab/>
        <w:t xml:space="preserve">R. A. Bartsch and K. M. Cobern, "Effectiveness of PowerPoint presentations in lectures," </w:t>
      </w:r>
      <w:r>
        <w:rPr>
          <w:rFonts w:ascii="Times New Roman" w:hAnsi="Times New Roman"/>
          <w:b w:val="0"/>
          <w:i/>
          <w:smallCaps w:val="0"/>
          <w:sz w:val="16"/>
        </w:rPr>
        <w:t>Comput. Educ.</w:t>
      </w:r>
      <w:r>
        <w:rPr>
          <w:rFonts w:ascii="Times New Roman" w:hAnsi="Times New Roman"/>
          <w:b w:val="0"/>
          <w:i w:val="0"/>
          <w:smallCaps w:val="0"/>
          <w:sz w:val="16"/>
        </w:rPr>
        <w:t>, vol. 41, no. 1, pp. 77–86, 2003.</w:t>
      </w:r>
    </w:p>
    <w:p>
      <w:pPr>
        <w:widowControl/>
        <w:tabs>
          <w:tab w:pos="432" w:val="left"/>
        </w:tabs>
        <w:spacing w:before="0" w:after="0" w:line="240" w:lineRule="auto"/>
        <w:ind w:left="432" w:hanging="432"/>
        <w:jc w:val="both"/>
      </w:pPr>
      <w:r>
        <w:rPr>
          <w:rFonts w:ascii="Times New Roman" w:hAnsi="Times New Roman"/>
          <w:b w:val="0"/>
          <w:i w:val="0"/>
          <w:smallCaps w:val="0"/>
          <w:sz w:val="16"/>
        </w:rPr>
        <w:t>[16]</w:t>
        <w:tab/>
        <w:t xml:space="preserve">A. Radford, J. W. Kim, T. Xu, G. Brockman, C. McLeavey, and I. Sutskever, "Robust speech recognition via large-scale weak supervision," in </w:t>
      </w:r>
      <w:r>
        <w:rPr>
          <w:rFonts w:ascii="Times New Roman" w:hAnsi="Times New Roman"/>
          <w:b w:val="0"/>
          <w:i/>
          <w:smallCaps w:val="0"/>
          <w:sz w:val="16"/>
        </w:rPr>
        <w:t>Proc. ICML</w:t>
      </w:r>
      <w:r>
        <w:rPr>
          <w:rFonts w:ascii="Times New Roman" w:hAnsi="Times New Roman"/>
          <w:b w:val="0"/>
          <w:i w:val="0"/>
          <w:smallCaps w:val="0"/>
          <w:sz w:val="16"/>
        </w:rPr>
        <w:t>, 2023, pp. 28492–28518.</w:t>
      </w:r>
    </w:p>
    <w:p>
      <w:pPr>
        <w:widowControl/>
        <w:tabs>
          <w:tab w:pos="432" w:val="left"/>
        </w:tabs>
        <w:spacing w:before="0" w:after="0" w:line="240" w:lineRule="auto"/>
        <w:ind w:left="432" w:hanging="432"/>
        <w:jc w:val="both"/>
      </w:pPr>
      <w:r>
        <w:rPr>
          <w:rFonts w:ascii="Times New Roman" w:hAnsi="Times New Roman"/>
          <w:b w:val="0"/>
          <w:i w:val="0"/>
          <w:smallCaps w:val="0"/>
          <w:sz w:val="16"/>
        </w:rPr>
        <w:t>[17]</w:t>
        <w:tab/>
        <w:t>SYSTRAN, "faster-whisper: Faster Whisper transcription with CTranslate2," GitHub. [Online]. Available: https://github.com/SYSTRAN/faster-whisper</w:t>
      </w:r>
    </w:p>
    <w:p>
      <w:pPr>
        <w:widowControl/>
        <w:tabs>
          <w:tab w:pos="432" w:val="left"/>
        </w:tabs>
        <w:spacing w:before="0" w:after="0" w:line="240" w:lineRule="auto"/>
        <w:ind w:left="432" w:hanging="432"/>
        <w:jc w:val="both"/>
      </w:pPr>
      <w:r>
        <w:rPr>
          <w:rFonts w:ascii="Times New Roman" w:hAnsi="Times New Roman"/>
          <w:b w:val="0"/>
          <w:i w:val="0"/>
          <w:smallCaps w:val="0"/>
          <w:sz w:val="16"/>
        </w:rPr>
        <w:t>[18]</w:t>
        <w:tab/>
        <w:t>Silero Team, "Silero VAD: Pre-trained enterprise-grade voice activity detector," GitHub, 2021. [Online]. Available: https://github.com/snakers4/silero-vad</w:t>
      </w:r>
    </w:p>
    <w:p>
      <w:pPr>
        <w:widowControl/>
        <w:tabs>
          <w:tab w:pos="432" w:val="left"/>
        </w:tabs>
        <w:spacing w:before="0" w:after="0" w:line="240" w:lineRule="auto"/>
        <w:ind w:left="432" w:hanging="432"/>
        <w:jc w:val="both"/>
      </w:pPr>
      <w:r>
        <w:rPr>
          <w:rFonts w:ascii="Times New Roman" w:hAnsi="Times New Roman"/>
          <w:b w:val="0"/>
          <w:i w:val="0"/>
          <w:smallCaps w:val="0"/>
          <w:sz w:val="16"/>
        </w:rPr>
        <w:t>[19]</w:t>
        <w:tab/>
        <w:t xml:space="preserve">H. Gonzalez </w:t>
      </w:r>
      <w:r>
        <w:rPr>
          <w:rFonts w:ascii="Times New Roman" w:hAnsi="Times New Roman"/>
          <w:b w:val="0"/>
          <w:i/>
          <w:smallCaps w:val="0"/>
          <w:sz w:val="16"/>
        </w:rPr>
        <w:t>et al.</w:t>
      </w:r>
      <w:r>
        <w:rPr>
          <w:rFonts w:ascii="Times New Roman" w:hAnsi="Times New Roman"/>
          <w:b w:val="0"/>
          <w:i w:val="0"/>
          <w:smallCaps w:val="0"/>
          <w:sz w:val="16"/>
        </w:rPr>
        <w:t xml:space="preserve">, "Automatically generated summaries of video lectures may enhance students' learning experience," in </w:t>
      </w:r>
      <w:r>
        <w:rPr>
          <w:rFonts w:ascii="Times New Roman" w:hAnsi="Times New Roman"/>
          <w:b w:val="0"/>
          <w:i/>
          <w:smallCaps w:val="0"/>
          <w:sz w:val="16"/>
        </w:rPr>
        <w:t>Proc. 18th Workshop BEA</w:t>
      </w:r>
      <w:r>
        <w:rPr>
          <w:rFonts w:ascii="Times New Roman" w:hAnsi="Times New Roman"/>
          <w:b w:val="0"/>
          <w:i w:val="0"/>
          <w:smallCaps w:val="0"/>
          <w:sz w:val="16"/>
        </w:rPr>
        <w:t>, 2023, pp. 382–393.</w:t>
      </w:r>
    </w:p>
    <w:p>
      <w:pPr>
        <w:widowControl/>
        <w:tabs>
          <w:tab w:pos="432" w:val="left"/>
        </w:tabs>
        <w:spacing w:before="0" w:after="0" w:line="240" w:lineRule="auto"/>
        <w:ind w:left="432" w:hanging="432"/>
        <w:jc w:val="both"/>
      </w:pPr>
      <w:r>
        <w:rPr>
          <w:rFonts w:ascii="Times New Roman" w:hAnsi="Times New Roman"/>
          <w:b w:val="0"/>
          <w:i w:val="0"/>
          <w:smallCaps w:val="0"/>
          <w:sz w:val="16"/>
        </w:rPr>
        <w:t>[20]</w:t>
        <w:tab/>
        <w:t xml:space="preserve">M. A. Hearst, "TextTiling: Segmenting text into multi-paragraph subtopic passages," </w:t>
      </w:r>
      <w:r>
        <w:rPr>
          <w:rFonts w:ascii="Times New Roman" w:hAnsi="Times New Roman"/>
          <w:b w:val="0"/>
          <w:i/>
          <w:smallCaps w:val="0"/>
          <w:sz w:val="16"/>
        </w:rPr>
        <w:t>Comput. Linguistics</w:t>
      </w:r>
      <w:r>
        <w:rPr>
          <w:rFonts w:ascii="Times New Roman" w:hAnsi="Times New Roman"/>
          <w:b w:val="0"/>
          <w:i w:val="0"/>
          <w:smallCaps w:val="0"/>
          <w:sz w:val="16"/>
        </w:rPr>
        <w:t>, vol. 23, no. 1, pp. 33–64, 1997.</w:t>
      </w:r>
    </w:p>
    <w:p>
      <w:pPr>
        <w:widowControl/>
        <w:tabs>
          <w:tab w:pos="432" w:val="left"/>
        </w:tabs>
        <w:spacing w:before="0" w:after="0" w:line="240" w:lineRule="auto"/>
        <w:ind w:left="432" w:hanging="432"/>
        <w:jc w:val="both"/>
      </w:pPr>
      <w:r>
        <w:rPr>
          <w:rFonts w:ascii="Times New Roman" w:hAnsi="Times New Roman"/>
          <w:b w:val="0"/>
          <w:i w:val="0"/>
          <w:smallCaps w:val="0"/>
          <w:sz w:val="16"/>
        </w:rPr>
        <w:t>[21]</w:t>
        <w:tab/>
        <w:t xml:space="preserve">N. Reimers and I. Gurevych, "Sentence-BERT: Sentence embeddings using Siamese BERT-networks," in </w:t>
      </w:r>
      <w:r>
        <w:rPr>
          <w:rFonts w:ascii="Times New Roman" w:hAnsi="Times New Roman"/>
          <w:b w:val="0"/>
          <w:i/>
          <w:smallCaps w:val="0"/>
          <w:sz w:val="16"/>
        </w:rPr>
        <w:t>Proc. EMNLP-IJCNLP</w:t>
      </w:r>
      <w:r>
        <w:rPr>
          <w:rFonts w:ascii="Times New Roman" w:hAnsi="Times New Roman"/>
          <w:b w:val="0"/>
          <w:i w:val="0"/>
          <w:smallCaps w:val="0"/>
          <w:sz w:val="16"/>
        </w:rPr>
        <w:t>, 2019, pp. 3982–3992.</w:t>
      </w:r>
    </w:p>
    <w:p>
      <w:pPr>
        <w:widowControl/>
        <w:tabs>
          <w:tab w:pos="432" w:val="left"/>
        </w:tabs>
        <w:spacing w:before="0" w:after="0" w:line="240" w:lineRule="auto"/>
        <w:ind w:left="432" w:hanging="432"/>
        <w:jc w:val="both"/>
      </w:pPr>
      <w:r>
        <w:rPr>
          <w:rFonts w:ascii="Times New Roman" w:hAnsi="Times New Roman"/>
          <w:b w:val="0"/>
          <w:i w:val="0"/>
          <w:smallCaps w:val="0"/>
          <w:sz w:val="16"/>
        </w:rPr>
        <w:t>[22]</w:t>
        <w:tab/>
        <w:t xml:space="preserve">W. Wang, F. Wei, L. Dong, H. Bao, N. Yang, and M. Zhou, "MiniLM: Deep self-attention distillation for task-agnostic compression of pre-trained transformers," in </w:t>
      </w:r>
      <w:r>
        <w:rPr>
          <w:rFonts w:ascii="Times New Roman" w:hAnsi="Times New Roman"/>
          <w:b w:val="0"/>
          <w:i/>
          <w:smallCaps w:val="0"/>
          <w:sz w:val="16"/>
        </w:rPr>
        <w:t>Proc. NeurIPS</w:t>
      </w:r>
      <w:r>
        <w:rPr>
          <w:rFonts w:ascii="Times New Roman" w:hAnsi="Times New Roman"/>
          <w:b w:val="0"/>
          <w:i w:val="0"/>
          <w:smallCaps w:val="0"/>
          <w:sz w:val="16"/>
        </w:rPr>
        <w:t>, vol. 33, 2020, pp. 5776–5788.</w:t>
      </w:r>
    </w:p>
    <w:p>
      <w:pPr>
        <w:widowControl/>
        <w:tabs>
          <w:tab w:pos="432" w:val="left"/>
        </w:tabs>
        <w:spacing w:before="0" w:after="0" w:line="240" w:lineRule="auto"/>
        <w:ind w:left="432" w:hanging="432"/>
        <w:jc w:val="both"/>
      </w:pPr>
      <w:r>
        <w:rPr>
          <w:rFonts w:ascii="Times New Roman" w:hAnsi="Times New Roman"/>
          <w:b w:val="0"/>
          <w:i w:val="0"/>
          <w:smallCaps w:val="0"/>
          <w:sz w:val="16"/>
        </w:rPr>
        <w:t>[23]</w:t>
        <w:tab/>
        <w:t xml:space="preserve">D. Beeferman, A. Berger, and J. Lafferty, "Statistical models for text segmentation," </w:t>
      </w:r>
      <w:r>
        <w:rPr>
          <w:rFonts w:ascii="Times New Roman" w:hAnsi="Times New Roman"/>
          <w:b w:val="0"/>
          <w:i/>
          <w:smallCaps w:val="0"/>
          <w:sz w:val="16"/>
        </w:rPr>
        <w:t>Mach. Learn.</w:t>
      </w:r>
      <w:r>
        <w:rPr>
          <w:rFonts w:ascii="Times New Roman" w:hAnsi="Times New Roman"/>
          <w:b w:val="0"/>
          <w:i w:val="0"/>
          <w:smallCaps w:val="0"/>
          <w:sz w:val="16"/>
        </w:rPr>
        <w:t>, vol. 34, no. 1–3, pp. 177–210, 1999.</w:t>
      </w:r>
    </w:p>
    <w:p>
      <w:pPr>
        <w:widowControl/>
        <w:tabs>
          <w:tab w:pos="432" w:val="left"/>
        </w:tabs>
        <w:spacing w:before="0" w:after="0" w:line="240" w:lineRule="auto"/>
        <w:ind w:left="432" w:hanging="432"/>
        <w:jc w:val="both"/>
      </w:pPr>
      <w:r>
        <w:rPr>
          <w:rFonts w:ascii="Times New Roman" w:hAnsi="Times New Roman"/>
          <w:b w:val="0"/>
          <w:i w:val="0"/>
          <w:smallCaps w:val="0"/>
          <w:sz w:val="16"/>
        </w:rPr>
        <w:t>[24]</w:t>
        <w:tab/>
        <w:t>B. T. Willard and R. Louf, "Efficient guided generation for large language models," arXiv:2307.09702, 2023.</w:t>
      </w:r>
    </w:p>
    <w:p>
      <w:pPr>
        <w:widowControl/>
        <w:tabs>
          <w:tab w:pos="432" w:val="left"/>
        </w:tabs>
        <w:spacing w:before="0" w:after="0" w:line="240" w:lineRule="auto"/>
        <w:ind w:left="432" w:hanging="432"/>
        <w:jc w:val="both"/>
      </w:pPr>
      <w:r>
        <w:rPr>
          <w:rFonts w:ascii="Times New Roman" w:hAnsi="Times New Roman"/>
          <w:b w:val="0"/>
          <w:i w:val="0"/>
          <w:smallCaps w:val="0"/>
          <w:sz w:val="16"/>
        </w:rPr>
        <w:t>[25]</w:t>
        <w:tab/>
        <w:t xml:space="preserve">G. Kurdi, J. Leo, B. Parsia, U. Sattler, and S. Al-Emari, "A systematic review of automatic question generation for educational purposes," </w:t>
      </w:r>
      <w:r>
        <w:rPr>
          <w:rFonts w:ascii="Times New Roman" w:hAnsi="Times New Roman"/>
          <w:b w:val="0"/>
          <w:i/>
          <w:smallCaps w:val="0"/>
          <w:sz w:val="16"/>
        </w:rPr>
        <w:t>Int. J. Artif. Intell. Educ.</w:t>
      </w:r>
      <w:r>
        <w:rPr>
          <w:rFonts w:ascii="Times New Roman" w:hAnsi="Times New Roman"/>
          <w:b w:val="0"/>
          <w:i w:val="0"/>
          <w:smallCaps w:val="0"/>
          <w:sz w:val="16"/>
        </w:rPr>
        <w:t>, vol. 30, no. 1, pp. 121–204, 2020.</w:t>
      </w:r>
    </w:p>
    <w:p>
      <w:pPr>
        <w:widowControl/>
        <w:tabs>
          <w:tab w:pos="432" w:val="left"/>
        </w:tabs>
        <w:spacing w:before="0" w:after="0" w:line="240" w:lineRule="auto"/>
        <w:ind w:left="432" w:hanging="432"/>
        <w:jc w:val="both"/>
      </w:pPr>
      <w:r>
        <w:rPr>
          <w:rFonts w:ascii="Times New Roman" w:hAnsi="Times New Roman"/>
          <w:b w:val="0"/>
          <w:i w:val="0"/>
          <w:smallCaps w:val="0"/>
          <w:sz w:val="16"/>
        </w:rPr>
        <w:t>[26]</w:t>
        <w:tab/>
        <w:t xml:space="preserve">C.-Y. Lin, "ROUGE: A package for automatic evaluation of summaries," in </w:t>
      </w:r>
      <w:r>
        <w:rPr>
          <w:rFonts w:ascii="Times New Roman" w:hAnsi="Times New Roman"/>
          <w:b w:val="0"/>
          <w:i/>
          <w:smallCaps w:val="0"/>
          <w:sz w:val="16"/>
        </w:rPr>
        <w:t>Proc. ACL Workshop Text Summarization</w:t>
      </w:r>
      <w:r>
        <w:rPr>
          <w:rFonts w:ascii="Times New Roman" w:hAnsi="Times New Roman"/>
          <w:b w:val="0"/>
          <w:i w:val="0"/>
          <w:smallCaps w:val="0"/>
          <w:sz w:val="16"/>
        </w:rPr>
        <w:t>, 2004, pp. 74–81.</w:t>
      </w:r>
    </w:p>
    <w:p>
      <w:pPr>
        <w:widowControl/>
        <w:tabs>
          <w:tab w:pos="432" w:val="left"/>
        </w:tabs>
        <w:spacing w:before="0" w:after="0" w:line="240" w:lineRule="auto"/>
        <w:ind w:left="432" w:hanging="432"/>
        <w:jc w:val="both"/>
      </w:pPr>
      <w:r>
        <w:rPr>
          <w:rFonts w:ascii="Times New Roman" w:hAnsi="Times New Roman"/>
          <w:b w:val="0"/>
          <w:i w:val="0"/>
          <w:smallCaps w:val="0"/>
          <w:sz w:val="16"/>
        </w:rPr>
        <w:t>[27]</w:t>
        <w:tab/>
        <w:t xml:space="preserve">A. Radford </w:t>
      </w:r>
      <w:r>
        <w:rPr>
          <w:rFonts w:ascii="Times New Roman" w:hAnsi="Times New Roman"/>
          <w:b w:val="0"/>
          <w:i/>
          <w:smallCaps w:val="0"/>
          <w:sz w:val="16"/>
        </w:rPr>
        <w:t>et al.</w:t>
      </w:r>
      <w:r>
        <w:rPr>
          <w:rFonts w:ascii="Times New Roman" w:hAnsi="Times New Roman"/>
          <w:b w:val="0"/>
          <w:i w:val="0"/>
          <w:smallCaps w:val="0"/>
          <w:sz w:val="16"/>
        </w:rPr>
        <w:t xml:space="preserve">, "Learning transferable visual models from natural language supervision," in </w:t>
      </w:r>
      <w:r>
        <w:rPr>
          <w:rFonts w:ascii="Times New Roman" w:hAnsi="Times New Roman"/>
          <w:b w:val="0"/>
          <w:i/>
          <w:smallCaps w:val="0"/>
          <w:sz w:val="16"/>
        </w:rPr>
        <w:t>Proc. ICML</w:t>
      </w:r>
      <w:r>
        <w:rPr>
          <w:rFonts w:ascii="Times New Roman" w:hAnsi="Times New Roman"/>
          <w:b w:val="0"/>
          <w:i w:val="0"/>
          <w:smallCaps w:val="0"/>
          <w:sz w:val="16"/>
        </w:rPr>
        <w:t>, 2021, pp. 8748–8763.</w:t>
      </w:r>
    </w:p>
    <w:p>
      <w:pPr>
        <w:widowControl/>
        <w:tabs>
          <w:tab w:pos="432" w:val="left"/>
        </w:tabs>
        <w:spacing w:before="0" w:after="0" w:line="240" w:lineRule="auto"/>
        <w:ind w:left="432" w:hanging="432"/>
        <w:jc w:val="both"/>
      </w:pPr>
      <w:r>
        <w:rPr>
          <w:rFonts w:ascii="Times New Roman" w:hAnsi="Times New Roman"/>
          <w:b w:val="0"/>
          <w:i w:val="0"/>
          <w:smallCaps w:val="0"/>
          <w:sz w:val="16"/>
        </w:rPr>
        <w:t>[28]</w:t>
        <w:tab/>
        <w:t xml:space="preserve">J. Cohen, "A coefficient of agreement for nominal scales," </w:t>
      </w:r>
      <w:r>
        <w:rPr>
          <w:rFonts w:ascii="Times New Roman" w:hAnsi="Times New Roman"/>
          <w:b w:val="0"/>
          <w:i/>
          <w:smallCaps w:val="0"/>
          <w:sz w:val="16"/>
        </w:rPr>
        <w:t>Educ. Psychol. Meas.</w:t>
      </w:r>
      <w:r>
        <w:rPr>
          <w:rFonts w:ascii="Times New Roman" w:hAnsi="Times New Roman"/>
          <w:b w:val="0"/>
          <w:i w:val="0"/>
          <w:smallCaps w:val="0"/>
          <w:sz w:val="16"/>
        </w:rPr>
        <w:t>, vol. 20, no. 1, pp. 37–46, 1960.</w:t>
      </w:r>
    </w:p>
    <w:p>
      <w:pPr>
        <w:widowControl/>
        <w:tabs>
          <w:tab w:pos="432" w:val="left"/>
        </w:tabs>
        <w:spacing w:before="0" w:after="0" w:line="240" w:lineRule="auto"/>
        <w:ind w:left="432" w:hanging="432"/>
        <w:jc w:val="both"/>
      </w:pPr>
      <w:r>
        <w:rPr>
          <w:rFonts w:ascii="Times New Roman" w:hAnsi="Times New Roman"/>
          <w:b w:val="0"/>
          <w:i w:val="0"/>
          <w:smallCaps w:val="0"/>
          <w:sz w:val="16"/>
        </w:rPr>
        <w:t>[29]</w:t>
        <w:tab/>
        <w:t xml:space="preserve">J. R. Landis and G. G. Koch, "The measurement of observer agreement for categorical data," </w:t>
      </w:r>
      <w:r>
        <w:rPr>
          <w:rFonts w:ascii="Times New Roman" w:hAnsi="Times New Roman"/>
          <w:b w:val="0"/>
          <w:i/>
          <w:smallCaps w:val="0"/>
          <w:sz w:val="16"/>
        </w:rPr>
        <w:t>Biometrics</w:t>
      </w:r>
      <w:r>
        <w:rPr>
          <w:rFonts w:ascii="Times New Roman" w:hAnsi="Times New Roman"/>
          <w:b w:val="0"/>
          <w:i w:val="0"/>
          <w:smallCaps w:val="0"/>
          <w:sz w:val="16"/>
        </w:rPr>
        <w:t>, vol. 33, no. 1, pp. 159–174, 1977.</w:t>
      </w:r>
    </w:p>
    <w:p>
      <w:pPr>
        <w:widowControl/>
        <w:tabs>
          <w:tab w:pos="432" w:val="left"/>
        </w:tabs>
        <w:spacing w:before="0" w:after="0" w:line="240" w:lineRule="auto"/>
        <w:ind w:left="432" w:hanging="432"/>
        <w:jc w:val="both"/>
      </w:pPr>
      <w:r>
        <w:rPr>
          <w:rFonts w:ascii="Times New Roman" w:hAnsi="Times New Roman"/>
          <w:b w:val="0"/>
          <w:i w:val="0"/>
          <w:smallCaps w:val="0"/>
          <w:sz w:val="16"/>
        </w:rPr>
        <w:t>[30]</w:t>
        <w:tab/>
        <w:t xml:space="preserve">P. E. Shrout and J. L. Fleiss, "Intraclass correlations: Uses in assessing rater reliability," </w:t>
      </w:r>
      <w:r>
        <w:rPr>
          <w:rFonts w:ascii="Times New Roman" w:hAnsi="Times New Roman"/>
          <w:b w:val="0"/>
          <w:i/>
          <w:smallCaps w:val="0"/>
          <w:sz w:val="16"/>
        </w:rPr>
        <w:t>Psychol. Bull.</w:t>
      </w:r>
      <w:r>
        <w:rPr>
          <w:rFonts w:ascii="Times New Roman" w:hAnsi="Times New Roman"/>
          <w:b w:val="0"/>
          <w:i w:val="0"/>
          <w:smallCaps w:val="0"/>
          <w:sz w:val="16"/>
        </w:rPr>
        <w:t>, vol. 86, no. 2, pp. 420–428, 1979.</w:t>
      </w:r>
    </w:p>
    <w:p>
      <w:pPr>
        <w:widowControl/>
        <w:tabs>
          <w:tab w:pos="432" w:val="left"/>
        </w:tabs>
        <w:spacing w:before="0" w:after="0" w:line="240" w:lineRule="auto"/>
        <w:ind w:left="432" w:hanging="432"/>
        <w:jc w:val="both"/>
      </w:pPr>
      <w:r>
        <w:rPr>
          <w:rFonts w:ascii="Times New Roman" w:hAnsi="Times New Roman"/>
          <w:b w:val="0"/>
          <w:i w:val="0"/>
          <w:smallCaps w:val="0"/>
          <w:sz w:val="16"/>
        </w:rPr>
        <w:t>[31]</w:t>
        <w:tab/>
        <w:t xml:space="preserve">A. R. Feinstein and D. V. Cicchetti, "High agreement but low kappa: I. The problems of two paradoxes," </w:t>
      </w:r>
      <w:r>
        <w:rPr>
          <w:rFonts w:ascii="Times New Roman" w:hAnsi="Times New Roman"/>
          <w:b w:val="0"/>
          <w:i/>
          <w:smallCaps w:val="0"/>
          <w:sz w:val="16"/>
        </w:rPr>
        <w:t>J. Clin. Epidemiol.</w:t>
      </w:r>
      <w:r>
        <w:rPr>
          <w:rFonts w:ascii="Times New Roman" w:hAnsi="Times New Roman"/>
          <w:b w:val="0"/>
          <w:i w:val="0"/>
          <w:smallCaps w:val="0"/>
          <w:sz w:val="16"/>
        </w:rPr>
        <w:t>, vol. 43, no. 6, pp. 543–549, 1990.</w:t>
      </w:r>
    </w:p>
    <w:p>
      <w:pPr>
        <w:sectPr>
          <w:type w:val="continuous"/>
          <w:pgSz w:w="11906" w:h="16838"/>
          <w:pgMar w:top="1077" w:right="812" w:bottom="2438" w:left="812" w:header="567" w:footer="567" w:gutter="0"/>
          <w:cols w:space="239" w:num="2"/>
          <w:docGrid w:linePitch="360"/>
        </w:sectPr>
      </w:pPr>
    </w:p>
    <w:sectPr w:rsidR="00FC693F" w:rsidRPr="0006063C" w:rsidSect="00034616">
      <w:type w:val="continuous"/>
      <w:pgSz w:w="11906" w:h="16838"/>
      <w:pgMar w:top="1077" w:right="812" w:bottom="2438" w:left="812" w:header="567" w:footer="567" w:gutter="0"/>
      <w:cols w:space="239"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Multimodal AI Teaching Copilot: Real-Time Slide Generation from Live Lecture Speech</dc:title>
  <dc:subject/>
  <dc:creator>Prachi Potdar, Paritosh Raut, Deepali Magdum, Swati Kale, Sunita Patnaik</dc:creator>
  <cp:keywords/>
  <dc:description>generated by python-docx</dc:description>
  <cp:lastModifiedBy/>
  <cp:revision>1</cp:revision>
  <dcterms:created xsi:type="dcterms:W3CDTF">2013-12-23T23:15:00Z</dcterms:created>
  <dcterms:modified xsi:type="dcterms:W3CDTF">2013-12-23T23:15:00Z</dcterms:modified>
  <cp:category/>
</cp:coreProperties>
</file>