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B3A5C"/>
          <w:sz w:val="56"/>
          <w:szCs w:val="56"/>
        </w:rPr>
        <w:t xml:space="preserve">ExamPen Platform</w:t>
      </w:r>
    </w:p>
    <w:p>
      <w:pPr>
        <w:spacing w:after="120"/>
        <w:jc w:val="center"/>
      </w:pPr>
      <w:r>
        <w:rPr>
          <w:rFonts w:ascii="Arial" w:cs="Arial" w:eastAsia="Arial" w:hAnsi="Arial"/>
          <w:color w:val="555555"/>
          <w:sz w:val="36"/>
          <w:szCs w:val="36"/>
        </w:rPr>
        <w:t xml:space="preserve">System Design Document</w:t>
      </w:r>
    </w:p>
    <w:p>
      <w:pPr>
        <w:spacing w:after="400"/>
        <w:jc w:val="center"/>
      </w:pPr>
      <w:r>
        <w:rPr>
          <w:rFonts w:ascii="Arial" w:cs="Arial" w:eastAsia="Arial" w:hAnsi="Arial"/>
          <w:color w:val="777777"/>
          <w:sz w:val="24"/>
          <w:szCs w:val="24"/>
        </w:rPr>
        <w:t xml:space="preserve">BLE Pen-Based Examination Infrastructure</w:t>
      </w:r>
    </w:p>
    <w:p>
      <w:pPr>
        <w:spacing w:after="80"/>
        <w:jc w:val="center"/>
      </w:pPr>
      <w:r>
        <w:rPr>
          <w:rFonts w:ascii="Arial" w:cs="Arial" w:eastAsia="Arial" w:hAnsi="Arial"/>
          <w:color w:val="999999"/>
          <w:sz w:val="20"/>
          <w:szCs w:val="20"/>
        </w:rPr>
        <w:t xml:space="preserve">Reference: R1-EXAMPEN-ARCH / R2-EXAMPEN-HUBSPEC / R3-EXAMPEN-MOBILEAPP</w:t>
      </w:r>
    </w:p>
    <w:p>
      <w:pPr>
        <w:spacing w:after="80"/>
        <w:jc w:val="center"/>
      </w:pPr>
      <w:r>
        <w:rPr>
          <w:rFonts w:ascii="Arial" w:cs="Arial" w:eastAsia="Arial" w:hAnsi="Arial"/>
          <w:color w:val="999999"/>
          <w:sz w:val="20"/>
          <w:szCs w:val="20"/>
        </w:rPr>
        <w:t xml:space="preserve">March 2026</w:t>
      </w:r>
    </w:p>
    <w:p>
      <w:r>
        <w:br w:type="page"/>
      </w:r>
    </w:p>
    <w:p>
      <w:pPr>
        <w:spacing w:after="200"/>
      </w:pPr>
      <w:r>
        <w:rPr>
          <w:rFonts w:ascii="Arial" w:cs="Arial" w:eastAsia="Arial" w:hAnsi="Arial"/>
          <w:b/>
          <w:bCs/>
          <w:color w:val="1B3A5C"/>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rPr>
        <w:t xml:space="preserve">Part A — Design Problem Catalog</w:t>
      </w:r>
    </w:p>
    <w:p>
      <w:pPr>
        <w:spacing w:after="160"/>
      </w:pPr>
      <w:r>
        <w:rPr>
          <w:rFonts w:ascii="Arial" w:cs="Arial" w:eastAsia="Arial" w:hAnsi="Arial"/>
          <w:b/>
          <w:bCs/>
          <w:sz w:val="18"/>
          <w:szCs w:val="18"/>
        </w:rPr>
        <w:t xml:space="preserve">Severity: </w:t>
      </w:r>
      <w:r>
        <w:rPr>
          <w:rFonts w:ascii="Arial" w:cs="Arial" w:eastAsia="Arial" w:hAnsi="Arial"/>
          <w:b/>
          <w:bCs/>
          <w:color w:val="C0392B"/>
          <w:sz w:val="18"/>
          <w:szCs w:val="18"/>
        </w:rPr>
        <w:t xml:space="preserve">C</w:t>
      </w:r>
      <w:r>
        <w:rPr>
          <w:rFonts w:ascii="Arial" w:cs="Arial" w:eastAsia="Arial" w:hAnsi="Arial"/>
          <w:sz w:val="18"/>
          <w:szCs w:val="18"/>
        </w:rPr>
        <w:t xml:space="preserve"> = Critical path blocker  </w:t>
      </w:r>
      <w:r>
        <w:rPr>
          <w:rFonts w:ascii="Arial" w:cs="Arial" w:eastAsia="Arial" w:hAnsi="Arial"/>
          <w:b/>
          <w:bCs/>
          <w:color w:val="E67E22"/>
          <w:sz w:val="18"/>
          <w:szCs w:val="18"/>
        </w:rPr>
        <w:t xml:space="preserve">H</w:t>
      </w:r>
      <w:r>
        <w:rPr>
          <w:rFonts w:ascii="Arial" w:cs="Arial" w:eastAsia="Arial" w:hAnsi="Arial"/>
          <w:sz w:val="18"/>
          <w:szCs w:val="18"/>
        </w:rPr>
        <w:t xml:space="preserve"> = High-impact  </w:t>
      </w:r>
      <w:r>
        <w:rPr>
          <w:rFonts w:ascii="Arial" w:cs="Arial" w:eastAsia="Arial" w:hAnsi="Arial"/>
          <w:b/>
          <w:bCs/>
          <w:color w:val="2980B9"/>
          <w:sz w:val="18"/>
          <w:szCs w:val="18"/>
        </w:rPr>
        <w:t xml:space="preserve">M</w:t>
      </w:r>
      <w:r>
        <w:rPr>
          <w:rFonts w:ascii="Arial" w:cs="Arial" w:eastAsia="Arial" w:hAnsi="Arial"/>
          <w:sz w:val="18"/>
          <w:szCs w:val="18"/>
        </w:rPr>
        <w:t xml:space="preserve"> = Medium</w:t>
      </w:r>
    </w:p>
    <w:p>
      <w:pPr>
        <w:pStyle w:val="Heading2"/>
        <w:spacing w:after="160" w:before="300"/>
      </w:pPr>
      <w:r>
        <w:rPr>
          <w:rFonts w:ascii="Arial" w:cs="Arial" w:eastAsia="Arial" w:hAnsi="Arial"/>
        </w:rPr>
        <w:t xml:space="preserve">A1. BLE Pen ↔ Hub Layer</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800"/>
        <w:gridCol w:w="6706"/>
        <w:gridCol w:w="1000"/>
      </w:tblGrid>
      <w:tr>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67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Problem</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Sev</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A1.1</w:t>
            </w:r>
          </w:p>
        </w:tc>
        <w:tc>
          <w:tcPr>
            <w:tcW w:type="dxa" w:w="6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BLE central connection limit (typically 7–20 active per radio). Exam room with 30+ pens requires multi-hub topology or connection multiplexing strategy.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C</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A1.2</w:t>
            </w:r>
          </w:p>
        </w:tc>
        <w:tc>
          <w:tcPr>
            <w:tcW w:type="dxa" w:w="67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Pen-to-student binding: how is a physical pen authenticated and mapped to a specific student for a specific exam session? Anti-swap, anti-proxy.</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C</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A1.3</w:t>
            </w:r>
          </w:p>
        </w:tc>
        <w:tc>
          <w:tcPr>
            <w:tcW w:type="dxa" w:w="6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Offline → online sync deduplication. If pen streams live AND stores offline backup, duplicate strokes will arrive. Idempotency requirement.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E67E22"/>
                <w:sz w:val="18"/>
                <w:szCs w:val="18"/>
              </w:rPr>
              <w:t xml:space="preserve">H</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A1.4</w:t>
            </w:r>
          </w:p>
        </w:tc>
        <w:tc>
          <w:tcPr>
            <w:tcW w:type="dxa" w:w="67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Clock drift between pen RTC and hub/server. Stroke timestamps must be reconcilable for ordering.</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bCs/>
                <w:color w:val="E67E22"/>
                <w:sz w:val="18"/>
                <w:szCs w:val="18"/>
              </w:rPr>
              <w:t xml:space="preserve">H</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A1.5</w:t>
            </w:r>
          </w:p>
        </w:tc>
        <w:tc>
          <w:tcPr>
            <w:tcW w:type="dxa" w:w="6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Pen battery death mid-exam. Data recovery, session continuity, partial submission handling.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C</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A1.6</w:t>
            </w:r>
          </w:p>
        </w:tc>
        <w:tc>
          <w:tcPr>
            <w:tcW w:type="dxa" w:w="67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Offline storage capacity ceiling on pen MCU (flash/SRAM). Maximum stroke count before overflow.</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bCs/>
                <w:color w:val="E67E22"/>
                <w:sz w:val="18"/>
                <w:szCs w:val="18"/>
              </w:rPr>
              <w:t xml:space="preserve">H</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A1.7</w:t>
            </w:r>
          </w:p>
        </w:tc>
        <w:tc>
          <w:tcPr>
            <w:tcW w:type="dxa" w:w="6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BLE disconnect/reconnect during live streaming. Gap detection, retransmission protocol, guaranteed delivery semantics.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C</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A1.8</w:t>
            </w:r>
          </w:p>
        </w:tc>
        <w:tc>
          <w:tcPr>
            <w:tcW w:type="dxa" w:w="67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RF interference in dense exam hall (30+ BLE devices + phones + Wi-Fi APs). Coexistence strategy.</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bCs/>
                <w:color w:val="E67E22"/>
                <w:sz w:val="18"/>
                <w:szCs w:val="18"/>
              </w:rPr>
              <w:t xml:space="preserve">H</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A1.9</w:t>
            </w:r>
          </w:p>
        </w:tc>
        <w:tc>
          <w:tcPr>
            <w:tcW w:type="dxa" w:w="6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Pen firmware OTA update mechanism. Versioning, rollback, mid-exam lockout of updates.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2980B9"/>
                <w:sz w:val="18"/>
                <w:szCs w:val="18"/>
              </w:rPr>
              <w:t xml:space="preserve">M</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A1.10</w:t>
            </w:r>
          </w:p>
        </w:tc>
        <w:tc>
          <w:tcPr>
            <w:tcW w:type="dxa" w:w="67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Stroke data wire format. Compression on-pen vs raw, MTU constraints (BLE 4.2 = 247B ATT, 5.x = 251B+). Fragmentation/reassembly.</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bCs/>
                <w:color w:val="E67E22"/>
                <w:sz w:val="18"/>
                <w:szCs w:val="18"/>
              </w:rPr>
              <w:t xml:space="preserve">H</w:t>
            </w:r>
          </w:p>
        </w:tc>
      </w:tr>
    </w:tbl>
    <w:p>
      <w:pPr>
        <w:spacing w:after="80"/>
      </w:pPr>
    </w:p>
    <w:p>
      <w:pPr>
        <w:pStyle w:val="Heading2"/>
        <w:spacing w:after="160" w:before="300"/>
      </w:pPr>
      <w:r>
        <w:rPr>
          <w:rFonts w:ascii="Arial" w:cs="Arial" w:eastAsia="Arial" w:hAnsi="Arial"/>
        </w:rPr>
        <w:t xml:space="preserve">A2. Stroke Data &amp; Page Mapping</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800"/>
        <w:gridCol w:w="6706"/>
        <w:gridCol w:w="1000"/>
      </w:tblGrid>
      <w:tr>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67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Problem</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Sev</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A2.1</w:t>
            </w:r>
          </w:p>
        </w:tc>
        <w:tc>
          <w:tcPr>
            <w:tcW w:type="dxa" w:w="6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Page boundary detection. How does system know student moved to page 2? Explicit button press? Paper fiducial? Pen position tracking?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C</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A2.2</w:t>
            </w:r>
          </w:p>
        </w:tc>
        <w:tc>
          <w:tcPr>
            <w:tcW w:type="dxa" w:w="67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Question-to-stroke mapping. Which strokes belong to Q3 vs Q4? Requires spatial or temporal segmentation.</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C</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A2.3</w:t>
            </w:r>
          </w:p>
        </w:tc>
        <w:tc>
          <w:tcPr>
            <w:tcW w:type="dxa" w:w="6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Multi-page answer for single question. Student continues answer on next page — cross-page linking.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E67E22"/>
                <w:sz w:val="18"/>
                <w:szCs w:val="18"/>
              </w:rPr>
              <w:t xml:space="preserve">H</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A2.4</w:t>
            </w:r>
          </w:p>
        </w:tc>
        <w:tc>
          <w:tcPr>
            <w:tcW w:type="dxa" w:w="67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Stroke coordinate system normalization. Different pen hardware → different DPI, axis orientation, pressure curves.</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bCs/>
                <w:color w:val="E67E22"/>
                <w:sz w:val="18"/>
                <w:szCs w:val="18"/>
              </w:rPr>
              <w:t xml:space="preserve">H</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A2.5</w:t>
            </w:r>
          </w:p>
        </w:tc>
        <w:tc>
          <w:tcPr>
            <w:tcW w:type="dxa" w:w="6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Scratch/cancelled work. Student strikes through an answer — should AI ignore it or process it?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E67E22"/>
                <w:sz w:val="18"/>
                <w:szCs w:val="18"/>
              </w:rPr>
              <w:t xml:space="preserve">H</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A2.6</w:t>
            </w:r>
          </w:p>
        </w:tc>
        <w:tc>
          <w:tcPr>
            <w:tcW w:type="dxa" w:w="67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Diagrams, figures, graphs drawn by student. Separate recognition pipeline from text.</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bCs/>
                <w:color w:val="E67E22"/>
                <w:sz w:val="18"/>
                <w:szCs w:val="18"/>
              </w:rPr>
              <w:t xml:space="preserve">H</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A2.7</w:t>
            </w:r>
          </w:p>
        </w:tc>
        <w:tc>
          <w:tcPr>
            <w:tcW w:type="dxa" w:w="6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Non-latin scripts: Hindi (Devanagari), regional languages. Handwriting recognition model coverage.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C</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A2.8</w:t>
            </w:r>
          </w:p>
        </w:tc>
        <w:tc>
          <w:tcPr>
            <w:tcW w:type="dxa" w:w="67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Mathematical notation, chemical equations, circuit diagrams — domain-specific symbol sets.</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bCs/>
                <w:color w:val="E67E22"/>
                <w:sz w:val="18"/>
                <w:szCs w:val="18"/>
              </w:rPr>
              <w:t xml:space="preserve">H</w:t>
            </w:r>
          </w:p>
        </w:tc>
      </w:tr>
    </w:tbl>
    <w:p>
      <w:pPr>
        <w:spacing w:after="80"/>
      </w:pPr>
    </w:p>
    <w:p>
      <w:pPr>
        <w:pStyle w:val="Heading2"/>
        <w:spacing w:after="160" w:before="300"/>
      </w:pPr>
      <w:r>
        <w:rPr>
          <w:rFonts w:ascii="Arial" w:cs="Arial" w:eastAsia="Arial" w:hAnsi="Arial"/>
        </w:rPr>
        <w:t xml:space="preserve">A3. Exam Orchestration</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800"/>
        <w:gridCol w:w="6706"/>
        <w:gridCol w:w="1000"/>
      </w:tblGrid>
      <w:tr>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67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Problem</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Sev</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A3.1</w:t>
            </w:r>
          </w:p>
        </w:tc>
        <w:tc>
          <w:tcPr>
            <w:tcW w:type="dxa" w:w="6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Exam session lifecycle: creation → pen binding → start → pause (emergency) → resume → end → grace period → lock. State machine design.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C</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A3.2</w:t>
            </w:r>
          </w:p>
        </w:tc>
        <w:tc>
          <w:tcPr>
            <w:tcW w:type="dxa" w:w="67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Late arrival handling. Student joins 15 min late — time extension? Stroke timeline offset?</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bCs/>
                <w:color w:val="E67E22"/>
                <w:sz w:val="18"/>
                <w:szCs w:val="18"/>
              </w:rPr>
              <w:t xml:space="preserve">H</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A3.3</w:t>
            </w:r>
          </w:p>
        </w:tc>
        <w:tc>
          <w:tcPr>
            <w:tcW w:type="dxa" w:w="6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Early submission. Student finishes early — pen unbinding, data finalization, prevent re-entry.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2980B9"/>
                <w:sz w:val="18"/>
                <w:szCs w:val="18"/>
              </w:rPr>
              <w:t xml:space="preserve">M</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A3.4</w:t>
            </w:r>
          </w:p>
        </w:tc>
        <w:tc>
          <w:tcPr>
            <w:tcW w:type="dxa" w:w="67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Question paper variant mapping. Multiple sets (A/B/C/D) — answer key alignment per variant.</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bCs/>
                <w:color w:val="E67E22"/>
                <w:sz w:val="18"/>
                <w:szCs w:val="18"/>
              </w:rPr>
              <w:t xml:space="preserve">H</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A3.5</w:t>
            </w:r>
          </w:p>
        </w:tc>
        <w:tc>
          <w:tcPr>
            <w:tcW w:type="dxa" w:w="6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Time synchronization across all hubs and pens in an exam room. NTP/PTP-equivalent for edge.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E67E22"/>
                <w:sz w:val="18"/>
                <w:szCs w:val="18"/>
              </w:rPr>
              <w:t xml:space="preserve">H</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A3.6</w:t>
            </w:r>
          </w:p>
        </w:tc>
        <w:tc>
          <w:tcPr>
            <w:tcW w:type="dxa" w:w="67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Invigilator interface. Real-time dashboard showing pen connection status, battery, sync progress per student.</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bCs/>
                <w:color w:val="E67E22"/>
                <w:sz w:val="18"/>
                <w:szCs w:val="18"/>
              </w:rPr>
              <w:t xml:space="preserve">H</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A3.7</w:t>
            </w:r>
          </w:p>
        </w:tc>
        <w:tc>
          <w:tcPr>
            <w:tcW w:type="dxa" w:w="6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Network outage at exam center. Entire hub goes offline — local buffering, post-exam bulk sync.</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C</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A3.8</w:t>
            </w:r>
          </w:p>
        </w:tc>
        <w:tc>
          <w:tcPr>
            <w:tcW w:type="dxa" w:w="67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Multi-room, multi-center concurrent exam. Global coordination, staggered start times, timezone handling.</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bCs/>
                <w:color w:val="E67E22"/>
                <w:sz w:val="18"/>
                <w:szCs w:val="18"/>
              </w:rPr>
              <w:t xml:space="preserve">H</w:t>
            </w:r>
          </w:p>
        </w:tc>
      </w:tr>
    </w:tbl>
    <w:p>
      <w:pPr>
        <w:spacing w:after="80"/>
      </w:pPr>
    </w:p>
    <w:p>
      <w:pPr>
        <w:pStyle w:val="Heading2"/>
        <w:spacing w:after="160" w:before="300"/>
      </w:pPr>
      <w:r>
        <w:rPr>
          <w:rFonts w:ascii="Arial" w:cs="Arial" w:eastAsia="Arial" w:hAnsi="Arial"/>
        </w:rPr>
        <w:t xml:space="preserve">A4. AI Analysis Pipeline</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800"/>
        <w:gridCol w:w="6706"/>
        <w:gridCol w:w="1000"/>
      </w:tblGrid>
      <w:tr>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67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Problem</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Sev</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A4.1</w:t>
            </w:r>
          </w:p>
        </w:tc>
        <w:tc>
          <w:tcPr>
            <w:tcW w:type="dxa" w:w="6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Handwriting recognition model selection. On-prem vs cloud. Latency vs accuracy tradeoff at scale (1000 papers × 10 questions = 10k inference jobs).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C</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A4.2</w:t>
            </w:r>
          </w:p>
        </w:tc>
        <w:tc>
          <w:tcPr>
            <w:tcW w:type="dxa" w:w="67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Step-marking rubric definition format. How does a teacher encode "2 marks for correct formula, 1 mark for substitution, 1 mark for final answer"?</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C</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A4.3</w:t>
            </w:r>
          </w:p>
        </w:tc>
        <w:tc>
          <w:tcPr>
            <w:tcW w:type="dxa" w:w="6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AI confidence threshold. Below what confidence does the system escalate to human review? Calibration per question type.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E67E22"/>
                <w:sz w:val="18"/>
                <w:szCs w:val="18"/>
              </w:rPr>
              <w:t xml:space="preserve">H</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A4.4</w:t>
            </w:r>
          </w:p>
        </w:tc>
        <w:tc>
          <w:tcPr>
            <w:tcW w:type="dxa" w:w="67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Training data for domain-specific handwriting (math, chemistry, regional scripts). Cold start problem for new subjects.</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C</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A4.5</w:t>
            </w:r>
          </w:p>
        </w:tc>
        <w:tc>
          <w:tcPr>
            <w:tcW w:type="dxa" w:w="6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Inference cost at scale. Per-paper cost × papers/month × institutes. Unit economics must close.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E67E22"/>
                <w:sz w:val="18"/>
                <w:szCs w:val="18"/>
              </w:rPr>
              <w:t xml:space="preserve">H</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A4.6</w:t>
            </w:r>
          </w:p>
        </w:tc>
        <w:tc>
          <w:tcPr>
            <w:tcW w:type="dxa" w:w="67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Hallucination/misrecognition audit. AI reads "5" as "3" → wrong scoring. Error detection mechanism.</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C</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A4.7</w:t>
            </w:r>
          </w:p>
        </w:tc>
        <w:tc>
          <w:tcPr>
            <w:tcW w:type="dxa" w:w="6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Versioning of AI models. Model v2 scores differently from v1 — retroactive consistency problem.</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E67E22"/>
                <w:sz w:val="18"/>
                <w:szCs w:val="18"/>
              </w:rPr>
              <w:t xml:space="preserve">H</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A4.8</w:t>
            </w:r>
          </w:p>
        </w:tc>
        <w:tc>
          <w:tcPr>
            <w:tcW w:type="dxa" w:w="67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Diagram/figure understanding. Can the AI evaluate a physics free-body diagram or a chemistry reaction mechanism?</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bCs/>
                <w:color w:val="E67E22"/>
                <w:sz w:val="18"/>
                <w:szCs w:val="18"/>
              </w:rPr>
              <w:t xml:space="preserve">H</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A4.9</w:t>
            </w:r>
          </w:p>
        </w:tc>
        <w:tc>
          <w:tcPr>
            <w:tcW w:type="dxa" w:w="6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Plagiarism/similarity detection across student responses within same exam.</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2980B9"/>
                <w:sz w:val="18"/>
                <w:szCs w:val="18"/>
              </w:rPr>
              <w:t xml:space="preserve">M</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A4.10</w:t>
            </w:r>
          </w:p>
        </w:tc>
        <w:tc>
          <w:tcPr>
            <w:tcW w:type="dxa" w:w="67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Batch processing SLA. School expects results in 24h? 4h? Defines infra sizing.</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bCs/>
                <w:color w:val="E67E22"/>
                <w:sz w:val="18"/>
                <w:szCs w:val="18"/>
              </w:rPr>
              <w:t xml:space="preserve">H</w:t>
            </w:r>
          </w:p>
        </w:tc>
      </w:tr>
    </w:tbl>
    <w:p>
      <w:pPr>
        <w:spacing w:after="80"/>
      </w:pPr>
    </w:p>
    <w:p>
      <w:pPr>
        <w:pStyle w:val="Heading2"/>
        <w:spacing w:after="160" w:before="300"/>
      </w:pPr>
      <w:r>
        <w:rPr>
          <w:rFonts w:ascii="Arial" w:cs="Arial" w:eastAsia="Arial" w:hAnsi="Arial"/>
        </w:rPr>
        <w:t xml:space="preserve">A5. Scoring Engine &amp; Workflow</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800"/>
        <w:gridCol w:w="6706"/>
        <w:gridCol w:w="1000"/>
      </w:tblGrid>
      <w:tr>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67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Problem</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Sev</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A5.1</w:t>
            </w:r>
          </w:p>
        </w:tc>
        <w:tc>
          <w:tcPr>
            <w:tcW w:type="dxa" w:w="6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Score lifecycle: AI-draft → teacher-review → finalization → objection-window → re-score → lock. Full state machine with audit trail.</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C</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A5.2</w:t>
            </w:r>
          </w:p>
        </w:tc>
        <w:tc>
          <w:tcPr>
            <w:tcW w:type="dxa" w:w="67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Partial credit granularity. 0.5 marks? Step-level sub-scores? Configurable per exam.</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bCs/>
                <w:color w:val="E67E22"/>
                <w:sz w:val="18"/>
                <w:szCs w:val="18"/>
              </w:rPr>
              <w:t xml:space="preserve">H</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A5.3</w:t>
            </w:r>
          </w:p>
        </w:tc>
        <w:tc>
          <w:tcPr>
            <w:tcW w:type="dxa" w:w="6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Multiple evaluators for same paper (double-blind marking). Inter-rater agreement metric.</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2980B9"/>
                <w:sz w:val="18"/>
                <w:szCs w:val="18"/>
              </w:rPr>
              <w:t xml:space="preserve">M</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A5.4</w:t>
            </w:r>
          </w:p>
        </w:tc>
        <w:tc>
          <w:tcPr>
            <w:tcW w:type="dxa" w:w="67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Score override audit trail. Every manual edit must be logged: who, when, old value, new value, reason.</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C</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A5.5</w:t>
            </w:r>
          </w:p>
        </w:tc>
        <w:tc>
          <w:tcPr>
            <w:tcW w:type="dxa" w:w="6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Rubric versioning. Teacher updates rubric after 50 papers scored — retroactive re-scoring cascade.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E67E22"/>
                <w:sz w:val="18"/>
                <w:szCs w:val="18"/>
              </w:rPr>
              <w:t xml:space="preserve">H</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A5.6</w:t>
            </w:r>
          </w:p>
        </w:tc>
        <w:tc>
          <w:tcPr>
            <w:tcW w:type="dxa" w:w="67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Negative marking configuration. Per-question or per-section toggle.</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bCs/>
                <w:color w:val="2980B9"/>
                <w:sz w:val="18"/>
                <w:szCs w:val="18"/>
              </w:rPr>
              <w:t xml:space="preserve">M</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A5.7</w:t>
            </w:r>
          </w:p>
        </w:tc>
        <w:tc>
          <w:tcPr>
            <w:tcW w:type="dxa" w:w="6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Grace marks / moderation policy. Institute-level score adjustment post-evaluation.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2980B9"/>
                <w:sz w:val="18"/>
                <w:szCs w:val="18"/>
              </w:rPr>
              <w:t xml:space="preserve">M</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A5.8</w:t>
            </w:r>
          </w:p>
        </w:tc>
        <w:tc>
          <w:tcPr>
            <w:tcW w:type="dxa" w:w="67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Objective (MCQ/fill-in) vs subjective scoring — fundamentally different pipelines.</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bCs/>
                <w:color w:val="E67E22"/>
                <w:sz w:val="18"/>
                <w:szCs w:val="18"/>
              </w:rPr>
              <w:t xml:space="preserve">H</w:t>
            </w:r>
          </w:p>
        </w:tc>
      </w:tr>
    </w:tbl>
    <w:p>
      <w:pPr>
        <w:spacing w:after="80"/>
      </w:pPr>
    </w:p>
    <w:p>
      <w:pPr>
        <w:pStyle w:val="Heading2"/>
        <w:spacing w:after="160" w:before="300"/>
      </w:pPr>
      <w:r>
        <w:rPr>
          <w:rFonts w:ascii="Arial" w:cs="Arial" w:eastAsia="Arial" w:hAnsi="Arial"/>
        </w:rPr>
        <w:t xml:space="preserve">A6. Objection / Review System</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800"/>
        <w:gridCol w:w="6706"/>
        <w:gridCol w:w="1000"/>
      </w:tblGrid>
      <w:tr>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67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Problem</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Sev</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A6.1</w:t>
            </w:r>
          </w:p>
        </w:tc>
        <w:tc>
          <w:tcPr>
            <w:tcW w:type="dxa" w:w="6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Objection window timing. Opens after result publication, closes after N hours/days. Configurable per institute.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E67E22"/>
                <w:sz w:val="18"/>
                <w:szCs w:val="18"/>
              </w:rPr>
              <w:t xml:space="preserve">H</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A6.2</w:t>
            </w:r>
          </w:p>
        </w:tc>
        <w:tc>
          <w:tcPr>
            <w:tcW w:type="dxa" w:w="67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Objection scope. Can student object to AI recognition error, scoring logic, or rubric itself? Each has different resolution path.</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C</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A6.3</w:t>
            </w:r>
          </w:p>
        </w:tc>
        <w:tc>
          <w:tcPr>
            <w:tcW w:type="dxa" w:w="6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Objection fee / rate limiting. Prevent frivolous objections flooding the review queue.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2980B9"/>
                <w:sz w:val="18"/>
                <w:szCs w:val="18"/>
              </w:rPr>
              <w:t xml:space="preserve">M</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A6.4</w:t>
            </w:r>
          </w:p>
        </w:tc>
        <w:tc>
          <w:tcPr>
            <w:tcW w:type="dxa" w:w="67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Review assignment. Who reviews? Same teacher? Different teacher? Anonymized?</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bCs/>
                <w:color w:val="E67E22"/>
                <w:sz w:val="18"/>
                <w:szCs w:val="18"/>
              </w:rPr>
              <w:t xml:space="preserve">H</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A6.5</w:t>
            </w:r>
          </w:p>
        </w:tc>
        <w:tc>
          <w:tcPr>
            <w:tcW w:type="dxa" w:w="6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Cascading score updates. Objection resolved → score changes → percentile recalculation → leaderboard update. Consistency propagation.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E67E22"/>
                <w:sz w:val="18"/>
                <w:szCs w:val="18"/>
              </w:rPr>
              <w:t xml:space="preserve">H</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A6.6</w:t>
            </w:r>
          </w:p>
        </w:tc>
        <w:tc>
          <w:tcPr>
            <w:tcW w:type="dxa" w:w="67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Notification on objection status change. Student must know when review is complete.</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bCs/>
                <w:color w:val="2980B9"/>
                <w:sz w:val="18"/>
                <w:szCs w:val="18"/>
              </w:rPr>
              <w:t xml:space="preserve">M</w:t>
            </w:r>
          </w:p>
        </w:tc>
      </w:tr>
    </w:tbl>
    <w:p>
      <w:pPr>
        <w:spacing w:after="80"/>
      </w:pPr>
    </w:p>
    <w:p>
      <w:pPr>
        <w:pStyle w:val="Heading2"/>
        <w:spacing w:after="160" w:before="300"/>
      </w:pPr>
      <w:r>
        <w:rPr>
          <w:rFonts w:ascii="Arial" w:cs="Arial" w:eastAsia="Arial" w:hAnsi="Arial"/>
        </w:rPr>
        <w:t xml:space="preserve">A7. Teacher &amp; Student Interfaces</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800"/>
        <w:gridCol w:w="6706"/>
        <w:gridCol w:w="1000"/>
      </w:tblGrid>
      <w:tr>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67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Problem</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Sev</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A7.1</w:t>
            </w:r>
          </w:p>
        </w:tc>
        <w:tc>
          <w:tcPr>
            <w:tcW w:type="dxa" w:w="6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Role hierarchy: super-admin (institute) → principal → HOD → teacher → student → parent. RBAC granularity.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C</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A7.2</w:t>
            </w:r>
          </w:p>
        </w:tc>
        <w:tc>
          <w:tcPr>
            <w:tcW w:type="dxa" w:w="67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Multi-class, multi-subject, multi-section data model. Teacher teaches Math to 8A, 8B, 9A — cross-cutting access.</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bCs/>
                <w:color w:val="E67E22"/>
                <w:sz w:val="18"/>
                <w:szCs w:val="18"/>
              </w:rPr>
              <w:t xml:space="preserve">H</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A7.3</w:t>
            </w:r>
          </w:p>
        </w:tc>
        <w:tc>
          <w:tcPr>
            <w:tcW w:type="dxa" w:w="6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Leaderboard privacy. Displaying student rankings for minors — parental consent, DPDPA compliance.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C</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A7.4</w:t>
            </w:r>
          </w:p>
        </w:tc>
        <w:tc>
          <w:tcPr>
            <w:tcW w:type="dxa" w:w="67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Percentile calculation scope: within section? Within grade? Within institute? Across institutes?</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bCs/>
                <w:color w:val="E67E22"/>
                <w:sz w:val="18"/>
                <w:szCs w:val="18"/>
              </w:rPr>
              <w:t xml:space="preserve">H</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A7.5</w:t>
            </w:r>
          </w:p>
        </w:tc>
        <w:tc>
          <w:tcPr>
            <w:tcW w:type="dxa" w:w="6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Historical data retention. How many years? Storage cost vs regulatory minimum.</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E67E22"/>
                <w:sz w:val="18"/>
                <w:szCs w:val="18"/>
              </w:rPr>
              <w:t xml:space="preserve">H</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A7.6</w:t>
            </w:r>
          </w:p>
        </w:tc>
        <w:tc>
          <w:tcPr>
            <w:tcW w:type="dxa" w:w="67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Offline access for teachers in low-connectivity areas. PWA / local caching strategy.</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bCs/>
                <w:color w:val="E67E22"/>
                <w:sz w:val="18"/>
                <w:szCs w:val="18"/>
              </w:rPr>
              <w:t xml:space="preserve">H</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A7.7</w:t>
            </w:r>
          </w:p>
        </w:tc>
        <w:tc>
          <w:tcPr>
            <w:tcW w:type="dxa" w:w="6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Accessibility (screen readers, color blindness) for both dashboards.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2980B9"/>
                <w:sz w:val="18"/>
                <w:szCs w:val="18"/>
              </w:rPr>
              <w:t xml:space="preserve">M</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A7.8</w:t>
            </w:r>
          </w:p>
        </w:tc>
        <w:tc>
          <w:tcPr>
            <w:tcW w:type="dxa" w:w="67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Export: PDF report cards, CSV bulk exports, print-ready answer sheet images.</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bCs/>
                <w:color w:val="E67E22"/>
                <w:sz w:val="18"/>
                <w:szCs w:val="18"/>
              </w:rPr>
              <w:t xml:space="preserve">H</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A7.9</w:t>
            </w:r>
          </w:p>
        </w:tc>
        <w:tc>
          <w:tcPr>
            <w:tcW w:type="dxa" w:w="6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Real-time vs batch updates on dashboards. Teacher scoring in real-time while student sees "pending"?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2980B9"/>
                <w:sz w:val="18"/>
                <w:szCs w:val="18"/>
              </w:rPr>
              <w:t xml:space="preserve">M</w:t>
            </w:r>
          </w:p>
        </w:tc>
      </w:tr>
    </w:tbl>
    <w:p>
      <w:pPr>
        <w:spacing w:after="80"/>
      </w:pPr>
    </w:p>
    <w:p>
      <w:pPr>
        <w:pStyle w:val="Heading2"/>
        <w:spacing w:after="160" w:before="300"/>
      </w:pPr>
      <w:r>
        <w:rPr>
          <w:rFonts w:ascii="Arial" w:cs="Arial" w:eastAsia="Arial" w:hAnsi="Arial"/>
        </w:rPr>
        <w:t xml:space="preserve">A8. Infrastructure &amp; Cross-Cutting</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800"/>
        <w:gridCol w:w="6706"/>
        <w:gridCol w:w="1000"/>
      </w:tblGrid>
      <w:tr>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67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Problem</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Sev</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A8.1</w:t>
            </w:r>
          </w:p>
        </w:tc>
        <w:tc>
          <w:tcPr>
            <w:tcW w:type="dxa" w:w="6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Multi-tenancy. Complete data isolation between institutes. Shared infra vs dedicated.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C</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A8.2</w:t>
            </w:r>
          </w:p>
        </w:tc>
        <w:tc>
          <w:tcPr>
            <w:tcW w:type="dxa" w:w="67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DPDPA (India Digital Personal Data Protection Act) compliance. Children’s data = stricter consent.</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C</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A8.3</w:t>
            </w:r>
          </w:p>
        </w:tc>
        <w:tc>
          <w:tcPr>
            <w:tcW w:type="dxa" w:w="6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Data residency. India-hosted requirement for school data?</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E67E22"/>
                <w:sz w:val="18"/>
                <w:szCs w:val="18"/>
              </w:rPr>
              <w:t xml:space="preserve">H</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A8.4</w:t>
            </w:r>
          </w:p>
        </w:tc>
        <w:tc>
          <w:tcPr>
            <w:tcW w:type="dxa" w:w="67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Peak load profile. 10,000 students starting exam simultaneously → stroke ingestion burst.</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C</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A8.5</w:t>
            </w:r>
          </w:p>
        </w:tc>
        <w:tc>
          <w:tcPr>
            <w:tcW w:type="dxa" w:w="6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Backup &amp; disaster recovery. RPO/RTO for exam data (effectively irreplaceable).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C</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A8.6</w:t>
            </w:r>
          </w:p>
        </w:tc>
        <w:tc>
          <w:tcPr>
            <w:tcW w:type="dxa" w:w="67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Idempotency across entire pipeline. Network retry → no duplicate scoring.</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bCs/>
                <w:color w:val="E67E22"/>
                <w:sz w:val="18"/>
                <w:szCs w:val="18"/>
              </w:rPr>
              <w:t xml:space="preserve">H</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A8.7</w:t>
            </w:r>
          </w:p>
        </w:tc>
        <w:tc>
          <w:tcPr>
            <w:tcW w:type="dxa" w:w="6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Observability. Distributed tracing across stroke-ingestion → AI → scoring → dashboard.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E67E22"/>
                <w:sz w:val="18"/>
                <w:szCs w:val="18"/>
              </w:rPr>
              <w:t xml:space="preserve">H</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A8.8</w:t>
            </w:r>
          </w:p>
        </w:tc>
        <w:tc>
          <w:tcPr>
            <w:tcW w:type="dxa" w:w="67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Cost model per student per exam. Must be viable for ₹500–2000/student/year Indian school pricing.</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C</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A8.9</w:t>
            </w:r>
          </w:p>
        </w:tc>
        <w:tc>
          <w:tcPr>
            <w:tcW w:type="dxa" w:w="6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Vendor lock-in risk. AI model provider, cloud provider, BLE chip vendor.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2980B9"/>
                <w:sz w:val="18"/>
                <w:szCs w:val="18"/>
              </w:rPr>
              <w:t xml:space="preserve">M</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A8.10</w:t>
            </w:r>
          </w:p>
        </w:tc>
        <w:tc>
          <w:tcPr>
            <w:tcW w:type="dxa" w:w="67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Integration with existing school ERP/LMS systems (API or CSV import/export).</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bCs/>
                <w:color w:val="2980B9"/>
                <w:sz w:val="18"/>
                <w:szCs w:val="18"/>
              </w:rPr>
              <w:t xml:space="preserve">M</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A8.11</w:t>
            </w:r>
          </w:p>
        </w:tc>
        <w:tc>
          <w:tcPr>
            <w:tcW w:type="dxa" w:w="6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Pen hardware lifecycle: provisioning, inventory, repair/replacement, decommissioning per institute.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E67E22"/>
                <w:sz w:val="18"/>
                <w:szCs w:val="18"/>
              </w:rPr>
              <w:t xml:space="preserve">H</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A8.12</w:t>
            </w:r>
          </w:p>
        </w:tc>
        <w:tc>
          <w:tcPr>
            <w:tcW w:type="dxa" w:w="67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Exam integrity / anti-cheating: pen swap detection, answer copying detection, unusual stroke timing patterns.</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bCs/>
                <w:color w:val="E67E22"/>
                <w:sz w:val="18"/>
                <w:szCs w:val="18"/>
              </w:rPr>
              <w:t xml:space="preserve">H</w:t>
            </w:r>
          </w:p>
        </w:tc>
      </w:tr>
    </w:tbl>
    <w:p>
      <w:r>
        <w:br w:type="page"/>
      </w:r>
    </w:p>
    <w:p>
      <w:pPr>
        <w:pStyle w:val="Heading1"/>
        <w:spacing w:after="200" w:before="360"/>
      </w:pPr>
      <w:r>
        <w:rPr>
          <w:rFonts w:ascii="Arial" w:cs="Arial" w:eastAsia="Arial" w:hAnsi="Arial"/>
        </w:rPr>
        <w:t xml:space="preserve">Part A (Addendum) — Hub-Specific Design Problems</w:t>
      </w:r>
    </w:p>
    <w:p>
      <w:pPr>
        <w:spacing w:after="120"/>
      </w:pPr>
      <w:r>
        <w:rPr>
          <w:rFonts w:ascii="Arial" w:cs="Arial" w:eastAsia="Arial" w:hAnsi="Arial"/>
          <w:sz w:val="20"/>
          <w:szCs w:val="20"/>
        </w:rPr>
        <w:t xml:space="preserve">These problems arise from the revised offline-first, post-exam batch-sync hub specification.</w:t>
      </w:r>
    </w:p>
    <w:p>
      <w:pPr>
        <w:spacing w:after="160"/>
      </w:pPr>
      <w:r>
        <w:rPr>
          <w:rFonts w:ascii="Arial" w:cs="Arial" w:eastAsia="Arial" w:hAnsi="Arial"/>
          <w:b/>
          <w:bCs/>
          <w:sz w:val="18"/>
          <w:szCs w:val="18"/>
        </w:rPr>
        <w:t xml:space="preserve">Severity: </w:t>
      </w:r>
      <w:r>
        <w:rPr>
          <w:rFonts w:ascii="Arial" w:cs="Arial" w:eastAsia="Arial" w:hAnsi="Arial"/>
          <w:b/>
          <w:bCs/>
          <w:color w:val="C0392B"/>
          <w:sz w:val="18"/>
          <w:szCs w:val="18"/>
        </w:rPr>
        <w:t xml:space="preserve">C</w:t>
      </w:r>
      <w:r>
        <w:rPr>
          <w:rFonts w:ascii="Arial" w:cs="Arial" w:eastAsia="Arial" w:hAnsi="Arial"/>
          <w:sz w:val="18"/>
          <w:szCs w:val="18"/>
        </w:rPr>
        <w:t xml:space="preserve"> = Critical path blocker  </w:t>
      </w:r>
      <w:r>
        <w:rPr>
          <w:rFonts w:ascii="Arial" w:cs="Arial" w:eastAsia="Arial" w:hAnsi="Arial"/>
          <w:b/>
          <w:bCs/>
          <w:color w:val="E67E22"/>
          <w:sz w:val="18"/>
          <w:szCs w:val="18"/>
        </w:rPr>
        <w:t xml:space="preserve">H</w:t>
      </w:r>
      <w:r>
        <w:rPr>
          <w:rFonts w:ascii="Arial" w:cs="Arial" w:eastAsia="Arial" w:hAnsi="Arial"/>
          <w:sz w:val="18"/>
          <w:szCs w:val="18"/>
        </w:rPr>
        <w:t xml:space="preserve"> = High-impact  </w:t>
      </w:r>
      <w:r>
        <w:rPr>
          <w:rFonts w:ascii="Arial" w:cs="Arial" w:eastAsia="Arial" w:hAnsi="Arial"/>
          <w:b/>
          <w:bCs/>
          <w:color w:val="2980B9"/>
          <w:sz w:val="18"/>
          <w:szCs w:val="18"/>
        </w:rPr>
        <w:t xml:space="preserve">M</w:t>
      </w:r>
      <w:r>
        <w:rPr>
          <w:rFonts w:ascii="Arial" w:cs="Arial" w:eastAsia="Arial" w:hAnsi="Arial"/>
          <w:sz w:val="18"/>
          <w:szCs w:val="18"/>
        </w:rPr>
        <w:t xml:space="preserve"> = Medium</w:t>
      </w:r>
    </w:p>
    <w:p>
      <w:pPr>
        <w:pStyle w:val="Heading2"/>
        <w:spacing w:after="160" w:before="300"/>
      </w:pPr>
      <w:r>
        <w:rPr>
          <w:rFonts w:ascii="Arial" w:cs="Arial" w:eastAsia="Arial" w:hAnsi="Arial"/>
        </w:rPr>
        <w:t xml:space="preserve">A-HUB: Hub ↔ Dongle Management</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800"/>
        <w:gridCol w:w="6706"/>
        <w:gridCol w:w="1000"/>
      </w:tblGrid>
      <w:tr>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67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Problem</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Sev</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H1</w:t>
            </w:r>
          </w:p>
        </w:tc>
        <w:tc>
          <w:tcPr>
            <w:tcW w:type="dxa" w:w="6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Dongle enumeration and health check. 5 USB BLE dongles on RPi — USB bus power budget (~2.5W shared). 5 active scanning dongles may brown-out without a powered USB hub.</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C</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H2</w:t>
            </w:r>
          </w:p>
        </w:tc>
        <w:tc>
          <w:tcPr>
            <w:tcW w:type="dxa" w:w="67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Dongle ↔ pen assignment algorithm. 40 pens, 5 dongles, 8 slots each. First-heard wins? Round-robin? What if one dongle is saturated and nearby pen can’t reach a free dongle?</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bCs/>
                <w:color w:val="E67E22"/>
                <w:sz w:val="18"/>
                <w:szCs w:val="18"/>
              </w:rPr>
              <w:t xml:space="preserve">H</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H3</w:t>
            </w:r>
          </w:p>
        </w:tc>
        <w:tc>
          <w:tcPr>
            <w:tcW w:type="dxa" w:w="6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Dongle failure mid-sync. One dongle crashes — 8 pens lose connection. Retry strategy: re-enumerate or reassign to surviving dongles?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C</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H4</w:t>
            </w:r>
          </w:p>
        </w:tc>
        <w:tc>
          <w:tcPr>
            <w:tcW w:type="dxa" w:w="67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BlueZ stack limits. Multiple HCI adapters = separate hciX interfaces. Concurrent scanning + connecting across 5 hciX needs careful D-Bus/socket management.</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bCs/>
                <w:color w:val="E67E22"/>
                <w:sz w:val="18"/>
                <w:szCs w:val="18"/>
              </w:rPr>
              <w:t xml:space="preserve">H</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H5</w:t>
            </w:r>
          </w:p>
        </w:tc>
        <w:tc>
          <w:tcPr>
            <w:tcW w:type="dxa" w:w="6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BLE advertising collision. 40 pens start advertising simultaneously post-timer. Discovery storm — scan window/interval tuning per dongle.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E67E22"/>
                <w:sz w:val="18"/>
                <w:szCs w:val="18"/>
              </w:rPr>
              <w:t xml:space="preserve">H</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H6</w:t>
            </w:r>
          </w:p>
        </w:tc>
        <w:tc>
          <w:tcPr>
            <w:tcW w:type="dxa" w:w="67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Dongle identity persistence. USB dongles may re-enumerate on reboot (hci0 becomes hci2). Need MAC-based stable identity, not hciX index.</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bCs/>
                <w:color w:val="E67E22"/>
                <w:sz w:val="18"/>
                <w:szCs w:val="18"/>
              </w:rPr>
              <w:t xml:space="preserve">H</w:t>
            </w:r>
          </w:p>
        </w:tc>
      </w:tr>
    </w:tbl>
    <w:p>
      <w:pPr>
        <w:spacing w:after="80"/>
      </w:pPr>
    </w:p>
    <w:p>
      <w:pPr>
        <w:pStyle w:val="Heading2"/>
        <w:spacing w:after="160" w:before="300"/>
      </w:pPr>
      <w:r>
        <w:rPr>
          <w:rFonts w:ascii="Arial" w:cs="Arial" w:eastAsia="Arial" w:hAnsi="Arial"/>
        </w:rPr>
        <w:t xml:space="preserve">A-FLOW: Exam Lifecycle (Timer-Driven, Hub-Local)</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800"/>
        <w:gridCol w:w="6706"/>
        <w:gridCol w:w="1000"/>
      </w:tblGrid>
      <w:tr>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67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Problem</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Sev</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F1</w:t>
            </w:r>
          </w:p>
        </w:tc>
        <w:tc>
          <w:tcPr>
            <w:tcW w:type="dxa" w:w="6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Timer accuracy on RPi. No RTC on stock RPi — NTP sync required before exam start. If WiFi not connected and mobile BLE link has no time-sync, hub clock could drift.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C</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F2</w:t>
            </w:r>
          </w:p>
        </w:tc>
        <w:tc>
          <w:tcPr>
            <w:tcW w:type="dxa" w:w="67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Timer-to-dongle activation race. Sequential D-Bus calls mean dongle 5 starts scanning 2–3s after dongle 1. Uneven sync start.</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bCs/>
                <w:color w:val="2980B9"/>
                <w:sz w:val="18"/>
                <w:szCs w:val="18"/>
              </w:rPr>
              <w:t xml:space="preserve">M</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F3</w:t>
            </w:r>
          </w:p>
        </w:tc>
        <w:tc>
          <w:tcPr>
            <w:tcW w:type="dxa" w:w="6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What if invigilator sets wrong timer? No server-side validation if hub is offline. Need TUI + mobile double-check.</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E67E22"/>
                <w:sz w:val="18"/>
                <w:szCs w:val="18"/>
              </w:rPr>
              <w:t xml:space="preserve">H</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F4</w:t>
            </w:r>
          </w:p>
        </w:tc>
        <w:tc>
          <w:tcPr>
            <w:tcW w:type="dxa" w:w="67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Hub reboot during timer countdown. Timer state must persist to disk. On boot, hub checks for active timer, resumes or alerts.</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bCs/>
                <w:color w:val="E67E22"/>
                <w:sz w:val="18"/>
                <w:szCs w:val="18"/>
              </w:rPr>
              <w:t xml:space="preserve">H</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F5</w:t>
            </w:r>
          </w:p>
        </w:tc>
        <w:tc>
          <w:tcPr>
            <w:tcW w:type="dxa" w:w="6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Exam end without invigilator action. Timer completes, dongles activate, sync starts — but invigilator has walked away. System must be autonomous.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2980B9"/>
                <w:sz w:val="18"/>
                <w:szCs w:val="18"/>
              </w:rPr>
              <w:t xml:space="preserve">M</w:t>
            </w:r>
          </w:p>
        </w:tc>
      </w:tr>
    </w:tbl>
    <w:p>
      <w:pPr>
        <w:spacing w:after="80"/>
      </w:pPr>
    </w:p>
    <w:p>
      <w:pPr>
        <w:pStyle w:val="Heading2"/>
        <w:spacing w:after="160" w:before="300"/>
      </w:pPr>
      <w:r>
        <w:rPr>
          <w:rFonts w:ascii="Arial" w:cs="Arial" w:eastAsia="Arial" w:hAnsi="Arial"/>
        </w:rPr>
        <w:t xml:space="preserve">A-UPLINK: Dual Data Path (WiFi vs Mobile BLE Relay)</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800"/>
        <w:gridCol w:w="6706"/>
        <w:gridCol w:w="1000"/>
      </w:tblGrid>
      <w:tr>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67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Problem</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Sev</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U1</w:t>
            </w:r>
          </w:p>
        </w:tc>
        <w:tc>
          <w:tcPr>
            <w:tcW w:type="dxa" w:w="6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BLE throughput ceiling for mobile relay. ~20 KB/s practical. 40 pens × 500 KB = 20 MB total via BLE = ~17 min. Via WiFi = seconds. BLE relay is last-resort only.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C</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U2</w:t>
            </w:r>
          </w:p>
        </w:tc>
        <w:tc>
          <w:tcPr>
            <w:tcW w:type="dxa" w:w="67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Mobile app must act as transparent BLE→HTTP bridge. App crash or backgrounding kills the bridge. Foreground lock required.</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C</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U3</w:t>
            </w:r>
          </w:p>
        </w:tc>
        <w:tc>
          <w:tcPr>
            <w:tcW w:type="dxa" w:w="6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Path selection logic. TUI says WiFi but WiFi drops mid-transfer. Auto failover to mobile? Or manual trigger?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E67E22"/>
                <w:sz w:val="18"/>
                <w:szCs w:val="18"/>
              </w:rPr>
              <w:t xml:space="preserve">H</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U4</w:t>
            </w:r>
          </w:p>
        </w:tc>
        <w:tc>
          <w:tcPr>
            <w:tcW w:type="dxa" w:w="67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Partial upload resume. 20/40 pens uploaded via WiFi, WiFi dies. Remaining must resume via mobile without re-sending.</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bCs/>
                <w:color w:val="E67E22"/>
                <w:sz w:val="18"/>
                <w:szCs w:val="18"/>
              </w:rPr>
              <w:t xml:space="preserve">H</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U5</w:t>
            </w:r>
          </w:p>
        </w:tc>
        <w:tc>
          <w:tcPr>
            <w:tcW w:type="dxa" w:w="6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Data integrity verification. Backend must ACK per-pen. Hub marks “uploaded” only on backend ACK.</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C</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U6</w:t>
            </w:r>
          </w:p>
        </w:tc>
        <w:tc>
          <w:tcPr>
            <w:tcW w:type="dxa" w:w="67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Mobile app battery drain. Sustained BLE + cellular upload for 20 MB+ = significant drain. Invigilator phone may die.</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bCs/>
                <w:color w:val="2980B9"/>
                <w:sz w:val="18"/>
                <w:szCs w:val="18"/>
              </w:rPr>
              <w:t xml:space="preserve">M</w:t>
            </w:r>
          </w:p>
        </w:tc>
      </w:tr>
    </w:tbl>
    <w:p>
      <w:pPr>
        <w:spacing w:after="80"/>
      </w:pPr>
    </w:p>
    <w:p>
      <w:pPr>
        <w:pStyle w:val="Heading2"/>
        <w:spacing w:after="160" w:before="300"/>
      </w:pPr>
      <w:r>
        <w:rPr>
          <w:rFonts w:ascii="Arial" w:cs="Arial" w:eastAsia="Arial" w:hAnsi="Arial"/>
        </w:rPr>
        <w:t xml:space="preserve">A-REG: Pen Registration Flow</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800"/>
        <w:gridCol w:w="6706"/>
        <w:gridCol w:w="1000"/>
      </w:tblGrid>
      <w:tr>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67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Problem</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Sev</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R1</w:t>
            </w:r>
          </w:p>
        </w:tc>
        <w:tc>
          <w:tcPr>
            <w:tcW w:type="dxa" w:w="6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Pen MAC → student mapping ambiguity. Registration scan detects 40 MACs, backend returns 40 students. But which MAC is which student? Physical labeling? Self-identify activation?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C</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R2</w:t>
            </w:r>
          </w:p>
        </w:tc>
        <w:tc>
          <w:tcPr>
            <w:tcW w:type="dxa" w:w="67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Stale registration. Morning session pens used in afternoon with different students. Re-registration or session-scoped binding?</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bCs/>
                <w:color w:val="E67E22"/>
                <w:sz w:val="18"/>
                <w:szCs w:val="18"/>
              </w:rPr>
              <w:t xml:space="preserve">H</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R3</w:t>
            </w:r>
          </w:p>
        </w:tc>
        <w:tc>
          <w:tcPr>
            <w:tcW w:type="dxa" w:w="6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Pen detected during registration but not during sync. Student’s pen was off or died. Missing pen handling.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E67E22"/>
                <w:sz w:val="18"/>
                <w:szCs w:val="18"/>
              </w:rPr>
              <w:t xml:space="preserve">H</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R4</w:t>
            </w:r>
          </w:p>
        </w:tc>
        <w:tc>
          <w:tcPr>
            <w:tcW w:type="dxa" w:w="67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Rogue pen detection. A MAC appears during registration that isn’t in the institute’s pen inventory. Alert path.</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bCs/>
                <w:color w:val="2980B9"/>
                <w:sz w:val="18"/>
                <w:szCs w:val="18"/>
              </w:rPr>
              <w:t xml:space="preserve">M</w:t>
            </w:r>
          </w:p>
        </w:tc>
      </w:tr>
    </w:tbl>
    <w:p>
      <w:pPr>
        <w:spacing w:after="80"/>
      </w:pPr>
    </w:p>
    <w:p>
      <w:pPr>
        <w:pStyle w:val="Heading2"/>
        <w:spacing w:after="160" w:before="300"/>
      </w:pPr>
      <w:r>
        <w:rPr>
          <w:rFonts w:ascii="Arial" w:cs="Arial" w:eastAsia="Arial" w:hAnsi="Arial"/>
        </w:rPr>
        <w:t xml:space="preserve">A-SEC: Hub + Invigilator Security</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800"/>
        <w:gridCol w:w="6706"/>
        <w:gridCol w:w="1000"/>
      </w:tblGrid>
      <w:tr>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67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Problem</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Sev</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S1</w:t>
            </w:r>
          </w:p>
        </w:tc>
        <w:tc>
          <w:tcPr>
            <w:tcW w:type="dxa" w:w="6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Hub unique code → backend binding = device provisioning. If code leaks, attacker can impersonate hub. Revocation mechanism?</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E67E22"/>
                <w:sz w:val="18"/>
                <w:szCs w:val="18"/>
              </w:rPr>
              <w:t xml:space="preserve">H</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S2</w:t>
            </w:r>
          </w:p>
        </w:tc>
        <w:tc>
          <w:tcPr>
            <w:tcW w:type="dxa" w:w="67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24h rotating invigilator code. Hub must receive daily code list from backend. If hub is offline, can’t validate. Pre-cache for N days?</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C</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S3</w:t>
            </w:r>
          </w:p>
        </w:tc>
        <w:tc>
          <w:tcPr>
            <w:tcW w:type="dxa" w:w="6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BLE link hub↔invigilator is unauthenticated by default. MITM on control channel could inject fake start/stop commands.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E67E22"/>
                <w:sz w:val="18"/>
                <w:szCs w:val="18"/>
              </w:rPr>
              <w:t xml:space="preserve">H</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S4</w:t>
            </w:r>
          </w:p>
        </w:tc>
        <w:tc>
          <w:tcPr>
            <w:tcW w:type="dxa" w:w="67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Dual-copy local storage on same SD card = same failure domain. Two folders ≠ redundancy. Consider USB thumb drive as second target.</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bCs/>
                <w:color w:val="E67E22"/>
                <w:sz w:val="18"/>
                <w:szCs w:val="18"/>
              </w:rPr>
              <w:t xml:space="preserve">H</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S5</w:t>
            </w:r>
          </w:p>
        </w:tc>
        <w:tc>
          <w:tcPr>
            <w:tcW w:type="dxa" w:w="6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TUI access control. Physical access = TUI access. Password? Or rely on physical security only?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2980B9"/>
                <w:sz w:val="18"/>
                <w:szCs w:val="18"/>
              </w:rPr>
              <w:t xml:space="preserve">M</w:t>
            </w:r>
          </w:p>
        </w:tc>
      </w:tr>
    </w:tbl>
    <w:p>
      <w:r>
        <w:br w:type="page"/>
      </w:r>
    </w:p>
    <w:p>
      <w:pPr>
        <w:pStyle w:val="Heading1"/>
        <w:spacing w:after="200" w:before="360"/>
      </w:pPr>
      <w:r>
        <w:rPr>
          <w:rFonts w:ascii="Arial" w:cs="Arial" w:eastAsia="Arial" w:hAnsi="Arial"/>
        </w:rPr>
        <w:t xml:space="preserve">Part B — System Architecture</w:t>
      </w:r>
    </w:p>
    <w:p>
      <w:pPr>
        <w:pStyle w:val="Heading2"/>
        <w:spacing w:after="160" w:before="300"/>
      </w:pPr>
      <w:r>
        <w:rPr>
          <w:rFonts w:ascii="Arial" w:cs="Arial" w:eastAsia="Arial" w:hAnsi="Arial"/>
        </w:rPr>
        <w:t xml:space="preserve">B1. Microservice Catalog</w:t>
      </w:r>
    </w:p>
    <w:p>
      <w:pPr>
        <w:spacing w:after="120"/>
      </w:pPr>
      <w:r>
        <w:rPr>
          <w:rFonts w:ascii="Arial" w:cs="Arial" w:eastAsia="Arial" w:hAnsi="Arial"/>
          <w:sz w:val="20"/>
          <w:szCs w:val="20"/>
        </w:rPr>
        <w:t xml:space="preserve">Each service is an independent Docker container. No shared state except via defined interfaces.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2300"/>
        <w:gridCol w:w="1600"/>
        <w:gridCol w:w="1600"/>
        <w:gridCol w:w="1506"/>
      </w:tblGrid>
      <w:tr>
        <w:tc>
          <w:tcPr>
            <w:tcW w:type="dxa" w:w="13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Service ID</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Service</w:t>
            </w:r>
          </w:p>
        </w:tc>
        <w:tc>
          <w:tcPr>
            <w:tcW w:type="dxa" w:w="23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Responsibility</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Inbound</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Outbound</w:t>
            </w:r>
          </w:p>
        </w:tc>
        <w:tc>
          <w:tcPr>
            <w:tcW w:type="dxa" w:w="15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State</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svc-pen-fw</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Pen firmware</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Stroke capture, BLE GATT server, offline buffer, page-break signaling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Physical events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BLE GATT notify</w:t>
            </w:r>
          </w:p>
        </w:tc>
        <w:tc>
          <w:tcPr>
            <w:tcW w:type="dxa" w:w="1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Flash ring buffer</w:t>
            </w:r>
          </w:p>
        </w:tc>
      </w:tr>
      <w:tr>
        <w:tc>
          <w:tcPr>
            <w:tcW w:type="dxa" w:w="13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svc-hub-gw</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Hub gateway</w:t>
            </w:r>
          </w:p>
        </w:tc>
        <w:tc>
          <w:tcPr>
            <w:tcW w:type="dxa" w:w="23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BLE central, multi-pen mux, local buffer, upstream push</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BLE GATT client</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MQTT/WS to ingest</w:t>
            </w:r>
          </w:p>
        </w:tc>
        <w:tc>
          <w:tcPr>
            <w:tcW w:type="dxa" w:w="15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SQLite WAL on SD</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svc-stroke-ingest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Stroke ingest API</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Accept packets, validate schema, assign timestamps, publish</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MQTT / WebSocket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NATS JetStream</w:t>
            </w:r>
          </w:p>
        </w:tc>
        <w:tc>
          <w:tcPr>
            <w:tcW w:type="dxa" w:w="1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None (stateless)</w:t>
            </w:r>
          </w:p>
        </w:tc>
      </w:tr>
      <w:tr>
        <w:tc>
          <w:tcPr>
            <w:tcW w:type="dxa" w:w="13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svc-exam-orch</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Exam orchestrator</w:t>
            </w:r>
          </w:p>
        </w:tc>
        <w:tc>
          <w:tcPr>
            <w:tcW w:type="dxa" w:w="23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Session CRUD, pen↔student binding, state machine, time enforcement</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REST API, events</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Redis, PostgreSQL, NATS</w:t>
            </w:r>
          </w:p>
        </w:tc>
        <w:tc>
          <w:tcPr>
            <w:tcW w:type="dxa" w:w="15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Exam session FSM</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svc-stroke-proc</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Stroke processor</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Dedup, coord normalize, temporal order, page segmentation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NATS consumer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TimescaleDB, events</w:t>
            </w:r>
          </w:p>
        </w:tc>
        <w:tc>
          <w:tcPr>
            <w:tcW w:type="dxa" w:w="1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None (stateless)</w:t>
            </w:r>
          </w:p>
        </w:tc>
      </w:tr>
      <w:tr>
        <w:tc>
          <w:tcPr>
            <w:tcW w:type="dxa" w:w="13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svc-doc-assembly</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Doc assembly</w:t>
            </w:r>
          </w:p>
        </w:tc>
        <w:tc>
          <w:tcPr>
            <w:tcW w:type="dxa" w:w="23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Strokes → page image/vector, question-region mapping</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strokes.ready event</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S3/MinIO, events</w:t>
            </w:r>
          </w:p>
        </w:tc>
        <w:tc>
          <w:tcPr>
            <w:tcW w:type="dxa" w:w="15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None</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svc-ai-pipeline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AI pipeline</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HWR/OCR, step detection, diagram classification, confidence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pages.ready event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PostgreSQL, NATS</w:t>
            </w:r>
          </w:p>
        </w:tc>
        <w:tc>
          <w:tcPr>
            <w:tcW w:type="dxa" w:w="1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Model version registry</w:t>
            </w:r>
          </w:p>
        </w:tc>
      </w:tr>
      <w:tr>
        <w:tc>
          <w:tcPr>
            <w:tcW w:type="dxa" w:w="13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svc-score-engine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Score engine</w:t>
            </w:r>
          </w:p>
        </w:tc>
        <w:tc>
          <w:tcPr>
            <w:tcW w:type="dxa" w:w="23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Rubric eval, auto-score, manual override, score lifecycle FSM</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AI + REST edits</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PostgreSQL, events</w:t>
            </w:r>
          </w:p>
        </w:tc>
        <w:tc>
          <w:tcPr>
            <w:tcW w:type="dxa" w:w="15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Score state machine</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svc-review</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Review/objection</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Objection intake, assignment queue, re-score trigger, resolution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REST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Score engine, notify</w:t>
            </w:r>
          </w:p>
        </w:tc>
        <w:tc>
          <w:tcPr>
            <w:tcW w:type="dxa" w:w="1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PostgreSQL</w:t>
            </w:r>
          </w:p>
        </w:tc>
      </w:tr>
      <w:tr>
        <w:tc>
          <w:tcPr>
            <w:tcW w:type="dxa" w:w="13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svc-analytics</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Analytics</w:t>
            </w:r>
          </w:p>
        </w:tc>
        <w:tc>
          <w:tcPr>
            <w:tcW w:type="dxa" w:w="23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Percentile, leaderboard, historical aggregation, export</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score.updated + REST</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PostgreSQL, Redis</w:t>
            </w:r>
          </w:p>
        </w:tc>
        <w:tc>
          <w:tcPr>
            <w:tcW w:type="dxa" w:w="15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Materialized views</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svc-auth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Auth + RBAC</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JWT issuance, role hierarchy, tenant isolation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REST / middleware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PostgreSQL</w:t>
            </w:r>
          </w:p>
        </w:tc>
        <w:tc>
          <w:tcPr>
            <w:tcW w:type="dxa" w:w="1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Identity store</w:t>
            </w:r>
          </w:p>
        </w:tc>
      </w:tr>
      <w:tr>
        <w:tc>
          <w:tcPr>
            <w:tcW w:type="dxa" w:w="13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svc-notify</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Notification</w:t>
            </w:r>
          </w:p>
        </w:tc>
        <w:tc>
          <w:tcPr>
            <w:tcW w:type="dxa" w:w="23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Email, push, SMS dispatch on triggers</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NATS consumer</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External gateways</w:t>
            </w:r>
          </w:p>
        </w:tc>
        <w:tc>
          <w:tcPr>
            <w:tcW w:type="dxa" w:w="15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Delivery log</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svc-teacher-bff</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Teacher BFF</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Aggregation layer for teacher UI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REST / GraphQL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Score, analytics, review</w:t>
            </w:r>
          </w:p>
        </w:tc>
        <w:tc>
          <w:tcPr>
            <w:tcW w:type="dxa" w:w="1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None</w:t>
            </w:r>
          </w:p>
        </w:tc>
      </w:tr>
      <w:tr>
        <w:tc>
          <w:tcPr>
            <w:tcW w:type="dxa" w:w="13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svc-student-bff</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Student BFF</w:t>
            </w:r>
          </w:p>
        </w:tc>
        <w:tc>
          <w:tcPr>
            <w:tcW w:type="dxa" w:w="23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Aggregation layer for student UI</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REST / GraphQL</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Score, analytics, review</w:t>
            </w:r>
          </w:p>
        </w:tc>
        <w:tc>
          <w:tcPr>
            <w:tcW w:type="dxa" w:w="15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None</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svc-invig-console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Invigilator console</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Real-time pen status, battery, sync, session controls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WebSocket, REST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Exam orch, hub status</w:t>
            </w:r>
          </w:p>
        </w:tc>
        <w:tc>
          <w:tcPr>
            <w:tcW w:type="dxa" w:w="1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None</w:t>
            </w:r>
          </w:p>
        </w:tc>
      </w:tr>
    </w:tbl>
    <w:p>
      <w:pPr>
        <w:spacing w:after="80"/>
      </w:pPr>
    </w:p>
    <w:p>
      <w:pPr>
        <w:pStyle w:val="Heading2"/>
        <w:spacing w:after="160" w:before="300"/>
      </w:pPr>
      <w:r>
        <w:rPr>
          <w:rFonts w:ascii="Arial" w:cs="Arial" w:eastAsia="Arial" w:hAnsi="Arial"/>
        </w:rPr>
        <w:t xml:space="preserve">B2. Data Store Allocation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406"/>
        <w:gridCol w:w="1400"/>
        <w:gridCol w:w="2400"/>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Store</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Technology</w:t>
            </w:r>
          </w:p>
        </w:tc>
        <w:tc>
          <w:tcPr>
            <w:tcW w:type="dxa" w:w="24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Contents</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Retention</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Backup</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Stroke time-series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TimescaleDB</w:t>
            </w:r>
          </w:p>
        </w:tc>
        <w:tc>
          <w:tcPr>
            <w:tcW w:type="dxa" w:w="24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Raw + processed strokes (x, y, pressure, ts, pen_id, exam_id, page_id)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1yr hot, archive after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Continuous WAL to S3</w:t>
            </w:r>
          </w:p>
        </w:tc>
      </w:tr>
      <w:tr>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Core relational</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PostgreSQL 16</w:t>
            </w:r>
          </w:p>
        </w:tc>
        <w:tc>
          <w:tcPr>
            <w:tcW w:type="dxa" w:w="24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Exams, questions, rubrics, scores, users, tenants, roles, audit</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Indefinite (legal record)</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pgBackRest daily + hourly</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Page images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MinIO (S3-compat)</w:t>
            </w:r>
          </w:p>
        </w:tc>
        <w:tc>
          <w:tcPr>
            <w:tcW w:type="dxa" w:w="24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Rendered page images, annotated response PDFs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Indefinite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Cross-region replication</w:t>
            </w:r>
          </w:p>
        </w:tc>
      </w:tr>
      <w:tr>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Session cache</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Redis 7 (Sentinel)</w:t>
            </w:r>
          </w:p>
        </w:tc>
        <w:tc>
          <w:tcPr>
            <w:tcW w:type="dxa" w:w="24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Active sessions, pen bindings, leaderboard cache, rate limiters</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TTL-based</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AOF, non-critical</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Message broker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NATS JetStream</w:t>
            </w:r>
          </w:p>
        </w:tc>
        <w:tc>
          <w:tcPr>
            <w:tcW w:type="dxa" w:w="24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Stroke events, pipeline events, notification triggers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72h retention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File-backed streams</w:t>
            </w:r>
          </w:p>
        </w:tc>
      </w:tr>
      <w:tr>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AI model registry</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Container registry + PG</w:t>
            </w:r>
          </w:p>
        </w:tc>
        <w:tc>
          <w:tcPr>
            <w:tcW w:type="dxa" w:w="24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Model versions, performance metrics, A/B config</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Indefinite</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Standard backup</w:t>
            </w:r>
          </w:p>
        </w:tc>
      </w:tr>
    </w:tbl>
    <w:p>
      <w:pPr>
        <w:spacing w:after="80"/>
      </w:pPr>
    </w:p>
    <w:p>
      <w:pPr>
        <w:pStyle w:val="Heading2"/>
        <w:spacing w:after="160" w:before="300"/>
      </w:pPr>
      <w:r>
        <w:rPr>
          <w:rFonts w:ascii="Arial" w:cs="Arial" w:eastAsia="Arial" w:hAnsi="Arial"/>
        </w:rPr>
        <w:t xml:space="preserve">B3. Event Bus Subjects (NATS JetStream)</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200"/>
        <w:gridCol w:w="2906"/>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Subject</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Publisher</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Consumer(s)</w:t>
            </w:r>
          </w:p>
        </w:tc>
        <w:tc>
          <w:tcPr>
            <w:tcW w:type="dxa" w:w="29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Payload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stroke.raw.{exam_id}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svc-stroke-ingest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svc-stroke-proc</w:t>
            </w:r>
          </w:p>
        </w:tc>
        <w:tc>
          <w:tcPr>
            <w:tcW w:type="dxa" w:w="29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Stroke packet batch</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stroke.processed.{exam_id}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svc-stroke-proc</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svc-doc-assembly</w:t>
            </w:r>
          </w:p>
        </w:tc>
        <w:tc>
          <w:tcPr>
            <w:tcW w:type="dxa" w:w="29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Normalized strokes + page assignment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page.ready.{exam_id}.{student_id}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svc-doc-assembly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svc-ai-pipeline</w:t>
            </w:r>
          </w:p>
        </w:tc>
        <w:tc>
          <w:tcPr>
            <w:tcW w:type="dxa" w:w="29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Page image URI + stroke vector + question map</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ai.result.{exam_id}.{student_id}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svc-ai-pipeline</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svc-score-engine</w:t>
            </w:r>
          </w:p>
        </w:tc>
        <w:tc>
          <w:tcPr>
            <w:tcW w:type="dxa" w:w="29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Recognition + step parse + confidence vector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score.updated.{exam_id}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svc-score-engine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svc-analytics, svc-notify</w:t>
            </w:r>
          </w:p>
        </w:tc>
        <w:tc>
          <w:tcPr>
            <w:tcW w:type="dxa" w:w="29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Score delta + lifecycle state</w:t>
            </w:r>
          </w:p>
        </w:tc>
      </w:tr>
      <w:tr>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exam.lifecycle.{exam_id}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svc-exam-orch</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svc-stroke-ingest, svc-stroke-proc, svc-invig-console</w:t>
            </w:r>
          </w:p>
        </w:tc>
        <w:tc>
          <w:tcPr>
            <w:tcW w:type="dxa" w:w="29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State transition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objection.{action}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svc-review</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svc-score-engine, svc-notify</w:t>
            </w:r>
          </w:p>
        </w:tc>
        <w:tc>
          <w:tcPr>
            <w:tcW w:type="dxa" w:w="29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Objection filed/assigned/resolved</w:t>
            </w:r>
          </w:p>
        </w:tc>
      </w:tr>
    </w:tbl>
    <w:p>
      <w:pPr>
        <w:spacing w:after="80"/>
      </w:pPr>
    </w:p>
    <w:p>
      <w:pPr>
        <w:pStyle w:val="Heading2"/>
        <w:spacing w:after="160" w:before="300"/>
      </w:pPr>
      <w:r>
        <w:rPr>
          <w:rFonts w:ascii="Arial" w:cs="Arial" w:eastAsia="Arial" w:hAnsi="Arial"/>
        </w:rPr>
        <w:t xml:space="preserve">B4. Tech Stack Summary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106"/>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Layer</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Choice</w:t>
            </w:r>
          </w:p>
        </w:tc>
        <w:tc>
          <w:tcPr>
            <w:tcW w:type="dxa" w:w="51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Rationale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Container runtime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Docker Compose → Swarm</w:t>
            </w:r>
          </w:p>
        </w:tc>
        <w:tc>
          <w:tcPr>
            <w:tcW w:type="dxa" w:w="5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Capital-constraint. No K8s overhead until &gt;3 nodes.</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Message broker</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NATS JetStream</w:t>
            </w:r>
          </w:p>
        </w:tc>
        <w:tc>
          <w:tcPr>
            <w:tcW w:type="dxa" w:w="51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Lightweight, embedded persistence, at-least-once, consumer groups.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API gateway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Traefik</w:t>
            </w:r>
          </w:p>
        </w:tc>
        <w:tc>
          <w:tcPr>
            <w:tcW w:type="dxa" w:w="5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Docker-native service discovery, automatic TLS, middleware chains.</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Time-series DB</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TimescaleDB</w:t>
            </w:r>
          </w:p>
        </w:tc>
        <w:tc>
          <w:tcPr>
            <w:tcW w:type="dxa" w:w="51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Single PG engine for relational + time-series. Reduces ops surface.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Blob store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MinIO (self-hosted)</w:t>
            </w:r>
          </w:p>
        </w:tc>
        <w:tc>
          <w:tcPr>
            <w:tcW w:type="dxa" w:w="5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No cloud dependency. Single binary.</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Frontend</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React + Vite</w:t>
            </w:r>
          </w:p>
        </w:tc>
        <w:tc>
          <w:tcPr>
            <w:tcW w:type="dxa" w:w="51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Standard. SSR not needed (dashboard app, not SEO-critical).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AI inference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ONNX Runtime + cloud fallback</w:t>
            </w:r>
          </w:p>
        </w:tc>
        <w:tc>
          <w:tcPr>
            <w:tcW w:type="dxa" w:w="5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Local-first for cost control. Cloud burst for peak.</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Observability</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Grafana + Loki + Tempo + Prometheus</w:t>
            </w:r>
          </w:p>
        </w:tc>
        <w:tc>
          <w:tcPr>
            <w:tcW w:type="dxa" w:w="51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All OSS. Single pane for logs, traces, metrics.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CI/CD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GitHub Actions → Docker registry</w:t>
            </w:r>
          </w:p>
        </w:tc>
        <w:tc>
          <w:tcPr>
            <w:tcW w:type="dxa" w:w="5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ISO 13485 compliance gates slot in naturally.</w:t>
            </w:r>
          </w:p>
        </w:tc>
      </w:tr>
    </w:tbl>
    <w:p>
      <w:pPr>
        <w:spacing w:after="80"/>
      </w:pPr>
    </w:p>
    <w:p>
      <w:pPr>
        <w:pStyle w:val="Heading2"/>
        <w:spacing w:after="160" w:before="300"/>
      </w:pPr>
      <w:r>
        <w:rPr>
          <w:rFonts w:ascii="Arial" w:cs="Arial" w:eastAsia="Arial" w:hAnsi="Arial"/>
        </w:rPr>
        <w:t xml:space="preserve">B5. Key Architectural Decisions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3706"/>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Decision</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Choice</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Rejected</w:t>
            </w:r>
          </w:p>
        </w:tc>
        <w:tc>
          <w:tcPr>
            <w:tcW w:type="dxa" w:w="37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Rationale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Stroke transport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MQTT over TLS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HTTP REST polling</w:t>
            </w:r>
          </w:p>
        </w:tc>
        <w:tc>
          <w:tcPr>
            <w:tcW w:type="dxa" w:w="3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Persistent connection, QoS 1, low overhead. REST wastes bandwidth.</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Inter-service comms</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Event-driven (NATS) + REST</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All REST / all gRPC</w:t>
            </w:r>
          </w:p>
        </w:tc>
        <w:tc>
          <w:tcPr>
            <w:tcW w:type="dxa" w:w="37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Pipeline is async. REST for synchronous BFF queries.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AI inference hosting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Self-hosted ONNX first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Cloud-only</w:t>
            </w:r>
          </w:p>
        </w:tc>
        <w:tc>
          <w:tcPr>
            <w:tcW w:type="dxa" w:w="3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 constraint. Cloud at 10k papers/mo = significant recurring cost.</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Multi-tenancy</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Shared DB, schema-level (tenant_id + RLS)</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DB-per-tenant</w:t>
            </w:r>
          </w:p>
        </w:tc>
        <w:tc>
          <w:tcPr>
            <w:tcW w:type="dxa" w:w="37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Ops simplicity at &lt;50 tenants. Migrate later if needed.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Score storage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Event-sourced + materialized view</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Mutable rows</w:t>
            </w:r>
          </w:p>
        </w:tc>
        <w:tc>
          <w:tcPr>
            <w:tcW w:type="dxa" w:w="3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Audit trail non-negotiable. Event log = complete history.</w:t>
            </w:r>
          </w:p>
        </w:tc>
      </w:tr>
    </w:tbl>
    <w:p>
      <w:r>
        <w:br w:type="page"/>
      </w:r>
    </w:p>
    <w:p>
      <w:pPr>
        <w:pStyle w:val="Heading1"/>
        <w:spacing w:after="200" w:before="360"/>
      </w:pPr>
      <w:r>
        <w:rPr>
          <w:rFonts w:ascii="Arial" w:cs="Arial" w:eastAsia="Arial" w:hAnsi="Arial"/>
        </w:rPr>
        <w:t xml:space="preserve">Part B (Revised) — Hub-Layer Architecture</w:t>
      </w:r>
    </w:p>
    <w:p>
      <w:pPr>
        <w:spacing w:after="120"/>
      </w:pPr>
      <w:r>
        <w:rPr>
          <w:rFonts w:ascii="Arial" w:cs="Arial" w:eastAsia="Arial" w:hAnsi="Arial"/>
          <w:sz w:val="20"/>
          <w:szCs w:val="20"/>
        </w:rPr>
        <w:t xml:space="preserve">The hub is an offline-first, post-exam batch-sync local exam coordinator with its own state machine, storage, and multi-radio management.</w:t>
      </w:r>
    </w:p>
    <w:p>
      <w:pPr>
        <w:pStyle w:val="Heading2"/>
        <w:spacing w:after="160" w:before="300"/>
      </w:pPr>
      <w:r>
        <w:rPr>
          <w:rFonts w:ascii="Arial" w:cs="Arial" w:eastAsia="Arial" w:hAnsi="Arial"/>
        </w:rPr>
        <w:t xml:space="preserve">B-H1. Hub State Machine</w:t>
      </w:r>
    </w:p>
    <w:p>
      <w:pPr>
        <w:spacing w:after="120"/>
      </w:pPr>
      <w:r>
        <w:rPr>
          <w:rFonts w:ascii="Arial" w:cs="Arial" w:eastAsia="Arial" w:hAnsi="Arial"/>
          <w:sz w:val="20"/>
          <w:szCs w:val="20"/>
        </w:rPr>
        <w:t xml:space="preserve">Idle → Provisioned (hub code via TUI) → Ready (backend confirms) → InvigConnected (BLE auth) → ExamArmed (timer set) → TimerRunning → DongleActivation (timer expires) → PenSync (per-pen) → SyncComplete → Uploading → UploadComplete → Ready</w:t>
      </w:r>
    </w:p>
    <w:p>
      <w:pPr>
        <w:spacing w:after="120"/>
      </w:pPr>
      <w:r>
        <w:rPr>
          <w:rFonts w:ascii="Arial" w:cs="Arial" w:eastAsia="Arial" w:hAnsi="Arial"/>
          <w:sz w:val="20"/>
          <w:szCs w:val="20"/>
        </w:rPr>
        <w:t xml:space="preserve">Branch: PenSync → SyncPartial (timeout with missing pens) → Uploading (partial data)</w:t>
      </w:r>
    </w:p>
    <w:p>
      <w:pPr>
        <w:spacing w:after="120"/>
      </w:pPr>
      <w:r>
        <w:rPr>
          <w:rFonts w:ascii="Arial" w:cs="Arial" w:eastAsia="Arial" w:hAnsi="Arial"/>
          <w:sz w:val="20"/>
          <w:szCs w:val="20"/>
        </w:rPr>
        <w:t xml:space="preserve">Branch: InvigConnected → PenRegistration → InvigConnected</w:t>
      </w:r>
    </w:p>
    <w:p>
      <w:pPr>
        <w:spacing w:after="80"/>
      </w:pPr>
    </w:p>
    <w:p>
      <w:pPr>
        <w:pStyle w:val="Heading2"/>
        <w:spacing w:after="160" w:before="300"/>
      </w:pPr>
      <w:r>
        <w:rPr>
          <w:rFonts w:ascii="Arial" w:cs="Arial" w:eastAsia="Arial" w:hAnsi="Arial"/>
        </w:rPr>
        <w:t xml:space="preserve">B-H2. Hub Software Modules</w:t>
      </w:r>
    </w:p>
    <w:p>
      <w:pPr>
        <w:spacing w:after="120"/>
      </w:pPr>
      <w:r>
        <w:rPr>
          <w:rFonts w:ascii="Arial" w:cs="Arial" w:eastAsia="Arial" w:hAnsi="Arial"/>
          <w:sz w:val="20"/>
          <w:szCs w:val="20"/>
        </w:rPr>
        <w:t xml:space="preserve">All modules run on RPi as separate processes or async tasks within a single supervisor. Inter-module communication via Unix domain sockets or in-process channels.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600"/>
        <w:gridCol w:w="2000"/>
        <w:gridCol w:w="2106"/>
      </w:tblGrid>
      <w:tr>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Module ID</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Module</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Responsibility</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Interface</w:t>
            </w:r>
          </w:p>
        </w:tc>
        <w:tc>
          <w:tcPr>
            <w:tcW w:type="dxa" w:w="21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State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hub-supervisor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Process supervisor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Spawns/monitors all modules, watchdog, crash recovery, TUI host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Unix signals, TUI stdin/stdout</w:t>
            </w:r>
          </w:p>
        </w:tc>
        <w:tc>
          <w:tcPr>
            <w:tcW w:type="dxa" w:w="2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PID table, FSM (disk-persisted)</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hub-ble-mgr</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BLE dongle mgr</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Enumerate hciX by MAC, health-check, assign scan/connect, load-balance</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D-Bus to BlueZ per adapter</w:t>
            </w:r>
          </w:p>
        </w:tc>
        <w:tc>
          <w:tcPr>
            <w:tcW w:type="dxa" w:w="21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Dongle registry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hub-pen-sync</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Pen sync engine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Per-pen GATT read of offline buffer, chunked transfer, checksum, local write, emit completion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GATT client via hub-ble-mgr</w:t>
            </w:r>
          </w:p>
        </w:tc>
        <w:tc>
          <w:tcPr>
            <w:tcW w:type="dxa" w:w="2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Per-pen sync state</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hub-timer</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Exam timer</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Countdown, persist to disk, resume on reboot, fire dongle activation</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Internal event bus</w:t>
            </w:r>
          </w:p>
        </w:tc>
        <w:tc>
          <w:tcPr>
            <w:tcW w:type="dxa" w:w="21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Timer state on disk</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hub-store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Local storage mgr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Write pen data to SD + USB, verify dual-write, serve for upload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File I/O</w:t>
            </w:r>
          </w:p>
        </w:tc>
        <w:tc>
          <w:tcPr>
            <w:tcW w:type="dxa" w:w="2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pen_mac/timestamp/strokes.bin ×2</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hub-uplink</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Uplink manager</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WiFi check, HTTP/MQTT to backend, BLE relay to mobile, per-pen ACK tracking, resume</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WiFi: HTTP. Mobile: BLE notify</w:t>
            </w:r>
          </w:p>
        </w:tc>
        <w:tc>
          <w:tcPr>
            <w:tcW w:type="dxa" w:w="21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Upload ledger (SQLite)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hub-invig-ble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Invigilator BLE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Single BLE peripheral, advertise, accept invig connection, auth via rotating code, relay cmds/status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BLE GATT server</w:t>
            </w:r>
          </w:p>
        </w:tc>
        <w:tc>
          <w:tcPr>
            <w:tcW w:type="dxa" w:w="2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Connection + auth state</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hub-tui</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TUI interface</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Hub code entry, WiFi config, uplink mode, dongle status, sync progress</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ncurses on HDMI/serial</w:t>
            </w:r>
          </w:p>
        </w:tc>
        <w:tc>
          <w:tcPr>
            <w:tcW w:type="dxa" w:w="21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Config file on disk</w:t>
            </w:r>
          </w:p>
        </w:tc>
      </w:tr>
    </w:tbl>
    <w:p>
      <w:pPr>
        <w:spacing w:after="80"/>
      </w:pPr>
    </w:p>
    <w:p>
      <w:pPr>
        <w:pStyle w:val="Heading2"/>
        <w:spacing w:after="160" w:before="300"/>
      </w:pPr>
      <w:r>
        <w:rPr>
          <w:rFonts w:ascii="Arial" w:cs="Arial" w:eastAsia="Arial" w:hAnsi="Arial"/>
        </w:rPr>
        <w:t xml:space="preserve">B-H3. Hub Hardware Bill of Materials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800"/>
        <w:gridCol w:w="3306"/>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Component</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Spec</w:t>
            </w:r>
          </w:p>
        </w:tc>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Qty</w:t>
            </w:r>
          </w:p>
        </w:tc>
        <w:tc>
          <w:tcPr>
            <w:tcW w:type="dxa" w:w="33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Role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RPi 4B / 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4 GB RAM minimum</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33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Compute</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Powered USB hub</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7-port, 5V/3A+</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33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Isolate dongle power from RPi USB bus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BLE 5.0 USB dongles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CSR8510 or nRF52840 (multi-connection central)</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5</w:t>
            </w:r>
          </w:p>
        </w:tc>
        <w:tc>
          <w:tcPr>
            <w:tcW w:type="dxa" w:w="33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Pen connectivity, 8 pens each</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BLE for invigilator</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On-board RPi BLE or 6th USB dongle</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33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Invigilator control channel (peripheral)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USB thumb drive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16 GB+</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33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Second copy of pen data (independent failure domain)</w:t>
            </w:r>
          </w:p>
        </w:tc>
      </w:tr>
      <w:tr>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SD card</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32 GB, A2 rated, industrial temp</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33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OS + primary data store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Case + power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5V/3A PSU, passive-cooled case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w:t>
            </w:r>
          </w:p>
        </w:tc>
        <w:tc>
          <w:tcPr>
            <w:tcW w:type="dxa" w:w="33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Deployment</w:t>
            </w:r>
          </w:p>
        </w:tc>
      </w:tr>
    </w:tbl>
    <w:p>
      <w:pPr>
        <w:spacing w:after="80"/>
      </w:pPr>
    </w:p>
    <w:p>
      <w:pPr>
        <w:pStyle w:val="Heading2"/>
        <w:spacing w:after="160" w:before="300"/>
      </w:pPr>
      <w:r>
        <w:rPr>
          <w:rFonts w:ascii="Arial" w:cs="Arial" w:eastAsia="Arial" w:hAnsi="Arial"/>
        </w:rPr>
        <w:t xml:space="preserve">B-H4. BLE GATT Service Definitions</w:t>
      </w:r>
    </w:p>
    <w:p>
      <w:pPr>
        <w:pStyle w:val="Heading3"/>
        <w:spacing w:after="120" w:before="240"/>
      </w:pPr>
      <w:r>
        <w:rPr>
          <w:rFonts w:ascii="Arial" w:cs="Arial" w:eastAsia="Arial" w:hAnsi="Arial"/>
        </w:rPr>
        <w:t xml:space="preserve">Pen GATT (peripheral role on pen MCU)</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300"/>
        <w:gridCol w:w="1600"/>
        <w:gridCol w:w="3406"/>
      </w:tblGrid>
      <w:tr>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Service UUID</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Characteristic</w:t>
            </w:r>
          </w:p>
        </w:tc>
        <w:tc>
          <w:tcPr>
            <w:tcW w:type="dxa" w:w="13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UUID Suffix</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Properties</w:t>
            </w:r>
          </w:p>
        </w:tc>
        <w:tc>
          <w:tcPr>
            <w:tcW w:type="dxa" w:w="34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0xEP01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Stroke buffer</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0x0001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Read, Notify</w:t>
            </w:r>
          </w:p>
        </w:tc>
        <w:tc>
          <w:tcPr>
            <w:tcW w:type="dxa" w:w="34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Chunked offline data. Hub reads sequentially.</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0xEP01</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Buffer status</w:t>
            </w:r>
          </w:p>
        </w:tc>
        <w:tc>
          <w:tcPr>
            <w:tcW w:type="dxa" w:w="13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0x0002</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Read</w:t>
            </w:r>
          </w:p>
        </w:tc>
        <w:tc>
          <w:tcPr>
            <w:tcW w:type="dxa" w:w="34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{total_bytes, bytes_remaining, checksum_crc32}</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0xEP01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Pen metadata</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0x0003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Read</w:t>
            </w:r>
          </w:p>
        </w:tc>
        <w:tc>
          <w:tcPr>
            <w:tcW w:type="dxa" w:w="34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{fw_version, battery_pct, pen_serial, page_count}</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0xEP01</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Sync control</w:t>
            </w:r>
          </w:p>
        </w:tc>
        <w:tc>
          <w:tcPr>
            <w:tcW w:type="dxa" w:w="13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0x0004</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Write</w:t>
            </w:r>
          </w:p>
        </w:tc>
        <w:tc>
          <w:tcPr>
            <w:tcW w:type="dxa" w:w="34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0x01=start, 0x02=abort, 0x03=clear (post-ACK)</w:t>
            </w:r>
          </w:p>
        </w:tc>
      </w:tr>
    </w:tbl>
    <w:p>
      <w:pPr>
        <w:spacing w:after="80"/>
      </w:pPr>
    </w:p>
    <w:p>
      <w:pPr>
        <w:pStyle w:val="Heading3"/>
        <w:spacing w:after="120" w:before="240"/>
      </w:pPr>
      <w:r>
        <w:rPr>
          <w:rFonts w:ascii="Arial" w:cs="Arial" w:eastAsia="Arial" w:hAnsi="Arial"/>
        </w:rPr>
        <w:t xml:space="preserve">Invigilator GATT (peripheral role on hub)</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300"/>
        <w:gridCol w:w="1600"/>
        <w:gridCol w:w="3406"/>
      </w:tblGrid>
      <w:tr>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Service UUID</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Characteristic</w:t>
            </w:r>
          </w:p>
        </w:tc>
        <w:tc>
          <w:tcPr>
            <w:tcW w:type="dxa" w:w="13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UUID Suffix</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Properties</w:t>
            </w:r>
          </w:p>
        </w:tc>
        <w:tc>
          <w:tcPr>
            <w:tcW w:type="dxa" w:w="34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0xEH01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Auth</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0x0010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Write, Indicate</w:t>
            </w:r>
          </w:p>
        </w:tc>
        <w:tc>
          <w:tcPr>
            <w:tcW w:type="dxa" w:w="34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Mobile writes rotating code. Hub indicates accept/reject.</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0xEH01</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Command</w:t>
            </w:r>
          </w:p>
        </w:tc>
        <w:tc>
          <w:tcPr>
            <w:tcW w:type="dxa" w:w="13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0x0011</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Write</w:t>
            </w:r>
          </w:p>
        </w:tc>
        <w:tc>
          <w:tcPr>
            <w:tcW w:type="dxa" w:w="34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{cmd_id, payload} — register, start, stop, upload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0xEH01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Status feed</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0x0012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Notify</w:t>
            </w:r>
          </w:p>
        </w:tc>
        <w:tc>
          <w:tcPr>
            <w:tcW w:type="dxa" w:w="34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FSM state, per-pen sync %, dongle health, upload progress</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0xEH01</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MAC list</w:t>
            </w:r>
          </w:p>
        </w:tc>
        <w:tc>
          <w:tcPr>
            <w:tcW w:type="dxa" w:w="13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0x0013</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Read, Notify</w:t>
            </w:r>
          </w:p>
        </w:tc>
        <w:tc>
          <w:tcPr>
            <w:tcW w:type="dxa" w:w="34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After registration: array of discovered pen MACs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0xEH01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Data relay</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0x0014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Notify</w:t>
            </w:r>
          </w:p>
        </w:tc>
        <w:tc>
          <w:tcPr>
            <w:tcW w:type="dxa" w:w="34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Chunked pen data for mobile-relay uplink. Active when uplink=mobile.</w:t>
            </w:r>
          </w:p>
        </w:tc>
      </w:tr>
    </w:tbl>
    <w:p>
      <w:pPr>
        <w:spacing w:after="80"/>
      </w:pPr>
    </w:p>
    <w:p>
      <w:pPr>
        <w:pStyle w:val="Heading2"/>
        <w:spacing w:after="160" w:before="300"/>
      </w:pPr>
      <w:r>
        <w:rPr>
          <w:rFonts w:ascii="Arial" w:cs="Arial" w:eastAsia="Arial" w:hAnsi="Arial"/>
        </w:rPr>
        <w:t xml:space="preserve">B-H5. Uplink Protocol — Per-Pen Upload</w:t>
      </w:r>
    </w:p>
    <w:p>
      <w:pPr>
        <w:spacing w:after="120"/>
      </w:pPr>
      <w:r>
        <w:rPr>
          <w:rFonts w:ascii="Arial" w:cs="Arial" w:eastAsia="Arial" w:hAnsi="Arial"/>
          <w:b/>
          <w:bCs/>
          <w:sz w:val="20"/>
          <w:szCs w:val="20"/>
        </w:rPr>
        <w:t xml:space="preserve">HTTP Endpoint: POST /api/v1/exams/{exam_id}/strokes/upload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Header / Field</w:t>
            </w:r>
          </w:p>
        </w:tc>
        <w:tc>
          <w:tcPr>
            <w:tcW w:type="dxa" w:w="65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Content-Type</w:t>
            </w:r>
          </w:p>
        </w:tc>
        <w:tc>
          <w:tcPr>
            <w:tcW w:type="dxa" w:w="6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application/octet-stream</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X-Hub-ID</w:t>
            </w:r>
          </w:p>
        </w:tc>
        <w:tc>
          <w:tcPr>
            <w:tcW w:type="dxa" w:w="65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{hub_unique_code}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X-Pen-MAC</w:t>
            </w:r>
          </w:p>
        </w:tc>
        <w:tc>
          <w:tcPr>
            <w:tcW w:type="dxa" w:w="6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{pen_mac}</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X-Chunk-Index</w:t>
            </w:r>
          </w:p>
        </w:tc>
        <w:tc>
          <w:tcPr>
            <w:tcW w:type="dxa" w:w="65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X-Chunk-Total</w:t>
            </w:r>
          </w:p>
        </w:tc>
        <w:tc>
          <w:tcPr>
            <w:tcW w:type="dxa" w:w="6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{N}</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X-Checksum-CRC32</w:t>
            </w:r>
          </w:p>
        </w:tc>
        <w:tc>
          <w:tcPr>
            <w:tcW w:type="dxa" w:w="65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{checksum}</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X-Invigilator-ID</w:t>
            </w:r>
          </w:p>
        </w:tc>
        <w:tc>
          <w:tcPr>
            <w:tcW w:type="dxa" w:w="6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{invig_code}</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Body</w:t>
            </w:r>
          </w:p>
        </w:tc>
        <w:tc>
          <w:tcPr>
            <w:tcW w:type="dxa" w:w="65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[binary stroke data chunk]</w:t>
            </w:r>
          </w:p>
        </w:tc>
      </w:tr>
    </w:tbl>
    <w:p>
      <w:pPr>
        <w:spacing w:after="80"/>
      </w:pPr>
    </w:p>
    <w:p>
      <w:pPr>
        <w:spacing w:after="120"/>
      </w:pPr>
      <w:r>
        <w:rPr>
          <w:rFonts w:ascii="Arial" w:cs="Arial" w:eastAsia="Arial" w:hAnsi="Arial"/>
          <w:b/>
          <w:bCs/>
          <w:sz w:val="20"/>
          <w:szCs w:val="20"/>
        </w:rPr>
        <w:t xml:space="preserve">Hub Upload Ledger (SQLite)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6706"/>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67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pen_mac</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TEXT PK</w:t>
            </w:r>
          </w:p>
        </w:tc>
        <w:tc>
          <w:tcPr>
            <w:tcW w:type="dxa" w:w="6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Pen identifier</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exam_id</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TEXT</w:t>
            </w:r>
          </w:p>
        </w:tc>
        <w:tc>
          <w:tcPr>
            <w:tcW w:type="dxa" w:w="67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Exam session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total_chunks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INT</w:t>
            </w:r>
          </w:p>
        </w:tc>
        <w:tc>
          <w:tcPr>
            <w:tcW w:type="dxa" w:w="6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Expected chunk count</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acked_chunks</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TEXT (JSON)</w:t>
            </w:r>
          </w:p>
        </w:tc>
        <w:tc>
          <w:tcPr>
            <w:tcW w:type="dxa" w:w="67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Array of received ACK indices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complete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BOOL</w:t>
            </w:r>
          </w:p>
        </w:tc>
        <w:tc>
          <w:tcPr>
            <w:tcW w:type="dxa" w:w="6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All chunks ACKd</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upload_path</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TEXT</w:t>
            </w:r>
          </w:p>
        </w:tc>
        <w:tc>
          <w:tcPr>
            <w:tcW w:type="dxa" w:w="67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wifi or mobile</w:t>
            </w:r>
          </w:p>
        </w:tc>
      </w:tr>
    </w:tbl>
    <w:p>
      <w:pPr>
        <w:spacing w:after="80"/>
      </w:pPr>
    </w:p>
    <w:p>
      <w:pPr>
        <w:pStyle w:val="Heading2"/>
        <w:spacing w:after="160" w:before="300"/>
      </w:pPr>
      <w:r>
        <w:rPr>
          <w:rFonts w:ascii="Arial" w:cs="Arial" w:eastAsia="Arial" w:hAnsi="Arial"/>
        </w:rPr>
        <w:t xml:space="preserve">B-H6. Critical Constraint — BLE Relay Throughput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0"/>
        <w:gridCol w:w="4506"/>
      </w:tblGrid>
      <w:tr>
        <w:tc>
          <w:tcPr>
            <w:tcW w:type="dxa" w:w="5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Parameter</w:t>
            </w:r>
          </w:p>
        </w:tc>
        <w:tc>
          <w:tcPr>
            <w:tcW w:type="dxa" w:w="45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Value</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Avg strokes/page (dense handwriting)</w:t>
            </w:r>
          </w:p>
        </w:tc>
        <w:tc>
          <w:tcPr>
            <w:tcW w:type="dxa" w:w="4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~3,000–5,000 points</w:t>
            </w:r>
          </w:p>
        </w:tc>
      </w:tr>
      <w:tr>
        <w:tc>
          <w:tcPr>
            <w:tcW w:type="dxa" w:w="5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Bytes per point (x:2B, y:2B, pressure:1B, ts_delta:2B)</w:t>
            </w:r>
          </w:p>
        </w:tc>
        <w:tc>
          <w:tcPr>
            <w:tcW w:type="dxa" w:w="45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7 bytes</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Points per page</w:t>
            </w:r>
          </w:p>
        </w:tc>
        <w:tc>
          <w:tcPr>
            <w:tcW w:type="dxa" w:w="4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~4,000</w:t>
            </w:r>
          </w:p>
        </w:tc>
      </w:tr>
      <w:tr>
        <w:tc>
          <w:tcPr>
            <w:tcW w:type="dxa" w:w="5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Pages per student (10-question exam)</w:t>
            </w:r>
          </w:p>
        </w:tc>
        <w:tc>
          <w:tcPr>
            <w:tcW w:type="dxa" w:w="45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~12</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Raw data per student</w:t>
            </w:r>
          </w:p>
        </w:tc>
        <w:tc>
          <w:tcPr>
            <w:tcW w:type="dxa" w:w="4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~336 KB</w:t>
            </w:r>
          </w:p>
        </w:tc>
      </w:tr>
      <w:tr>
        <w:tc>
          <w:tcPr>
            <w:tcW w:type="dxa" w:w="5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40 students total</w:t>
            </w:r>
          </w:p>
        </w:tc>
        <w:tc>
          <w:tcPr>
            <w:tcW w:type="dxa" w:w="45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~13.4 MB</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BLE relay throughput</w:t>
            </w:r>
          </w:p>
        </w:tc>
        <w:tc>
          <w:tcPr>
            <w:tcW w:type="dxa" w:w="4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~20 KB/s</w:t>
            </w:r>
          </w:p>
        </w:tc>
      </w:tr>
      <w:tr>
        <w:tc>
          <w:tcPr>
            <w:tcW w:type="dxa" w:w="5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BLE relay time (40 students)</w:t>
            </w:r>
          </w:p>
        </w:tc>
        <w:tc>
          <w:tcPr>
            <w:tcW w:type="dxa" w:w="45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~11.2 minutes</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WiFi upload time (10 Mbps)</w:t>
            </w:r>
          </w:p>
        </w:tc>
        <w:tc>
          <w:tcPr>
            <w:tcW w:type="dxa" w:w="4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~11 seconds</w:t>
            </w:r>
          </w:p>
        </w:tc>
      </w:tr>
    </w:tbl>
    <w:p>
      <w:pPr>
        <w:spacing w:after="120"/>
      </w:pPr>
      <w:r>
        <w:rPr>
          <w:rFonts w:ascii="Arial" w:cs="Arial" w:eastAsia="Arial" w:hAnsi="Arial"/>
          <w:sz w:val="20"/>
          <w:szCs w:val="20"/>
        </w:rPr>
        <w:t xml:space="preserve">Implication: BLE mobile relay is viable only as fallback. WiFi must be the primary path. Pen-side flash buffer must hold ≥336 KB (≥512 KB allocation recommended).</w:t>
      </w:r>
    </w:p>
    <w:p>
      <w:r>
        <w:br w:type="page"/>
      </w:r>
    </w:p>
    <w:p>
      <w:pPr>
        <w:pStyle w:val="Heading1"/>
        <w:spacing w:after="200" w:before="360"/>
      </w:pPr>
      <w:r>
        <w:rPr>
          <w:rFonts w:ascii="Arial" w:cs="Arial" w:eastAsia="Arial" w:hAnsi="Arial"/>
        </w:rPr>
        <w:t xml:space="preserve">Part C — Implementation Build Order</w:t>
      </w:r>
    </w:p>
    <w:p>
      <w:pPr>
        <w:spacing w:after="120"/>
      </w:pPr>
      <w:r>
        <w:rPr>
          <w:rFonts w:ascii="Arial" w:cs="Arial" w:eastAsia="Arial" w:hAnsi="Arial"/>
          <w:sz w:val="20"/>
          <w:szCs w:val="20"/>
        </w:rPr>
        <w:t xml:space="preserve">Each chunk is independently deployable and testable. Dependencies are strict — no forward references. Hub-specific phases (P2a–P2i) replace original P2/P4.</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2000"/>
        <w:gridCol w:w="3106"/>
        <w:gridCol w:w="2500"/>
      </w:tblGrid>
      <w:tr>
        <w:tc>
          <w:tcPr>
            <w:tcW w:type="dxa" w:w="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Phase</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Chunk</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Services</w:t>
            </w:r>
          </w:p>
        </w:tc>
        <w:tc>
          <w:tcPr>
            <w:tcW w:type="dxa" w:w="31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Deliverable</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Test Gate</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Auth + tenant shell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svc-auth</w:t>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JWT issue/validate, tenant CRUD, role CRUD, middleware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Unit: token lifecycle. Integration: multi-tenant isolation.</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P1</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Exam session lifecycle</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svc-exam-orch + Redis + PG</w:t>
            </w:r>
          </w:p>
        </w:tc>
        <w:tc>
          <w:tcPr>
            <w:tcW w:type="dxa" w:w="31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Exam CRUD, state machine, pen binding slots</w:t>
            </w:r>
          </w:p>
        </w:tc>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Unit: FSM transitions. Integration: concurrent isolation.</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P2a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Hub supervisor + TUI</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hub-supervisor, hub-tui</w:t>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Process manager, config persistence, TUI for hub-code + WiFi</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Boot RPi, enter code, verify config written.</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P2b</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Hub BLE dongle mgr</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hub-ble-mgr</w:t>
            </w:r>
          </w:p>
        </w:tc>
        <w:tc>
          <w:tcPr>
            <w:tcW w:type="dxa" w:w="31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Enumerate by MAC, health-check, expose slots via IPC</w:t>
            </w:r>
          </w:p>
        </w:tc>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Hot-plug 5 dongles, stable enumeration across reboots.</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P2c</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Hub invigilator BLE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hub-invig-ble</w:t>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GATT server, auth flow, command/status characteristics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Mobile connects, authenticates, sends register, gets status.</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P2d</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Pen registration</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hub-ble-mgr + mobile</w:t>
            </w:r>
          </w:p>
        </w:tc>
        <w:tc>
          <w:tcPr>
            <w:tcW w:type="dxa" w:w="31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Scan → MACs → mobile → backend resolve → student list</w:t>
            </w:r>
          </w:p>
        </w:tc>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10 pens detected &lt;30s, names resolved.</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P2e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Hub timer + activation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hub-timer</w:t>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Timer persist, countdown, dongle activation on expiry, reboot recovery</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1-min timer, reboot at 30s, verify resume.</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P2f</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Pen sync engine</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hub-pen-sync + hub-store</w:t>
            </w:r>
          </w:p>
        </w:tc>
        <w:tc>
          <w:tcPr>
            <w:tcW w:type="dxa" w:w="31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GATT read, chunked transfer, checksum, dual-write, status events</w:t>
            </w:r>
          </w:p>
        </w:tc>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8 pens/dongle simultaneous sync throughput.</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P2g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Hub uplink — WiFi</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hub-uplink</w:t>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HTTP POST per-pen, ACK tracking, resume on failure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Sync 5 pens, kill WiFi mid-transfer, verify resume.</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P2h</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Hub uplink — mobile</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hub-uplink + mobile app</w:t>
            </w:r>
          </w:p>
        </w:tc>
        <w:tc>
          <w:tcPr>
            <w:tcW w:type="dxa" w:w="31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BLE notify chunks, app bridges HTTP, hub receives ACK</w:t>
            </w:r>
          </w:p>
        </w:tc>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Full 5-pen upload via mobile. Measure ~20 KB/s.</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P2i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Invigilator mobile app</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Mobile app</w:t>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BLE connect/auth, commands, sync status list, upload trigger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Complete exam lifecycle via app against real hub.</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P3</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Stroke processing</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svc-stroke-proc + TimescaleDB</w:t>
            </w:r>
          </w:p>
        </w:tc>
        <w:tc>
          <w:tcPr>
            <w:tcW w:type="dxa" w:w="31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Dedup, normalize, page assign, temporal sort</w:t>
            </w:r>
          </w:p>
        </w:tc>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Dedup correctness. Latency &lt;50ms p99.</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Document assembly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svc-doc-assembly + MinIO</w:t>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Stroke → SVG/PNG render, question-region config</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Rendered page matches pen input (human QA).</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P6</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AI pipeline — HWR/OCR</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svc-ai-pipeline (stage 1)</w:t>
            </w:r>
          </w:p>
        </w:tc>
        <w:tc>
          <w:tcPr>
            <w:tcW w:type="dxa" w:w="31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Handwriting recognition, confidence, EN + Devanagari</w:t>
            </w:r>
          </w:p>
        </w:tc>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CER &gt;90% on test corpus per script.</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AI pipeline — steps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svc-ai-pipeline (stage 2)</w:t>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Step segmentation, diagram vs text classifier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Step boundary F1 &gt;0.85.</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P8</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Score engine</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svc-score-engine</w:t>
            </w:r>
          </w:p>
        </w:tc>
        <w:tc>
          <w:tcPr>
            <w:tcW w:type="dxa" w:w="31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Rubric CRUD, auto-score, manual override, audit, FSM</w:t>
            </w:r>
          </w:p>
        </w:tc>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Rubric eval correctness. Event propagation.</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Teacher dashboard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svc-teacher-bff + frontend</w:t>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Scoring UI, class view, drill-down, manual edit, feedback</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Score 10 papers via UI, verify DB state.</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P10</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Student portal</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svc-student-bff + frontend</w:t>
            </w:r>
          </w:p>
        </w:tc>
        <w:tc>
          <w:tcPr>
            <w:tcW w:type="dxa" w:w="31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Score view, response viewer, objection form</w:t>
            </w:r>
          </w:p>
        </w:tc>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View scores, submit objection, verify state.</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P11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Review / objection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svc-review</w:t>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Objection intake, assignment, resolution, re-score trigger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File→assign→resolve→score-update chain.</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P12</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Analytics + leaderboard</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svc-analytics</w:t>
            </w:r>
          </w:p>
        </w:tc>
        <w:tc>
          <w:tcPr>
            <w:tcW w:type="dxa" w:w="31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Percentile calc, leaderboard, historical export</w:t>
            </w:r>
          </w:p>
        </w:tc>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Percentile math. Recompute 1000 students &lt;5s.</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P13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Invigilator console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svc-invig-console + frontend</w:t>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Real-time pen status, battery warnings, session controls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Simulate 30 pens, verify real-time updates.</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P14</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Notification service</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svc-notify</w:t>
            </w:r>
          </w:p>
        </w:tc>
        <w:tc>
          <w:tcPr>
            <w:tcW w:type="dxa" w:w="31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Score alerts, objection updates, exam reminders</w:t>
            </w:r>
          </w:p>
        </w:tc>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Event→dispatch chain, delivery confirmation.</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P15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Offline sync (hub ext)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hub-gw extension</w:t>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Full offline exam, post-exam bulk sync, dedup reconciliation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Complete exam offline, reconnect, 100% recovery.</w:t>
            </w:r>
          </w:p>
        </w:tc>
      </w:tr>
    </w:tbl>
    <w:p>
      <w:r>
        <w:br w:type="page"/>
      </w:r>
    </w:p>
    <w:p>
      <w:pPr>
        <w:pStyle w:val="Heading1"/>
        <w:spacing w:after="200" w:before="360"/>
      </w:pPr>
      <w:r>
        <w:rPr>
          <w:rFonts w:ascii="Arial" w:cs="Arial" w:eastAsia="Arial" w:hAnsi="Arial"/>
        </w:rPr>
        <w:t xml:space="preserve">Part D — Mobile App Design Problems</w:t>
      </w:r>
    </w:p>
    <w:p>
      <w:pPr>
        <w:spacing w:after="160"/>
      </w:pPr>
      <w:r>
        <w:rPr>
          <w:rFonts w:ascii="Arial" w:cs="Arial" w:eastAsia="Arial" w:hAnsi="Arial"/>
          <w:b/>
          <w:bCs/>
          <w:sz w:val="18"/>
          <w:szCs w:val="18"/>
        </w:rPr>
        <w:t xml:space="preserve">Severity: </w:t>
      </w:r>
      <w:r>
        <w:rPr>
          <w:rFonts w:ascii="Arial" w:cs="Arial" w:eastAsia="Arial" w:hAnsi="Arial"/>
          <w:b/>
          <w:bCs/>
          <w:color w:val="C0392B"/>
          <w:sz w:val="18"/>
          <w:szCs w:val="18"/>
        </w:rPr>
        <w:t xml:space="preserve">C</w:t>
      </w:r>
      <w:r>
        <w:rPr>
          <w:rFonts w:ascii="Arial" w:cs="Arial" w:eastAsia="Arial" w:hAnsi="Arial"/>
          <w:sz w:val="18"/>
          <w:szCs w:val="18"/>
        </w:rPr>
        <w:t xml:space="preserve"> = Critical path blocker  </w:t>
      </w:r>
      <w:r>
        <w:rPr>
          <w:rFonts w:ascii="Arial" w:cs="Arial" w:eastAsia="Arial" w:hAnsi="Arial"/>
          <w:b/>
          <w:bCs/>
          <w:color w:val="E67E22"/>
          <w:sz w:val="18"/>
          <w:szCs w:val="18"/>
        </w:rPr>
        <w:t xml:space="preserve">H</w:t>
      </w:r>
      <w:r>
        <w:rPr>
          <w:rFonts w:ascii="Arial" w:cs="Arial" w:eastAsia="Arial" w:hAnsi="Arial"/>
          <w:sz w:val="18"/>
          <w:szCs w:val="18"/>
        </w:rPr>
        <w:t xml:space="preserve"> = High-impact  </w:t>
      </w:r>
      <w:r>
        <w:rPr>
          <w:rFonts w:ascii="Arial" w:cs="Arial" w:eastAsia="Arial" w:hAnsi="Arial"/>
          <w:b/>
          <w:bCs/>
          <w:color w:val="2980B9"/>
          <w:sz w:val="18"/>
          <w:szCs w:val="18"/>
        </w:rPr>
        <w:t xml:space="preserve">M</w:t>
      </w:r>
      <w:r>
        <w:rPr>
          <w:rFonts w:ascii="Arial" w:cs="Arial" w:eastAsia="Arial" w:hAnsi="Arial"/>
          <w:sz w:val="18"/>
          <w:szCs w:val="18"/>
        </w:rPr>
        <w:t xml:space="preserve"> = Medium</w:t>
      </w:r>
    </w:p>
    <w:p>
      <w:pPr>
        <w:pStyle w:val="Heading2"/>
        <w:spacing w:after="160" w:before="300"/>
      </w:pPr>
      <w:r>
        <w:rPr>
          <w:rFonts w:ascii="Arial" w:cs="Arial" w:eastAsia="Arial" w:hAnsi="Arial"/>
        </w:rPr>
        <w:t xml:space="preserve">A-MOB: Invigilator / Teacher Mobile App</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800"/>
        <w:gridCol w:w="6706"/>
        <w:gridCol w:w="1000"/>
      </w:tblGrid>
      <w:tr>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67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Problem</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Sev</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M1</w:t>
            </w:r>
          </w:p>
        </w:tc>
        <w:tc>
          <w:tcPr>
            <w:tcW w:type="dxa" w:w="6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Dual-role app or separate apps? Invigilator controls hub (BLE proximity required). Teacher reviews scores (cloud, any location). Same user may be both. Single app with role-based UI = BLE stack always loaded even during remote score review.</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E67E22"/>
                <w:sz w:val="18"/>
                <w:szCs w:val="18"/>
              </w:rPr>
              <w:t xml:space="preserve">H</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M2</w:t>
            </w:r>
          </w:p>
        </w:tc>
        <w:tc>
          <w:tcPr>
            <w:tcW w:type="dxa" w:w="67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BLE background limits. iOS kills BLE connections after ~30s in background. Android 12+ restricts background scanning. Invigilator checks WhatsApp mid-exam → hub connection drops. Foreground service + persistent notification mandatory on Android. iOS: no reliable fix beyond “don’t background.”</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C</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M3</w:t>
            </w:r>
          </w:p>
        </w:tc>
        <w:tc>
          <w:tcPr>
            <w:tcW w:type="dxa" w:w="6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Chat with student — scope and moderation. Real-time (WebSocket) or async (message queue)? Content moderated? Can teacher send annotated answer images? Chat history retention and DPDPA implications for minor’s messages.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E67E22"/>
                <w:sz w:val="18"/>
                <w:szCs w:val="18"/>
              </w:rPr>
              <w:t xml:space="preserve">H</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M4</w:t>
            </w:r>
          </w:p>
        </w:tc>
        <w:tc>
          <w:tcPr>
            <w:tcW w:type="dxa" w:w="67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Image upload of physical copies. Camera quality variance across phones. Minimum resolution for legible handwriting? Lighting/skew correction? Per-page or batch? How does image map to student + exam + question? Manual tagging by invigilator?</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C</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M5</w:t>
            </w:r>
          </w:p>
        </w:tc>
        <w:tc>
          <w:tcPr>
            <w:tcW w:type="dxa" w:w="6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Image vs stroke data reconciliation. Student has both partial stroke data and uploaded copy images. Which is authoritative? Merge strategy? AI pipeline must handle both input types.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E67E22"/>
                <w:sz w:val="18"/>
                <w:szCs w:val="18"/>
              </w:rPr>
              <w:t xml:space="preserve">H</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M6</w:t>
            </w:r>
          </w:p>
        </w:tc>
        <w:tc>
          <w:tcPr>
            <w:tcW w:type="dxa" w:w="67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Unregistered pen registration mid-exam. Student’s pen wasn’t detected during pre-exam registration (off, dead, wrong pen). Manual MAC→student binding must not interrupt pen’s ongoing recording.</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bCs/>
                <w:color w:val="E67E22"/>
                <w:sz w:val="18"/>
                <w:szCs w:val="18"/>
              </w:rPr>
              <w:t xml:space="preserve">H</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M7</w:t>
            </w:r>
          </w:p>
        </w:tc>
        <w:tc>
          <w:tcPr>
            <w:tcW w:type="dxa" w:w="6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Offline app capability. Invigilator in exam hall with poor cellular. Score review, chat, image upload must queue locally and sync when connectivity returns.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E67E22"/>
                <w:sz w:val="18"/>
                <w:szCs w:val="18"/>
              </w:rPr>
              <w:t xml:space="preserve">H</w:t>
            </w:r>
          </w:p>
        </w:tc>
      </w:tr>
    </w:tbl>
    <w:p>
      <w:pPr>
        <w:spacing w:after="80"/>
      </w:pPr>
    </w:p>
    <w:p>
      <w:pPr>
        <w:pStyle w:val="Heading2"/>
        <w:spacing w:after="160" w:before="300"/>
      </w:pPr>
      <w:r>
        <w:rPr>
          <w:rFonts w:ascii="Arial" w:cs="Arial" w:eastAsia="Arial" w:hAnsi="Arial"/>
        </w:rPr>
        <w:t xml:space="preserve">A-MISS: Question Miss Detection</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800"/>
        <w:gridCol w:w="6706"/>
        <w:gridCol w:w="1000"/>
      </w:tblGrid>
      <w:tr>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67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Problem</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Sev</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Q1</w:t>
            </w:r>
          </w:p>
        </w:tc>
        <w:tc>
          <w:tcPr>
            <w:tcW w:type="dxa" w:w="6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Three-way ambiguity. “No answer for Q5” could mean: (a) student didn’t attempt, (b) stroke sync failed for that page/region, (c) pen was on but student didn’t write in Q5’s spatial region. Each needs a different indicator and resolution path.</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C</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Q2</w:t>
            </w:r>
          </w:p>
        </w:tc>
        <w:tc>
          <w:tcPr>
            <w:tcW w:type="dxa" w:w="67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Spatial region definition dependency. Miss detection requires knowing where Q5’s answer zone is on the page. Depends on question-to-stroke mapping (A2.2). If regions aren’t defined, miss detection is impossible.</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C</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Q3</w:t>
            </w:r>
          </w:p>
        </w:tc>
        <w:tc>
          <w:tcPr>
            <w:tcW w:type="dxa" w:w="6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Sync gap detection. Hub knows which pens synced completely (checksum match) vs partial. Sync metadata must propagate to scoring pipeline so “sync failure” is flagged distinctly from “not attempted.”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E67E22"/>
                <w:sz w:val="18"/>
                <w:szCs w:val="18"/>
              </w:rPr>
              <w:t xml:space="preserve">H</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Q4</w:t>
            </w:r>
          </w:p>
        </w:tc>
        <w:tc>
          <w:tcPr>
            <w:tcW w:type="dxa" w:w="67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Pen-on-no-writing detection. If pen was powered on for 90 min but produced only 2 pages of strokes for a 10-question exam, flag questions 3–10 as “possible miss — verify from copy.” Threshold calibration per exam type.</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bCs/>
                <w:color w:val="E67E22"/>
                <w:sz w:val="18"/>
                <w:szCs w:val="18"/>
              </w:rPr>
              <w:t xml:space="preserve">H</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Q5</w:t>
            </w:r>
          </w:p>
        </w:tc>
        <w:tc>
          <w:tcPr>
            <w:tcW w:type="dxa" w:w="6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Teacher verification workflow. Indicator alone isn’t enough. Teacher must: see indicator, open uploaded copy image (if available), confirm/override status (not attempted / sync failure / confirmed blank), and decision must be audited.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E67E22"/>
                <w:sz w:val="18"/>
                <w:szCs w:val="18"/>
              </w:rPr>
              <w:t xml:space="preserve">H</w:t>
            </w:r>
          </w:p>
        </w:tc>
      </w:tr>
    </w:tbl>
    <w:p>
      <w:pPr>
        <w:spacing w:after="80"/>
      </w:pPr>
    </w:p>
    <w:p>
      <w:pPr>
        <w:pStyle w:val="Heading2"/>
        <w:spacing w:after="160" w:before="300"/>
      </w:pPr>
      <w:r>
        <w:rPr>
          <w:rFonts w:ascii="Arial" w:cs="Arial" w:eastAsia="Arial" w:hAnsi="Arial"/>
        </w:rPr>
        <w:t xml:space="preserve">A-PLAG: Plagiarism Detection</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800"/>
        <w:gridCol w:w="6706"/>
        <w:gridCol w:w="1000"/>
      </w:tblGrid>
      <w:tr>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67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Problem</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Sev</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PL1</w:t>
            </w:r>
          </w:p>
        </w:tc>
        <w:tc>
          <w:tcPr>
            <w:tcW w:type="dxa" w:w="6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Handwritten plagiarism is fundamentally different from text plagiarism. Two students copying produce different handwriting but similar semantic content. Detection must operate on recognized text, not raw strokes. Depends on HWR accuracy.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C</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PL2</w:t>
            </w:r>
          </w:p>
        </w:tc>
        <w:tc>
          <w:tcPr>
            <w:tcW w:type="dxa" w:w="67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Similarity metric. Two correct solutions to the same math problem will be similar. Detection must account for expected similarity by question type: high similarity normal for formula questions, suspicious only for open-ended/essay.</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C</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PL3</w:t>
            </w:r>
          </w:p>
        </w:tc>
        <w:tc>
          <w:tcPr>
            <w:tcW w:type="dxa" w:w="6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Temporal correlation. If stroke timestamps show two students writing the same unusual phrase within seconds, that’s stronger evidence than content alone. Requires synchronized timestamps.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E67E22"/>
                <w:sz w:val="18"/>
                <w:szCs w:val="18"/>
              </w:rPr>
              <w:t xml:space="preserve">H</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PL4</w:t>
            </w:r>
          </w:p>
        </w:tc>
        <w:tc>
          <w:tcPr>
            <w:tcW w:type="dxa" w:w="67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Scope. Within-exam (same room) vs cross-exam (different sessions, same paper reuse). Cross-exam requires question paper versioning and historical answer corpus.</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bCs/>
                <w:color w:val="E67E22"/>
                <w:sz w:val="18"/>
                <w:szCs w:val="18"/>
              </w:rPr>
              <w:t xml:space="preserve">H</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PL5</w:t>
            </w:r>
          </w:p>
        </w:tc>
        <w:tc>
          <w:tcPr>
            <w:tcW w:type="dxa" w:w="6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False positive cost. Accusing a student of plagiarism is high-stakes. Confidence threshold must be very high. System should flag for teacher review, never auto-penalize.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C0392B"/>
                <w:sz w:val="18"/>
                <w:szCs w:val="18"/>
              </w:rPr>
              <w:t xml:space="preserve">C</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PL6</w:t>
            </w:r>
          </w:p>
        </w:tc>
        <w:tc>
          <w:tcPr>
            <w:tcW w:type="dxa" w:w="67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Seating proximity correlation. If two flagged students were adjacent (seating chart data), confidence increases. Requires optional seating chart integration.</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pPr>
              <w:jc w:val="center"/>
            </w:pPr>
            <w:r>
              <w:rPr>
                <w:rFonts w:ascii="Arial" w:cs="Arial" w:eastAsia="Arial" w:hAnsi="Arial"/>
                <w:b/>
                <w:bCs/>
                <w:color w:val="2980B9"/>
                <w:sz w:val="18"/>
                <w:szCs w:val="18"/>
              </w:rPr>
              <w:t xml:space="preserve">M</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PL7</w:t>
            </w:r>
          </w:p>
        </w:tc>
        <w:tc>
          <w:tcPr>
            <w:tcW w:type="dxa" w:w="6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Scale. Pairwise comparison of 40 students × 10 questions = 7,800 comparisons per exam. Must complete within batch processing SLA.</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E67E22"/>
                <w:sz w:val="18"/>
                <w:szCs w:val="18"/>
              </w:rPr>
              <w:t xml:space="preserve">H</w:t>
            </w:r>
          </w:p>
        </w:tc>
      </w:tr>
    </w:tbl>
    <w:p>
      <w:r>
        <w:br w:type="page"/>
      </w:r>
    </w:p>
    <w:p>
      <w:pPr>
        <w:pStyle w:val="Heading1"/>
        <w:spacing w:after="200" w:before="360"/>
      </w:pPr>
      <w:r>
        <w:rPr>
          <w:rFonts w:ascii="Arial" w:cs="Arial" w:eastAsia="Arial" w:hAnsi="Arial"/>
        </w:rPr>
        <w:t xml:space="preserve">Part E — Mobile App Architecture</w:t>
      </w:r>
    </w:p>
    <w:p>
      <w:pPr>
        <w:spacing w:after="120"/>
      </w:pPr>
      <w:r>
        <w:rPr>
          <w:rFonts w:ascii="Arial" w:cs="Arial" w:eastAsia="Arial" w:hAnsi="Arial"/>
          <w:sz w:val="20"/>
          <w:szCs w:val="20"/>
        </w:rPr>
        <w:t xml:space="preserve">Single app, two modes: Invigilator Mode (BLE-proximity, hub control) and Teacher Mode (cloud, score management). Mode determined by context — BLE connection to hub activates invigilator features, otherwise teacher dashboard is default.</w:t>
      </w:r>
    </w:p>
    <w:p>
      <w:pPr>
        <w:pStyle w:val="Heading2"/>
        <w:spacing w:after="160" w:before="300"/>
      </w:pPr>
      <w:r>
        <w:rPr>
          <w:rFonts w:ascii="Arial" w:cs="Arial" w:eastAsia="Arial" w:hAnsi="Arial"/>
        </w:rPr>
        <w:t xml:space="preserve">E1. App Screen Catalog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600"/>
        <w:gridCol w:w="1200"/>
        <w:gridCol w:w="2706"/>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Screen</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Mode</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Functionality</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Data Source</w:t>
            </w:r>
          </w:p>
        </w:tc>
        <w:tc>
          <w:tcPr>
            <w:tcW w:type="dxa" w:w="27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Offline Support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Hub connect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Invigilator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Scan for hub BLE advertisement, enter rotating auth code, establish control channel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BLE (hub-invig-ble)</w:t>
            </w:r>
          </w:p>
        </w:tc>
        <w:tc>
          <w:tcPr>
            <w:tcW w:type="dxa" w:w="2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N/A — requires BLE proximity</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Hub dashboard</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Invigilator</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Hub FSM state, dongle health (5 dongle status cards), WiFi status, battery/power status</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BLE status feed (0x0012)</w:t>
            </w:r>
          </w:p>
        </w:tc>
        <w:tc>
          <w:tcPr>
            <w:tcW w:type="dxa" w:w="27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Last-known state cached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Pen registration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Invigilator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Trigger scan, display discovered MACs, resolve to student names via backend, scrollable student list with pen assignment status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BLE MAC list → REST /pens/resolve</w:t>
            </w:r>
          </w:p>
        </w:tc>
        <w:tc>
          <w:tcPr>
            <w:tcW w:type="dxa" w:w="2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MAC list cached; name resolution requires network</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Exam control</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Invigilator</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Set exam duration (minutes), confirm start, view countdown, emergency stop. Double-confirm on start (TUI + mobile). Timer sync indicator.</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BLE command char (0x0011)</w:t>
            </w:r>
          </w:p>
        </w:tc>
        <w:tc>
          <w:tcPr>
            <w:tcW w:type="dxa" w:w="27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Timer runs on hub; app is display-only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Sync monitor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Invigilator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Per-student sync progress bar (0–100%), color-coded: green=complete, yellow=in-progress, red=failed/timeout. Sort by status. Tap for per-pen detail.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BLE status feed (0x0012)</w:t>
            </w:r>
          </w:p>
        </w:tc>
        <w:tc>
          <w:tcPr>
            <w:tcW w:type="dxa" w:w="2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Last-known state cached</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Upload control</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Invigilator</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Select upload path (WiFi/mobile relay), trigger upload all or per-student, progress tracker, estimated time display, per-pen ACK status</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BLE + REST to backend</w:t>
            </w:r>
          </w:p>
        </w:tc>
        <w:tc>
          <w:tcPr>
            <w:tcW w:type="dxa" w:w="27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Queue if network drops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Manual pen register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Invigilator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Search student by name/roll, manually enter or scan pen MAC, bind MAC→student for current exam session. For pens missed during registration.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BLE command + REST</w:t>
            </w:r>
          </w:p>
        </w:tc>
        <w:tc>
          <w:tcPr>
            <w:tcW w:type="dxa" w:w="2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Queue binding, sync later</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Copy image capture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Invigilator</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Camera interface: capture per-page images of physical answer copy. Auto-crop/deskew. Tag with student name + exam + page number. Batch upload queue.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Camera → local storage → REST upload</w:t>
            </w:r>
          </w:p>
        </w:tc>
        <w:tc>
          <w:tcPr>
            <w:tcW w:type="dxa" w:w="27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Full offline: capture + queue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Score dashboard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Teacher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Class-wide score view: table with student name, total score, AI confidence %, miss indicators, plagiarism flags. Sort/filter by any column. Tap student for drill-down.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REST /scores/{exam_id}</w:t>
            </w:r>
          </w:p>
        </w:tc>
        <w:tc>
          <w:tcPr>
            <w:tcW w:type="dxa" w:w="2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Cached last-fetch</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Student detail</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Teacher</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Per-student: page-by-page rendered answer images, per-question AI score vs manual score, step-level breakdown, confidence bars, miss indicators with override controls</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REST + S3 image URLs</w:t>
            </w:r>
          </w:p>
        </w:tc>
        <w:tc>
          <w:tcPr>
            <w:tcW w:type="dxa" w:w="27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Images cached on first view</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Score edit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Teacher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Inline score modification: tap question score → edit → save with mandatory reason field. Old/new value shown. Audit trail visible.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REST PATCH /scores/{id}</w:t>
            </w:r>
          </w:p>
        </w:tc>
        <w:tc>
          <w:tcPr>
            <w:tcW w:type="dxa" w:w="2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Queue edits, sync on reconnect</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Objection inbox</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Teacher</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List of student objections: student name, question #, objection text, status (pending/reviewing/resolved). Filter by status. Tap to open.</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REST /objections?teacher_id=</w:t>
            </w:r>
          </w:p>
        </w:tc>
        <w:tc>
          <w:tcPr>
            <w:tcW w:type="dxa" w:w="27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Cached list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Objection detail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Teacher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Side-by-side: student’s answer image + AI recognition + current score + student’s objection text. Action buttons: approve (triggers re-score), reject (with reason), escalate.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REST + S3</w:t>
            </w:r>
          </w:p>
        </w:tc>
        <w:tc>
          <w:tcPr>
            <w:tcW w:type="dxa" w:w="2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Read-only offline</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Student chat</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Teacher</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Async message thread per student per exam. Text + image attachments (annotated answers). Teacher can share marked-up page screenshots. Message read receipts.</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WebSocket + REST fallback</w:t>
            </w:r>
          </w:p>
        </w:tc>
        <w:tc>
          <w:tcPr>
            <w:tcW w:type="dxa" w:w="27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Queue outbound messages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Plagiarism review</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Teacher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Flagged pairs: student A vs student B, similarity score, highlighted matching passages (side-by-side rendered answers), temporal correlation indicator, seating proximity (if available). Confirm/dismiss.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REST /plagiarism/{exam_id}</w:t>
            </w:r>
          </w:p>
        </w:tc>
        <w:tc>
          <w:tcPr>
            <w:tcW w:type="dxa" w:w="27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Cached flags</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Miss indicator panel</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Teacher</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Per-question grid for entire class: green=answered, amber=possible miss (pen-on-no-write), red=sync failure, gray=not attempted (confirmed). Tap any cell to drill into student detail.</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REST /miss-indicators/{exam_id}</w:t>
            </w:r>
          </w:p>
        </w:tc>
        <w:tc>
          <w:tcPr>
            <w:tcW w:type="dxa" w:w="27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Cached</w:t>
            </w:r>
          </w:p>
        </w:tc>
      </w:tr>
    </w:tbl>
    <w:p>
      <w:pPr>
        <w:spacing w:after="80"/>
      </w:pPr>
    </w:p>
    <w:p>
      <w:pPr>
        <w:pStyle w:val="Heading2"/>
        <w:spacing w:after="160" w:before="300"/>
      </w:pPr>
      <w:r>
        <w:rPr>
          <w:rFonts w:ascii="Arial" w:cs="Arial" w:eastAsia="Arial" w:hAnsi="Arial"/>
        </w:rPr>
        <w:t xml:space="preserve">E2. Question Miss Indicator System</w:t>
      </w:r>
    </w:p>
    <w:p>
      <w:pPr>
        <w:spacing w:after="120"/>
      </w:pPr>
      <w:r>
        <w:rPr>
          <w:rFonts w:ascii="Arial" w:cs="Arial" w:eastAsia="Arial" w:hAnsi="Arial"/>
          <w:sz w:val="20"/>
          <w:szCs w:val="20"/>
        </w:rPr>
        <w:t xml:space="preserve">Three-state classification per student per question, computed by svc-doc-assembly and refined by svc-ai-pipeline.</w:t>
      </w:r>
    </w:p>
    <w:p>
      <w:pPr>
        <w:pStyle w:val="Heading3"/>
        <w:spacing w:after="120" w:before="240"/>
      </w:pPr>
      <w:r>
        <w:rPr>
          <w:rFonts w:ascii="Arial" w:cs="Arial" w:eastAsia="Arial" w:hAnsi="Arial"/>
        </w:rPr>
        <w:t xml:space="preserve">E2.1 Indicator States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200"/>
        <w:gridCol w:w="3506"/>
      </w:tblGrid>
      <w:tr>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State</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Color</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Detection Logic</w:t>
            </w:r>
          </w:p>
        </w:tc>
        <w:tc>
          <w:tcPr>
            <w:tcW w:type="dxa" w:w="35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Teacher Action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Answered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Green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Strokes present in question’s spatial region. HWR produced recognized text with confidence above threshold.</w:t>
            </w:r>
          </w:p>
        </w:tc>
        <w:tc>
          <w:tcPr>
            <w:tcW w:type="dxa" w:w="3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None required.</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Possible miss — no strokes in region</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Amber</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Pen synced successfully (full checksum match) but no strokes detected in question’s defined spatial region. Adjacent questions have strokes. Pen was powered on during exam window.</w:t>
            </w:r>
          </w:p>
        </w:tc>
        <w:tc>
          <w:tcPr>
            <w:tcW w:type="dxa" w:w="35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Verify from uploaded copy image. Override to “Not attempted” or “Answered” (if sync region misalignment).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Possible miss — sync failure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Red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Pen sync was partial (checksum mismatch or incomplete transfer). Hub reports pen MAC had sync errors. Stroke data for this question’s page may be missing entirely.</w:t>
            </w:r>
          </w:p>
        </w:tc>
        <w:tc>
          <w:tcPr>
            <w:tcW w:type="dxa" w:w="3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Verify from uploaded copy image. If copy available, trigger manual image-based scoring. If no copy, flag for re-exam consideration.</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Not attempted — confirmed</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Gray</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Teacher has explicitly confirmed student did not attempt this question. Or: pen was on for full duration, no strokes on this page, and teacher verified from physical copy.</w:t>
            </w:r>
          </w:p>
        </w:tc>
        <w:tc>
          <w:tcPr>
            <w:tcW w:type="dxa" w:w="35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Score = 0 (or as per rubric for unanswered). Locked after confirmation.</w:t>
            </w:r>
          </w:p>
        </w:tc>
      </w:tr>
    </w:tbl>
    <w:p>
      <w:pPr>
        <w:spacing w:after="80"/>
      </w:pPr>
    </w:p>
    <w:p>
      <w:pPr>
        <w:pStyle w:val="Heading3"/>
        <w:spacing w:after="120" w:before="240"/>
      </w:pPr>
      <w:r>
        <w:rPr>
          <w:rFonts w:ascii="Arial" w:cs="Arial" w:eastAsia="Arial" w:hAnsi="Arial"/>
        </w:rPr>
        <w:t xml:space="preserve">E2.2 Detection Pipeline</w:t>
      </w:r>
    </w:p>
    <w:p>
      <w:pPr>
        <w:spacing w:after="120"/>
      </w:pPr>
      <w:r>
        <w:rPr>
          <w:rFonts w:ascii="Arial" w:cs="Arial" w:eastAsia="Arial" w:hAnsi="Arial"/>
          <w:sz w:val="20"/>
          <w:szCs w:val="20"/>
        </w:rPr>
        <w:t xml:space="preserve">Stage 1 (svc-stroke-proc): After stroke processing, compute per-question stroke density. If stroke count in a question region = 0, emit miss-candidate event with sync-status metadata from hub.</w:t>
      </w:r>
    </w:p>
    <w:p>
      <w:pPr>
        <w:spacing w:after="120"/>
      </w:pPr>
      <w:r>
        <w:rPr>
          <w:rFonts w:ascii="Arial" w:cs="Arial" w:eastAsia="Arial" w:hAnsi="Arial"/>
          <w:sz w:val="20"/>
          <w:szCs w:val="20"/>
        </w:rPr>
        <w:t xml:space="preserve">Stage 2 (svc-doc-assembly): Cross-reference hub sync ledger. If pen sync was partial (from hub upload metadata: X-Chunk-Total vs actual received), mark as “sync failure” miss. If sync was complete, mark as “no strokes in region” miss.</w:t>
      </w:r>
    </w:p>
    <w:p>
      <w:pPr>
        <w:spacing w:after="120"/>
      </w:pPr>
      <w:r>
        <w:rPr>
          <w:rFonts w:ascii="Arial" w:cs="Arial" w:eastAsia="Arial" w:hAnsi="Arial"/>
          <w:sz w:val="20"/>
          <w:szCs w:val="20"/>
        </w:rPr>
        <w:t xml:space="preserve">Stage 3 (svc-ai-pipeline): For “no strokes in region” candidates, check if pen had any activity during the exam window (accelerometer data or stroke timestamps on other pages). If pen was active but this region is blank, classify as “possible miss — pen on, no write.” If pen had no activity at all in this time window, classify as “possible miss — pen inactive.”</w:t>
      </w:r>
    </w:p>
    <w:p>
      <w:pPr>
        <w:spacing w:after="120"/>
      </w:pPr>
      <w:r>
        <w:rPr>
          <w:rFonts w:ascii="Arial" w:cs="Arial" w:eastAsia="Arial" w:hAnsi="Arial"/>
          <w:sz w:val="20"/>
          <w:szCs w:val="20"/>
        </w:rPr>
        <w:t xml:space="preserve">Stage 4 (teacher override): Teacher reviews indicator, optionally views uploaded copy image, and sets final status. Override is audit-logged with timestamp, teacher ID, old state, new state, and reason.</w:t>
      </w:r>
    </w:p>
    <w:p>
      <w:pPr>
        <w:spacing w:after="80"/>
      </w:pPr>
    </w:p>
    <w:p>
      <w:pPr>
        <w:pStyle w:val="Heading3"/>
        <w:spacing w:after="120" w:before="240"/>
      </w:pPr>
      <w:r>
        <w:rPr>
          <w:rFonts w:ascii="Arial" w:cs="Arial" w:eastAsia="Arial" w:hAnsi="Arial"/>
        </w:rPr>
        <w:t xml:space="preserve">E2.3 Data Model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6006"/>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60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exam_id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UUID FK</w:t>
            </w:r>
          </w:p>
        </w:tc>
        <w:tc>
          <w:tcPr>
            <w:tcW w:type="dxa" w:w="6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Exam session</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student_id</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UUID FK</w:t>
            </w:r>
          </w:p>
        </w:tc>
        <w:tc>
          <w:tcPr>
            <w:tcW w:type="dxa" w:w="60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Student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question_id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UUID FK</w:t>
            </w:r>
          </w:p>
        </w:tc>
        <w:tc>
          <w:tcPr>
            <w:tcW w:type="dxa" w:w="6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Question within exam</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auto_state</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ENUM</w:t>
            </w:r>
          </w:p>
        </w:tc>
        <w:tc>
          <w:tcPr>
            <w:tcW w:type="dxa" w:w="60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answered | miss_no_strokes | miss_sync_failure | miss_pen_inactive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override_state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ENUM NULL</w:t>
            </w:r>
          </w:p>
        </w:tc>
        <w:tc>
          <w:tcPr>
            <w:tcW w:type="dxa" w:w="6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not_attempted_confirmed | answered_confirmed | NULL (no override yet)</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sync_complete</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BOOL</w:t>
            </w:r>
          </w:p>
        </w:tc>
        <w:tc>
          <w:tcPr>
            <w:tcW w:type="dxa" w:w="60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From hub upload metadata: was pen sync checksum-verified complete?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stroke_count_in_region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INT</w:t>
            </w:r>
          </w:p>
        </w:tc>
        <w:tc>
          <w:tcPr>
            <w:tcW w:type="dxa" w:w="6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Number of stroke points detected in this question’s spatial region</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pen_active_during_window</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BOOL</w:t>
            </w:r>
          </w:p>
        </w:tc>
        <w:tc>
          <w:tcPr>
            <w:tcW w:type="dxa" w:w="60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Whether pen produced any strokes during the exam time window</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override_by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UUID FK NULL</w:t>
            </w:r>
          </w:p>
        </w:tc>
        <w:tc>
          <w:tcPr>
            <w:tcW w:type="dxa" w:w="6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Teacher who overrode</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override_at</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TIMESTAMP NULL</w:t>
            </w:r>
          </w:p>
        </w:tc>
        <w:tc>
          <w:tcPr>
            <w:tcW w:type="dxa" w:w="60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When override happened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override_reason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TEXT NULL</w:t>
            </w:r>
          </w:p>
        </w:tc>
        <w:tc>
          <w:tcPr>
            <w:tcW w:type="dxa" w:w="6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Mandatory reason for override</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copy_image_uri</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TEXT NULL</w:t>
            </w:r>
          </w:p>
        </w:tc>
        <w:tc>
          <w:tcPr>
            <w:tcW w:type="dxa" w:w="60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S3 URI of uploaded physical copy image for this page (if available)</w:t>
            </w:r>
          </w:p>
        </w:tc>
      </w:tr>
    </w:tbl>
    <w:p>
      <w:r>
        <w:br w:type="page"/>
      </w:r>
    </w:p>
    <w:p>
      <w:pPr>
        <w:pStyle w:val="Heading2"/>
        <w:spacing w:after="160" w:before="300"/>
      </w:pPr>
      <w:r>
        <w:rPr>
          <w:rFonts w:ascii="Arial" w:cs="Arial" w:eastAsia="Arial" w:hAnsi="Arial"/>
        </w:rPr>
        <w:t xml:space="preserve">E3. Plagiarism Detection Service (svc-plagiarism)</w:t>
      </w:r>
    </w:p>
    <w:p>
      <w:pPr>
        <w:spacing w:after="120"/>
      </w:pPr>
      <w:r>
        <w:rPr>
          <w:rFonts w:ascii="Arial" w:cs="Arial" w:eastAsia="Arial" w:hAnsi="Arial"/>
          <w:sz w:val="20"/>
          <w:szCs w:val="20"/>
        </w:rPr>
        <w:t xml:space="preserve">New microservice. Consumes ai.result events after HWR completion. Operates on recognized text, not raw strokes. Produces plagiarism flags for teacher review. Never auto-penalizes.</w:t>
      </w:r>
    </w:p>
    <w:p>
      <w:pPr>
        <w:pStyle w:val="Heading3"/>
        <w:spacing w:after="120" w:before="240"/>
      </w:pPr>
      <w:r>
        <w:rPr>
          <w:rFonts w:ascii="Arial" w:cs="Arial" w:eastAsia="Arial" w:hAnsi="Arial"/>
        </w:rPr>
        <w:t xml:space="preserve">E3.1 Detection Approach</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506"/>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Layer</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Method</w:t>
            </w:r>
          </w:p>
        </w:tc>
        <w:tc>
          <w:tcPr>
            <w:tcW w:type="dxa" w:w="45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Details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L1: Text similarity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TF-IDF + cosine similarity on recognized answer text</w:t>
            </w:r>
          </w:p>
        </w:tc>
        <w:tc>
          <w:tcPr>
            <w:tcW w:type="dxa" w:w="4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Pairwise within exam. Threshold varies by question type: open-ended &gt; 0.85 = flag, formula/objective &gt; 0.95 = flag (higher because correct answers are naturally similar).</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L2: Structural similarity</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Sequence alignment (edit distance) on step-level answer structure</w:t>
            </w:r>
          </w:p>
        </w:tc>
        <w:tc>
          <w:tcPr>
            <w:tcW w:type="dxa" w:w="45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Two students making the same unusual error sequence is stronger signal than two correct answers matching.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L3: Temporal correlation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Cross-correlate stroke timestamps between flagged pairs</w:t>
            </w:r>
          </w:p>
        </w:tc>
        <w:tc>
          <w:tcPr>
            <w:tcW w:type="dxa" w:w="4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If two students wrote the same distinctive phrase within a 30-second window, weight the flag higher. Requires A1.4 (clock sync) to be solved.</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L4: Seating proximity</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Optional: cross-reference with seating chart data if available</w:t>
            </w:r>
          </w:p>
        </w:tc>
        <w:tc>
          <w:tcPr>
            <w:tcW w:type="dxa" w:w="45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Adjacent seating + high similarity + temporal correlation = high confidence flag. Seating data entered by invigilator via mobile app or pre-configured.</w:t>
            </w:r>
          </w:p>
        </w:tc>
      </w:tr>
    </w:tbl>
    <w:p>
      <w:pPr>
        <w:spacing w:after="80"/>
      </w:pPr>
    </w:p>
    <w:p>
      <w:pPr>
        <w:pStyle w:val="Heading3"/>
        <w:spacing w:after="120" w:before="240"/>
      </w:pPr>
      <w:r>
        <w:rPr>
          <w:rFonts w:ascii="Arial" w:cs="Arial" w:eastAsia="Arial" w:hAnsi="Arial"/>
        </w:rPr>
        <w:t xml:space="preserve">E3.2 Confidence Scoring</w:t>
      </w:r>
    </w:p>
    <w:p>
      <w:pPr>
        <w:spacing w:after="120"/>
      </w:pPr>
      <w:r>
        <w:rPr>
          <w:rFonts w:ascii="Arial" w:cs="Arial" w:eastAsia="Arial" w:hAnsi="Arial"/>
          <w:sz w:val="20"/>
          <w:szCs w:val="20"/>
        </w:rPr>
        <w:t xml:space="preserve">Composite score: text_sim_weight × L1 + structural_weight × L2 + temporal_weight × L3 + proximity_weight × L4. Weights configurable per institute. Default: 0.4 / 0.3 / 0.2 / 0.1.</w:t>
      </w:r>
    </w:p>
    <w:p>
      <w:pPr>
        <w:spacing w:after="120"/>
      </w:pPr>
      <w:r>
        <w:rPr>
          <w:rFonts w:ascii="Arial" w:cs="Arial" w:eastAsia="Arial" w:hAnsi="Arial"/>
          <w:sz w:val="20"/>
          <w:szCs w:val="20"/>
        </w:rPr>
        <w:t xml:space="preserve">Flag threshold: composite &gt; 0.75 = “review recommended” (amber). Composite &gt; 0.90 = “strong match” (red). Below 0.75 = no flag.</w:t>
      </w:r>
    </w:p>
    <w:p>
      <w:pPr>
        <w:spacing w:after="120"/>
      </w:pPr>
      <w:r>
        <w:rPr>
          <w:rFonts w:ascii="Arial" w:cs="Arial" w:eastAsia="Arial" w:hAnsi="Arial"/>
          <w:sz w:val="20"/>
          <w:szCs w:val="20"/>
        </w:rPr>
        <w:t xml:space="preserve">Question type adjustment: for MCQ/objective questions, only L3 (temporal) and L4 (proximity) contribute. Text/structural similarity is meaningless for identical correct answers.</w:t>
      </w:r>
    </w:p>
    <w:p>
      <w:pPr>
        <w:spacing w:after="80"/>
      </w:pPr>
    </w:p>
    <w:p>
      <w:pPr>
        <w:pStyle w:val="Heading3"/>
        <w:spacing w:after="120" w:before="240"/>
      </w:pPr>
      <w:r>
        <w:rPr>
          <w:rFonts w:ascii="Arial" w:cs="Arial" w:eastAsia="Arial" w:hAnsi="Arial"/>
        </w:rPr>
        <w:t xml:space="preserve">E3.3 Scale &amp; Performance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000"/>
        <w:gridCol w:w="5506"/>
      </w:tblGrid>
      <w:tr>
        <w:tc>
          <w:tcPr>
            <w:tcW w:type="dxa" w:w="4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Parameter</w:t>
            </w:r>
          </w:p>
        </w:tc>
        <w:tc>
          <w:tcPr>
            <w:tcW w:type="dxa" w:w="55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Value / Constraint</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Pairwise comparisons per exam (40 students, 10 questions)</w:t>
            </w:r>
          </w:p>
        </w:tc>
        <w:tc>
          <w:tcPr>
            <w:tcW w:type="dxa" w:w="5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C(40,2) × 10 = 7,800</w:t>
            </w:r>
          </w:p>
        </w:tc>
      </w:tr>
      <w:tr>
        <w:tc>
          <w:tcPr>
            <w:tcW w:type="dxa" w:w="4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L1 (TF-IDF cosine) per pair per question</w:t>
            </w:r>
          </w:p>
        </w:tc>
        <w:tc>
          <w:tcPr>
            <w:tcW w:type="dxa" w:w="55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&lt; 1ms (precomputed vectors, dot product)</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L2 (edit distance) per pair per question</w:t>
            </w:r>
          </w:p>
        </w:tc>
        <w:tc>
          <w:tcPr>
            <w:tcW w:type="dxa" w:w="5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&lt; 5ms (short sequences, typically &lt; 200 tokens)</w:t>
            </w:r>
          </w:p>
        </w:tc>
      </w:tr>
      <w:tr>
        <w:tc>
          <w:tcPr>
            <w:tcW w:type="dxa" w:w="4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L3 (temporal correlation) per flagged pair</w:t>
            </w:r>
          </w:p>
        </w:tc>
        <w:tc>
          <w:tcPr>
            <w:tcW w:type="dxa" w:w="55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&lt; 10ms (only computed for L1+L2 candidates above 0.5)</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Total time for 40-student exam</w:t>
            </w:r>
          </w:p>
        </w:tc>
        <w:tc>
          <w:tcPr>
            <w:tcW w:type="dxa" w:w="5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&lt; 30 seconds (L1 bulk vectorized, L2 only on L1 candidates, L3 only on L2 candidates)</w:t>
            </w:r>
          </w:p>
        </w:tc>
      </w:tr>
      <w:tr>
        <w:tc>
          <w:tcPr>
            <w:tcW w:type="dxa" w:w="4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Processing SLA</w:t>
            </w:r>
          </w:p>
        </w:tc>
        <w:tc>
          <w:tcPr>
            <w:tcW w:type="dxa" w:w="55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Must complete before score publication. Triggered after all AI results for an exam are ready.</w:t>
            </w:r>
          </w:p>
        </w:tc>
      </w:tr>
    </w:tbl>
    <w:p>
      <w:pPr>
        <w:spacing w:after="80"/>
      </w:pPr>
    </w:p>
    <w:p>
      <w:pPr>
        <w:pStyle w:val="Heading3"/>
        <w:spacing w:after="120" w:before="240"/>
      </w:pPr>
      <w:r>
        <w:rPr>
          <w:rFonts w:ascii="Arial" w:cs="Arial" w:eastAsia="Arial" w:hAnsi="Arial"/>
        </w:rPr>
        <w:t xml:space="preserve">E3.4 NATS Integration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200"/>
        <w:gridCol w:w="2506"/>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Subject</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Publisher</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Consumer</w:t>
            </w:r>
          </w:p>
        </w:tc>
        <w:tc>
          <w:tcPr>
            <w:tcW w:type="dxa" w:w="25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Payload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plagiarism.check.{exam_id}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svc-ai-pipeline (after all students processed)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svc-plagiarism</w:t>
            </w:r>
          </w:p>
        </w:tc>
        <w:tc>
          <w:tcPr>
            <w:tcW w:type="dxa" w:w="2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Exam ID + confirmation all ai.result events published</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plagiarism.result.{exam_id}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svc-plagiarism</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svc-score-engine, svc-notify, svc-teacher-bff</w:t>
            </w:r>
          </w:p>
        </w:tc>
        <w:tc>
          <w:tcPr>
            <w:tcW w:type="dxa" w:w="25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Array of flagged pairs with confidence scores + evidence</w:t>
            </w:r>
          </w:p>
        </w:tc>
      </w:tr>
    </w:tbl>
    <w:p>
      <w:pPr>
        <w:spacing w:after="80"/>
      </w:pPr>
    </w:p>
    <w:p>
      <w:pPr>
        <w:pStyle w:val="Heading3"/>
        <w:spacing w:after="120" w:before="240"/>
      </w:pPr>
      <w:r>
        <w:rPr>
          <w:rFonts w:ascii="Arial" w:cs="Arial" w:eastAsia="Arial" w:hAnsi="Arial"/>
        </w:rPr>
        <w:t xml:space="preserve">E3.5 Data Model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806"/>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Column</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58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flag_id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UUID PK</w:t>
            </w:r>
          </w:p>
        </w:tc>
        <w:tc>
          <w:tcPr>
            <w:tcW w:type="dxa" w:w="58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Unique flag identifier</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exam_id</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UUID FK</w:t>
            </w:r>
          </w:p>
        </w:tc>
        <w:tc>
          <w:tcPr>
            <w:tcW w:type="dxa" w:w="58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Exam session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student_a_id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UUID FK</w:t>
            </w:r>
          </w:p>
        </w:tc>
        <w:tc>
          <w:tcPr>
            <w:tcW w:type="dxa" w:w="58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First student in pair</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student_b_id</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UUID FK</w:t>
            </w:r>
          </w:p>
        </w:tc>
        <w:tc>
          <w:tcPr>
            <w:tcW w:type="dxa" w:w="58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Second student in pair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question_id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UUID FK</w:t>
            </w:r>
          </w:p>
        </w:tc>
        <w:tc>
          <w:tcPr>
            <w:tcW w:type="dxa" w:w="58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Question where similarity detected</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l1_score</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FLOAT</w:t>
            </w:r>
          </w:p>
        </w:tc>
        <w:tc>
          <w:tcPr>
            <w:tcW w:type="dxa" w:w="58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Text similarity (TF-IDF cosine)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l2_score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FLOAT</w:t>
            </w:r>
          </w:p>
        </w:tc>
        <w:tc>
          <w:tcPr>
            <w:tcW w:type="dxa" w:w="58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Structural similarity (edit distance normalized)</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l3_score</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FLOAT NULL</w:t>
            </w:r>
          </w:p>
        </w:tc>
        <w:tc>
          <w:tcPr>
            <w:tcW w:type="dxa" w:w="58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Temporal correlation (NULL if not computed)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l4_score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FLOAT NULL</w:t>
            </w:r>
          </w:p>
        </w:tc>
        <w:tc>
          <w:tcPr>
            <w:tcW w:type="dxa" w:w="58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Seating proximity (NULL if no seating chart)</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composite_score</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FLOAT</w:t>
            </w:r>
          </w:p>
        </w:tc>
        <w:tc>
          <w:tcPr>
            <w:tcW w:type="dxa" w:w="58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Weighted composite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severity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ENUM</w:t>
            </w:r>
          </w:p>
        </w:tc>
        <w:tc>
          <w:tcPr>
            <w:tcW w:type="dxa" w:w="58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review_recommended | strong_match</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teacher_verdict</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ENUM NULL</w:t>
            </w:r>
          </w:p>
        </w:tc>
        <w:tc>
          <w:tcPr>
            <w:tcW w:type="dxa" w:w="58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confirmed_plagiarism | dismissed | NULL (pending)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verdict_by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UUID FK NULL</w:t>
            </w:r>
          </w:p>
        </w:tc>
        <w:tc>
          <w:tcPr>
            <w:tcW w:type="dxa" w:w="58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Teacher who reviewed</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verdict_at</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TIMESTAMP NULL</w:t>
            </w:r>
          </w:p>
        </w:tc>
        <w:tc>
          <w:tcPr>
            <w:tcW w:type="dxa" w:w="58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When verdict was recorded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verdict_reason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TEXT NULL</w:t>
            </w:r>
          </w:p>
        </w:tc>
        <w:tc>
          <w:tcPr>
            <w:tcW w:type="dxa" w:w="58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Mandatory reason for verdict</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evidence_json</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JSONB</w:t>
            </w:r>
          </w:p>
        </w:tc>
        <w:tc>
          <w:tcPr>
            <w:tcW w:type="dxa" w:w="58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Matching text segments, timestamps, seating positions</w:t>
            </w:r>
          </w:p>
        </w:tc>
      </w:tr>
    </w:tbl>
    <w:p>
      <w:r>
        <w:br w:type="page"/>
      </w:r>
    </w:p>
    <w:p>
      <w:pPr>
        <w:pStyle w:val="Heading2"/>
        <w:spacing w:after="160" w:before="300"/>
      </w:pPr>
      <w:r>
        <w:rPr>
          <w:rFonts w:ascii="Arial" w:cs="Arial" w:eastAsia="Arial" w:hAnsi="Arial"/>
        </w:rPr>
        <w:t xml:space="preserve">E4. Copy Image Upload Pipeline</w:t>
      </w:r>
    </w:p>
    <w:p>
      <w:pPr>
        <w:spacing w:after="120"/>
      </w:pPr>
      <w:r>
        <w:rPr>
          <w:rFonts w:ascii="Arial" w:cs="Arial" w:eastAsia="Arial" w:hAnsi="Arial"/>
          <w:sz w:val="20"/>
          <w:szCs w:val="20"/>
        </w:rPr>
        <w:t xml:space="preserve">Fallback path when stroke sync fails partially or completely. Invigilator photographs physical answer copies using the mobile app.</w:t>
      </w:r>
    </w:p>
    <w:p>
      <w:pPr>
        <w:pStyle w:val="Heading3"/>
        <w:spacing w:after="120" w:before="240"/>
      </w:pPr>
      <w:r>
        <w:rPr>
          <w:rFonts w:ascii="Arial" w:cs="Arial" w:eastAsia="Arial" w:hAnsi="Arial"/>
        </w:rPr>
        <w:t xml:space="preserve">E4.1 Capture Requirements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Requirement</w:t>
            </w:r>
          </w:p>
        </w:tc>
        <w:tc>
          <w:tcPr>
            <w:tcW w:type="dxa" w:w="65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Specification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Minimum resolution</w:t>
            </w:r>
          </w:p>
        </w:tc>
        <w:tc>
          <w:tcPr>
            <w:tcW w:type="dxa" w:w="6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8 MP (3264×2448). Sufficient for A4 page at 300 DPI equivalent.</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Format</w:t>
            </w:r>
          </w:p>
        </w:tc>
        <w:tc>
          <w:tcPr>
            <w:tcW w:type="dxa" w:w="65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JPEG, quality 85%. Balance between legibility and upload size (~1.5–2 MB/page).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Pre-processing (on-device)</w:t>
            </w:r>
          </w:p>
        </w:tc>
        <w:tc>
          <w:tcPr>
            <w:tcW w:type="dxa" w:w="6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Auto-crop to page boundary, perspective correction (4-point transform), contrast enhancement. Use OpenCV or ML Kit on-device.</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Tagging</w:t>
            </w:r>
          </w:p>
        </w:tc>
        <w:tc>
          <w:tcPr>
            <w:tcW w:type="dxa" w:w="65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Each image tagged with: exam_id, student_id (selected from registered list), page_number (sequential, manual override). Invigilator confirms tags before queuing upload.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Batch capture</w:t>
            </w:r>
          </w:p>
        </w:tc>
        <w:tc>
          <w:tcPr>
            <w:tcW w:type="dxa" w:w="6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Capture all pages for one student in sequence. App maintains page counter. “Next student” button resets counter.</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Storage</w:t>
            </w:r>
          </w:p>
        </w:tc>
        <w:tc>
          <w:tcPr>
            <w:tcW w:type="dxa" w:w="65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Local queue on device until upload confirmed by backend ACK. Do not delete local copy until ACK received.</w:t>
            </w:r>
          </w:p>
        </w:tc>
      </w:tr>
    </w:tbl>
    <w:p>
      <w:pPr>
        <w:spacing w:after="80"/>
      </w:pPr>
    </w:p>
    <w:p>
      <w:pPr>
        <w:pStyle w:val="Heading3"/>
        <w:spacing w:after="120" w:before="240"/>
      </w:pPr>
      <w:r>
        <w:rPr>
          <w:rFonts w:ascii="Arial" w:cs="Arial" w:eastAsia="Arial" w:hAnsi="Arial"/>
        </w:rPr>
        <w:t xml:space="preserve">E4.2 Upload Protocol</w:t>
      </w:r>
    </w:p>
    <w:p>
      <w:pPr>
        <w:spacing w:after="120"/>
      </w:pPr>
      <w:r>
        <w:rPr>
          <w:rFonts w:ascii="Arial" w:cs="Arial" w:eastAsia="Arial" w:hAnsi="Arial"/>
          <w:b/>
          <w:bCs/>
          <w:sz w:val="20"/>
          <w:szCs w:val="20"/>
        </w:rPr>
        <w:t xml:space="preserve">HTTP Endpoint: POST /api/v1/exams/{exam_id}/copies/upload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Header / Field</w:t>
            </w:r>
          </w:p>
        </w:tc>
        <w:tc>
          <w:tcPr>
            <w:tcW w:type="dxa" w:w="65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Content-Type</w:t>
            </w:r>
          </w:p>
        </w:tc>
        <w:tc>
          <w:tcPr>
            <w:tcW w:type="dxa" w:w="6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multipart/form-data</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X-Invigilator-ID</w:t>
            </w:r>
          </w:p>
        </w:tc>
        <w:tc>
          <w:tcPr>
            <w:tcW w:type="dxa" w:w="65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{invig_code}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X-Student-ID</w:t>
            </w:r>
          </w:p>
        </w:tc>
        <w:tc>
          <w:tcPr>
            <w:tcW w:type="dxa" w:w="6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{student_id}</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X-Page-Number</w:t>
            </w:r>
          </w:p>
        </w:tc>
        <w:tc>
          <w:tcPr>
            <w:tcW w:type="dxa" w:w="65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{page_number}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X-Capture-Timestamp</w:t>
            </w:r>
          </w:p>
        </w:tc>
        <w:tc>
          <w:tcPr>
            <w:tcW w:type="dxa" w:w="6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ISO 8601</w:t>
            </w:r>
          </w:p>
        </w:tc>
      </w:tr>
      <w:tr>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X-Device-Model</w:t>
            </w:r>
          </w:p>
        </w:tc>
        <w:tc>
          <w:tcPr>
            <w:tcW w:type="dxa" w:w="65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Phone model (for camera quality metadata)</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Body</w:t>
            </w:r>
          </w:p>
        </w:tc>
        <w:tc>
          <w:tcPr>
            <w:tcW w:type="dxa" w:w="6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JPEG image file</w:t>
            </w:r>
          </w:p>
        </w:tc>
      </w:tr>
    </w:tbl>
    <w:p>
      <w:pPr>
        <w:spacing w:after="80"/>
      </w:pPr>
    </w:p>
    <w:p>
      <w:pPr>
        <w:pStyle w:val="Heading3"/>
        <w:spacing w:after="120" w:before="240"/>
      </w:pPr>
      <w:r>
        <w:rPr>
          <w:rFonts w:ascii="Arial" w:cs="Arial" w:eastAsia="Arial" w:hAnsi="Arial"/>
        </w:rPr>
        <w:t xml:space="preserve">E4.3 Reconciliation with Stroke Data</w:t>
      </w:r>
    </w:p>
    <w:p>
      <w:pPr>
        <w:spacing w:after="120"/>
      </w:pPr>
      <w:r>
        <w:rPr>
          <w:rFonts w:ascii="Arial" w:cs="Arial" w:eastAsia="Arial" w:hAnsi="Arial"/>
          <w:sz w:val="20"/>
          <w:szCs w:val="20"/>
        </w:rPr>
        <w:t xml:space="preserve">When both stroke data and copy images exist for the same student + exam, the system must reconcile. Priority logic:</w:t>
      </w:r>
    </w:p>
    <w:p>
      <w:pPr>
        <w:spacing w:after="120"/>
      </w:pPr>
      <w:r>
        <w:rPr>
          <w:rFonts w:ascii="Arial" w:cs="Arial" w:eastAsia="Arial" w:hAnsi="Arial"/>
          <w:sz w:val="20"/>
          <w:szCs w:val="20"/>
        </w:rPr>
        <w:t xml:space="preserve">1. If stroke sync was complete (checksum verified) → stroke data is authoritative for all pages. Copy images serve as backup/verification only.</w:t>
      </w:r>
    </w:p>
    <w:p>
      <w:pPr>
        <w:spacing w:after="120"/>
      </w:pPr>
      <w:r>
        <w:rPr>
          <w:rFonts w:ascii="Arial" w:cs="Arial" w:eastAsia="Arial" w:hAnsi="Arial"/>
          <w:sz w:val="20"/>
          <w:szCs w:val="20"/>
        </w:rPr>
        <w:t xml:space="preserve">2. If stroke sync was partial → stroke data is authoritative for successfully synced pages. Copy images are authoritative for pages with sync failures (identified via miss indicator system).</w:t>
      </w:r>
    </w:p>
    <w:p>
      <w:pPr>
        <w:spacing w:after="120"/>
      </w:pPr>
      <w:r>
        <w:rPr>
          <w:rFonts w:ascii="Arial" w:cs="Arial" w:eastAsia="Arial" w:hAnsi="Arial"/>
          <w:sz w:val="20"/>
          <w:szCs w:val="20"/>
        </w:rPr>
        <w:t xml:space="preserve">3. If no stroke data at all (pen failure, registration miss) → copy images are sole input. AI pipeline runs OCR on images instead of stroke-rendered pages. Different model weights may apply (camera image HWR vs stroke-rendered HWR).</w:t>
      </w:r>
    </w:p>
    <w:p>
      <w:pPr>
        <w:spacing w:after="120"/>
      </w:pPr>
      <w:r>
        <w:rPr>
          <w:rFonts w:ascii="Arial" w:cs="Arial" w:eastAsia="Arial" w:hAnsi="Arial"/>
          <w:sz w:val="20"/>
          <w:szCs w:val="20"/>
        </w:rPr>
        <w:t xml:space="preserve">4. Reconciliation metadata stored per-page: data_source ENUM (strokes | copy_image | both), authoritative_source ENUM (strokes | copy_image), reconciliation_reason TEXT.</w:t>
      </w:r>
    </w:p>
    <w:p>
      <w:r>
        <w:br w:type="page"/>
      </w:r>
    </w:p>
    <w:p>
      <w:pPr>
        <w:pStyle w:val="Heading1"/>
        <w:spacing w:after="200" w:before="360"/>
      </w:pPr>
      <w:r>
        <w:rPr>
          <w:rFonts w:ascii="Arial" w:cs="Arial" w:eastAsia="Arial" w:hAnsi="Arial"/>
        </w:rPr>
        <w:t xml:space="preserve">Part C (Addendum) — New Build Phases</w:t>
      </w:r>
    </w:p>
    <w:p>
      <w:pPr>
        <w:spacing w:after="120"/>
      </w:pPr>
      <w:r>
        <w:rPr>
          <w:rFonts w:ascii="Arial" w:cs="Arial" w:eastAsia="Arial" w:hAnsi="Arial"/>
          <w:sz w:val="20"/>
          <w:szCs w:val="20"/>
        </w:rPr>
        <w:t xml:space="preserve">Additional phases for mobile app, miss detection, plagiarism, and copy image upload. These interleave with existing phases.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000"/>
        <w:gridCol w:w="2606"/>
        <w:gridCol w:w="2200"/>
      </w:tblGrid>
      <w:tr>
        <w:tc>
          <w:tcPr>
            <w:tcW w:type="dxa" w:w="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Phase</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Chunk</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Services</w:t>
            </w:r>
          </w:p>
        </w:tc>
        <w:tc>
          <w:tcPr>
            <w:tcW w:type="dxa" w:w="26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Deliverable</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Test Gate</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P2i-ext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Mobile app — copy image capture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Mobile app camera module</w:t>
            </w:r>
          </w:p>
        </w:tc>
        <w:tc>
          <w:tcPr>
            <w:tcW w:type="dxa" w:w="26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Capture, auto-crop/deskew, tag, local queue, batch upload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Capture 12 pages, verify crop quality, upload to backend.</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P5a</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Miss indicator — detection</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svc-doc-assembly, svc-stroke-proc</w:t>
            </w:r>
          </w:p>
        </w:tc>
        <w:tc>
          <w:tcPr>
            <w:tcW w:type="dxa" w:w="26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Per-question stroke density check, sync status cross-reference, miss candidate events</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Simulate 40 students with 3 intentional blanks + 2 sync failures. Verify correct classification.</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P7a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Miss indicator — AI refinement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svc-ai-pipeline extension</w:t>
            </w:r>
          </w:p>
        </w:tc>
        <w:tc>
          <w:tcPr>
            <w:tcW w:type="dxa" w:w="26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Pen activity window analysis, pen-on-no-write detection, refined miss states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5 known pen-on-no-write cases correctly classified.</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P8a</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Miss indicator — teacher override</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svc-score-engine extension + teacher BFF</w:t>
            </w:r>
          </w:p>
        </w:tc>
        <w:tc>
          <w:tcPr>
            <w:tcW w:type="dxa" w:w="26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Override API with audit trail, copy image viewer integration, status lock</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Override 10 indicators via UI, verify audit log.</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P8b</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Plagiarism detection service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svc-plagiarism (new)</w:t>
            </w:r>
          </w:p>
        </w:tc>
        <w:tc>
          <w:tcPr>
            <w:tcW w:type="dxa" w:w="26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TF-IDF vectorization, pairwise similarity, structural similarity, composite scoring, flag generation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Inject 5 known plagiarism pairs + 5 false positive candidates. Verify detection rate and false positive rate.</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P8c</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Plagiarism — temporal correlation</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svc-plagiarism extension</w:t>
            </w:r>
          </w:p>
        </w:tc>
        <w:tc>
          <w:tcPr>
            <w:tcW w:type="dxa" w:w="26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Stroke timestamp cross-correlation for flagged pairs</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2 pairs with synchronized timestamps correctly weighted higher.</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P9a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Teacher app — score dashboard + miss panel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Mobile app + svc-teacher-bff</w:t>
            </w:r>
          </w:p>
        </w:tc>
        <w:tc>
          <w:tcPr>
            <w:tcW w:type="dxa" w:w="26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Class score grid, miss indicator panel, drill-down, copy image viewer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View 40-student exam, identify miss indicators, view copy images.</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P9b</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Teacher app — plagiarism review</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Mobile app + svc-teacher-bff</w:t>
            </w:r>
          </w:p>
        </w:tc>
        <w:tc>
          <w:tcPr>
            <w:tcW w:type="dxa" w:w="26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Flagged pair side-by-side view, evidence display, confirm/dismiss workflow</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Review 5 flagged pairs, confirm 2, dismiss 3, verify verdicts stored.</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P9c</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Teacher app — score edit + objection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Mobile app + svc-score-engine, svc-review</w:t>
            </w:r>
          </w:p>
        </w:tc>
        <w:tc>
          <w:tcPr>
            <w:tcW w:type="dxa" w:w="26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Inline score edit with reason, objection inbox, approve/reject/escalate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Edit 5 scores, process 3 objections, verify audit trail.</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P9d</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Teacher app — student chat</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Mobile app + svc-chat (new lightweight service)</w:t>
            </w:r>
          </w:p>
        </w:tc>
        <w:tc>
          <w:tcPr>
            <w:tcW w:type="dxa" w:w="26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Async message thread, image attachments, read receipts, offline queue</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Exchange 10 messages, verify delivery + read receipts. Test offline queue.</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P9e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Teacher app — hub control mode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Mobile app BLE module</w:t>
            </w:r>
          </w:p>
        </w:tc>
        <w:tc>
          <w:tcPr>
            <w:tcW w:type="dxa" w:w="26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Full invigilator flow: connect, auth, register, start exam, monitor sync, trigger upload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Complete exam lifecycle from app against real hub.</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P10a</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Student portal — chat + objection</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svc-student-bff + frontend</w:t>
            </w:r>
          </w:p>
        </w:tc>
        <w:tc>
          <w:tcPr>
            <w:tcW w:type="dxa" w:w="26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Chat with teacher, objection filing with answer image reference, status tracking</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File objection, exchange chat messages, verify teacher receives.</w:t>
            </w:r>
          </w:p>
        </w:tc>
      </w:tr>
    </w:tbl>
    <w:p>
      <w:r>
        <w:br w:type="page"/>
      </w:r>
    </w:p>
    <w:p>
      <w:pPr>
        <w:pStyle w:val="Heading1"/>
        <w:spacing w:after="200" w:before="360"/>
      </w:pPr>
      <w:r>
        <w:rPr>
          <w:rFonts w:ascii="Arial" w:cs="Arial" w:eastAsia="Arial" w:hAnsi="Arial"/>
        </w:rPr>
        <w:t xml:space="preserve">Part B (Addendum) — New Services</w:t>
      </w:r>
    </w:p>
    <w:p>
      <w:pPr>
        <w:spacing w:after="120"/>
      </w:pPr>
      <w:r>
        <w:rPr>
          <w:rFonts w:ascii="Arial" w:cs="Arial" w:eastAsia="Arial" w:hAnsi="Arial"/>
          <w:sz w:val="20"/>
          <w:szCs w:val="20"/>
        </w:rPr>
        <w:t xml:space="preserve">Services added in R3 to support mobile app, miss detection, plagiarism, and chat.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600"/>
        <w:gridCol w:w="1800"/>
        <w:gridCol w:w="1200"/>
        <w:gridCol w:w="1106"/>
      </w:tblGrid>
      <w:tr>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Service ID</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Service</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Responsibility</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Inbound</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Outbound</w:t>
            </w:r>
          </w:p>
        </w:tc>
        <w:tc>
          <w:tcPr>
            <w:tcW w:type="dxa" w:w="11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State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svc-plagiarism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Plagiarism detection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TF-IDF + structural + temporal similarity. Pairwise within exam. Composite scoring. Flag generation.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ai.result events (NATS)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plagiarism.result events, PostgreSQL</w:t>
            </w:r>
          </w:p>
        </w:tc>
        <w:tc>
          <w:tcPr>
            <w:tcW w:type="dxa" w:w="1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Flag store in PG</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svc-chat</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Chat service</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Async teacher↔student messaging per exam. Text + image attachments. Read receipts. Offline queue.</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WebSocket + REST</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PostgreSQL, S3 (attachments)</w:t>
            </w:r>
          </w:p>
        </w:tc>
        <w:tc>
          <w:tcPr>
            <w:tcW w:type="dxa" w:w="11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Message store in PG</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svc-copy-upload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Copy image upload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Receive photographed answer copies. Store in S3. Tag with student + exam + page. Trigger OCR if no stroke data.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REST (multipart)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S3, NATS (copy.ready event)</w:t>
            </w:r>
          </w:p>
        </w:tc>
        <w:tc>
          <w:tcPr>
            <w:tcW w:type="dxa" w:w="1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Metadata in PG</w:t>
            </w:r>
          </w:p>
        </w:tc>
      </w:tr>
    </w:tbl>
    <w:p>
      <w:r>
        <w:br w:type="page"/>
      </w:r>
    </w:p>
    <w:p>
      <w:pPr>
        <w:pStyle w:val="Heading1"/>
        <w:spacing w:after="200" w:before="360"/>
      </w:pPr>
      <w:r>
        <w:rPr>
          <w:rFonts w:ascii="Arial" w:cs="Arial" w:eastAsia="Arial" w:hAnsi="Arial"/>
        </w:rPr>
        <w:t xml:space="preserve">Appendix — Identified Gaps</w:t>
      </w:r>
    </w:p>
    <w:p>
      <w:pPr>
        <w:spacing w:after="120"/>
      </w:pPr>
      <w:r>
        <w:rPr>
          <w:rFonts w:ascii="Arial" w:cs="Arial" w:eastAsia="Arial" w:hAnsi="Arial"/>
          <w:sz w:val="20"/>
          <w:szCs w:val="20"/>
        </w:rPr>
        <w:t xml:space="preserve">The following capabilities are required but not yet specified in detail. Each needs a service or module assignment.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800"/>
        <w:gridCol w:w="2906"/>
      </w:tblGrid>
      <w:tr>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Gap</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Impact</w:t>
            </w:r>
          </w:p>
        </w:tc>
        <w:tc>
          <w:tcPr>
            <w:tcW w:type="dxa" w:w="290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18"/>
                <w:szCs w:val="18"/>
              </w:rPr>
              <w:t xml:space="preserve">Suggested Resolution</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G1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Pen hardware provisioning/inventory management per institute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Cannot track pen lifecycle, repairs, replacements</w:t>
            </w:r>
          </w:p>
        </w:tc>
        <w:tc>
          <w:tcPr>
            <w:tcW w:type="dxa" w:w="29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svc-asset-mgmt or fold into svc-exam-orch</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G2</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Question paper management (sets, variants, answer keys, rubric templates)</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No structured input for AI scoring pipeline</w:t>
            </w:r>
          </w:p>
        </w:tc>
        <w:tc>
          <w:tcPr>
            <w:tcW w:type="dxa" w:w="29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svc-question-bank (new service)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G3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Parent role in RBAC (score access for minors)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Indian school context requires parent visibility</w:t>
            </w:r>
          </w:p>
        </w:tc>
        <w:tc>
          <w:tcPr>
            <w:tcW w:type="dxa" w:w="29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Add role to svc-auth + notification channel</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G4</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Print/export pipeline (PDF report cards, mark sheets)</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Schools demand physical output</w:t>
            </w:r>
          </w:p>
        </w:tc>
        <w:tc>
          <w:tcPr>
            <w:tcW w:type="dxa" w:w="29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svc-export or capability within svc-analytics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G5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Seating chart management (optional but enhances plagiarism detection)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Without it, L4 proximity signal unavailable</w:t>
            </w:r>
          </w:p>
        </w:tc>
        <w:tc>
          <w:tcPr>
            <w:tcW w:type="dxa" w:w="29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Module in svc-exam-orch or standalone</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G6</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Camera-based HWR model (for copy image path)</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Different from stroke-rendered HWR; may need separate model weights</w:t>
            </w:r>
          </w:p>
        </w:tc>
        <w:tc>
          <w:tcPr>
            <w:tcW w:type="dxa" w:w="2906"/>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333333"/>
                <w:sz w:val="18"/>
                <w:szCs w:val="18"/>
              </w:rPr>
              <w:t xml:space="preserve">svc-ai-pipeline variant or model registry config</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G7</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Chat moderation / content filtering for minor’s messages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DPDPA + child safety requirement</w:t>
            </w:r>
          </w:p>
        </w:tc>
        <w:tc>
          <w:tcPr>
            <w:tcW w:type="dxa" w:w="29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333333"/>
                <w:sz w:val="18"/>
                <w:szCs w:val="18"/>
              </w:rPr>
              <w:t xml:space="preserve">Filter layer in svc-chat or external moderation API</w:t>
            </w:r>
          </w:p>
        </w:tc>
      </w:tr>
    </w:tbl>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color w:val="999999"/>
        <w:sz w:val="16"/>
        <w:szCs w:val="16"/>
      </w:rPr>
      <w:t xml:space="preserve">ExamPen Platform — System Design Document</w:t>
    </w:r>
    <w:r>
      <w:rPr>
        <w:rFonts w:ascii="Arial" w:cs="Arial" w:eastAsia="Arial" w:hAnsi="Arial"/>
        <w:color w:val="999999"/>
        <w:sz w:val="16"/>
        <w:szCs w:val="16"/>
      </w:rPr>
      <w:t xml:space="preserve">	R1/R2/R3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2026-03-18T13:00:10.097Z</dcterms:created>
  <dcterms:modified xsi:type="dcterms:W3CDTF">2026-03-18T13:00:10.098Z</dcterms:modified>
</cp:coreProperties>
</file>

<file path=docProps/custom.xml><?xml version="1.0" encoding="utf-8"?>
<Properties xmlns="http://schemas.openxmlformats.org/officeDocument/2006/custom-properties" xmlns:vt="http://schemas.openxmlformats.org/officeDocument/2006/docPropsVTypes"/>
</file>