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color w:val="4B5563"/>
          <w:sz w:val="15"/>
        </w:rPr>
        <w:t>건축물 해체공사 감리업무 [별지 제1호서식]</w:t>
      </w:r>
    </w:p>
    <w:p>
      <w:pPr>
        <w:pStyle w:val="Title"/>
        <w:jc w:val="center"/>
      </w:pPr>
      <w:r>
        <w:rPr>
          <w:rFonts w:ascii="Malgun Gothic" w:hAnsi="Malgun Gothic" w:eastAsia="Malgun Gothic"/>
          <w:b w:val="0"/>
          <w:color w:val="111827"/>
        </w:rPr>
        <w:t>해체공사 안전점검표</w:t>
      </w:r>
    </w:p>
    <w:tbl>
      <w:tblPr>
        <w:tblW w:type="dxa" w:w="10205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5E6A75"/>
          <w:left w:val="single" w:sz="6" w:space="0" w:color="5E6A75"/>
          <w:bottom w:val="single" w:sz="6" w:space="0" w:color="5E6A75"/>
          <w:right w:val="single" w:sz="6" w:space="0" w:color="5E6A75"/>
          <w:insideH w:val="single" w:sz="6" w:space="0" w:color="5E6A75"/>
          <w:insideV w:val="single" w:sz="6" w:space="0" w:color="5E6A75"/>
        </w:tblBorders>
      </w:tblPr>
      <w:tblGrid>
        <w:gridCol w:w="1701"/>
        <w:gridCol w:w="3118"/>
        <w:gridCol w:w="1701"/>
        <w:gridCol w:w="3685"/>
      </w:tblGrid>
      <w:tr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점검일자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${safetyInspectionDate}</w:t>
            </w:r>
          </w:p>
        </w:tc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점검위치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${inspectionLocation}</w:t>
            </w:r>
          </w:p>
        </w:tc>
      </w:tr>
      <w:tr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감리자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${supervisorName}  (서명)</w:t>
            </w:r>
          </w:p>
        </w:tc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해체작업자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${demolitionWorkerName}  (서명)</w:t>
            </w:r>
          </w:p>
        </w:tc>
      </w:tr>
      <w:tr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작업단계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${safetyCheckStage}</w:t>
            </w:r>
          </w:p>
        </w:tc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조치요약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${correctiveAction}</w:t>
            </w:r>
          </w:p>
        </w:tc>
      </w:tr>
    </w:tbl>
    <w:p>
      <w:pPr>
        <w:spacing w:after="40"/>
      </w:pPr>
    </w:p>
    <w:p>
      <w:pPr>
        <w:spacing w:before="40" w:after="80"/>
        <w:jc w:val="center"/>
      </w:pPr>
      <w:r>
        <w:rPr>
          <w:rFonts w:ascii="Malgun Gothic" w:hAnsi="Malgun Gothic" w:eastAsia="Malgun Gothic"/>
          <w:b w:val="0"/>
          <w:color w:val="374151"/>
          <w:sz w:val="18"/>
        </w:rPr>
        <w:t>${safetyChecklistSection}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111827"/>
        </w:rPr>
        <w:t>작성방법</w:t>
      </w:r>
    </w:p>
    <w:p>
      <w:pPr>
        <w:spacing w:after="30"/>
        <w:ind w:left="142" w:hanging="142"/>
      </w:pPr>
      <w:r>
        <w:rPr>
          <w:rFonts w:ascii="Malgun Gothic" w:hAnsi="Malgun Gothic" w:eastAsia="Malgun Gothic"/>
          <w:b w:val="0"/>
          <w:color w:val="4B5563"/>
          <w:sz w:val="15"/>
        </w:rPr>
        <w:t>1. 안전점검표에는 하부보강 잭서포트 재원 및 설치 간격, 적용 층수, 해체장비 이동구간 잔재물 적재 높이와 하중, 보강 상세도면을 포함합니다.</w:t>
      </w:r>
    </w:p>
    <w:p>
      <w:pPr>
        <w:spacing w:after="30"/>
        <w:ind w:left="142" w:hanging="142"/>
      </w:pPr>
      <w:r>
        <w:rPr>
          <w:rFonts w:ascii="Malgun Gothic" w:hAnsi="Malgun Gothic" w:eastAsia="Malgun Gothic"/>
          <w:b w:val="0"/>
          <w:color w:val="4B5563"/>
          <w:sz w:val="15"/>
        </w:rPr>
        <w:t>2. 세부 검사항목은 해체작업순서에 따른 주요사항과 잔재물 허용범위를 기재합니다.</w:t>
      </w:r>
    </w:p>
    <w:p>
      <w:pPr>
        <w:spacing w:after="30"/>
        <w:ind w:left="142" w:hanging="142"/>
      </w:pPr>
      <w:r>
        <w:rPr>
          <w:rFonts w:ascii="Malgun Gothic" w:hAnsi="Malgun Gothic" w:eastAsia="Malgun Gothic"/>
          <w:b w:val="0"/>
          <w:color w:val="4B5563"/>
          <w:sz w:val="15"/>
        </w:rPr>
        <w:t>3. 조치사항은 부적합사항에 대한 작업요청 사항을 기입하고 수정·보완사항을 표시합니다.</w:t>
      </w:r>
    </w:p>
    <w:p>
      <w:pPr>
        <w:spacing w:after="30"/>
        <w:ind w:left="142" w:hanging="142"/>
      </w:pPr>
      <w:r>
        <w:rPr>
          <w:rFonts w:ascii="Malgun Gothic" w:hAnsi="Malgun Gothic" w:eastAsia="Malgun Gothic"/>
          <w:b w:val="0"/>
          <w:color w:val="4B5563"/>
          <w:sz w:val="15"/>
        </w:rPr>
        <w:t>※ 현장여건에 따라 필수확인점 변경이 필요한 경우 해체작업자 및 관리자와 협의하여 변경할 수 있습니다.</w:t>
      </w:r>
    </w:p>
    <w:sectPr w:rsidR="00FC693F" w:rsidRPr="0006063C" w:rsidSect="00034616">
      <w:pgSz w:w="11906" w:h="16838"/>
      <w:pgMar w:top="709" w:right="765" w:bottom="709" w:left="765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Malgun Gothic" w:hAnsi="Malgun Gothic" w:eastAsia="Malgun Gothic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3A5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