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기억유전학mnemonic-genetics-v0.5"/>
    <w:p>
      <w:pPr>
        <w:pStyle w:val="Heading1"/>
      </w:pPr>
      <w:r>
        <w:t xml:space="preserve">기억유전학(Mnemonic Genetics) v0.5</w:t>
      </w:r>
    </w:p>
    <w:p>
      <w:pPr>
        <w:pStyle w:val="FirstParagraph"/>
      </w:pPr>
      <w:r>
        <w:t xml:space="preserve">Working Paper v0.5, 2026-04-24, Park Dohan / TEM Framework</w:t>
      </w:r>
    </w:p>
    <w:p>
      <w:pPr>
        <w:pStyle w:val="BlockText"/>
      </w:pPr>
      <w:r>
        <w:rPr>
          <w:b/>
          <w:bCs/>
        </w:rPr>
        <w:t xml:space="preserve">상태</w:t>
      </w:r>
      <w:r>
        <w:t xml:space="preserve">: 브레인스토밍 반영 초고. v0.3/v0.4의 이론적 불정합 해소와 공리 재정립이 목적.</w:t>
      </w:r>
      <w:r>
        <w:t xml:space="preserve"> </w:t>
      </w:r>
      <w:r>
        <w:rPr>
          <w:b/>
          <w:bCs/>
        </w:rPr>
        <w:t xml:space="preserve">의존 문서</w:t>
      </w:r>
      <w:r>
        <w:t xml:space="preserve">: docs/기억유전학_v0.3.md, docs/기억집단유전학_v0.4_지형설계-260405.md, docs/research-program/mnemonic-genetics-program.md</w:t>
      </w:r>
    </w:p>
    <w:p>
      <w:r>
        <w:pict>
          <v:rect style="width:0;height:1.5pt" o:hralign="center" o:hrstd="t" o:hr="t"/>
        </w:pict>
      </w:r>
    </w:p>
    <w:bookmarkStart w:id="9" w:name="버전-변경-요약"/>
    <w:p>
      <w:pPr>
        <w:pStyle w:val="Heading2"/>
      </w:pPr>
      <w:r>
        <w:t xml:space="preserve">0. 버전 변경 요약</w:t>
      </w:r>
    </w:p>
    <w:p>
      <w:pPr>
        <w:pStyle w:val="FirstParagraph"/>
      </w:pPr>
      <w:r>
        <w:t xml:space="preserve">v0.3/v0.4 → v0.5의 핵심 변경: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공리 재정립</w:t>
      </w:r>
      <w:r>
        <w:t xml:space="preserve">:</w:t>
      </w:r>
      <w:r>
        <w:t xml:space="preserve"> </w:t>
      </w:r>
      <w:r>
        <w:t xml:space="preserve">“기억은 사건이며 데이터가 아니다”</w:t>
      </w:r>
      <w:r>
        <w:t xml:space="preserve">,</w:t>
      </w:r>
      <w:r>
        <w:t xml:space="preserve"> </w:t>
      </w:r>
      <w:r>
        <w:t xml:space="preserve">“에이전시는 구성 조건이며 변수가 아니다”</w:t>
      </w:r>
      <w:r>
        <w:t xml:space="preserve"> </w:t>
      </w:r>
      <w:r>
        <w:t xml:space="preserve">— 두 공리를 서론으로 승격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메타게놈 프레임 도입</w:t>
      </w:r>
      <w:r>
        <w:t xml:space="preserve">: 세 층 존재론(변이체/궤적/메타게놈)으로 기본 단위를 재배치. v0.3 §11(바이러스 유비)과 v0.4(집단유전학 용어)의 내적 모순 해소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궤적 중심 선언</w:t>
      </w:r>
      <w:r>
        <w:t xml:space="preserve">: 분석 단위는 정적 기억이 아니라</w:t>
      </w:r>
      <w:r>
        <w:t xml:space="preserve"> </w:t>
      </w:r>
      <w:r>
        <w:rPr>
          <w:b/>
          <w:bCs/>
        </w:rPr>
        <w:t xml:space="preserve">기억을 둘러싼 인간 사건의 궤적</w:t>
      </w:r>
      <w:r>
        <w:t xml:space="preserve">. v0.3 §13의 quasispecies cloud가 이 프레임에서 중심으로 올라옴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6연산 2분할 폐기</w:t>
      </w:r>
      <w:r>
        <w:t xml:space="preserve">: v0.3 §14.2의</w:t>
      </w:r>
      <w:r>
        <w:t xml:space="preserve"> </w:t>
      </w:r>
      <w:r>
        <w:t xml:space="preserve">“에이전시 개입/비개입”</w:t>
      </w:r>
      <w:r>
        <w:t xml:space="preserve"> </w:t>
      </w:r>
      <w:r>
        <w:t xml:space="preserve">이분법을 폐기. 6연산을</w:t>
      </w:r>
      <w:r>
        <w:t xml:space="preserve"> </w:t>
      </w:r>
      <w:r>
        <w:rPr>
          <w:b/>
          <w:bCs/>
        </w:rPr>
        <w:t xml:space="preserve">에이전시의 6개 모드</w:t>
      </w:r>
      <w:r>
        <w:t xml:space="preserve">로 재규정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이론적 계보 명시</w:t>
      </w:r>
      <w:r>
        <w:t xml:space="preserve">: Varela-Thompson(엔액티브), Luhmann(사회적 자기생산), Bakhtin(대화주의), Sperber(재구성적 전파), Bartlett(구성적 기억) 다섯 전통을 접지점으로 명시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생물 구조 유비 삭제, 수학 형식 유지</w:t>
      </w:r>
      <w:r>
        <w:t xml:space="preserve">: Arc/HIV/Central Dogma 등 생물학적 구조 대응은 삭제. Quasispecies 수학 형식은 기질-독립 도구로만 사용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v0.4의</w:t>
      </w:r>
      <w:r>
        <w:rPr>
          <w:b/>
          <w:bCs/>
        </w:rPr>
        <w:t xml:space="preserve"> </w:t>
      </w:r>
      <w:r>
        <w:rPr>
          <w:b/>
          <w:bCs/>
        </w:rPr>
        <w:t xml:space="preserve">“기억집단유전학”</w:t>
      </w:r>
      <w:r>
        <w:rPr>
          <w:b/>
          <w:bCs/>
        </w:rPr>
        <w:t xml:space="preserve"> </w:t>
      </w:r>
      <w:r>
        <w:rPr>
          <w:b/>
          <w:bCs/>
        </w:rPr>
        <w:t xml:space="preserve">재해석</w:t>
      </w:r>
      <w:r>
        <w:t xml:space="preserve">: v0.4의 집단유전학 용어는</w:t>
      </w:r>
      <w:r>
        <w:t xml:space="preserve"> </w:t>
      </w:r>
      <w:r>
        <w:t xml:space="preserve">“기억 간”</w:t>
      </w:r>
      <w:r>
        <w:t xml:space="preserve">이 아니라</w:t>
      </w:r>
      <w:r>
        <w:t xml:space="preserve"> </w:t>
      </w:r>
      <w:r>
        <w:rPr>
          <w:b/>
          <w:bCs/>
        </w:rPr>
        <w:t xml:space="preserve">“한 궤적 내 변이체 간”</w:t>
      </w:r>
      <w:r>
        <w:t xml:space="preserve">에 적용됨을 명시</w:t>
      </w:r>
    </w:p>
    <w:p>
      <w:r>
        <w:pict>
          <v:rect style="width:0;height:1.5pt" o:hralign="center" o:hrstd="t" o:hr="t"/>
        </w:pict>
      </w:r>
    </w:p>
    <w:bookmarkEnd w:id="9"/>
    <w:bookmarkStart w:id="13" w:name="두-공리"/>
    <w:p>
      <w:pPr>
        <w:pStyle w:val="Heading2"/>
      </w:pPr>
      <w:r>
        <w:t xml:space="preserve">1. 두 공리</w:t>
      </w:r>
    </w:p>
    <w:bookmarkStart w:id="10" w:name="공리-1-기억은-사건이다"/>
    <w:p>
      <w:pPr>
        <w:pStyle w:val="Heading3"/>
      </w:pPr>
      <w:r>
        <w:t xml:space="preserve">1.1 공리 1 — 기억은 사건이다</w:t>
      </w:r>
    </w:p>
    <w:p>
      <w:pPr>
        <w:pStyle w:val="FirstParagraph"/>
      </w:pPr>
      <w:r>
        <w:t xml:space="preserve">기억은 정적으로 보관된 데이터가 아니라,</w:t>
      </w:r>
      <w:r>
        <w:t xml:space="preserve"> </w:t>
      </w:r>
      <w:r>
        <w:rPr>
          <w:b/>
          <w:bCs/>
        </w:rPr>
        <w:t xml:space="preserve">인간과 인간 사이에서 발생하는 관계적 사건</w:t>
      </w:r>
      <w:r>
        <w:t xml:space="preserve">이다. 데이터베이스의 레코드·쓰인 문장·기록된 감정 벡터는 기억이 아니라</w:t>
      </w:r>
      <w:r>
        <w:t xml:space="preserve"> </w:t>
      </w:r>
      <w:r>
        <w:rPr>
          <w:b/>
          <w:bCs/>
        </w:rPr>
        <w:t xml:space="preserve">사건의 흔적(trace/residue)</w:t>
      </w:r>
      <w:r>
        <w:t xml:space="preserve">이다. 기억은 회상·전달·공동 구성이 일어나는 그</w:t>
      </w:r>
      <w:r>
        <w:t xml:space="preserve"> </w:t>
      </w:r>
      <w:r>
        <w:rPr>
          <w:b/>
          <w:bCs/>
        </w:rPr>
        <w:t xml:space="preserve">순간에만 실존</w:t>
      </w:r>
      <w:r>
        <w:t xml:space="preserve">한다.</w:t>
      </w:r>
    </w:p>
    <w:p>
      <w:pPr>
        <w:pStyle w:val="BodyText"/>
      </w:pPr>
      <w:r>
        <w:t xml:space="preserve">이 공리의 귀결: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“저장된 기억을 읽는다”</w:t>
      </w:r>
      <w:r>
        <w:rPr>
          <w:b/>
          <w:bCs/>
        </w:rPr>
        <w:t xml:space="preserve">는 표현은 엄밀히 틀리다</w:t>
      </w:r>
      <w:r>
        <w:t xml:space="preserve">. 매 회상은 저장된 것의 읽기가 아니라 새로운 사건의 상연이다. 이는 v0.3의</w:t>
      </w:r>
      <w:r>
        <w:t xml:space="preserve"> </w:t>
      </w:r>
      <w:r>
        <w:t xml:space="preserve">“파괴적 복제(Destructive Replication)”</w:t>
      </w:r>
      <w:r>
        <w:t xml:space="preserve"> </w:t>
      </w:r>
      <w:r>
        <w:t xml:space="preserve">원리의 존재론적 기반이다.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흔적은 기억이 아니다</w:t>
      </w:r>
      <w:r>
        <w:t xml:space="preserve">. TEM의</w:t>
      </w:r>
      <w:r>
        <w:t xml:space="preserve"> </w:t>
      </w:r>
      <w:r>
        <w:rPr>
          <w:rStyle w:val="VerbatimChar"/>
        </w:rPr>
        <w:t xml:space="preserve">plays</w:t>
      </w:r>
      <w:r>
        <w:t xml:space="preserve"> </w:t>
      </w:r>
      <w:r>
        <w:t xml:space="preserve">테이블,</w:t>
      </w:r>
      <w:r>
        <w:t xml:space="preserve"> </w:t>
      </w:r>
      <w:r>
        <w:rPr>
          <w:rStyle w:val="VerbatimChar"/>
        </w:rPr>
        <w:t xml:space="preserve">utterances</w:t>
      </w:r>
      <w:r>
        <w:t xml:space="preserve"> </w:t>
      </w:r>
      <w:r>
        <w:t xml:space="preserve">아카이브,</w:t>
      </w:r>
      <w:r>
        <w:t xml:space="preserve"> </w:t>
      </w:r>
      <w:r>
        <w:rPr>
          <w:rStyle w:val="VerbatimChar"/>
        </w:rPr>
        <w:t xml:space="preserve">trajectory_bridges</w:t>
      </w:r>
      <w:r>
        <w:t xml:space="preserve"> </w:t>
      </w:r>
      <w:r>
        <w:t xml:space="preserve">레코드는 과거 기억 사건의 흔적이며, 그 자체로 기억이 아니다. 이 흔적들을 통해 새로운 기억 사건이</w:t>
      </w:r>
      <w:r>
        <w:t xml:space="preserve"> </w:t>
      </w:r>
      <w:r>
        <w:rPr>
          <w:b/>
          <w:bCs/>
        </w:rPr>
        <w:t xml:space="preserve">촉발(triggered)</w:t>
      </w:r>
      <w:r>
        <w:t xml:space="preserve">될 수 있을 뿐이다.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“데이터를 서열화한다”</w:t>
      </w:r>
      <w:r>
        <w:rPr>
          <w:b/>
          <w:bCs/>
        </w:rPr>
        <w:t xml:space="preserve">가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“사건의 흔적을 통해 사건 연쇄를 복원한다”</w:t>
      </w:r>
      <w:r>
        <w:t xml:space="preserve">. 연구 프로그램 §1.1의</w:t>
      </w:r>
      <w:r>
        <w:t xml:space="preserve"> </w:t>
      </w:r>
      <w:r>
        <w:t xml:space="preserve">“인류 집단 기억의 염기서열화”</w:t>
      </w:r>
      <w:r>
        <w:t xml:space="preserve">는 이 의미로 읽어야 한다.</w:t>
      </w:r>
    </w:p>
    <w:bookmarkEnd w:id="10"/>
    <w:bookmarkStart w:id="11" w:name="공리-2-에이전시는-구성-조건이다"/>
    <w:p>
      <w:pPr>
        <w:pStyle w:val="Heading3"/>
      </w:pPr>
      <w:r>
        <w:t xml:space="preserve">1.2 공리 2 — 에이전시는 구성 조건이다</w:t>
      </w:r>
    </w:p>
    <w:p>
      <w:pPr>
        <w:pStyle w:val="FirstParagraph"/>
      </w:pPr>
      <w:r>
        <w:t xml:space="preserve">기억 사건에서 에이전시(agency)는 측정되는 변수가 아니라</w:t>
      </w:r>
      <w:r>
        <w:t xml:space="preserve"> </w:t>
      </w:r>
      <w:r>
        <w:rPr>
          <w:b/>
          <w:bCs/>
        </w:rPr>
        <w:t xml:space="preserve">사건의 발생 조건</w:t>
      </w:r>
      <w:r>
        <w:t xml:space="preserve">이다. 에이전시가 없는 기억 사건은 정의상 존재하지 않는다. 의존적 복제자(dependent replicator) 원칙의 엄밀한 형식화.</w:t>
      </w:r>
    </w:p>
    <w:p>
      <w:pPr>
        <w:pStyle w:val="BodyText"/>
      </w:pPr>
      <w:r>
        <w:t xml:space="preserve">이 공리의 귀결: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“에이전시 개입/비개입”</w:t>
      </w:r>
      <w:r>
        <w:rPr>
          <w:b/>
          <w:bCs/>
        </w:rPr>
        <w:t xml:space="preserve">이라는 이분법은 자기모순</w:t>
      </w:r>
      <w:r>
        <w:t xml:space="preserve">이다. v0.3 §14.2의 해당 테이블은 폐기한다.</w:t>
      </w:r>
      <w:r>
        <w:t xml:space="preserve"> </w:t>
      </w:r>
      <w:r>
        <w:t xml:space="preserve">“비개입”</w:t>
      </w:r>
      <w:r>
        <w:t xml:space="preserve"> </w:t>
      </w:r>
      <w:r>
        <w:t xml:space="preserve">칸에 들어간 연산이 정말로 에이전시 없이 일어난다면 그것은 기억이 아니라 데이터 변환이며, 그 경우 기억유전학 전체의 적용 대상에서 제외된다.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연산 간 차이는</w:t>
      </w:r>
      <w:r>
        <w:rPr>
          <w:b/>
          <w:bCs/>
        </w:rPr>
        <w:t xml:space="preserve"> </w:t>
      </w:r>
      <w:r>
        <w:rPr>
          <w:b/>
          <w:bCs/>
        </w:rPr>
        <w:t xml:space="preserve">“에이전시의 유무”</w:t>
      </w:r>
      <w:r>
        <w:rPr>
          <w:b/>
          <w:bCs/>
        </w:rPr>
        <w:t xml:space="preserve">가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“에이전시의 모드”</w:t>
      </w:r>
      <w:r>
        <w:rPr>
          <w:b/>
          <w:bCs/>
        </w:rPr>
        <w:t xml:space="preserve">이다</w:t>
      </w:r>
      <w:r>
        <w:t xml:space="preserve">. §3에서 6연산을 6개 에이전시 모드로 재규정한다.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TEM이 수행하는 자동적 계산 과정(오염 벡터 갱신, 정렬도 계산, 유령 프리셋 선택)은 에이전시가 아니라 매개(mediation)이다</w:t>
      </w:r>
      <w:r>
        <w:t xml:space="preserve">. TEM은 기억 사건을 매개하며, 스스로 기억 사건을 구성하지 않는다.</w:t>
      </w:r>
    </w:p>
    <w:bookmarkEnd w:id="11"/>
    <w:bookmarkStart w:id="12" w:name="두-공리의-공동-귀결-사회적-자기생산-프레임"/>
    <w:p>
      <w:pPr>
        <w:pStyle w:val="Heading3"/>
      </w:pPr>
      <w:r>
        <w:t xml:space="preserve">1.3 두 공리의 공동 귀결: 사회적 자기생산 프레임</w:t>
      </w:r>
    </w:p>
    <w:p>
      <w:pPr>
        <w:pStyle w:val="FirstParagraph"/>
      </w:pPr>
      <w:r>
        <w:t xml:space="preserve">두 공리를 함께 받으면, 기억은</w:t>
      </w:r>
      <w:r>
        <w:t xml:space="preserve"> </w:t>
      </w:r>
      <w:r>
        <w:rPr>
          <w:b/>
          <w:bCs/>
        </w:rPr>
        <w:t xml:space="preserve">사회적 자기생산 시스템(autopoietic social system)의 사건 단위</w:t>
      </w:r>
      <w:r>
        <w:t xml:space="preserve">로 해석된다. Luhmann(1984/1995)이 사회 시스템을 의사소통 사건의 자기생산 연쇄로 기술한 것과 구조적으로 일치한다. 이 프레임에서: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사회는 사람들의 집합이 아니라 사건들의 자기생산 연쇄</w:t>
      </w:r>
      <w:r>
        <w:t xml:space="preserve">이다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사람은 사회 시스템의 구성 요소가 아니라 환경</w:t>
      </w:r>
      <w:r>
        <w:t xml:space="preserve">에 속한다 (Umwelt)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기억 사건은 사회 자기생산의 특수 사례</w:t>
      </w:r>
      <w:r>
        <w:t xml:space="preserve">이다 — 공유된 과거의 재상연을 통해 시스템의 시간적 자기-연속성을 구성하는 사건</w:t>
      </w:r>
    </w:p>
    <w:p>
      <w:pPr>
        <w:pStyle w:val="FirstParagraph"/>
      </w:pPr>
      <w:r>
        <w:t xml:space="preserve">v0.3 §14의</w:t>
      </w:r>
      <w:r>
        <w:t xml:space="preserve"> </w:t>
      </w:r>
      <w:r>
        <w:t xml:space="preserve">“사회 유기체 가설”</w:t>
      </w:r>
      <w:r>
        <w:t xml:space="preserve">은 이 프레임에서</w:t>
      </w:r>
      <w:r>
        <w:t xml:space="preserve"> </w:t>
      </w:r>
      <w:r>
        <w:rPr>
          <w:b/>
          <w:bCs/>
        </w:rPr>
        <w:t xml:space="preserve">생물학 유비 없이</w:t>
      </w:r>
      <w:r>
        <w:t xml:space="preserve"> </w:t>
      </w:r>
      <w:r>
        <w:t xml:space="preserve">재서술 가능하다. 사회는 유기체”처럼” 작동하는 것이 아니라, 정의상 자기생산 시스템이며, 기억 사건은 그 자기생산의 한 계열이다.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세-층-존재론-변이체-궤적-메타게놈"/>
    <w:p>
      <w:pPr>
        <w:pStyle w:val="Heading2"/>
      </w:pPr>
      <w:r>
        <w:t xml:space="preserve">2. 세 층 존재론: 변이체, 궤적, 메타게놈</w:t>
      </w:r>
    </w:p>
    <w:bookmarkStart w:id="14" w:name="변이체-variant"/>
    <w:p>
      <w:pPr>
        <w:pStyle w:val="Heading3"/>
      </w:pPr>
      <w:r>
        <w:t xml:space="preserve">2.1 변이체 (Variant)</w:t>
      </w:r>
    </w:p>
    <w:p>
      <w:pPr>
        <w:pStyle w:val="FirstParagraph"/>
      </w:pPr>
      <w:r>
        <w:rPr>
          <w:b/>
          <w:bCs/>
        </w:rPr>
        <w:t xml:space="preserve">정의</w:t>
      </w:r>
      <w:r>
        <w:t xml:space="preserve">: 한 기억 사건의 단일 발생. TEM에서는 한 번의</w:t>
      </w:r>
      <w:r>
        <w:t xml:space="preserve"> </w:t>
      </w:r>
      <w:r>
        <w:rPr>
          <w:rStyle w:val="VerbatimChar"/>
        </w:rPr>
        <w:t xml:space="preserve">play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utterance</w:t>
      </w:r>
      <w:r>
        <w:t xml:space="preserve"> </w:t>
      </w:r>
      <w:r>
        <w:t xml:space="preserve">발화에 해당.</w:t>
      </w:r>
    </w:p>
    <w:p>
      <w:pPr>
        <w:pStyle w:val="BodyText"/>
      </w:pPr>
      <w:r>
        <w:rPr>
          <w:b/>
          <w:bCs/>
        </w:rPr>
        <w:t xml:space="preserve">특성</w:t>
      </w:r>
      <w:r>
        <w:t xml:space="preserve">:</w:t>
      </w:r>
      <w:r>
        <w:t xml:space="preserve"> </w:t>
      </w:r>
      <w:r>
        <w:t xml:space="preserve">- 변이체는</w:t>
      </w:r>
      <w:r>
        <w:t xml:space="preserve"> </w:t>
      </w:r>
      <w:r>
        <w:rPr>
          <w:b/>
          <w:bCs/>
        </w:rPr>
        <w:t xml:space="preserve">상태 코드</w:t>
      </w:r>
      <w:r>
        <w:t xml:space="preserve">로 인코딩될 수 있다. 후보: 오염 벡터 4축(depth/divergence/convergence/heterogeneity)의 이산 bin + 감정 벡터(valence/arousal/dominance)의 클러스터 ID + alignment 단계</w:t>
      </w:r>
      <w:r>
        <w:t xml:space="preserve"> </w:t>
      </w:r>
      <w:r>
        <w:t xml:space="preserve">- 변이체는</w:t>
      </w:r>
      <w:r>
        <w:t xml:space="preserve"> </w:t>
      </w:r>
      <w:r>
        <w:rPr>
          <w:b/>
          <w:bCs/>
        </w:rPr>
        <w:t xml:space="preserve">사건 자체가 아니라 사건의 흔적</w:t>
      </w:r>
      <w:r>
        <w:t xml:space="preserve">이다. 변이체 코드는 어떤 에이전시 모드의 사건이 일어났는지 추론할 수 있는 신호일 뿐, 사건 자체는 아니다</w:t>
      </w:r>
      <w:r>
        <w:t xml:space="preserve"> </w:t>
      </w:r>
      <w:r>
        <w:t xml:space="preserve">- 여러 변이체는</w:t>
      </w:r>
      <w:r>
        <w:t xml:space="preserve"> </w:t>
      </w:r>
      <w:r>
        <w:rPr>
          <w:b/>
          <w:bCs/>
        </w:rPr>
        <w:t xml:space="preserve">quasispecies cloud</w:t>
      </w:r>
      <w:r>
        <w:t xml:space="preserve">를 이룬다 (§5 참조)</w:t>
      </w:r>
    </w:p>
    <w:bookmarkEnd w:id="14"/>
    <w:bookmarkStart w:id="15" w:name="궤적-trajectory"/>
    <w:p>
      <w:pPr>
        <w:pStyle w:val="Heading3"/>
      </w:pPr>
      <w:r>
        <w:t xml:space="preserve">2.2 궤적 (Trajectory)</w:t>
      </w:r>
    </w:p>
    <w:p>
      <w:pPr>
        <w:pStyle w:val="FirstParagraph"/>
      </w:pPr>
      <w:r>
        <w:rPr>
          <w:b/>
          <w:bCs/>
        </w:rPr>
        <w:t xml:space="preserve">정의</w:t>
      </w:r>
      <w:r>
        <w:t xml:space="preserve">: 한 기억 M을 둘러싼 변이체들의 시간순 연쇄. 여러 사람의 여러 회상·전달 사건이 누적된 체인.</w:t>
      </w:r>
    </w:p>
    <w:p>
      <w:pPr>
        <w:pStyle w:val="BodyText"/>
      </w:pPr>
      <w:r>
        <w:rPr>
          <w:b/>
          <w:bCs/>
        </w:rPr>
        <w:t xml:space="preserve">특성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궤적이 분석의 기본 단위</w:t>
      </w:r>
      <w:r>
        <w:t xml:space="preserve">이다. 정적인</w:t>
      </w:r>
      <w:r>
        <w:t xml:space="preserve"> </w:t>
      </w:r>
      <w:r>
        <w:t xml:space="preserve">“기억 M”</w:t>
      </w:r>
      <w:r>
        <w:t xml:space="preserve">은 궤적이 전개되는</w:t>
      </w:r>
      <w:r>
        <w:t xml:space="preserve"> </w:t>
      </w:r>
      <w:r>
        <w:rPr>
          <w:b/>
          <w:bCs/>
        </w:rPr>
        <w:t xml:space="preserve">좌표(locus)</w:t>
      </w:r>
      <w:r>
        <w:t xml:space="preserve">에 해당하며, 분석 대상 자체는 아니다</w:t>
      </w:r>
      <w:r>
        <w:t xml:space="preserve"> </w:t>
      </w:r>
      <w:r>
        <w:t xml:space="preserve">- 궤적은</w:t>
      </w:r>
      <w:r>
        <w:t xml:space="preserve"> </w:t>
      </w:r>
      <w:r>
        <w:rPr>
          <w:b/>
          <w:bCs/>
        </w:rPr>
        <w:t xml:space="preserve">선형 또는 분기 트리</w:t>
      </w:r>
      <w:r>
        <w:t xml:space="preserve">로 표기 가능하다. TEM 데이터는 원칙적으로 분기 트리를 지원하나(afterimage_events, trajectory_bridges의 참조점 정보), 실무적으로는 선형 근사부터 시작한다</w:t>
      </w:r>
      <w:r>
        <w:t xml:space="preserve"> </w:t>
      </w:r>
      <w:r>
        <w:t xml:space="preserve">- 궤적의 요소는 (state_prev, transition_operation, state_next) 삼중쌍의 연쇄. 여기서 transition_operation은 6개 에이전시 모드 중 하나로 판정된다 (§3)</w:t>
      </w:r>
    </w:p>
    <w:p>
      <w:pPr>
        <w:pStyle w:val="BodyText"/>
      </w:pPr>
      <w:r>
        <w:rPr>
          <w:b/>
          <w:bCs/>
        </w:rPr>
        <w:t xml:space="preserve">v0.4 재해석</w:t>
      </w:r>
      <w:r>
        <w:t xml:space="preserve">: v0.4의</w:t>
      </w:r>
      <w:r>
        <w:t xml:space="preserve"> </w:t>
      </w:r>
      <w:r>
        <w:t xml:space="preserve">“기억집단유전학”</w:t>
      </w:r>
      <w:r>
        <w:t xml:space="preserve"> </w:t>
      </w:r>
      <w:r>
        <w:t xml:space="preserve">용어들(부동·유전자 흐름·근친교배 약화 등)은</w:t>
      </w:r>
      <w:r>
        <w:t xml:space="preserve"> </w:t>
      </w:r>
      <w:r>
        <w:rPr>
          <w:b/>
          <w:bCs/>
        </w:rPr>
        <w:t xml:space="preserve">기억 간</w:t>
      </w:r>
      <w:r>
        <w:t xml:space="preserve">이 아니라</w:t>
      </w:r>
      <w:r>
        <w:t xml:space="preserve"> </w:t>
      </w:r>
      <w:r>
        <w:rPr>
          <w:b/>
          <w:bCs/>
        </w:rPr>
        <w:t xml:space="preserve">한 궤적 내 변이체들 사이</w:t>
      </w:r>
      <w:r>
        <w:t xml:space="preserve">에 적용된다. 이는 v0.3 §11(바이러스 유비, 한 기억 = 한 바이러스 주)과 v0.4의 내적 모순을 해소하는 재해석이다.</w:t>
      </w:r>
    </w:p>
    <w:bookmarkEnd w:id="15"/>
    <w:bookmarkStart w:id="16" w:name="메타게놈-metagenome-사회"/>
    <w:p>
      <w:pPr>
        <w:pStyle w:val="Heading3"/>
      </w:pPr>
      <w:r>
        <w:t xml:space="preserve">2.3 메타게놈 (Metagenome = 사회)</w:t>
      </w:r>
    </w:p>
    <w:p>
      <w:pPr>
        <w:pStyle w:val="FirstParagraph"/>
      </w:pPr>
      <w:r>
        <w:rPr>
          <w:b/>
          <w:bCs/>
        </w:rPr>
        <w:t xml:space="preserve">정의</w:t>
      </w:r>
      <w:r>
        <w:t xml:space="preserve">: 한 TEM 인스턴스에 존재하는 모든 궤적의 집합. 생물학의 메타게놈 개념 — 한 환경 안의 모든 유기체 DNA의 집합 — 과 구조적으로 대응하되, 생물학적 환원 없이 사건 수준에서 정의한다.</w:t>
      </w:r>
    </w:p>
    <w:p>
      <w:pPr>
        <w:pStyle w:val="BodyText"/>
      </w:pPr>
      <w:r>
        <w:rPr>
          <w:b/>
          <w:bCs/>
        </w:rPr>
        <w:t xml:space="preserve">특성</w:t>
      </w:r>
      <w:r>
        <w:t xml:space="preserve">:</w:t>
      </w:r>
      <w:r>
        <w:t xml:space="preserve"> </w:t>
      </w:r>
      <w:r>
        <w:t xml:space="preserve">- 메타게놈은</w:t>
      </w:r>
      <w:r>
        <w:t xml:space="preserve"> </w:t>
      </w:r>
      <w:r>
        <w:rPr>
          <w:b/>
          <w:bCs/>
        </w:rPr>
        <w:t xml:space="preserve">사회 샘플 하나</w:t>
      </w:r>
      <w:r>
        <w:t xml:space="preserve">이다. 한 전시 공간, 한 교육기관, 한 치료 그룹에서 TEM이 수집하는 궤적 전체가 해당 사회의 기억 메타게놈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여러 메타게놈 샘플을 비교</w:t>
      </w:r>
      <w:r>
        <w:t xml:space="preserve">하면 기관·문화·맥락 간의 기억 변이 역학 차이를 분석할 수 있다. 이것이 연구 프로그램 §3의 기관 배포 전략이 이론적으로 요구되는 이유</w:t>
      </w:r>
      <w:r>
        <w:t xml:space="preserve"> </w:t>
      </w:r>
      <w:r>
        <w:t xml:space="preserve">- 메타게놈 프레임은</w:t>
      </w:r>
      <w:r>
        <w:t xml:space="preserve"> </w:t>
      </w:r>
      <w:r>
        <w:t xml:space="preserve">“사회 = 유기체”</w:t>
      </w:r>
      <w:r>
        <w:t xml:space="preserve"> </w:t>
      </w:r>
      <w:r>
        <w:t xml:space="preserve">비유를</w:t>
      </w:r>
      <w:r>
        <w:t xml:space="preserve"> </w:t>
      </w:r>
      <w:r>
        <w:rPr>
          <w:b/>
          <w:bCs/>
        </w:rPr>
        <w:t xml:space="preserve">유기체 없이</w:t>
      </w:r>
      <w:r>
        <w:t xml:space="preserve"> </w:t>
      </w:r>
      <w:r>
        <w:t xml:space="preserve">수학적으로 구현한다. 사회 수준의 단위는</w:t>
      </w:r>
      <w:r>
        <w:t xml:space="preserve"> </w:t>
      </w:r>
      <w:r>
        <w:rPr>
          <w:b/>
          <w:bCs/>
        </w:rPr>
        <w:t xml:space="preserve">사건의 자기생산 연쇄</w:t>
      </w:r>
      <w:r>
        <w:t xml:space="preserve"> </w:t>
      </w:r>
      <w:r>
        <w:t xml:space="preserve">자체이며, 기억 메타게놈은 그 연쇄의 부분집합이다</w:t>
      </w:r>
    </w:p>
    <w:bookmarkEnd w:id="16"/>
    <w:bookmarkStart w:id="17" w:name="세-층의-관계"/>
    <w:p>
      <w:pPr>
        <w:pStyle w:val="Heading3"/>
      </w:pPr>
      <w:r>
        <w:t xml:space="preserve">2.4 세 층의 관계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층</w:t>
            </w:r>
          </w:p>
        </w:tc>
        <w:tc>
          <w:tcPr/>
          <w:p>
            <w:pPr>
              <w:pStyle w:val="Compact"/>
            </w:pPr>
            <w:r>
              <w:t xml:space="preserve">구성 단위</w:t>
            </w:r>
          </w:p>
        </w:tc>
        <w:tc>
          <w:tcPr/>
          <w:p>
            <w:pPr>
              <w:pStyle w:val="Compact"/>
            </w:pPr>
            <w:r>
              <w:t xml:space="preserve">시간 스케일</w:t>
            </w:r>
          </w:p>
        </w:tc>
        <w:tc>
          <w:tcPr/>
          <w:p>
            <w:pPr>
              <w:pStyle w:val="Compact"/>
            </w:pPr>
            <w:r>
              <w:t xml:space="preserve">주요 측정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변이체</w:t>
            </w:r>
          </w:p>
        </w:tc>
        <w:tc>
          <w:tcPr/>
          <w:p>
            <w:pPr>
              <w:pStyle w:val="Compact"/>
            </w:pPr>
            <w:r>
              <w:t xml:space="preserve">한 play/utterance</w:t>
            </w:r>
          </w:p>
        </w:tc>
        <w:tc>
          <w:tcPr/>
          <w:p>
            <w:pPr>
              <w:pStyle w:val="Compact"/>
            </w:pPr>
            <w:r>
              <w:t xml:space="preserve">분 단위</w:t>
            </w:r>
          </w:p>
        </w:tc>
        <w:tc>
          <w:tcPr/>
          <w:p>
            <w:pPr>
              <w:pStyle w:val="Compact"/>
            </w:pPr>
            <w:r>
              <w:t xml:space="preserve">상태 코드, 에이전시 모드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궤적</w:t>
            </w:r>
          </w:p>
        </w:tc>
        <w:tc>
          <w:tcPr/>
          <w:p>
            <w:pPr>
              <w:pStyle w:val="Compact"/>
            </w:pPr>
            <w:r>
              <w:t xml:space="preserve">한 기억의 변이체 연쇄</w:t>
            </w:r>
          </w:p>
        </w:tc>
        <w:tc>
          <w:tcPr/>
          <w:p>
            <w:pPr>
              <w:pStyle w:val="Compact"/>
            </w:pPr>
            <w:r>
              <w:t xml:space="preserve">일–주–월</w:t>
            </w:r>
          </w:p>
        </w:tc>
        <w:tc>
          <w:tcPr/>
          <w:p>
            <w:pPr>
              <w:pStyle w:val="Compact"/>
            </w:pPr>
            <w:r>
              <w:t xml:space="preserve">오류/경직 파국, 함수 패밀리, quasispecies 파라미터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메타게놈</w:t>
            </w:r>
          </w:p>
        </w:tc>
        <w:tc>
          <w:tcPr/>
          <w:p>
            <w:pPr>
              <w:pStyle w:val="Compact"/>
            </w:pPr>
            <w:r>
              <w:t xml:space="preserve">한 사회의 궤적 집합</w:t>
            </w:r>
          </w:p>
        </w:tc>
        <w:tc>
          <w:tcPr/>
          <w:p>
            <w:pPr>
              <w:pStyle w:val="Compact"/>
            </w:pPr>
            <w:r>
              <w:t xml:space="preserve">월–년</w:t>
            </w:r>
          </w:p>
        </w:tc>
        <w:tc>
          <w:tcPr/>
          <w:p>
            <w:pPr>
              <w:pStyle w:val="Compact"/>
            </w:pPr>
            <w:r>
              <w:t xml:space="preserve">궤적 다양성, 사회 간 비교 통계</w:t>
            </w:r>
          </w:p>
        </w:tc>
      </w:tr>
    </w:tbl>
    <w:p>
      <w:pPr>
        <w:pStyle w:val="BodyText"/>
      </w:pPr>
      <w:r>
        <w:t xml:space="preserve">각 층은 아래 층의 집합이지만,</w:t>
      </w:r>
      <w:r>
        <w:t xml:space="preserve"> </w:t>
      </w:r>
      <w:r>
        <w:rPr>
          <w:b/>
          <w:bCs/>
        </w:rPr>
        <w:t xml:space="preserve">위 층의 법칙은 아래 층에서 직접 환원되지 않는다</w:t>
      </w:r>
      <w:r>
        <w:t xml:space="preserve">. 즉 변이체 동역학만으로 궤적 형태를 예측할 수 없고, 궤적 동역학만으로 메타게놈 분포를 예측할 수 없다. 각 층은 고유한 측정 대상을 갖는다.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연산의-재규정-여섯-개-에이전시-모드"/>
    <w:p>
      <w:pPr>
        <w:pStyle w:val="Heading2"/>
      </w:pPr>
      <w:r>
        <w:t xml:space="preserve">3. 6연산의 재규정: 여섯 개 에이전시 모드</w:t>
      </w:r>
    </w:p>
    <w:bookmarkStart w:id="19" w:name="분할의-폐기-논증"/>
    <w:p>
      <w:pPr>
        <w:pStyle w:val="Heading3"/>
      </w:pPr>
      <w:r>
        <w:t xml:space="preserve">3.1 2분할의 폐기 논증</w:t>
      </w:r>
    </w:p>
    <w:p>
      <w:pPr>
        <w:pStyle w:val="FirstParagraph"/>
      </w:pPr>
      <w:r>
        <w:t xml:space="preserve">v0.3 §14.2는 6연산을 에이전시 개입(Op 2/3/5) vs 비개입(Op 1/4/6)으로 이분했다. v0.5에서 이 이분법을 폐기한다. 세 가지 이유: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공리 2 위반</w:t>
      </w:r>
      <w:r>
        <w:t xml:space="preserve">:</w:t>
      </w:r>
      <w:r>
        <w:t xml:space="preserve"> </w:t>
      </w:r>
      <w:r>
        <w:t xml:space="preserve">“비개입 연산”</w:t>
      </w:r>
      <w:r>
        <w:t xml:space="preserve">이 존재한다면 에이전시 없이 일어나는 기억 사건이 존재한다는 뜻이며, 이는 공리 2(에이전시 구성 조건)와 의존적 복제자 원칙에 정면 모순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이분의 컷이 자의적</w:t>
      </w:r>
      <w:r>
        <w:t xml:space="preserve">: 6개 연산을</w:t>
      </w:r>
      <w:r>
        <w:t xml:space="preserve"> </w:t>
      </w:r>
      <w:r>
        <w:t xml:space="preserve">“변이 형태에 대한 의식의 개입도”</w:t>
      </w:r>
      <w:r>
        <w:t xml:space="preserve">로 줄세우면 Op 1–4–6–2–5–3의 연속 스펙트럼이 나타난다. 3-3 이분은 연산 개수의 우연이며, 현상의 분절이 아니다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3-3 대칭은 우연</w:t>
      </w:r>
      <w:r>
        <w:t xml:space="preserve">: 6연산이 정확히 3:3으로 나뉘는 건 연산 개수가 6이라는 사실에서 파생된 인위적 대칭. 이를 이론의 근거로 홍보하면 정당성 없는 권위 상승을 초래한다</w:t>
      </w:r>
    </w:p>
    <w:bookmarkEnd w:id="19"/>
    <w:bookmarkStart w:id="20" w:name="여섯-에이전시-모드"/>
    <w:p>
      <w:pPr>
        <w:pStyle w:val="Heading3"/>
      </w:pPr>
      <w:r>
        <w:t xml:space="preserve">3.2 여섯 에이전시 모드</w:t>
      </w:r>
    </w:p>
    <w:p>
      <w:pPr>
        <w:pStyle w:val="FirstParagraph"/>
      </w:pPr>
      <w:r>
        <w:t xml:space="preserve">6연산을</w:t>
      </w:r>
      <w:r>
        <w:t xml:space="preserve"> </w:t>
      </w:r>
      <w:r>
        <w:t xml:space="preserve">“에이전시의 여섯 가지 작동 모드”</w:t>
      </w:r>
      <w:r>
        <w:t xml:space="preserve">로 재규정한다. 각 모드는</w:t>
      </w:r>
      <w:r>
        <w:t xml:space="preserve"> </w:t>
      </w:r>
      <w:r>
        <w:rPr>
          <w:b/>
          <w:bCs/>
        </w:rPr>
        <w:t xml:space="preserve">에이전시가 어떤 질적 방식으로 변이 사건을 구성하는가</w:t>
      </w:r>
      <w:r>
        <w:t xml:space="preserve">를 기술한다. 전부 에이전시가 있는 사건이며, 차이는 모드의 질이다.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연산</w:t>
            </w:r>
          </w:p>
        </w:tc>
        <w:tc>
          <w:tcPr/>
          <w:p>
            <w:pPr>
              <w:pStyle w:val="Compact"/>
            </w:pPr>
            <w:r>
              <w:t xml:space="preserve">에이전시 모드</w:t>
            </w:r>
          </w:p>
        </w:tc>
        <w:tc>
          <w:tcPr/>
          <w:p>
            <w:pPr>
              <w:pStyle w:val="Compact"/>
            </w:pPr>
            <w:r>
              <w:t xml:space="preserve">모드의 성격</w:t>
            </w:r>
          </w:p>
        </w:tc>
        <w:tc>
          <w:tcPr/>
          <w:p>
            <w:pPr>
              <w:pStyle w:val="Compact"/>
            </w:pPr>
            <w:r>
              <w:t xml:space="preserve">상연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파괴적 복제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수행 에이전시</w:t>
            </w:r>
            <w:r>
              <w:t xml:space="preserve"> </w:t>
            </w:r>
            <w:r>
              <w:t xml:space="preserve">(Enactive)</w:t>
            </w:r>
          </w:p>
        </w:tc>
        <w:tc>
          <w:tcPr/>
          <w:p>
            <w:pPr>
              <w:pStyle w:val="Compact"/>
            </w:pPr>
            <w:r>
              <w:t xml:space="preserve">기억 행위 자체. 회상이라는 사건의 수행</w:t>
            </w:r>
          </w:p>
        </w:tc>
        <w:tc>
          <w:tcPr/>
          <w:p>
            <w:pPr>
              <w:pStyle w:val="Compact"/>
            </w:pPr>
            <w:r>
              <w:t xml:space="preserve">덮어쓰기 메커니즘이 수행에 따라옴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편향적 변이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정서 에이전시</w:t>
            </w:r>
            <w:r>
              <w:t xml:space="preserve"> </w:t>
            </w:r>
            <w:r>
              <w:t xml:space="preserve">(Affective)</w:t>
            </w:r>
          </w:p>
        </w:tc>
        <w:tc>
          <w:tcPr/>
          <w:p>
            <w:pPr>
              <w:pStyle w:val="Compact"/>
            </w:pPr>
            <w:r>
              <w:t xml:space="preserve">감정 상태가 변이 방향을 빚음</w:t>
            </w:r>
          </w:p>
        </w:tc>
        <w:tc>
          <w:tcPr/>
          <w:p>
            <w:pPr>
              <w:pStyle w:val="Compact"/>
            </w:pPr>
            <w:r>
              <w:t xml:space="preserve">정서가 변이의 벡터를 설정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의도적 선택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숙고 에이전시</w:t>
            </w:r>
            <w:r>
              <w:t xml:space="preserve"> </w:t>
            </w:r>
            <w:r>
              <w:t xml:space="preserve">(Deliberative)</w:t>
            </w:r>
          </w:p>
        </w:tc>
        <w:tc>
          <w:tcPr/>
          <w:p>
            <w:pPr>
              <w:pStyle w:val="Compact"/>
            </w:pPr>
            <w:r>
              <w:t xml:space="preserve">명시적 의도로 보존·제거·증폭 선택</w:t>
            </w:r>
          </w:p>
        </w:tc>
        <w:tc>
          <w:tcPr/>
          <w:p>
            <w:pPr>
              <w:pStyle w:val="Compact"/>
            </w:pPr>
            <w:r>
              <w:t xml:space="preserve">의식적 판단이 변이 내용을 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무규칙 번역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해석 에이전시</w:t>
            </w:r>
            <w:r>
              <w:t xml:space="preserve"> </w:t>
            </w:r>
            <w:r>
              <w:t xml:space="preserve">(Interpretive)</w:t>
            </w:r>
          </w:p>
        </w:tc>
        <w:tc>
          <w:tcPr/>
          <w:p>
            <w:pPr>
              <w:pStyle w:val="Compact"/>
            </w:pPr>
            <w:r>
              <w:t xml:space="preserve">고정 코드북 부재에서 행위자의 해석이 채움</w:t>
            </w:r>
          </w:p>
        </w:tc>
        <w:tc>
          <w:tcPr/>
          <w:p>
            <w:pPr>
              <w:pStyle w:val="Compact"/>
            </w:pPr>
            <w:r>
              <w:t xml:space="preserve">매체 전환 시 해석이 매 순간 재구성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과잉 수선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신념 에이전시</w:t>
            </w:r>
            <w:r>
              <w:t xml:space="preserve"> </w:t>
            </w:r>
            <w:r>
              <w:t xml:space="preserve">(Epistemic)</w:t>
            </w:r>
          </w:p>
        </w:tc>
        <w:tc>
          <w:tcPr/>
          <w:p>
            <w:pPr>
              <w:pStyle w:val="Compact"/>
            </w:pPr>
            <w:r>
              <w:t xml:space="preserve">“복원하고 있다”</w:t>
            </w:r>
            <w:r>
              <w:t xml:space="preserve">는 신념이 구성 방향 지시</w:t>
            </w:r>
          </w:p>
        </w:tc>
        <w:tc>
          <w:tcPr/>
          <w:p>
            <w:pPr>
              <w:pStyle w:val="Compact"/>
            </w:pPr>
            <w:r>
              <w:t xml:space="preserve">수동적 믿음이 능동적 재구성을 유도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기억 재조합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연상 에이전시</w:t>
            </w:r>
            <w:r>
              <w:t xml:space="preserve"> </w:t>
            </w:r>
            <w:r>
              <w:t xml:space="preserve">(Associative)</w:t>
            </w:r>
          </w:p>
        </w:tc>
        <w:tc>
          <w:tcPr/>
          <w:p>
            <w:pPr>
              <w:pStyle w:val="Compact"/>
            </w:pPr>
            <w:r>
              <w:t xml:space="preserve">서사적·의미적 잇기 작업</w:t>
            </w:r>
          </w:p>
        </w:tc>
        <w:tc>
          <w:tcPr/>
          <w:p>
            <w:pPr>
              <w:pStyle w:val="Compact"/>
            </w:pPr>
            <w:r>
              <w:t xml:space="preserve">다중 궤적의 출처를 가로지르는 연상</w:t>
            </w:r>
          </w:p>
        </w:tc>
      </w:tr>
    </w:tbl>
    <w:p>
      <w:pPr>
        <w:pStyle w:val="BodyText"/>
      </w:pPr>
      <w:r>
        <w:rPr>
          <w:b/>
          <w:bCs/>
        </w:rPr>
        <w:t xml:space="preserve">공통 전제</w:t>
      </w:r>
      <w:r>
        <w:t xml:space="preserve">: 여섯 모드</w:t>
      </w:r>
      <w:r>
        <w:t xml:space="preserve"> </w:t>
      </w:r>
      <w:r>
        <w:rPr>
          <w:b/>
          <w:bCs/>
        </w:rPr>
        <w:t xml:space="preserve">모두 에이전시를 요구</w:t>
      </w:r>
      <w:r>
        <w:t xml:space="preserve">한다. 차이는 에이전시가 어떤</w:t>
      </w:r>
      <w:r>
        <w:t xml:space="preserve"> </w:t>
      </w:r>
      <w:r>
        <w:rPr>
          <w:b/>
          <w:bCs/>
        </w:rPr>
        <w:t xml:space="preserve">질적 방식</w:t>
      </w:r>
      <w:r>
        <w:t xml:space="preserve">으로 변이를 구성하느냐이다.</w:t>
      </w:r>
    </w:p>
    <w:p>
      <w:pPr>
        <w:pStyle w:val="BodyText"/>
      </w:pPr>
      <w:r>
        <w:rPr>
          <w:b/>
          <w:bCs/>
        </w:rPr>
        <w:t xml:space="preserve">공통 필요조건</w:t>
      </w:r>
      <w:r>
        <w:t xml:space="preserve">: 각 모드는 기억 사건의 트리거(회상 시작)와 변이 형태(변이의 구체적 내용) 둘 다에 에이전시가 개입하되, 모드마다 어느 층에서 어떤 방식으로 개입하는지가 다르다.</w:t>
      </w:r>
    </w:p>
    <w:bookmarkEnd w:id="20"/>
    <w:bookmarkStart w:id="21" w:name="모드-간-관계-스펙트럼인가-분리인가"/>
    <w:p>
      <w:pPr>
        <w:pStyle w:val="Heading3"/>
      </w:pPr>
      <w:r>
        <w:t xml:space="preserve">3.3 모드 간 관계: 스펙트럼인가 분리인가</w:t>
      </w:r>
    </w:p>
    <w:p>
      <w:pPr>
        <w:pStyle w:val="FirstParagraph"/>
      </w:pPr>
      <w:r>
        <w:t xml:space="preserve">여섯 모드가 서로 질적으로 분리된 유형인지, 아니면 한두 축 위의 분포인지는</w:t>
      </w:r>
      <w:r>
        <w:t xml:space="preserve"> </w:t>
      </w:r>
      <w:r>
        <w:rPr>
          <w:b/>
          <w:bCs/>
        </w:rPr>
        <w:t xml:space="preserve">경험적 질문</w:t>
      </w:r>
      <w:r>
        <w:t xml:space="preserve">이다. v0.5는 이를</w:t>
      </w:r>
      <w:r>
        <w:t xml:space="preserve"> </w:t>
      </w:r>
      <w:r>
        <w:rPr>
          <w:b/>
          <w:bCs/>
        </w:rPr>
        <w:t xml:space="preserve">측정 대상</w:t>
      </w:r>
      <w:r>
        <w:t xml:space="preserve">으로 열어두며, 어느 쪽도 선험적으로 주장하지 않는다.</w:t>
      </w:r>
    </w:p>
    <w:p>
      <w:pPr>
        <w:pStyle w:val="BodyText"/>
      </w:pPr>
      <w:r>
        <w:t xml:space="preserve">후보 축: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의식 정도(conscious vs non-conscious)</w:t>
      </w:r>
      <w:r>
        <w:t xml:space="preserve">: 숙고(3) &gt; 신념(5) ≈ 해석(4) &gt; 정서(2) &gt; 연상(6) &gt; 수행(1)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지향성 정도(directed vs undirected)</w:t>
      </w:r>
      <w:r>
        <w:t xml:space="preserve">: 숙고(3) &gt; 정서(2) &gt; 신념(5) &gt; 연상(6) &gt; 해석(4) &gt; 수행(1)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재구성 강도(reconstructive intensity)</w:t>
      </w:r>
      <w:r>
        <w:t xml:space="preserve">: 신념(5) ≈ 연상(6) &gt; 해석(4) &gt; 정서(2) &gt; 숙고(3) &gt; 수행(1)</w:t>
      </w:r>
    </w:p>
    <w:p>
      <w:pPr>
        <w:pStyle w:val="FirstParagraph"/>
      </w:pPr>
      <w:r>
        <w:t xml:space="preserve">위 순위들은 제안이며, 실제 데이터의 PCA 또는 임베딩 분석을 통해</w:t>
      </w:r>
      <w:r>
        <w:t xml:space="preserve"> </w:t>
      </w:r>
      <w:r>
        <w:rPr>
          <w:b/>
          <w:bCs/>
        </w:rPr>
        <w:t xml:space="preserve">어떤 축이 실재하는가</w:t>
      </w:r>
      <w:r>
        <w:t xml:space="preserve">를 결정한다. 만약 모드들이 불연속 군집을 이룬다면 6-way 분류가 유효하고, 연속 분포라면 에이전시는 저차원 축 위의 스칼라·벡터로 재환원된다.</w:t>
      </w:r>
    </w:p>
    <w:p>
      <w:pPr>
        <w:pStyle w:val="BodyText"/>
      </w:pPr>
      <w:r>
        <w:t xml:space="preserve">측정 절차의 상세는 §6.2에 둔다.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이론적-계보"/>
    <w:p>
      <w:pPr>
        <w:pStyle w:val="Heading2"/>
      </w:pPr>
      <w:r>
        <w:t xml:space="preserve">4. 이론적 계보</w:t>
      </w:r>
    </w:p>
    <w:p>
      <w:pPr>
        <w:pStyle w:val="FirstParagraph"/>
      </w:pPr>
      <w:r>
        <w:t xml:space="preserve">v0.5의 두 공리와 세 층 존재론은 새 이론이 아니라</w:t>
      </w:r>
      <w:r>
        <w:t xml:space="preserve"> </w:t>
      </w:r>
      <w:r>
        <w:rPr>
          <w:b/>
          <w:bCs/>
        </w:rPr>
        <w:t xml:space="preserve">다섯 전통의 기억 영역에 대한 형식화</w:t>
      </w:r>
      <w:r>
        <w:t xml:space="preserve">이다. 계보 명시로 방어 표면을 좁힌다.</w:t>
      </w:r>
    </w:p>
    <w:bookmarkStart w:id="23" w:name="엔액티브-인지-enactive-cognition"/>
    <w:p>
      <w:pPr>
        <w:pStyle w:val="Heading3"/>
      </w:pPr>
      <w:r>
        <w:t xml:space="preserve">4.1 엔액티브 인지 (Enactive Cognition)</w:t>
      </w:r>
    </w:p>
    <w:p>
      <w:pPr>
        <w:pStyle w:val="FirstParagraph"/>
      </w:pPr>
      <w:r>
        <w:rPr>
          <w:b/>
          <w:bCs/>
        </w:rPr>
        <w:t xml:space="preserve">핵심 문헌</w:t>
      </w:r>
      <w:r>
        <w:t xml:space="preserve">: Varela, Thompson, Rosch,</w:t>
      </w:r>
      <w:r>
        <w:t xml:space="preserve"> </w:t>
      </w:r>
      <w:r>
        <w:rPr>
          <w:i/>
          <w:iCs/>
        </w:rPr>
        <w:t xml:space="preserve">The Embodied Mind</w:t>
      </w:r>
      <w:r>
        <w:t xml:space="preserve"> </w:t>
      </w:r>
      <w:r>
        <w:t xml:space="preserve">(1991) / Thompson,</w:t>
      </w:r>
      <w:r>
        <w:t xml:space="preserve"> </w:t>
      </w:r>
      <w:r>
        <w:rPr>
          <w:i/>
          <w:iCs/>
        </w:rPr>
        <w:t xml:space="preserve">Mind in Life</w:t>
      </w:r>
      <w:r>
        <w:t xml:space="preserve"> </w:t>
      </w:r>
      <w:r>
        <w:t xml:space="preserve">(2007) / Noë,</w:t>
      </w:r>
      <w:r>
        <w:t xml:space="preserve"> </w:t>
      </w:r>
      <w:r>
        <w:rPr>
          <w:i/>
          <w:iCs/>
        </w:rPr>
        <w:t xml:space="preserve">Action in Perception</w:t>
      </w:r>
      <w:r>
        <w:t xml:space="preserve"> </w:t>
      </w:r>
      <w:r>
        <w:t xml:space="preserve">(2004)</w:t>
      </w:r>
    </w:p>
    <w:p>
      <w:pPr>
        <w:pStyle w:val="BodyText"/>
      </w:pPr>
      <w:r>
        <w:rPr>
          <w:b/>
          <w:bCs/>
        </w:rPr>
        <w:t xml:space="preserve">기여</w:t>
      </w:r>
      <w:r>
        <w:t xml:space="preserve">: 인지는 저장된 표상의 읽기가 아니라 매 순간의 상연(enaction). 회상은 특히 그러하다. 공리 1(</w:t>
      </w:r>
      <w:r>
        <w:t xml:space="preserve">“기억은 사건이다”</w:t>
      </w:r>
      <w:r>
        <w:t xml:space="preserve">)의 인지과학적 접지.</w:t>
      </w:r>
    </w:p>
    <w:p>
      <w:pPr>
        <w:pStyle w:val="BodyText"/>
      </w:pPr>
      <w:r>
        <w:rPr>
          <w:b/>
          <w:bCs/>
        </w:rPr>
        <w:t xml:space="preserve">v0.5에서의 사용</w:t>
      </w:r>
      <w:r>
        <w:t xml:space="preserve">: 공리 1의 토대.</w:t>
      </w:r>
      <w:r>
        <w:t xml:space="preserve"> </w:t>
      </w:r>
      <w:r>
        <w:t xml:space="preserve">“파괴적 복제”</w:t>
      </w:r>
      <w:r>
        <w:t xml:space="preserve">를 엔액티브 기억 이론의 TEM-내 구체화로 포지션.</w:t>
      </w:r>
    </w:p>
    <w:bookmarkEnd w:id="23"/>
    <w:bookmarkStart w:id="24" w:name="사회적-자기생산-social-autopoiesis"/>
    <w:p>
      <w:pPr>
        <w:pStyle w:val="Heading3"/>
      </w:pPr>
      <w:r>
        <w:t xml:space="preserve">4.2 사회적 자기생산 (Social Autopoiesis)</w:t>
      </w:r>
    </w:p>
    <w:p>
      <w:pPr>
        <w:pStyle w:val="FirstParagraph"/>
      </w:pPr>
      <w:r>
        <w:rPr>
          <w:b/>
          <w:bCs/>
        </w:rPr>
        <w:t xml:space="preserve">핵심 문헌</w:t>
      </w:r>
      <w:r>
        <w:t xml:space="preserve">: Luhmann,</w:t>
      </w:r>
      <w:r>
        <w:t xml:space="preserve"> </w:t>
      </w:r>
      <w:r>
        <w:rPr>
          <w:i/>
          <w:iCs/>
        </w:rPr>
        <w:t xml:space="preserve">Social Systems</w:t>
      </w:r>
      <w:r>
        <w:t xml:space="preserve"> </w:t>
      </w:r>
      <w:r>
        <w:t xml:space="preserve">(1984/1995) /</w:t>
      </w:r>
      <w:r>
        <w:t xml:space="preserve"> </w:t>
      </w:r>
      <w:r>
        <w:rPr>
          <w:i/>
          <w:iCs/>
        </w:rPr>
        <w:t xml:space="preserve">Art as a Social System</w:t>
      </w:r>
      <w:r>
        <w:t xml:space="preserve"> </w:t>
      </w:r>
      <w:r>
        <w:t xml:space="preserve">(2000) / Moeller,</w:t>
      </w:r>
      <w:r>
        <w:t xml:space="preserve"> </w:t>
      </w:r>
      <w:r>
        <w:rPr>
          <w:i/>
          <w:iCs/>
        </w:rPr>
        <w:t xml:space="preserve">Luhmann Explained</w:t>
      </w:r>
      <w:r>
        <w:t xml:space="preserve"> </w:t>
      </w:r>
      <w:r>
        <w:t xml:space="preserve">(2006, 2차 문헌)</w:t>
      </w:r>
    </w:p>
    <w:p>
      <w:pPr>
        <w:pStyle w:val="BodyText"/>
      </w:pPr>
      <w:r>
        <w:rPr>
          <w:b/>
          <w:bCs/>
        </w:rPr>
        <w:t xml:space="preserve">기여</w:t>
      </w:r>
      <w:r>
        <w:t xml:space="preserve">: 사회는 의사소통 사건의 자기생산 연쇄이며, 사람은 사회의 환경. 공리 1 + 공리 2의 결합을 생물학 유비 없이 형식화.</w:t>
      </w:r>
    </w:p>
    <w:p>
      <w:pPr>
        <w:pStyle w:val="BodyText"/>
      </w:pPr>
      <w:r>
        <w:rPr>
          <w:b/>
          <w:bCs/>
        </w:rPr>
        <w:t xml:space="preserve">v0.5에서의 사용</w:t>
      </w:r>
      <w:r>
        <w:t xml:space="preserve">: §1.3 사회적 자기생산 프레임의 근거. v0.3 §14</w:t>
      </w:r>
      <w:r>
        <w:t xml:space="preserve"> </w:t>
      </w:r>
      <w:r>
        <w:t xml:space="preserve">“사회 유기체 가설”</w:t>
      </w:r>
      <w:r>
        <w:t xml:space="preserve">에서</w:t>
      </w:r>
      <w:r>
        <w:t xml:space="preserve"> </w:t>
      </w:r>
      <w:r>
        <w:t xml:space="preserve">“유기체”</w:t>
      </w:r>
      <w:r>
        <w:t xml:space="preserve">라는 생물학적 부담을 제거하고 자기생산 시스템으로 재명명.</w:t>
      </w:r>
    </w:p>
    <w:bookmarkEnd w:id="24"/>
    <w:bookmarkStart w:id="25" w:name="대화주의-dialogism"/>
    <w:p>
      <w:pPr>
        <w:pStyle w:val="Heading3"/>
      </w:pPr>
      <w:r>
        <w:t xml:space="preserve">4.3 대화주의 (Dialogism)</w:t>
      </w:r>
    </w:p>
    <w:p>
      <w:pPr>
        <w:pStyle w:val="FirstParagraph"/>
      </w:pPr>
      <w:r>
        <w:rPr>
          <w:b/>
          <w:bCs/>
        </w:rPr>
        <w:t xml:space="preserve">핵심 문헌</w:t>
      </w:r>
      <w:r>
        <w:t xml:space="preserve">: Bakhtin,</w:t>
      </w:r>
      <w:r>
        <w:t xml:space="preserve"> </w:t>
      </w:r>
      <w:r>
        <w:rPr>
          <w:i/>
          <w:iCs/>
        </w:rPr>
        <w:t xml:space="preserve">The Dialogic Imagination</w:t>
      </w:r>
      <w:r>
        <w:t xml:space="preserve"> </w:t>
      </w:r>
      <w:r>
        <w:t xml:space="preserve">(1981) / Volosinov,</w:t>
      </w:r>
      <w:r>
        <w:t xml:space="preserve"> </w:t>
      </w:r>
      <w:r>
        <w:rPr>
          <w:i/>
          <w:iCs/>
        </w:rPr>
        <w:t xml:space="preserve">Marxism and the Philosophy of Language</w:t>
      </w:r>
      <w:r>
        <w:t xml:space="preserve"> </w:t>
      </w:r>
      <w:r>
        <w:t xml:space="preserve">(1973) / Kristeva, intertextuality 계열</w:t>
      </w:r>
    </w:p>
    <w:p>
      <w:pPr>
        <w:pStyle w:val="BodyText"/>
      </w:pPr>
      <w:r>
        <w:rPr>
          <w:b/>
          <w:bCs/>
        </w:rPr>
        <w:t xml:space="preserve">기여</w:t>
      </w:r>
      <w:r>
        <w:t xml:space="preserve">: 모든 발화는 이미 타자의 목소리로 구성된다. 순수한</w:t>
      </w:r>
      <w:r>
        <w:t xml:space="preserve"> </w:t>
      </w:r>
      <w:r>
        <w:t xml:space="preserve">“내 말”</w:t>
      </w:r>
      <w:r>
        <w:t xml:space="preserve">은 존재하지 않는다. 출처 혼동은 오류가 아니라 언어의 기본 조건.</w:t>
      </w:r>
    </w:p>
    <w:p>
      <w:pPr>
        <w:pStyle w:val="BodyText"/>
      </w:pPr>
      <w:r>
        <w:rPr>
          <w:b/>
          <w:bCs/>
        </w:rPr>
        <w:t xml:space="preserve">v0.5에서의 사용</w:t>
      </w:r>
      <w:r>
        <w:t xml:space="preserve">:</w:t>
      </w:r>
      <w:r>
        <w:t xml:space="preserve"> </w:t>
      </w:r>
      <w:r>
        <w:t xml:space="preserve">- Cryptomnesia(잠재기억)를 오류가 아니라</w:t>
      </w:r>
      <w:r>
        <w:t xml:space="preserve"> </w:t>
      </w:r>
      <w:r>
        <w:rPr>
          <w:b/>
          <w:bCs/>
        </w:rPr>
        <w:t xml:space="preserve">언어의 정상 작동</w:t>
      </w:r>
      <w:r>
        <w:t xml:space="preserve">으로 재규정</w:t>
      </w:r>
      <w:r>
        <w:t xml:space="preserve"> </w:t>
      </w:r>
      <w:r>
        <w:t xml:space="preserve">- 영향력 측정에서</w:t>
      </w:r>
      <w:r>
        <w:t xml:space="preserve"> </w:t>
      </w:r>
      <w:r>
        <w:t xml:space="preserve">“유사도 자체”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“어떤 모드의 대화적 접수인가”</w:t>
      </w:r>
      <w:r>
        <w:t xml:space="preserve">를 측정 대상으로 재설정</w:t>
      </w:r>
      <w:r>
        <w:t xml:space="preserve"> </w:t>
      </w:r>
      <w:r>
        <w:t xml:space="preserve">- 잔상 시스템(docs/잔상_시스템_설계-260409.md)의 작품적 테제 —</w:t>
      </w:r>
      <w:r>
        <w:t xml:space="preserve"> </w:t>
      </w:r>
      <w:r>
        <w:t xml:space="preserve">“네가 한 말이야”</w:t>
      </w:r>
      <w:r>
        <w:t xml:space="preserve">의 모호성 — 이 이론적으로 정당화됨</w:t>
      </w:r>
    </w:p>
    <w:bookmarkEnd w:id="25"/>
    <w:bookmarkStart w:id="26" w:name="재구성적-전파-reconstructive-transmission"/>
    <w:p>
      <w:pPr>
        <w:pStyle w:val="Heading3"/>
      </w:pPr>
      <w:r>
        <w:t xml:space="preserve">4.4 재구성적 전파 (Reconstructive Transmission)</w:t>
      </w:r>
    </w:p>
    <w:p>
      <w:pPr>
        <w:pStyle w:val="FirstParagraph"/>
      </w:pPr>
      <w:r>
        <w:rPr>
          <w:b/>
          <w:bCs/>
        </w:rPr>
        <w:t xml:space="preserve">핵심 문헌</w:t>
      </w:r>
      <w:r>
        <w:t xml:space="preserve">: Sperber,</w:t>
      </w:r>
      <w:r>
        <w:t xml:space="preserve"> </w:t>
      </w:r>
      <w:r>
        <w:rPr>
          <w:i/>
          <w:iCs/>
        </w:rPr>
        <w:t xml:space="preserve">Explaining Culture</w:t>
      </w:r>
      <w:r>
        <w:t xml:space="preserve"> </w:t>
      </w:r>
      <w:r>
        <w:t xml:space="preserve">(1996) / Atran,</w:t>
      </w:r>
      <w:r>
        <w:t xml:space="preserve"> </w:t>
      </w:r>
      <w:r>
        <w:rPr>
          <w:i/>
          <w:iCs/>
        </w:rPr>
        <w:t xml:space="preserve">In Gods We Trust</w:t>
      </w:r>
      <w:r>
        <w:t xml:space="preserve"> </w:t>
      </w:r>
      <w:r>
        <w:t xml:space="preserve">(2002) / Claidière, Scott-Phillips, Sperber,</w:t>
      </w:r>
      <w:r>
        <w:t xml:space="preserve"> </w:t>
      </w:r>
      <w:r>
        <w:t xml:space="preserve">“How Darwinian is cultural evolution?”</w:t>
      </w:r>
      <w:r>
        <w:t xml:space="preserve"> </w:t>
      </w:r>
      <w:r>
        <w:t xml:space="preserve">(</w:t>
      </w:r>
      <w:r>
        <w:rPr>
          <w:i/>
          <w:iCs/>
        </w:rPr>
        <w:t xml:space="preserve">Philosophical Transactions B</w:t>
      </w:r>
      <w:r>
        <w:t xml:space="preserve">, 2014)</w:t>
      </w:r>
    </w:p>
    <w:p>
      <w:pPr>
        <w:pStyle w:val="BodyText"/>
      </w:pPr>
      <w:r>
        <w:rPr>
          <w:b/>
          <w:bCs/>
        </w:rPr>
        <w:t xml:space="preserve">기여</w:t>
      </w:r>
      <w:r>
        <w:t xml:space="preserve">: 문화 전달은 복제(replication)가 아니라 재구성(reconstruction). 수신자는 인지적 끌개(cognitive attractors)를 향해 매번 재구성한다. Dawkins 밈학에 대한 인지인류학적 대안.</w:t>
      </w:r>
    </w:p>
    <w:p>
      <w:pPr>
        <w:pStyle w:val="BodyText"/>
      </w:pPr>
      <w:r>
        <w:rPr>
          <w:b/>
          <w:bCs/>
        </w:rPr>
        <w:t xml:space="preserve">v0.5에서의 사용</w:t>
      </w:r>
      <w:r>
        <w:t xml:space="preserve">:</w:t>
      </w:r>
      <w:r>
        <w:t xml:space="preserve"> </w:t>
      </w:r>
      <w:r>
        <w:t xml:space="preserve">- §8에서 복제자 이론 비판의 토대. 기억유전학을</w:t>
      </w:r>
      <w:r>
        <w:t xml:space="preserve"> </w:t>
      </w:r>
      <w:r>
        <w:t xml:space="preserve">“Dawkins에 반대”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“Sperber 전통의 수학적 형식화”</w:t>
      </w:r>
      <w:r>
        <w:t xml:space="preserve">로 재포지션</w:t>
      </w:r>
      <w:r>
        <w:t xml:space="preserve"> </w:t>
      </w:r>
      <w:r>
        <w:t xml:space="preserve">- 6연산을 6개 에이전시 모드로 재규정한 구조가 Sperber의</w:t>
      </w:r>
      <w:r>
        <w:t xml:space="preserve"> </w:t>
      </w:r>
      <w:r>
        <w:t xml:space="preserve">“매번 재구성”</w:t>
      </w:r>
      <w:r>
        <w:t xml:space="preserve">과 정합</w:t>
      </w:r>
    </w:p>
    <w:bookmarkEnd w:id="26"/>
    <w:bookmarkStart w:id="27" w:name="구성적-기억-constructive-memory"/>
    <w:p>
      <w:pPr>
        <w:pStyle w:val="Heading3"/>
      </w:pPr>
      <w:r>
        <w:t xml:space="preserve">4.5 구성적 기억 (Constructive Memory)</w:t>
      </w:r>
    </w:p>
    <w:p>
      <w:pPr>
        <w:pStyle w:val="FirstParagraph"/>
      </w:pPr>
      <w:r>
        <w:rPr>
          <w:b/>
          <w:bCs/>
        </w:rPr>
        <w:t xml:space="preserve">핵심 문헌</w:t>
      </w:r>
      <w:r>
        <w:t xml:space="preserve">: Bartlett,</w:t>
      </w:r>
      <w:r>
        <w:t xml:space="preserve"> </w:t>
      </w:r>
      <w:r>
        <w:rPr>
          <w:i/>
          <w:iCs/>
        </w:rPr>
        <w:t xml:space="preserve">Remembering: A Study in Experimental and Social Psychology</w:t>
      </w:r>
      <w:r>
        <w:t xml:space="preserve"> </w:t>
      </w:r>
      <w:r>
        <w:t xml:space="preserve">(1932) / Schacter,</w:t>
      </w:r>
      <w:r>
        <w:t xml:space="preserve"> </w:t>
      </w:r>
      <w:r>
        <w:rPr>
          <w:i/>
          <w:iCs/>
        </w:rPr>
        <w:t xml:space="preserve">Searching for Memory</w:t>
      </w:r>
      <w:r>
        <w:t xml:space="preserve"> </w:t>
      </w:r>
      <w:r>
        <w:t xml:space="preserve">(1996) / Loftus, misinformation 계열</w:t>
      </w:r>
    </w:p>
    <w:p>
      <w:pPr>
        <w:pStyle w:val="BodyText"/>
      </w:pPr>
      <w:r>
        <w:rPr>
          <w:b/>
          <w:bCs/>
        </w:rPr>
        <w:t xml:space="preserve">기여</w:t>
      </w:r>
      <w:r>
        <w:t xml:space="preserve">: 기억은 재생이 아니라 구성. Bartlett의</w:t>
      </w:r>
      <w:r>
        <w:t xml:space="preserve"> </w:t>
      </w:r>
      <w:r>
        <w:t xml:space="preserve">“War of the Ghosts”</w:t>
      </w:r>
      <w:r>
        <w:t xml:space="preserve"> </w:t>
      </w:r>
      <w:r>
        <w:t xml:space="preserve">실험(1932)이 한 세기 전에 이미 공리 1의 실험적 기초를 마련. 놀랍게도 저평가된 고전.</w:t>
      </w:r>
    </w:p>
    <w:p>
      <w:pPr>
        <w:pStyle w:val="BodyText"/>
      </w:pPr>
      <w:r>
        <w:rPr>
          <w:b/>
          <w:bCs/>
        </w:rPr>
        <w:t xml:space="preserve">v0.5에서의 사용</w:t>
      </w:r>
      <w:r>
        <w:t xml:space="preserve">: 공리 1의 실험심리학적 접지. 기억유전학을 Bartlett 이후 한 세기의 구성적 기억 전통의 형식화로 포지션.</w:t>
      </w:r>
    </w:p>
    <w:bookmarkEnd w:id="27"/>
    <w:bookmarkStart w:id="28" w:name="계보가-주는-것"/>
    <w:p>
      <w:pPr>
        <w:pStyle w:val="Heading3"/>
      </w:pPr>
      <w:r>
        <w:t xml:space="preserve">4.6 계보가 주는 것</w:t>
      </w:r>
    </w:p>
    <w:p>
      <w:pPr>
        <w:pStyle w:val="FirstParagraph"/>
      </w:pPr>
      <w:r>
        <w:t xml:space="preserve">다섯 전통이 서로를 반박하지 않고</w:t>
      </w:r>
      <w:r>
        <w:t xml:space="preserve"> </w:t>
      </w:r>
      <w:r>
        <w:rPr>
          <w:b/>
          <w:bCs/>
        </w:rPr>
        <w:t xml:space="preserve">공리 1 + 공리 2</w:t>
      </w:r>
      <w:r>
        <w:t xml:space="preserve">에서 합류한다:</w:t>
      </w:r>
    </w:p>
    <w:p>
      <w:pPr>
        <w:pStyle w:val="Compact"/>
        <w:numPr>
          <w:ilvl w:val="0"/>
          <w:numId w:val="1007"/>
        </w:numPr>
      </w:pPr>
      <w:r>
        <w:t xml:space="preserve">Varela-Thompson: 인지가 enactive → 기억은 사건</w:t>
      </w:r>
    </w:p>
    <w:p>
      <w:pPr>
        <w:pStyle w:val="Compact"/>
        <w:numPr>
          <w:ilvl w:val="0"/>
          <w:numId w:val="1007"/>
        </w:numPr>
      </w:pPr>
      <w:r>
        <w:t xml:space="preserve">Luhmann: 사회가 사건의 자기생산 → 기억은 사회 시스템의 한 계열</w:t>
      </w:r>
    </w:p>
    <w:p>
      <w:pPr>
        <w:pStyle w:val="Compact"/>
        <w:numPr>
          <w:ilvl w:val="0"/>
          <w:numId w:val="1007"/>
        </w:numPr>
      </w:pPr>
      <w:r>
        <w:t xml:space="preserve">Bakhtin: 언어가 대화적 → 순수한 자기 기억은 없음</w:t>
      </w:r>
    </w:p>
    <w:p>
      <w:pPr>
        <w:pStyle w:val="Compact"/>
        <w:numPr>
          <w:ilvl w:val="0"/>
          <w:numId w:val="1007"/>
        </w:numPr>
      </w:pPr>
      <w:r>
        <w:t xml:space="preserve">Sperber: 전달이 재구성 → 복제자가 아니라 매번 재상연</w:t>
      </w:r>
    </w:p>
    <w:p>
      <w:pPr>
        <w:pStyle w:val="Compact"/>
        <w:numPr>
          <w:ilvl w:val="0"/>
          <w:numId w:val="1007"/>
        </w:numPr>
      </w:pPr>
      <w:r>
        <w:t xml:space="preserve">Bartlett: 기억이 구성 → 저장 모델은 실험적으로 틀림</w:t>
      </w:r>
    </w:p>
    <w:p>
      <w:pPr>
        <w:pStyle w:val="FirstParagraph"/>
      </w:pPr>
      <w:r>
        <w:t xml:space="preserve">v0.5의 기여는 이 다섯 합류점을</w:t>
      </w:r>
      <w:r>
        <w:t xml:space="preserve"> </w:t>
      </w:r>
      <w:r>
        <w:rPr>
          <w:b/>
          <w:bCs/>
        </w:rPr>
        <w:t xml:space="preserve">측정 가능한 수학 형식</w:t>
      </w:r>
      <w:r>
        <w:t xml:space="preserve">(§5)과</w:t>
      </w:r>
      <w:r>
        <w:t xml:space="preserve"> </w:t>
      </w:r>
      <w:r>
        <w:rPr>
          <w:b/>
          <w:bCs/>
        </w:rPr>
        <w:t xml:space="preserve">경험적 측정 프로토콜</w:t>
      </w:r>
      <w:r>
        <w:t xml:space="preserve">(§6)로 구체화하는 것이다.</w:t>
      </w:r>
      <w:r>
        <w:t xml:space="preserve"> </w:t>
      </w:r>
      <w:r>
        <w:t xml:space="preserve">“새 이론”</w:t>
      </w:r>
      <w:r>
        <w:t xml:space="preserve">으로 포장하지 않는다.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quasispecies-수학-형식-기질-독립-사용"/>
    <w:p>
      <w:pPr>
        <w:pStyle w:val="Heading2"/>
      </w:pPr>
      <w:r>
        <w:t xml:space="preserve">5. Quasispecies 수학 형식 (기질-독립 사용)</w:t>
      </w:r>
    </w:p>
    <w:bookmarkStart w:id="30" w:name="생물학-환원-없이-사용"/>
    <w:p>
      <w:pPr>
        <w:pStyle w:val="Heading3"/>
      </w:pPr>
      <w:r>
        <w:t xml:space="preserve">5.1 생물학 환원 없이 사용</w:t>
      </w:r>
    </w:p>
    <w:p>
      <w:pPr>
        <w:pStyle w:val="FirstParagraph"/>
      </w:pPr>
      <w:r>
        <w:t xml:space="preserve">Eigen &amp; Schuster(1977)의 quasispecies 수학은</w:t>
      </w:r>
      <w:r>
        <w:t xml:space="preserve"> </w:t>
      </w:r>
      <w:r>
        <w:rPr>
          <w:b/>
          <w:bCs/>
        </w:rPr>
        <w:t xml:space="preserve">“변이와 선택 하의 집단 동역학의 일반 수학”</w:t>
      </w:r>
      <w:r>
        <w:t xml:space="preserve">이다. 바이러스·DNA는 이 수학의 한 응용 사례일 뿐이며, 수학 형식 자체는 기질 독립(substrate-independent)이다. v0.5는 생물학 구조 유비(Arc, HIV, 바이러스 생활사)를 삭제하되, quasispecies 수학 형식은 기억 사건 동역학의 공식 도구로 유지한다.</w:t>
      </w:r>
    </w:p>
    <w:p>
      <w:pPr>
        <w:pStyle w:val="BodyText"/>
      </w:pPr>
      <w:r>
        <w:t xml:space="preserve">docs/기억유전학_v0.3.md §11의 레트로바이러스 구조 대응은 v0.5에서 폐기한다. 해당 절의</w:t>
      </w:r>
      <w:r>
        <w:t xml:space="preserve"> </w:t>
      </w:r>
      <w:r>
        <w:rPr>
          <w:b/>
          <w:bCs/>
        </w:rPr>
        <w:t xml:space="preserve">수학적 주장</w:t>
      </w:r>
      <w:r>
        <w:t xml:space="preserve">(오류 파국, heterogeneity 임계, 변이 방향성)만 §5로 이관한다.</w:t>
      </w:r>
    </w:p>
    <w:bookmarkEnd w:id="30"/>
    <w:bookmarkStart w:id="31" w:name="기본-방정식과-에이전시-확장"/>
    <w:p>
      <w:pPr>
        <w:pStyle w:val="Heading3"/>
      </w:pPr>
      <w:r>
        <w:t xml:space="preserve">5.2 기본 방정식과 에이전시 확장</w:t>
      </w:r>
    </w:p>
    <w:p>
      <w:pPr>
        <w:pStyle w:val="FirstParagraph"/>
      </w:pPr>
      <w:r>
        <w:rPr>
          <w:b/>
          <w:bCs/>
        </w:rPr>
        <w:t xml:space="preserve">Eigen 기본 방정식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Q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f</m:t>
              </m:r>
            </m:e>
            <m:sub>
              <m:r>
                <m:t>j</m:t>
              </m:r>
            </m:sub>
          </m:sSub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r>
            <m:t>ϕ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</m:oMath>
      </m:oMathPara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 변이체</w:t>
      </w:r>
      <w:r>
        <w:t xml:space="preserve"> </w:t>
      </w:r>
      <m:oMath>
        <m:r>
          <m:t>i</m:t>
        </m:r>
      </m:oMath>
      <w:r>
        <w:t xml:space="preserve">의 빈도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Q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: 변이 행렬 (</w:t>
      </w:r>
      <m:oMath>
        <m:r>
          <m:t>j</m:t>
        </m:r>
      </m:oMath>
      <w:r>
        <w:t xml:space="preserve">에서</w:t>
      </w:r>
      <w:r>
        <w:t xml:space="preserve"> </w:t>
      </w:r>
      <m:oMath>
        <m:r>
          <m:t>i</m:t>
        </m:r>
      </m:oMath>
      <w:r>
        <w:t xml:space="preserve">로 변이할 확률)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f</m:t>
            </m:r>
          </m:e>
          <m:sub>
            <m:r>
              <m:t>j</m:t>
            </m:r>
          </m:sub>
        </m:sSub>
      </m:oMath>
      <w:r>
        <w:t xml:space="preserve">: 변이체</w:t>
      </w:r>
      <w:r>
        <w:t xml:space="preserve"> </w:t>
      </w:r>
      <m:oMath>
        <m:r>
          <m:t>j</m:t>
        </m:r>
      </m:oMath>
      <w:r>
        <w:t xml:space="preserve">의 적합도</w:t>
      </w:r>
    </w:p>
    <w:p>
      <w:pPr>
        <w:pStyle w:val="Compact"/>
        <w:numPr>
          <w:ilvl w:val="0"/>
          <w:numId w:val="1008"/>
        </w:numPr>
      </w:pPr>
      <m:oMath>
        <m:r>
          <m:t>ϕ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f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: 평균 적합도 (정규화 항)</w:t>
      </w:r>
    </w:p>
    <w:p>
      <w:pPr>
        <w:pStyle w:val="FirstParagraph"/>
      </w:pPr>
      <w:r>
        <w:rPr>
          <w:b/>
          <w:bCs/>
        </w:rPr>
        <w:t xml:space="preserve">에이전시 확장</w:t>
      </w:r>
      <w:r>
        <w:t xml:space="preserve">: 적합도</w:t>
      </w:r>
      <w:r>
        <w:t xml:space="preserve"> </w:t>
      </w:r>
      <m:oMath>
        <m:sSub>
          <m:e>
            <m:r>
              <m:t>f</m:t>
            </m:r>
          </m:e>
          <m:sub>
            <m:r>
              <m:t>j</m:t>
            </m:r>
          </m:sub>
        </m:sSub>
      </m:oMath>
      <w:r>
        <w:t xml:space="preserve">를 에이전시 모드 벡터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에 의존하도록 확장: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f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6</m:t>
            </m:r>
          </m:sub>
        </m:sSub>
        <m:r>
          <m:rPr>
            <m:sty m:val="p"/>
          </m:rPr>
          <m:t>)</m:t>
        </m:r>
      </m:oMath>
      <w:r>
        <w:t xml:space="preserve">은 여섯 에이전시 모드의 강도 벡터. 한 궤적 내에서 어느 모드가 작동하는가에 따라 적합도 함수의 형태가 달라진다.</w:t>
      </w:r>
    </w:p>
    <w:p>
      <w:pPr>
        <w:pStyle w:val="BodyText"/>
      </w:pPr>
      <w:r>
        <w:t xml:space="preserve">해석:</w:t>
      </w:r>
      <w:r>
        <w:t xml:space="preserve"> </w:t>
      </w:r>
      <w:r>
        <w:t xml:space="preserve">- 숙고 에이전시(Op 3) 강한 사건: 특정 변이체의</w:t>
      </w:r>
      <w:r>
        <w:t xml:space="preserve"> </w:t>
      </w:r>
      <m:oMath>
        <m:sSub>
          <m:e>
            <m:r>
              <m:t>f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가 급격히 상승 (의식적 큐레이션)</w:t>
      </w:r>
      <w:r>
        <w:t xml:space="preserve"> </w:t>
      </w:r>
      <w:r>
        <w:t xml:space="preserve">- 수행 에이전시(Op 1) 지배 사건:</w:t>
      </w:r>
      <w:r>
        <w:t xml:space="preserve"> </w:t>
      </w:r>
      <m:oMath>
        <m:sSub>
          <m:e>
            <m:r>
              <m:t>f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가 거의 균일 (기계적 덮어쓰기)</w:t>
      </w:r>
      <w:r>
        <w:t xml:space="preserve"> </w:t>
      </w:r>
      <w:r>
        <w:t xml:space="preserve">- 신념 에이전시(Op 5) 지배 사건: 특정 방향의 변이에</w:t>
      </w:r>
      <w:r>
        <w:t xml:space="preserve"> </w:t>
      </w:r>
      <m:oMath>
        <m:sSub>
          <m:e>
            <m:r>
              <m:t>f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편향 (복원 방향의 과잉 수선)</w:t>
      </w:r>
    </w:p>
    <w:p>
      <w:pPr>
        <w:pStyle w:val="BodyText"/>
      </w:pPr>
      <w:r>
        <w:t xml:space="preserve">이 확장은</w:t>
      </w:r>
      <w:r>
        <w:t xml:space="preserve"> </w:t>
      </w:r>
      <w:r>
        <w:rPr>
          <w:b/>
          <w:bCs/>
        </w:rPr>
        <w:t xml:space="preserve">측정 가능하다</w:t>
      </w:r>
      <w:r>
        <w:t xml:space="preserve">. 각 사건의 에이전시 모드를 판정(§6.2)하고, 해당 변이체의 빈도 변화를 추적하면</w:t>
      </w:r>
      <w:r>
        <w:t xml:space="preserve"> </w:t>
      </w:r>
      <m:oMath>
        <m:sSub>
          <m:e>
            <m:r>
              <m:t>f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형태를 추정할 수 있다.</w:t>
      </w:r>
    </w:p>
    <w:bookmarkEnd w:id="31"/>
    <w:bookmarkStart w:id="32" w:name="오류-파국과-경직-파국의-수학적-정의"/>
    <w:p>
      <w:pPr>
        <w:pStyle w:val="Heading3"/>
      </w:pPr>
      <w:r>
        <w:t xml:space="preserve">5.3 오류 파국과 경직 파국의 수학적 정의</w:t>
      </w:r>
    </w:p>
    <w:p>
      <w:pPr>
        <w:pStyle w:val="FirstParagraph"/>
      </w:pPr>
      <w:r>
        <w:t xml:space="preserve">v0.4 §6의 양방향 임계를 수학적으로 정식화:</w:t>
      </w:r>
    </w:p>
    <w:p>
      <w:pPr>
        <w:pStyle w:val="BodyText"/>
      </w:pPr>
      <w:r>
        <w:rPr>
          <w:b/>
          <w:bCs/>
        </w:rPr>
        <w:t xml:space="preserve">오류 파국(error catastrophe)</w:t>
      </w:r>
      <w:r>
        <w:t xml:space="preserve">: 변이 행렬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의 대각성분</w:t>
      </w:r>
      <w:r>
        <w:t xml:space="preserve"> </w:t>
      </w:r>
      <m:oMath>
        <m:r>
          <m:t>q</m:t>
        </m:r>
        <m:r>
          <m:rPr>
            <m:sty m:val="p"/>
          </m:rPr>
          <m:t>≡</m:t>
        </m:r>
        <m:sSub>
          <m:e>
            <m:r>
              <m:t>Q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가 임계치 이하로 떨어지면, 어느 변이체도 유한 주파수를 유지하지 못하고 모든 정보가 소실된다.</w:t>
      </w:r>
    </w:p>
    <w:p>
      <w:pPr>
        <w:pStyle w:val="BodyText"/>
      </w:pPr>
      <w:r>
        <w:t xml:space="preserve">임계 조건 (Eigen):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</m:den>
          </m:f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‾"/>
              </m:accPr>
              <m:e>
                <m:r>
                  <m:t>f</m:t>
                </m:r>
              </m:e>
            </m:acc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</m:sub>
        </m:sSub>
      </m:oMath>
      <w:r>
        <w:t xml:space="preserve">는 master 변이체의 적합도 우세도.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sSub>
          <m:e>
            <m:r>
              <m:t>q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t xml:space="preserve">이면 오류 파국.</w:t>
      </w:r>
    </w:p>
    <w:p>
      <w:pPr>
        <w:pStyle w:val="BodyText"/>
      </w:pPr>
      <w:r>
        <w:rPr>
          <w:b/>
          <w:bCs/>
        </w:rPr>
        <w:t xml:space="preserve">경직 파국(rigidity catastrophe)</w:t>
      </w:r>
      <w:r>
        <w:t xml:space="preserve">: v0.5 신규 형식화.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가 항등 행렬에 가까워지면 (</w:t>
      </w:r>
      <m:oMath>
        <m:r>
          <m:t>q</m:t>
        </m:r>
        <m:r>
          <m:rPr>
            <m:sty m:val="p"/>
          </m:rPr>
          <m:t>→</m:t>
        </m:r>
        <m:r>
          <m:t>1</m:t>
        </m:r>
      </m:oMath>
      <w:r>
        <w:t xml:space="preserve">), 변이체 다양성이 사라져 궤적이 단일 상태에 갇힌다. 이는 heterogeneity의 하한 임계.</w:t>
      </w:r>
    </w:p>
    <w:p>
      <w:pPr>
        <w:pStyle w:val="BodyText"/>
      </w:pPr>
      <w:r>
        <w:t xml:space="preserve">두 임계 사이의 영역이</w:t>
      </w:r>
      <w:r>
        <w:t xml:space="preserve"> </w:t>
      </w:r>
      <w:r>
        <w:rPr>
          <w:b/>
          <w:bCs/>
        </w:rPr>
        <w:t xml:space="preserve">건강한 궤적 동역학</w:t>
      </w:r>
      <w:r>
        <w:t xml:space="preserve">의 작동 영역. 궤적이 이 영역을 벗어나면 기억은 소멸(오류)하거나 화석화(경직)한다.</w:t>
      </w:r>
    </w:p>
    <w:bookmarkEnd w:id="32"/>
    <w:bookmarkStart w:id="33" w:name="오염-4축의-수학적-도출"/>
    <w:p>
      <w:pPr>
        <w:pStyle w:val="Heading3"/>
      </w:pPr>
      <w:r>
        <w:t xml:space="preserve">5.4 오염 4축의 수학적 도출</w:t>
      </w:r>
    </w:p>
    <w:p>
      <w:pPr>
        <w:pStyle w:val="FirstParagraph"/>
      </w:pPr>
      <w:r>
        <w:t xml:space="preserve">v0.4의 오염 4축(depth/divergence/convergence/heterogeneity)은 quasispecies 수학에서 자연스럽게 도출된다: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4축</w:t>
            </w:r>
          </w:p>
        </w:tc>
        <w:tc>
          <w:tcPr/>
          <w:p>
            <w:pPr>
              <w:pStyle w:val="Compact"/>
            </w:pPr>
            <w:r>
              <w:t xml:space="preserve">Quasispecies 대응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heterogeneity</w:t>
            </w:r>
          </w:p>
        </w:tc>
        <w:tc>
          <w:tcPr/>
          <w:p>
            <w:pPr>
              <w:pStyle w:val="Compact"/>
            </w:pPr>
            <w:r>
              <w:t xml:space="preserve">변이체 빈도 분포의 Shannon entropy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divergence</w:t>
            </w:r>
          </w:p>
        </w:tc>
        <w:tc>
          <w:tcPr/>
          <w:p>
            <w:pPr>
              <w:pStyle w:val="Compact"/>
            </w:pPr>
            <w:r>
              <w:t xml:space="preserve">master 변이체로부터의 평균 Hamming 거리</w:t>
            </w:r>
            <w:r>
              <w:t xml:space="preserve"> </w:t>
            </w:r>
            <m:oMath>
              <m:r>
                <m:rPr>
                  <m:sty m:val="p"/>
                </m:rPr>
                <m:t>⟨</m:t>
              </m:r>
              <m:r>
                <m:t>d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convergence</w:t>
            </w:r>
          </w:p>
        </w:tc>
        <w:tc>
          <w:tcPr/>
          <w:p>
            <w:pPr>
              <w:pStyle w:val="Compact"/>
            </w:pPr>
            <w:r>
              <w:t xml:space="preserve">변이체들이 특정 basin으로 수렴하는 rate (cross-variant correlation 증가율)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depth</w:t>
            </w:r>
          </w:p>
        </w:tc>
        <w:tc>
          <w:tcPr/>
          <w:p>
            <w:pPr>
              <w:pStyle w:val="Compact"/>
            </w:pPr>
            <w:r>
              <w:t xml:space="preserve">궤적 시간에 따른 누적 변형량 (cumulative drift integral)</w:t>
            </w:r>
          </w:p>
        </w:tc>
      </w:tr>
    </w:tbl>
    <w:p>
      <w:pPr>
        <w:pStyle w:val="BodyText"/>
      </w:pPr>
      <w:r>
        <w:t xml:space="preserve">이로써 오염 4축은</w:t>
      </w:r>
      <w:r>
        <w:t xml:space="preserve"> </w:t>
      </w:r>
      <w:r>
        <w:rPr>
          <w:b/>
          <w:bCs/>
        </w:rPr>
        <w:t xml:space="preserve">경험적 정의가 아니라 수학적 정의</w:t>
      </w:r>
      <w:r>
        <w:t xml:space="preserve">를 가지며, 4축 간의 관계와 임계 조건이 형식적으로 유도된다.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측정"/>
    <w:p>
      <w:pPr>
        <w:pStyle w:val="Heading2"/>
      </w:pPr>
      <w:r>
        <w:t xml:space="preserve">6. 측정</w:t>
      </w:r>
    </w:p>
    <w:bookmarkStart w:id="35" w:name="tem이-현재-측정-가능한-것"/>
    <w:p>
      <w:pPr>
        <w:pStyle w:val="Heading3"/>
      </w:pPr>
      <w:r>
        <w:t xml:space="preserve">6.1 TEM이 현재 측정 가능한 것</w:t>
      </w:r>
    </w:p>
    <w:p>
      <w:pPr>
        <w:pStyle w:val="FirstParagraph"/>
      </w:pPr>
      <w:r>
        <w:t xml:space="preserve">TEM의 현재 데이터 구조로 직접 측정 가능한 것과 불가능한 것의 경계:</w:t>
      </w:r>
    </w:p>
    <w:p>
      <w:pPr>
        <w:pStyle w:val="BodyText"/>
      </w:pPr>
      <w:r>
        <w:rPr>
          <w:b/>
          <w:bCs/>
        </w:rPr>
        <w:t xml:space="preserve">가능</w:t>
      </w:r>
      <w:r>
        <w:t xml:space="preserve">:</w:t>
      </w:r>
      <w:r>
        <w:t xml:space="preserve"> </w:t>
      </w:r>
      <w:r>
        <w:t xml:space="preserve">- 변이체 상태 코드 (plays.user_emotion, user_reason, alignment, mismatch_type)</w:t>
      </w:r>
      <w:r>
        <w:t xml:space="preserve"> </w:t>
      </w:r>
      <w:r>
        <w:t xml:space="preserve">- 궤적 선형 서열 (memory_id별 plays 시간순)</w:t>
      </w:r>
      <w:r>
        <w:t xml:space="preserve"> </w:t>
      </w:r>
      <w:r>
        <w:t xml:space="preserve">- 부분 트리 구조 (afterimage_events, trajectory_bridges의 참조점)</w:t>
      </w:r>
      <w:r>
        <w:t xml:space="preserve"> </w:t>
      </w:r>
      <w:r>
        <w:t xml:space="preserve">- 오염 4축 시계열 (ContaminationTracker 출력)</w:t>
      </w:r>
      <w:r>
        <w:t xml:space="preserve"> </w:t>
      </w:r>
      <w:r>
        <w:t xml:space="preserve">- 에이전시 모드의</w:t>
      </w:r>
      <w:r>
        <w:t xml:space="preserve"> </w:t>
      </w:r>
      <w:r>
        <w:rPr>
          <w:b/>
          <w:bCs/>
        </w:rPr>
        <w:t xml:space="preserve">일부</w:t>
      </w:r>
      <w:r>
        <w:t xml:space="preserve"> </w:t>
      </w:r>
      <w:r>
        <w:t xml:space="preserve">proxy (reason 길이, 감정 강도, alignment 편차)</w:t>
      </w:r>
    </w:p>
    <w:p>
      <w:pPr>
        <w:pStyle w:val="BodyText"/>
      </w:pPr>
      <w:r>
        <w:rPr>
          <w:b/>
          <w:bCs/>
        </w:rPr>
        <w:t xml:space="preserve">불가능 또는 간접적</w:t>
      </w:r>
      <w:r>
        <w:t xml:space="preserve">:</w:t>
      </w:r>
      <w:r>
        <w:t xml:space="preserve"> </w:t>
      </w:r>
      <w:r>
        <w:t xml:space="preserve">- 에이전시 모드 자동 판정 (§6.2가 단계 1 과제로 제안)</w:t>
      </w:r>
      <w:r>
        <w:t xml:space="preserve"> </w:t>
      </w:r>
      <w:r>
        <w:t xml:space="preserve">- 영향력의 인과 강도 (Aral-Walker 매칭 쌍 필요, §6.4)</w:t>
      </w:r>
      <w:r>
        <w:t xml:space="preserve"> </w:t>
      </w:r>
      <w:r>
        <w:t xml:space="preserve">- 생성된 흔적이 에이전시 모드와 1:1 대응하는지 여부 (여러 모드가 유사한 흔적을 남길 수 있음)</w:t>
      </w:r>
    </w:p>
    <w:bookmarkEnd w:id="35"/>
    <w:bookmarkStart w:id="36" w:name="에이전시-모드-판정-규칙-연구-프로그램-단계-1"/>
    <w:p>
      <w:pPr>
        <w:pStyle w:val="Heading3"/>
      </w:pPr>
      <w:r>
        <w:t xml:space="preserve">6.2 에이전시 모드 판정 규칙 (연구 프로그램 단계 1)</w:t>
      </w:r>
    </w:p>
    <w:p>
      <w:pPr>
        <w:pStyle w:val="FirstParagraph"/>
      </w:pPr>
      <w:r>
        <w:t xml:space="preserve">연구 프로그램 §2.1(단계 1)의 산출물. 각 모드에 대해</w:t>
      </w:r>
      <w:r>
        <w:t xml:space="preserve"> </w:t>
      </w:r>
      <w:r>
        <w:rPr>
          <w:b/>
          <w:bCs/>
        </w:rPr>
        <w:t xml:space="preserve">결정론적 판정 규칙</w:t>
      </w:r>
      <w:r>
        <w:t xml:space="preserve"> </w:t>
      </w:r>
      <w:r>
        <w:t xml:space="preserve">하나씩. 자동 판정과 수동 레이블링 간 Cohen’s κ ≥ 0.7 목표.</w:t>
      </w:r>
    </w:p>
    <w:p>
      <w:pPr>
        <w:pStyle w:val="BodyText"/>
      </w:pPr>
      <w:r>
        <w:rPr>
          <w:b/>
          <w:bCs/>
        </w:rPr>
        <w:t xml:space="preserve">판정 입력</w:t>
      </w:r>
      <w:r>
        <w:t xml:space="preserve">: (state_prev, state_next, play_row) — 전이 삼중쌍과 현재 play의 원시 필드</w:t>
      </w:r>
    </w:p>
    <w:p>
      <w:pPr>
        <w:pStyle w:val="BodyText"/>
      </w:pPr>
      <w:r>
        <w:rPr>
          <w:b/>
          <w:bCs/>
        </w:rPr>
        <w:t xml:space="preserve">각 모드의 proxy 시그널 후보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모드</w:t>
            </w:r>
          </w:p>
        </w:tc>
        <w:tc>
          <w:tcPr/>
          <w:p>
            <w:pPr>
              <w:pStyle w:val="Compact"/>
            </w:pPr>
            <w:r>
              <w:t xml:space="preserve">Proxy 후보 시그널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수행 (1)</w:t>
            </w:r>
          </w:p>
        </w:tc>
        <w:tc>
          <w:tcPr/>
          <w:p>
            <w:pPr>
              <w:pStyle w:val="Compact"/>
            </w:pPr>
            <w:r>
              <w:t xml:space="preserve">baseline 전이, reason 짧거나 VOID, 감정 벡터 변화 최소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정서 (2)</w:t>
            </w:r>
          </w:p>
        </w:tc>
        <w:tc>
          <w:tcPr/>
          <w:p>
            <w:pPr>
              <w:pStyle w:val="Compact"/>
            </w:pPr>
            <w:r>
              <w:t xml:space="preserve">감정 강도</w:t>
            </w:r>
            <w:r>
              <w:t xml:space="preserve"> </w:t>
            </w:r>
            <m:oMath>
              <m:r>
                <m:rPr>
                  <m:sty m:val="p"/>
                </m:rPr>
                <m:t>∥</m:t>
              </m:r>
              <m:r>
                <m:rPr>
                  <m:sty m:val="bi"/>
                </m:rPr>
                <m:t>e</m:t>
              </m:r>
              <m:r>
                <m:rPr>
                  <m:sty m:val="p"/>
                </m:rPr>
                <m:t>∥</m:t>
              </m:r>
            </m:oMath>
            <w:r>
              <w:t xml:space="preserve"> </w:t>
            </w:r>
            <w:r>
              <w:t xml:space="preserve">높고, reason은 감정 중심이나 인지적 논증 적음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숙고 (3)</w:t>
            </w:r>
          </w:p>
        </w:tc>
        <w:tc>
          <w:tcPr/>
          <w:p>
            <w:pPr>
              <w:pStyle w:val="Compact"/>
            </w:pPr>
            <w:r>
              <w:t xml:space="preserve">reason 긴 서술, 명시적 판단 어휘 (</w:t>
            </w:r>
            <w:r>
              <w:t xml:space="preserve">“아니다”</w:t>
            </w:r>
            <w:r>
              <w:t xml:space="preserve">,</w:t>
            </w:r>
            <w:r>
              <w:t xml:space="preserve"> </w:t>
            </w:r>
            <w:r>
              <w:t xml:space="preserve">“사실은”</w:t>
            </w:r>
            <w:r>
              <w:t xml:space="preserve">,</w:t>
            </w:r>
            <w:r>
              <w:t xml:space="preserve"> </w:t>
            </w:r>
            <w:r>
              <w:t xml:space="preserve">“원래”</w:t>
            </w:r>
            <w:r>
              <w:t xml:space="preserve">), alignment에 의도적 편차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해석 (4)</w:t>
            </w:r>
          </w:p>
        </w:tc>
        <w:tc>
          <w:tcPr/>
          <w:p>
            <w:pPr>
              <w:pStyle w:val="Compact"/>
            </w:pPr>
            <w:r>
              <w:t xml:space="preserve">mismatch_type이 특정 값(echo_follow에서 거리 있는 변이), 감각적 어휘 (metaphor 빈도)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신념 (5)</w:t>
            </w:r>
          </w:p>
        </w:tc>
        <w:tc>
          <w:tcPr/>
          <w:p>
            <w:pPr>
              <w:pStyle w:val="Compact"/>
            </w:pPr>
            <w:r>
              <w:t xml:space="preserve">reason이 복원·교정 담화 구조,</w:t>
            </w:r>
            <w:r>
              <w:t xml:space="preserve"> </w:t>
            </w:r>
            <w:r>
              <w:t xml:space="preserve">“기억해보니”</w:t>
            </w:r>
            <w:r>
              <w:t xml:space="preserve"> </w:t>
            </w:r>
            <w:r>
              <w:t xml:space="preserve">계열 표지, 반복 방문(visit ≥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연상 (6)</w:t>
            </w:r>
          </w:p>
        </w:tc>
        <w:tc>
          <w:tcPr/>
          <w:p>
            <w:pPr>
              <w:pStyle w:val="Compact"/>
            </w:pPr>
            <w:r>
              <w:t xml:space="preserve">다른 memory_id의 요소가 현재 user_reason에 등장, utterance 참조 기록</w:t>
            </w:r>
          </w:p>
        </w:tc>
      </w:tr>
    </w:tbl>
    <w:p>
      <w:pPr>
        <w:pStyle w:val="BodyText"/>
      </w:pPr>
      <w:r>
        <w:t xml:space="preserve">이 시그널들은</w:t>
      </w:r>
      <w:r>
        <w:t xml:space="preserve"> </w:t>
      </w:r>
      <w:r>
        <w:rPr>
          <w:b/>
          <w:bCs/>
        </w:rPr>
        <w:t xml:space="preserve">규칙의 초안</w:t>
      </w:r>
      <w:r>
        <w:t xml:space="preserve">이며, 실제 규칙은 연구 프로그램 단계 1에서 수동 레이블링과 κ 측정을 통해 결정한다.</w:t>
      </w:r>
    </w:p>
    <w:p>
      <w:pPr>
        <w:pStyle w:val="BodyText"/>
      </w:pPr>
      <w:r>
        <w:rPr>
          <w:b/>
          <w:bCs/>
        </w:rPr>
        <w:t xml:space="preserve">중요한 한계</w:t>
      </w:r>
      <w:r>
        <w:t xml:space="preserve">: 한 전이에 복수 모드가 겹칠 수 있다. 판정은</w:t>
      </w:r>
      <w:r>
        <w:t xml:space="preserve"> </w:t>
      </w:r>
      <w:r>
        <w:rPr>
          <w:b/>
          <w:bCs/>
        </w:rPr>
        <w:t xml:space="preserve">단일 레이블 선택</w:t>
      </w:r>
      <w:r>
        <w:t xml:space="preserve">이 아니라</w:t>
      </w:r>
      <w:r>
        <w:t xml:space="preserve"> </w:t>
      </w:r>
      <w:r>
        <w:rPr>
          <w:b/>
          <w:bCs/>
        </w:rPr>
        <w:t xml:space="preserve">모드 강도 벡터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6</m:t>
            </m:r>
          </m:sub>
        </m:sSub>
        <m:r>
          <m:rPr>
            <m:sty m:val="p"/>
          </m:rPr>
          <m:t>)</m:t>
        </m:r>
      </m:oMath>
      <w:r>
        <w:t xml:space="preserve">의 추정으로 형식화한다.</w:t>
      </w:r>
    </w:p>
    <w:bookmarkEnd w:id="36"/>
    <w:bookmarkStart w:id="37" w:name="영향력-측정-4-신호"/>
    <w:p>
      <w:pPr>
        <w:pStyle w:val="Heading3"/>
      </w:pPr>
      <w:r>
        <w:t xml:space="preserve">6.3 영향력 측정 (4 신호)</w:t>
      </w:r>
    </w:p>
    <w:p>
      <w:pPr>
        <w:pStyle w:val="FirstParagraph"/>
      </w:pPr>
      <w:r>
        <w:t xml:space="preserve">분기 트리 궤적(방향 2.2의 edge)에서 한 사건 Y가 후속 사건 Z에 미친 영향의 측정. 네 독립 신호로 구성: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신호</w:t>
            </w:r>
          </w:p>
        </w:tc>
        <w:tc>
          <w:tcPr/>
          <w:p>
            <w:pPr>
              <w:pStyle w:val="Compact"/>
            </w:pPr>
            <w:r>
              <w:t xml:space="preserve">문헌 근거</w:t>
            </w:r>
          </w:p>
        </w:tc>
        <w:tc>
          <w:tcPr/>
          <w:p>
            <w:pPr>
              <w:pStyle w:val="Compact"/>
            </w:pPr>
            <w:r>
              <w:t xml:space="preserve">측정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형식(form)</w:t>
            </w:r>
          </w:p>
        </w:tc>
        <w:tc>
          <w:tcPr/>
          <w:p>
            <w:pPr>
              <w:pStyle w:val="Compact"/>
            </w:pPr>
            <w:r>
              <w:t xml:space="preserve">Pennebaker Language Style Matching (Ireland &amp; Pennebaker 2010)</w:t>
            </w:r>
          </w:p>
        </w:tc>
        <w:tc>
          <w:tcPr/>
          <w:p>
            <w:pPr>
              <w:pStyle w:val="Compact"/>
            </w:pPr>
            <w:r>
              <w:t xml:space="preserve">기능어 스타일 일치도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의미(semantic)</w:t>
            </w:r>
          </w:p>
        </w:tc>
        <w:tc>
          <w:tcPr/>
          <w:p>
            <w:pPr>
              <w:pStyle w:val="Compact"/>
            </w:pPr>
            <w:r>
              <w:t xml:space="preserve">Pickering &amp; Garrod interactive alignment (2004) + Menenti et al. (2012)</w:t>
            </w:r>
          </w:p>
        </w:tc>
        <w:tc>
          <w:tcPr/>
          <w:p>
            <w:pPr>
              <w:pStyle w:val="Compact"/>
            </w:pPr>
            <w:r>
              <w:t xml:space="preserve">임베딩 유사도 (baseline 대비 초과분)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내용(content)</w:t>
            </w:r>
          </w:p>
        </w:tc>
        <w:tc>
          <w:tcPr/>
          <w:p>
            <w:pPr>
              <w:pStyle w:val="Compact"/>
            </w:pPr>
            <w:r>
              <w:t xml:space="preserve">Loftus misinformation / Johnson source monitoring (1993)</w:t>
            </w:r>
          </w:p>
        </w:tc>
        <w:tc>
          <w:tcPr/>
          <w:p>
            <w:pPr>
              <w:pStyle w:val="Compact"/>
            </w:pPr>
            <w:r>
              <w:t xml:space="preserve">Y 고유 어휘의 Z 내 출현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정서(affect)</w:t>
            </w:r>
          </w:p>
        </w:tc>
        <w:tc>
          <w:tcPr/>
          <w:p>
            <w:pPr>
              <w:pStyle w:val="Compact"/>
            </w:pPr>
            <w:r>
              <w:t xml:space="preserve">Hatfield emotional contagion (1993)</w:t>
            </w:r>
          </w:p>
        </w:tc>
        <w:tc>
          <w:tcPr/>
          <w:p>
            <w:pPr>
              <w:pStyle w:val="Compact"/>
            </w:pPr>
            <w:r>
              <w:t xml:space="preserve">감정 벡터 이동 (baseline 대비)</w:t>
            </w:r>
          </w:p>
        </w:tc>
      </w:tr>
    </w:tbl>
    <w:p>
      <w:pPr>
        <w:pStyle w:val="BodyText"/>
      </w:pPr>
      <w:r>
        <w:rPr>
          <w:b/>
          <w:bCs/>
        </w:rPr>
        <w:t xml:space="preserve">정직한 해석 경계</w:t>
      </w:r>
      <w:r>
        <w:t xml:space="preserve">:</w:t>
      </w:r>
      <w:r>
        <w:t xml:space="preserve"> </w:t>
      </w:r>
      <w:r>
        <w:t xml:space="preserve">- 이 신호들은</w:t>
      </w:r>
      <w:r>
        <w:t xml:space="preserve"> </w:t>
      </w:r>
      <w:r>
        <w:rPr>
          <w:b/>
          <w:bCs/>
        </w:rPr>
        <w:t xml:space="preserve">영향 증거가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“영향과 정합한 신호”</w:t>
      </w:r>
      <w:r>
        <w:t xml:space="preserve">이다. 인과 식별은 §6.4 없이는 불가</w:t>
      </w:r>
      <w:r>
        <w:t xml:space="preserve"> </w:t>
      </w:r>
      <w:r>
        <w:t xml:space="preserve">- 모든 신호에</w:t>
      </w:r>
      <w:r>
        <w:t xml:space="preserve"> </w:t>
      </w:r>
      <w:r>
        <w:rPr>
          <w:b/>
          <w:bCs/>
        </w:rPr>
        <w:t xml:space="preserve">동종선호(homophily)</w:t>
      </w:r>
      <w:r>
        <w:t xml:space="preserve"> </w:t>
      </w:r>
      <w:r>
        <w:t xml:space="preserve">confound가 상주한다.</w:t>
      </w:r>
      <w:r>
        <w:t xml:space="preserve"> </w:t>
      </w:r>
      <w:r>
        <w:t xml:space="preserve">“비슷한 사람이 비슷한 것을 생산”</w:t>
      </w:r>
      <w:r>
        <w:t xml:space="preserve">이 교란</w:t>
      </w:r>
      <w:r>
        <w:t xml:space="preserve"> </w:t>
      </w:r>
      <w:r>
        <w:t xml:space="preserve">- 대화주의(§4.3) 프레임에서 유사도 자체는</w:t>
      </w:r>
      <w:r>
        <w:t xml:space="preserve"> </w:t>
      </w:r>
      <w:r>
        <w:rPr>
          <w:b/>
          <w:bCs/>
        </w:rPr>
        <w:t xml:space="preserve">언어의 정상 조건</w:t>
      </w:r>
      <w:r>
        <w:t xml:space="preserve">이며, 베이스라인 대비 초과분만 유의미</w:t>
      </w:r>
    </w:p>
    <w:bookmarkEnd w:id="37"/>
    <w:bookmarkStart w:id="38" w:name="인과-강도-측정-미래-단계"/>
    <w:p>
      <w:pPr>
        <w:pStyle w:val="Heading3"/>
      </w:pPr>
      <w:r>
        <w:t xml:space="preserve">6.4 인과 강도 측정 (미래 단계)</w:t>
      </w:r>
    </w:p>
    <w:p>
      <w:pPr>
        <w:pStyle w:val="FirstParagraph"/>
      </w:pPr>
      <w:r>
        <w:t xml:space="preserve">Aral &amp; Walker (2011)의 peer influence vs homophily 매칭 설계를 TEM 데이터에 적용. 노출된 play Z에 대해</w:t>
      </w:r>
      <w:r>
        <w:t xml:space="preserve"> </w:t>
      </w:r>
      <w:r>
        <w:rPr>
          <w:b/>
          <w:bCs/>
        </w:rPr>
        <w:t xml:space="preserve">노출 전 특성이 비슷한 but 노출되지 않은 Z’</w:t>
      </w:r>
      <w:r>
        <w:t xml:space="preserve">를 매칭 쌍으로 찾아 후속 출력 차이를 측정.</w:t>
      </w:r>
    </w:p>
    <w:p>
      <w:pPr>
        <w:pStyle w:val="BodyText"/>
      </w:pPr>
      <w:r>
        <w:t xml:space="preserve">제약: 매칭 가능한 pool이 커야 성립. N≥수백 규모에서만 본격적. 연구 프로그램 단계 4 이후 자산.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검증-조건"/>
    <w:p>
      <w:pPr>
        <w:pStyle w:val="Heading2"/>
      </w:pPr>
      <w:r>
        <w:t xml:space="preserve">7. 검증 조건</w:t>
      </w:r>
    </w:p>
    <w:p>
      <w:pPr>
        <w:pStyle w:val="FirstParagraph"/>
      </w:pPr>
      <w:r>
        <w:t xml:space="preserve">연구 프로그램 §1.3의 두 검증 조건을 v0.5의 프레임에서 재서술:</w:t>
      </w:r>
    </w:p>
    <w:bookmarkStart w:id="40" w:name="모드-간-변형-곡선-형태-비교"/>
    <w:p>
      <w:pPr>
        <w:pStyle w:val="Heading3"/>
      </w:pPr>
      <w:r>
        <w:t xml:space="preserve">7.1 모드 간 변형 곡선 형태 비교</w:t>
      </w:r>
    </w:p>
    <w:p>
      <w:pPr>
        <w:pStyle w:val="FirstParagraph"/>
      </w:pPr>
      <w:r>
        <w:t xml:space="preserve">여섯 에이전시 모드 각각의 오염 축적 곡선이</w:t>
      </w:r>
      <w:r>
        <w:t xml:space="preserve"> </w:t>
      </w:r>
      <w:r>
        <w:rPr>
          <w:b/>
          <w:bCs/>
        </w:rPr>
        <w:t xml:space="preserve">질적으로 다른 수학적 형태</w:t>
      </w:r>
      <w:r>
        <w:t xml:space="preserve">를 보이는가. 예:</w:t>
      </w:r>
    </w:p>
    <w:p>
      <w:pPr>
        <w:pStyle w:val="Compact"/>
        <w:numPr>
          <w:ilvl w:val="0"/>
          <w:numId w:val="1009"/>
        </w:numPr>
      </w:pPr>
      <w:r>
        <w:t xml:space="preserve">수행 모드(1) 지배 구간: 선형 drift</w:t>
      </w:r>
    </w:p>
    <w:p>
      <w:pPr>
        <w:pStyle w:val="Compact"/>
        <w:numPr>
          <w:ilvl w:val="0"/>
          <w:numId w:val="1009"/>
        </w:numPr>
      </w:pPr>
      <w:r>
        <w:t xml:space="preserve">숙고 모드(3) 지배 구간: step 함수 (의식적 점프)</w:t>
      </w:r>
    </w:p>
    <w:p>
      <w:pPr>
        <w:pStyle w:val="Compact"/>
        <w:numPr>
          <w:ilvl w:val="0"/>
          <w:numId w:val="1009"/>
        </w:numPr>
      </w:pPr>
      <w:r>
        <w:t xml:space="preserve">신념 모드(5) 지배 구간: 포화 곡선 (복원의 점근)</w:t>
      </w:r>
    </w:p>
    <w:p>
      <w:pPr>
        <w:pStyle w:val="Compact"/>
        <w:numPr>
          <w:ilvl w:val="0"/>
          <w:numId w:val="1009"/>
        </w:numPr>
      </w:pPr>
      <w:r>
        <w:t xml:space="preserve">정서 모드(2) 지배 구간: 감정 상태 의존 진동</w:t>
      </w:r>
    </w:p>
    <w:p>
      <w:pPr>
        <w:pStyle w:val="FirstParagraph"/>
      </w:pPr>
      <w:r>
        <w:t xml:space="preserve">구체 테스트: Kolmogorov-Smirnov 검정, 함수 family 적합 비교(AIC/BIC), PCA로 모드-곡선 대응의 잠재 축 식별.</w:t>
      </w:r>
    </w:p>
    <w:bookmarkEnd w:id="40"/>
    <w:bookmarkStart w:id="41" w:name="함수-패밀리-일치-quasispecies-예측과"/>
    <w:p>
      <w:pPr>
        <w:pStyle w:val="Heading3"/>
      </w:pPr>
      <w:r>
        <w:t xml:space="preserve">7.2 함수 패밀리 일치 (quasispecies 예측과)</w:t>
      </w:r>
    </w:p>
    <w:p>
      <w:pPr>
        <w:pStyle w:val="FirstParagraph"/>
      </w:pPr>
      <w:r>
        <w:t xml:space="preserve">궤적의 주요 통계 속성(heterogeneity 누적 곡선, divergence 포화, convergence 스케일링)이 quasispecies 이론의 예측 함수 패밀리에 속하는가. 95% CI 내에서 기각되지 않음을 확인.</w:t>
      </w:r>
    </w:p>
    <w:p>
      <w:pPr>
        <w:pStyle w:val="BodyText"/>
      </w:pPr>
      <w:r>
        <w:t xml:space="preserve">v0.3의 HIV 데이터 비교는</w:t>
      </w:r>
      <w:r>
        <w:t xml:space="preserve"> </w:t>
      </w:r>
      <w:r>
        <w:rPr>
          <w:b/>
          <w:bCs/>
        </w:rPr>
        <w:t xml:space="preserve">생물학 구조 유비 삭제</w:t>
      </w:r>
      <w:r>
        <w:t xml:space="preserve">에 따라 v0.5에서 삭제. 대신 quasispecies ODE의</w:t>
      </w:r>
      <w:r>
        <w:t xml:space="preserve"> </w:t>
      </w:r>
      <w:r>
        <w:rPr>
          <w:b/>
          <w:bCs/>
        </w:rPr>
        <w:t xml:space="preserve">이론적 예측값</w:t>
      </w:r>
      <w:r>
        <w:t xml:space="preserve">과 직접 비교한다.</w:t>
      </w:r>
    </w:p>
    <w:bookmarkEnd w:id="41"/>
    <w:bookmarkStart w:id="42" w:name="생성물-외부-판정"/>
    <w:p>
      <w:pPr>
        <w:pStyle w:val="Heading3"/>
      </w:pPr>
      <w:r>
        <w:t xml:space="preserve">7.3 생성물 외부 판정</w:t>
      </w:r>
    </w:p>
    <w:p>
      <w:pPr>
        <w:pStyle w:val="FirstParagraph"/>
      </w:pPr>
      <w:r>
        <w:t xml:space="preserve">단계 5의 생성 모델이 합성한 궤적이</w:t>
      </w:r>
      <w:r>
        <w:t xml:space="preserve"> </w:t>
      </w:r>
      <w:r>
        <w:rPr>
          <w:b/>
          <w:bCs/>
        </w:rPr>
        <w:t xml:space="preserve">제3자 판정(인간 패널 또는 기계 판정)</w:t>
      </w:r>
      <w:r>
        <w:t xml:space="preserve">에서 실제 인간 궤적과 구분되지 않는 비율이 우연 수준을 넘는가.</w:t>
      </w:r>
    </w:p>
    <w:p>
      <w:pPr>
        <w:pStyle w:val="BodyText"/>
      </w:pPr>
      <w:r>
        <w:t xml:space="preserve">프레임 수정: v0.5에서 생성 대상은</w:t>
      </w:r>
      <w:r>
        <w:t xml:space="preserve"> </w:t>
      </w:r>
      <w:r>
        <w:rPr>
          <w:b/>
          <w:bCs/>
        </w:rPr>
        <w:t xml:space="preserve">정적 서열이 아니라 궤적 — 인간 매개 사건 연쇄</w:t>
      </w:r>
      <w:r>
        <w:t xml:space="preserve">. 이는 단백질 서열 생성보다</w:t>
      </w:r>
      <w:r>
        <w:t xml:space="preserve"> </w:t>
      </w:r>
      <w:r>
        <w:rPr>
          <w:b/>
          <w:bCs/>
        </w:rPr>
        <w:t xml:space="preserve">서사 생성(narrative generation)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사회 시뮬레이션(social simulation)</w:t>
      </w:r>
      <w:r>
        <w:t xml:space="preserve">에 가깝다.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복제자-이론과의-관계"/>
    <w:p>
      <w:pPr>
        <w:pStyle w:val="Heading2"/>
      </w:pPr>
      <w:r>
        <w:t xml:space="preserve">8. 복제자 이론과의 관계</w:t>
      </w:r>
    </w:p>
    <w:bookmarkStart w:id="44" w:name="dawkins-밈학에-대한-구조적-대안"/>
    <w:p>
      <w:pPr>
        <w:pStyle w:val="Heading3"/>
      </w:pPr>
      <w:r>
        <w:t xml:space="preserve">8.1 Dawkins 밈학에 대한 구조적 대안</w:t>
      </w:r>
    </w:p>
    <w:p>
      <w:pPr>
        <w:pStyle w:val="FirstParagraph"/>
      </w:pPr>
      <w:r>
        <w:t xml:space="preserve">Dawkins(1976)의 밈 개념은</w:t>
      </w:r>
      <w:r>
        <w:t xml:space="preserve"> </w:t>
      </w:r>
      <w:r>
        <w:rPr>
          <w:b/>
          <w:bCs/>
        </w:rPr>
        <w:t xml:space="preserve">독립 복제자(autonomous replicator)</w:t>
      </w:r>
      <w:r>
        <w:t xml:space="preserve"> </w:t>
      </w:r>
      <w:r>
        <w:t xml:space="preserve">가정에 기반한다. 밈이 숙주의 의식에 종속되지 않고 자체 적합도 경쟁을 통해 전파된다는 주장.</w:t>
      </w:r>
    </w:p>
    <w:p>
      <w:pPr>
        <w:pStyle w:val="BodyText"/>
      </w:pPr>
      <w:r>
        <w:t xml:space="preserve">v0.5는 이 가정을 공리 2 위반으로 기각한다. 기억(밈 포함)은</w:t>
      </w:r>
      <w:r>
        <w:t xml:space="preserve"> </w:t>
      </w:r>
      <w:r>
        <w:rPr>
          <w:b/>
          <w:bCs/>
        </w:rPr>
        <w:t xml:space="preserve">에이전시 없이 복제되지 않으며</w:t>
      </w:r>
      <w:r>
        <w:t xml:space="preserve">, 따라서</w:t>
      </w:r>
      <w:r>
        <w:t xml:space="preserve"> </w:t>
      </w:r>
      <w:r>
        <w:t xml:space="preserve">“독립”</w:t>
      </w:r>
      <w:r>
        <w:t xml:space="preserve"> </w:t>
      </w:r>
      <w:r>
        <w:t xml:space="preserve">복제자가 아니다. 기억은</w:t>
      </w:r>
      <w:r>
        <w:t xml:space="preserve"> </w:t>
      </w:r>
      <w:r>
        <w:rPr>
          <w:b/>
          <w:bCs/>
        </w:rPr>
        <w:t xml:space="preserve">의존적 복제자</w:t>
      </w:r>
      <w:r>
        <w:t xml:space="preserve">이다 (v0.3 §1 용어 유지).</w:t>
      </w:r>
    </w:p>
    <w:bookmarkEnd w:id="44"/>
    <w:bookmarkStart w:id="45" w:name="sperber-cultural-attractor-프레임으로의-접속"/>
    <w:p>
      <w:pPr>
        <w:pStyle w:val="Heading3"/>
      </w:pPr>
      <w:r>
        <w:t xml:space="preserve">8.2 Sperber cultural attractor 프레임으로의 접속</w:t>
      </w:r>
    </w:p>
    <w:p>
      <w:pPr>
        <w:pStyle w:val="FirstParagraph"/>
      </w:pPr>
      <w:r>
        <w:t xml:space="preserve">Sperber(1996)와 Claidière-Scott-Phillips-Sperber(2014)는 문화 전달이 복제가 아니라</w:t>
      </w:r>
      <w:r>
        <w:t xml:space="preserve"> </w:t>
      </w:r>
      <w:r>
        <w:rPr>
          <w:b/>
          <w:bCs/>
        </w:rPr>
        <w:t xml:space="preserve">재구성</w:t>
      </w:r>
      <w:r>
        <w:t xml:space="preserve">이며, 반복적 재구성이</w:t>
      </w:r>
      <w:r>
        <w:t xml:space="preserve"> </w:t>
      </w:r>
      <w:r>
        <w:rPr>
          <w:b/>
          <w:bCs/>
        </w:rPr>
        <w:t xml:space="preserve">인지적 끌개</w:t>
      </w:r>
      <w:r>
        <w:t xml:space="preserve">로 수렴함을 주장. 이는 quasispecies의</w:t>
      </w:r>
      <w:r>
        <w:t xml:space="preserve"> </w:t>
      </w:r>
      <w:r>
        <w:rPr>
          <w:b/>
          <w:bCs/>
        </w:rPr>
        <w:t xml:space="preserve">의사안정 상태(quasi-stable state)</w:t>
      </w:r>
      <w:r>
        <w:t xml:space="preserve"> </w:t>
      </w:r>
      <w:r>
        <w:t xml:space="preserve">개념과 구조적으로 유사하다.</w:t>
      </w:r>
    </w:p>
    <w:p>
      <w:pPr>
        <w:pStyle w:val="BodyText"/>
      </w:pPr>
      <w:r>
        <w:t xml:space="preserve">v0.5의 기여: Sperber 전통이 1996년 이후</w:t>
      </w:r>
      <w:r>
        <w:t xml:space="preserve"> </w:t>
      </w:r>
      <w:r>
        <w:rPr>
          <w:b/>
          <w:bCs/>
        </w:rPr>
        <w:t xml:space="preserve">엄밀한 수학적 형식화가 부재</w:t>
      </w:r>
      <w:r>
        <w:t xml:space="preserve">했던 공백에 quasispecies-기반 형식을 제공. 즉 기억유전학은 Sperber 전통의 수학적 구현이며, Dawkins에 대한 수사적 반대가 아니다.</w:t>
      </w:r>
    </w:p>
    <w:bookmarkEnd w:id="45"/>
    <w:bookmarkStart w:id="46" w:name="복제가-아니라-재구성이다의-형식화"/>
    <w:p>
      <w:pPr>
        <w:pStyle w:val="Heading3"/>
      </w:pPr>
      <w:r>
        <w:t xml:space="preserve">8.3</w:t>
      </w:r>
      <w:r>
        <w:t xml:space="preserve"> </w:t>
      </w:r>
      <w:r>
        <w:t xml:space="preserve">“복제가 아니라 재구성이다”</w:t>
      </w:r>
      <w:r>
        <w:t xml:space="preserve">의 형식화</w:t>
      </w:r>
    </w:p>
    <w:p>
      <w:pPr>
        <w:pStyle w:val="FirstParagraph"/>
      </w:pPr>
      <w:r>
        <w:t xml:space="preserve">엔액티브 상연(Varela-Thompson) + 대화적 발화(Bakhtin) + 재구성적 전달(Sperber) + 구성적 기억(Bartlett)은 모두</w:t>
      </w:r>
      <w:r>
        <w:t xml:space="preserve"> </w:t>
      </w:r>
      <w:r>
        <w:rPr>
          <w:b/>
          <w:bCs/>
        </w:rPr>
        <w:t xml:space="preserve">“복제는 없고 재구성만 있다”</w:t>
      </w:r>
      <w:r>
        <w:t xml:space="preserve">는 공통 주장의 서로 다른 강조점이다.</w:t>
      </w:r>
    </w:p>
    <w:p>
      <w:pPr>
        <w:pStyle w:val="BodyText"/>
      </w:pPr>
      <w:r>
        <w:t xml:space="preserve">Quasispecies 수학 + 에이전시 확장(§5.2)은 이 주장을 다음과 같이 형식화: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함수의 구체 형태는 각 에이전시 모드에 따라 다르며, 반복 상연이 수렴하는 의사안정 상태는 모드-의존 끌개(mode-dependent attractors)이다.</m:t>
          </m:r>
        </m:oMath>
      </m:oMathPara>
    </w:p>
    <w:p>
      <w:pPr>
        <w:pStyle w:val="FirstParagraph"/>
      </w:pPr>
      <w:r>
        <w:t xml:space="preserve">이것이 cultural attractor 이론의 수학 구현이다.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사회-메타게놈의-위상과-기관-배포의-이론적-정당화"/>
    <w:p>
      <w:pPr>
        <w:pStyle w:val="Heading2"/>
      </w:pPr>
      <w:r>
        <w:t xml:space="preserve">9. 사회 메타게놈의 위상과 기관 배포의 이론적 정당화</w:t>
      </w:r>
    </w:p>
    <w:bookmarkStart w:id="48" w:name="한-사회-한-메타게놈-샘플"/>
    <w:p>
      <w:pPr>
        <w:pStyle w:val="Heading3"/>
      </w:pPr>
      <w:r>
        <w:t xml:space="preserve">9.1 한 사회 = 한 메타게놈 샘플</w:t>
      </w:r>
    </w:p>
    <w:p>
      <w:pPr>
        <w:pStyle w:val="FirstParagraph"/>
      </w:pPr>
      <w:r>
        <w:t xml:space="preserve">TEM 인스턴스 하나에서 수집된 모든 궤적의 집합이</w:t>
      </w:r>
      <w:r>
        <w:t xml:space="preserve"> </w:t>
      </w:r>
      <w:r>
        <w:rPr>
          <w:b/>
          <w:bCs/>
        </w:rPr>
        <w:t xml:space="preserve">해당 사회의 기억 메타게놈 샘플</w:t>
      </w:r>
      <w:r>
        <w:t xml:space="preserve">. 이는 생물학의 메타게놈 개념 — 한 환경의 미생물 DNA 총체 — 과 구조적으로 대응하되, 사건 수준에서 정의된다.</w:t>
      </w:r>
    </w:p>
    <w:p>
      <w:pPr>
        <w:pStyle w:val="BodyText"/>
      </w:pPr>
      <w:r>
        <w:t xml:space="preserve">메타게놈 샘플의 속성:</w:t>
      </w:r>
      <w:r>
        <w:t xml:space="preserve"> </w:t>
      </w:r>
      <w:r>
        <w:t xml:space="preserve">- 완전하지 않음: 모든 기억 사건을 수집하지 못함 (TEM이 매개하는 사건만)</w:t>
      </w:r>
      <w:r>
        <w:t xml:space="preserve"> </w:t>
      </w:r>
      <w:r>
        <w:t xml:space="preserve">- 편향됨: TEM에 참여하기로 선택한 사람들의 사건만. 이 selection bias는 샘플 해석 시 명시</w:t>
      </w:r>
      <w:r>
        <w:t xml:space="preserve"> </w:t>
      </w:r>
      <w:r>
        <w:t xml:space="preserve">- 이질적: 여러 사회 (교육, 임상, 전시)에서 수집되면 메타게놈 간 비교 연구 가능</w:t>
      </w:r>
    </w:p>
    <w:bookmarkEnd w:id="48"/>
    <w:bookmarkStart w:id="49" w:name="여러-메타게놈-샘플-비교의-이론적-필수성"/>
    <w:p>
      <w:pPr>
        <w:pStyle w:val="Heading3"/>
      </w:pPr>
      <w:r>
        <w:t xml:space="preserve">9.2 여러 메타게놈 샘플 비교의 이론적 필수성</w:t>
      </w:r>
    </w:p>
    <w:p>
      <w:pPr>
        <w:pStyle w:val="FirstParagraph"/>
      </w:pPr>
      <w:r>
        <w:t xml:space="preserve">연구 프로그램 §3의 기관 배포 전략 (교육·심리·전시 기관에 TEM 배포 후 데이터 수집)은</w:t>
      </w:r>
      <w:r>
        <w:t xml:space="preserve"> </w:t>
      </w:r>
      <w:r>
        <w:rPr>
          <w:b/>
          <w:bCs/>
        </w:rPr>
        <w:t xml:space="preserve">편의가 아니라 이론적 요구</w:t>
      </w:r>
      <w:r>
        <w:t xml:space="preserve">이다:</w:t>
      </w:r>
    </w:p>
    <w:p>
      <w:pPr>
        <w:pStyle w:val="Compact"/>
        <w:numPr>
          <w:ilvl w:val="0"/>
          <w:numId w:val="1010"/>
        </w:numPr>
      </w:pPr>
      <w:r>
        <w:t xml:space="preserve">공리 1(기억=사건)에 의해, 기억은</w:t>
      </w:r>
      <w:r>
        <w:t xml:space="preserve"> </w:t>
      </w:r>
      <w:r>
        <w:rPr>
          <w:b/>
          <w:bCs/>
        </w:rPr>
        <w:t xml:space="preserve">실제 관계적 맥락에서만</w:t>
      </w:r>
      <w:r>
        <w:t xml:space="preserve"> </w:t>
      </w:r>
      <w:r>
        <w:t xml:space="preserve">발생</w:t>
      </w:r>
    </w:p>
    <w:p>
      <w:pPr>
        <w:pStyle w:val="Compact"/>
        <w:numPr>
          <w:ilvl w:val="0"/>
          <w:numId w:val="1010"/>
        </w:numPr>
      </w:pPr>
      <w:r>
        <w:t xml:space="preserve">단일 샘플만으로는</w:t>
      </w:r>
      <w:r>
        <w:t xml:space="preserve"> </w:t>
      </w:r>
      <w:r>
        <w:rPr>
          <w:b/>
          <w:bCs/>
        </w:rPr>
        <w:t xml:space="preserve">맥락 의존성 vs 보편 법칙</w:t>
      </w:r>
      <w:r>
        <w:t xml:space="preserve">을 분리할 수 없음</w:t>
      </w:r>
    </w:p>
    <w:p>
      <w:pPr>
        <w:pStyle w:val="Compact"/>
        <w:numPr>
          <w:ilvl w:val="0"/>
          <w:numId w:val="1010"/>
        </w:numPr>
      </w:pPr>
      <w:r>
        <w:t xml:space="preserve">복수 사회 비교는 quasispecies 수학의</w:t>
      </w:r>
      <w:r>
        <w:t xml:space="preserve"> </w:t>
      </w:r>
      <w:r>
        <w:rPr>
          <w:b/>
          <w:bCs/>
        </w:rPr>
        <w:t xml:space="preserve">기질-독립성 검증</w:t>
      </w:r>
      <w:r>
        <w:t xml:space="preserve">을 제공 (다른 사회에서 동일한 함수 패밀리가 관측되는가)</w:t>
      </w:r>
    </w:p>
    <w:p>
      <w:pPr>
        <w:pStyle w:val="Compact"/>
        <w:numPr>
          <w:ilvl w:val="0"/>
          <w:numId w:val="1010"/>
        </w:numPr>
      </w:pPr>
      <w:r>
        <w:t xml:space="preserve">R2 (LLM 에코 챔버) 완화: 여러 사회의 실제 인간 데이터가 LLM 세션군 바깥에서 수집되어야 이론이 외부 세계에 노출됨</w:t>
      </w:r>
    </w:p>
    <w:bookmarkEnd w:id="49"/>
    <w:bookmarkStart w:id="50" w:name="예술-연구-하이브리드의-정당화"/>
    <w:p>
      <w:pPr>
        <w:pStyle w:val="Heading3"/>
      </w:pPr>
      <w:r>
        <w:t xml:space="preserve">9.3 예술-연구 하이브리드의 정당화</w:t>
      </w:r>
    </w:p>
    <w:p>
      <w:pPr>
        <w:pStyle w:val="FirstParagraph"/>
      </w:pPr>
      <w:r>
        <w:t xml:space="preserve">Luhmann의 예술 시스템 이론에서, TEM은 예술 자기생산의 작업이면서 동시에 사회 자기생산의 관찰 도구로 기능할 수 있다. 두 기능은 충돌하지 않는다 — 예술 작품이 자기지시적(self-referential)으로 사회 관찰을 수행하는 것은 Luhmann 프레임에서 정상 모드.</w:t>
      </w:r>
    </w:p>
    <w:p>
      <w:pPr>
        <w:pStyle w:val="BodyText"/>
      </w:pPr>
      <w:r>
        <w:t xml:space="preserve">즉 TEM이</w:t>
      </w:r>
      <w:r>
        <w:t xml:space="preserve"> </w:t>
      </w:r>
      <w:r>
        <w:t xml:space="preserve">“예술이면서 연구 도구”</w:t>
      </w:r>
      <w:r>
        <w:t xml:space="preserve">라는 것은 타협이 아니라 이론이 허용하는 배치.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한계와-열린-문제"/>
    <w:p>
      <w:pPr>
        <w:pStyle w:val="Heading2"/>
      </w:pPr>
      <w:r>
        <w:t xml:space="preserve">10. 한계와 열린 문제</w:t>
      </w:r>
    </w:p>
    <w:bookmarkStart w:id="52" w:name="ant-도전-비인간-에이전시"/>
    <w:p>
      <w:pPr>
        <w:pStyle w:val="Heading3"/>
      </w:pPr>
      <w:r>
        <w:t xml:space="preserve">10.1 ANT 도전 — 비인간 에이전시</w:t>
      </w:r>
    </w:p>
    <w:p>
      <w:pPr>
        <w:pStyle w:val="FirstParagraph"/>
      </w:pPr>
      <w:r>
        <w:t xml:space="preserve">Latour 등의 Actor-Network Theory는 비인간(기계·문서·제도)에도 에이전시가 있다고 주장한다. 그럼 TEM 시스템 자체는 에이전시를 가진 행위자인가? 그렇다면 공리 2의</w:t>
      </w:r>
      <w:r>
        <w:t xml:space="preserve"> </w:t>
      </w:r>
      <w:r>
        <w:t xml:space="preserve">“인간-인간 사이”</w:t>
      </w:r>
      <w:r>
        <w:t xml:space="preserve">라는 제한이 흔들린다.</w:t>
      </w:r>
    </w:p>
    <w:p>
      <w:pPr>
        <w:pStyle w:val="BodyText"/>
      </w:pPr>
      <w:r>
        <w:t xml:space="preserve">v0.5의 입장:</w:t>
      </w:r>
      <w:r>
        <w:t xml:space="preserve"> </w:t>
      </w:r>
      <w:r>
        <w:rPr>
          <w:b/>
          <w:bCs/>
        </w:rPr>
        <w:t xml:space="preserve">기억은 인간-인간 사이의 사건으로 좁게 정의하되, TEM의 매개적 작용은 별도 범주로 인정</w:t>
      </w:r>
      <w:r>
        <w:t xml:space="preserve">. TEM은 에이전시를 매개(mediate)하지만 기억 사건을 구성하지는 않는다. 단, 이 경계는 공리적이며 경험적 반증 대상이 아니다. ANT 프레임을 받아들이면 v0.5의 프레임 전체가 재고 대상이다.</w:t>
      </w:r>
    </w:p>
    <w:bookmarkEnd w:id="52"/>
    <w:bookmarkStart w:id="53" w:name="stiegler의-pharmakon"/>
    <w:p>
      <w:pPr>
        <w:pStyle w:val="Heading3"/>
      </w:pPr>
      <w:r>
        <w:t xml:space="preserve">10.2 Stiegler의 pharmakon</w:t>
      </w:r>
    </w:p>
    <w:p>
      <w:pPr>
        <w:pStyle w:val="FirstParagraph"/>
      </w:pPr>
      <w:r>
        <w:t xml:space="preserve">Stiegler는 기록 기술(writing, recording)이 기억의</w:t>
      </w:r>
      <w:r>
        <w:t xml:space="preserve"> </w:t>
      </w:r>
      <w:r>
        <w:rPr>
          <w:b/>
          <w:bCs/>
        </w:rPr>
        <w:t xml:space="preserve">약이면서 독</w:t>
      </w:r>
      <w:r>
        <w:t xml:space="preserve">(pharmakon)이라고 주장한다. 외재화는 기억을 가능케 하면서 동시에 내재적 기억을 약화시킨다. TEM도 pharmakon이다.</w:t>
      </w:r>
    </w:p>
    <w:p>
      <w:pPr>
        <w:pStyle w:val="BodyText"/>
      </w:pPr>
      <w:r>
        <w:t xml:space="preserve">v0.5의 입장: pharmakon 논증을</w:t>
      </w:r>
      <w:r>
        <w:t xml:space="preserve"> </w:t>
      </w:r>
      <w:r>
        <w:rPr>
          <w:b/>
          <w:bCs/>
        </w:rPr>
        <w:t xml:space="preserve">작품의 자의식 안에 내장</w:t>
      </w:r>
      <w:r>
        <w:t xml:space="preserve">. 잔상 시스템의 안티-LLM 포지셔닝(docs/잔상_시스템_설계-260409.md §1.3)이 이 방향의 씨앗. TEM은 기억을 돕는 도구이면서 기억을 대체 위협하는 도구라는 이중성이 작품적 테마로 유지된다.</w:t>
      </w:r>
    </w:p>
    <w:bookmarkEnd w:id="53"/>
    <w:bookmarkStart w:id="54" w:name="에이전시-모드-분류의-환원성-문제"/>
    <w:p>
      <w:pPr>
        <w:pStyle w:val="Heading3"/>
      </w:pPr>
      <w:r>
        <w:t xml:space="preserve">10.3 에이전시 모드 분류의 환원성 문제</w:t>
      </w:r>
    </w:p>
    <w:p>
      <w:pPr>
        <w:pStyle w:val="FirstParagraph"/>
      </w:pPr>
      <w:r>
        <w:t xml:space="preserve">6개 모드가 서로 질적으로 분리되는지, 아니면 저차원 축 위의 분포인지는 측정으로 결정한다(§3.3, §6.2). 측정 결과가: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분리형</w:t>
      </w:r>
      <w:r>
        <w:t xml:space="preserve">이면: 6-way 분류가 이론적 유효. v0.5의 §3.2 테이블이 승격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연속 분포형</w:t>
      </w:r>
      <w:r>
        <w:t xml:space="preserve">이면: 에이전시는 저차원 축의 스칼라·벡터로 재환원. §3.2 테이블은 해석적 보조 장치로 강등</w:t>
      </w:r>
    </w:p>
    <w:p>
      <w:pPr>
        <w:pStyle w:val="FirstParagraph"/>
      </w:pPr>
      <w:r>
        <w:t xml:space="preserve">v0.5는 이 결정을 선험적으로 하지 않는다. 측정 결과에 따른 v0.6에서 결정될 사안.</w:t>
      </w:r>
    </w:p>
    <w:bookmarkEnd w:id="54"/>
    <w:bookmarkStart w:id="55" w:name="tem-외부-적용성"/>
    <w:p>
      <w:pPr>
        <w:pStyle w:val="Heading3"/>
      </w:pPr>
      <w:r>
        <w:t xml:space="preserve">10.4 TEM 외부 적용성</w:t>
      </w:r>
    </w:p>
    <w:p>
      <w:pPr>
        <w:pStyle w:val="FirstParagraph"/>
      </w:pPr>
      <w:r>
        <w:t xml:space="preserve">v0.5 프레임의 개념들(변이체·궤적·메타게놈·에이전시 모드)은</w:t>
      </w:r>
      <w:r>
        <w:t xml:space="preserve"> </w:t>
      </w:r>
      <w:r>
        <w:rPr>
          <w:b/>
          <w:bCs/>
        </w:rPr>
        <w:t xml:space="preserve">TEM이 매개하는 기억 사건</w:t>
      </w:r>
      <w:r>
        <w:t xml:space="preserve">에 대해 정의됐다. 이를 구전 전통·일상 대화·문학 전달 등</w:t>
      </w:r>
      <w:r>
        <w:t xml:space="preserve"> </w:t>
      </w:r>
      <w:r>
        <w:rPr>
          <w:b/>
          <w:bCs/>
        </w:rPr>
        <w:t xml:space="preserve">TEM 외부 기억 사건</w:t>
      </w:r>
      <w:r>
        <w:t xml:space="preserve">에 적용할 때 프레임이 그대로 성립하는가는</w:t>
      </w:r>
      <w:r>
        <w:t xml:space="preserve"> </w:t>
      </w:r>
      <w:r>
        <w:rPr>
          <w:b/>
          <w:bCs/>
        </w:rPr>
        <w:t xml:space="preserve">별도 연구</w:t>
      </w:r>
      <w:r>
        <w:t xml:space="preserve">. 공리 1과 공리 2는 일반적이지만, 측정 프로토콜(§6)은 TEM 의존적이다.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향후-작업"/>
    <w:p>
      <w:pPr>
        <w:pStyle w:val="Heading2"/>
      </w:pPr>
      <w:r>
        <w:t xml:space="preserve">11. 향후 작업</w:t>
      </w:r>
    </w:p>
    <w:p>
      <w:pPr>
        <w:pStyle w:val="FirstParagraph"/>
      </w:pPr>
      <w:r>
        <w:t xml:space="preserve">v0.5의 다음 단계 (v0.6에서 해결할 과제):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§6.2 에이전시 모드 판정 규칙의 구체화</w:t>
      </w:r>
      <w:r>
        <w:t xml:space="preserve"> </w:t>
      </w:r>
      <w:r>
        <w:t xml:space="preserve">— 연구 프로그램 단계 1의 핵심. 각 모드에 대한 결정 규칙을 실제로 작성하고 κ ≥ 0.7 달성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§5.2 에이전시-확장 방정식의 수치 시뮬레이션</w:t>
      </w:r>
      <w:r>
        <w:t xml:space="preserve"> </w:t>
      </w:r>
      <w:r>
        <w:t xml:space="preserve">— 각 모드가 유도하는</w:t>
      </w:r>
      <w:r>
        <w:t xml:space="preserve"> </w:t>
      </w:r>
      <m:oMath>
        <m:sSub>
          <m:e>
            <m:r>
              <m:t>f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형태를 검증 가능한 예측으로 구체화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§9.2 기관 배포 샘플 간 비교 프로토콜</w:t>
      </w:r>
      <w:r>
        <w:t xml:space="preserve"> </w:t>
      </w:r>
      <w:r>
        <w:t xml:space="preserve">— 메타게놈 간 비교의 통계적 검증 절차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§10.3의 측정 결과 반영</w:t>
      </w:r>
      <w:r>
        <w:t xml:space="preserve"> </w:t>
      </w:r>
      <w:r>
        <w:t xml:space="preserve">— 모드가 분리형인지 연속형인지 경험적 결정을 받아 §3 재작성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v0.3 §11 레트로바이러스 절의 삭제 및 §5로의 수학 이관 완료</w:t>
      </w:r>
      <w:r>
        <w:t xml:space="preserve"> </w:t>
      </w:r>
      <w:r>
        <w:t xml:space="preserve">— 구조 유비 최종 정리</w:t>
      </w:r>
    </w:p>
    <w:p>
      <w:r>
        <w:pict>
          <v:rect style="width:0;height:1.5pt" o:hralign="center" o:hrstd="t" o:hr="t"/>
        </w:pict>
      </w:r>
    </w:p>
    <w:bookmarkEnd w:id="57"/>
    <w:bookmarkStart w:id="67" w:name="참고문헌"/>
    <w:p>
      <w:pPr>
        <w:pStyle w:val="Heading2"/>
      </w:pPr>
      <w:r>
        <w:t xml:space="preserve">12. 참고문헌</w:t>
      </w:r>
    </w:p>
    <w:bookmarkStart w:id="58" w:name="이론적-계보-1"/>
    <w:p>
      <w:pPr>
        <w:pStyle w:val="Heading3"/>
      </w:pPr>
      <w:r>
        <w:t xml:space="preserve">이론적 계보</w:t>
      </w:r>
    </w:p>
    <w:p>
      <w:pPr>
        <w:pStyle w:val="Compact"/>
        <w:numPr>
          <w:ilvl w:val="0"/>
          <w:numId w:val="1013"/>
        </w:numPr>
      </w:pPr>
      <w:r>
        <w:t xml:space="preserve">Bakhtin, M. M. (1981).</w:t>
      </w:r>
      <w:r>
        <w:t xml:space="preserve"> </w:t>
      </w:r>
      <w:r>
        <w:rPr>
          <w:i/>
          <w:iCs/>
        </w:rPr>
        <w:t xml:space="preserve">The Dialogic Imagination: Four Essays</w:t>
      </w:r>
      <w:r>
        <w:t xml:space="preserve">. University of Texas Press.</w:t>
      </w:r>
    </w:p>
    <w:p>
      <w:pPr>
        <w:pStyle w:val="Compact"/>
        <w:numPr>
          <w:ilvl w:val="0"/>
          <w:numId w:val="1013"/>
        </w:numPr>
      </w:pPr>
      <w:r>
        <w:t xml:space="preserve">Bartlett, F. C. (1932).</w:t>
      </w:r>
      <w:r>
        <w:t xml:space="preserve"> </w:t>
      </w:r>
      <w:r>
        <w:rPr>
          <w:i/>
          <w:iCs/>
        </w:rPr>
        <w:t xml:space="preserve">Remembering: A Study in Experimental and Social Psychology</w:t>
      </w:r>
      <w:r>
        <w:t xml:space="preserve">. Cambridge University Press.</w:t>
      </w:r>
    </w:p>
    <w:p>
      <w:pPr>
        <w:pStyle w:val="Compact"/>
        <w:numPr>
          <w:ilvl w:val="0"/>
          <w:numId w:val="1013"/>
        </w:numPr>
      </w:pPr>
      <w:r>
        <w:t xml:space="preserve">Claidière, N., Scott-Phillips, T. C., &amp; Sperber, D. (2014). How Darwinian is cultural evolution?</w:t>
      </w:r>
      <w:r>
        <w:t xml:space="preserve"> </w:t>
      </w:r>
      <w:r>
        <w:rPr>
          <w:i/>
          <w:iCs/>
        </w:rPr>
        <w:t xml:space="preserve">Philosophical Transactions of the Royal Society B</w:t>
      </w:r>
      <w:r>
        <w:t xml:space="preserve">, 369(1642), 20130368.</w:t>
      </w:r>
    </w:p>
    <w:p>
      <w:pPr>
        <w:pStyle w:val="Compact"/>
        <w:numPr>
          <w:ilvl w:val="0"/>
          <w:numId w:val="1013"/>
        </w:numPr>
      </w:pPr>
      <w:r>
        <w:t xml:space="preserve">Luhmann, N. (1984/1995).</w:t>
      </w:r>
      <w:r>
        <w:t xml:space="preserve"> </w:t>
      </w:r>
      <w:r>
        <w:rPr>
          <w:i/>
          <w:iCs/>
        </w:rPr>
        <w:t xml:space="preserve">Social Systems</w:t>
      </w:r>
      <w:r>
        <w:t xml:space="preserve">. Stanford University Press.</w:t>
      </w:r>
    </w:p>
    <w:p>
      <w:pPr>
        <w:pStyle w:val="Compact"/>
        <w:numPr>
          <w:ilvl w:val="0"/>
          <w:numId w:val="1013"/>
        </w:numPr>
      </w:pPr>
      <w:r>
        <w:t xml:space="preserve">Luhmann, N. (2000).</w:t>
      </w:r>
      <w:r>
        <w:t xml:space="preserve"> </w:t>
      </w:r>
      <w:r>
        <w:rPr>
          <w:i/>
          <w:iCs/>
        </w:rPr>
        <w:t xml:space="preserve">Art as a Social System</w:t>
      </w:r>
      <w:r>
        <w:t xml:space="preserve">. Stanford University Press.</w:t>
      </w:r>
    </w:p>
    <w:p>
      <w:pPr>
        <w:pStyle w:val="Compact"/>
        <w:numPr>
          <w:ilvl w:val="0"/>
          <w:numId w:val="1013"/>
        </w:numPr>
      </w:pPr>
      <w:r>
        <w:t xml:space="preserve">Moeller, H.-G. (2006).</w:t>
      </w:r>
      <w:r>
        <w:t xml:space="preserve"> </w:t>
      </w:r>
      <w:r>
        <w:rPr>
          <w:i/>
          <w:iCs/>
        </w:rPr>
        <w:t xml:space="preserve">Luhmann Explained: From Souls to Systems</w:t>
      </w:r>
      <w:r>
        <w:t xml:space="preserve">. Open Court.</w:t>
      </w:r>
    </w:p>
    <w:p>
      <w:pPr>
        <w:pStyle w:val="Compact"/>
        <w:numPr>
          <w:ilvl w:val="0"/>
          <w:numId w:val="1013"/>
        </w:numPr>
      </w:pPr>
      <w:r>
        <w:t xml:space="preserve">Noë, A. (2004).</w:t>
      </w:r>
      <w:r>
        <w:t xml:space="preserve"> </w:t>
      </w:r>
      <w:r>
        <w:rPr>
          <w:i/>
          <w:iCs/>
        </w:rPr>
        <w:t xml:space="preserve">Action in Perception</w:t>
      </w:r>
      <w:r>
        <w:t xml:space="preserve">. MIT Press.</w:t>
      </w:r>
    </w:p>
    <w:p>
      <w:pPr>
        <w:pStyle w:val="Compact"/>
        <w:numPr>
          <w:ilvl w:val="0"/>
          <w:numId w:val="1013"/>
        </w:numPr>
      </w:pPr>
      <w:r>
        <w:t xml:space="preserve">Sperber, D. (1996).</w:t>
      </w:r>
      <w:r>
        <w:t xml:space="preserve"> </w:t>
      </w:r>
      <w:r>
        <w:rPr>
          <w:i/>
          <w:iCs/>
        </w:rPr>
        <w:t xml:space="preserve">Explaining Culture: A Naturalistic Approach</w:t>
      </w:r>
      <w:r>
        <w:t xml:space="preserve">. Blackwell.</w:t>
      </w:r>
    </w:p>
    <w:p>
      <w:pPr>
        <w:pStyle w:val="Compact"/>
        <w:numPr>
          <w:ilvl w:val="0"/>
          <w:numId w:val="1013"/>
        </w:numPr>
      </w:pPr>
      <w:r>
        <w:t xml:space="preserve">Thompson, E. (2007).</w:t>
      </w:r>
      <w:r>
        <w:t xml:space="preserve"> </w:t>
      </w:r>
      <w:r>
        <w:rPr>
          <w:i/>
          <w:iCs/>
        </w:rPr>
        <w:t xml:space="preserve">Mind in Life: Biology, Phenomenology, and the Sciences of Mind</w:t>
      </w:r>
      <w:r>
        <w:t xml:space="preserve">. Harvard University Press.</w:t>
      </w:r>
    </w:p>
    <w:p>
      <w:pPr>
        <w:pStyle w:val="Compact"/>
        <w:numPr>
          <w:ilvl w:val="0"/>
          <w:numId w:val="1013"/>
        </w:numPr>
      </w:pPr>
      <w:r>
        <w:t xml:space="preserve">Varela, F. J., Thompson, E., &amp; Rosch, E. (1991).</w:t>
      </w:r>
      <w:r>
        <w:t xml:space="preserve"> </w:t>
      </w:r>
      <w:r>
        <w:rPr>
          <w:i/>
          <w:iCs/>
        </w:rPr>
        <w:t xml:space="preserve">The Embodied Mind: Cognitive Science and Human Experience</w:t>
      </w:r>
      <w:r>
        <w:t xml:space="preserve">. MIT Press.</w:t>
      </w:r>
    </w:p>
    <w:p>
      <w:pPr>
        <w:pStyle w:val="Compact"/>
        <w:numPr>
          <w:ilvl w:val="0"/>
          <w:numId w:val="1013"/>
        </w:numPr>
      </w:pPr>
      <w:r>
        <w:t xml:space="preserve">Volosinov, V. N. (1973).</w:t>
      </w:r>
      <w:r>
        <w:t xml:space="preserve"> </w:t>
      </w:r>
      <w:r>
        <w:rPr>
          <w:i/>
          <w:iCs/>
        </w:rPr>
        <w:t xml:space="preserve">Marxism and the Philosophy of Language</w:t>
      </w:r>
      <w:r>
        <w:t xml:space="preserve">. Harvard University Press.</w:t>
      </w:r>
    </w:p>
    <w:bookmarkEnd w:id="58"/>
    <w:bookmarkStart w:id="59" w:name="수학-형식"/>
    <w:p>
      <w:pPr>
        <w:pStyle w:val="Heading3"/>
      </w:pPr>
      <w:r>
        <w:t xml:space="preserve">수학 형식</w:t>
      </w:r>
    </w:p>
    <w:p>
      <w:pPr>
        <w:pStyle w:val="Compact"/>
        <w:numPr>
          <w:ilvl w:val="0"/>
          <w:numId w:val="1014"/>
        </w:numPr>
      </w:pPr>
      <w:r>
        <w:t xml:space="preserve">Eigen, M. (1971). Selforganization of matter and the evolution of biological macromolecules.</w:t>
      </w:r>
      <w:r>
        <w:t xml:space="preserve"> </w:t>
      </w:r>
      <w:r>
        <w:rPr>
          <w:i/>
          <w:iCs/>
        </w:rPr>
        <w:t xml:space="preserve">Die Naturwissenschaften</w:t>
      </w:r>
      <w:r>
        <w:t xml:space="preserve">, 58(10), 465–523.</w:t>
      </w:r>
    </w:p>
    <w:p>
      <w:pPr>
        <w:pStyle w:val="Compact"/>
        <w:numPr>
          <w:ilvl w:val="0"/>
          <w:numId w:val="1014"/>
        </w:numPr>
      </w:pPr>
      <w:r>
        <w:t xml:space="preserve">Eigen, M., &amp; Schuster, P. (1977). The hypercycle.</w:t>
      </w:r>
      <w:r>
        <w:t xml:space="preserve"> </w:t>
      </w:r>
      <w:r>
        <w:rPr>
          <w:i/>
          <w:iCs/>
        </w:rPr>
        <w:t xml:space="preserve">Naturwissenschaften</w:t>
      </w:r>
      <w:r>
        <w:t xml:space="preserve">, 64(11), 541–565.</w:t>
      </w:r>
    </w:p>
    <w:p>
      <w:pPr>
        <w:pStyle w:val="Compact"/>
        <w:numPr>
          <w:ilvl w:val="0"/>
          <w:numId w:val="1014"/>
        </w:numPr>
      </w:pPr>
      <w:r>
        <w:t xml:space="preserve">Nowak, M. A. (2006).</w:t>
      </w:r>
      <w:r>
        <w:t xml:space="preserve"> </w:t>
      </w:r>
      <w:r>
        <w:rPr>
          <w:i/>
          <w:iCs/>
        </w:rPr>
        <w:t xml:space="preserve">Evolutionary Dynamics: Exploring the Equations of Life</w:t>
      </w:r>
      <w:r>
        <w:t xml:space="preserve">. Harvard University Press.</w:t>
      </w:r>
    </w:p>
    <w:p>
      <w:pPr>
        <w:pStyle w:val="Compact"/>
        <w:numPr>
          <w:ilvl w:val="0"/>
          <w:numId w:val="1014"/>
        </w:numPr>
      </w:pPr>
      <w:r>
        <w:t xml:space="preserve">Wilke, C. O. (2001). Quasispecies theory in the context of population genetics.</w:t>
      </w:r>
      <w:r>
        <w:t xml:space="preserve"> </w:t>
      </w:r>
      <w:r>
        <w:rPr>
          <w:i/>
          <w:iCs/>
        </w:rPr>
        <w:t xml:space="preserve">BMC Evolutionary Biology</w:t>
      </w:r>
      <w:r>
        <w:t xml:space="preserve">, 5(1), 44.</w:t>
      </w:r>
    </w:p>
    <w:bookmarkEnd w:id="59"/>
    <w:bookmarkStart w:id="60" w:name="측정-도구"/>
    <w:p>
      <w:pPr>
        <w:pStyle w:val="Heading3"/>
      </w:pPr>
      <w:r>
        <w:t xml:space="preserve">측정 도구</w:t>
      </w:r>
    </w:p>
    <w:p>
      <w:pPr>
        <w:pStyle w:val="Compact"/>
        <w:numPr>
          <w:ilvl w:val="0"/>
          <w:numId w:val="1015"/>
        </w:numPr>
      </w:pPr>
      <w:r>
        <w:t xml:space="preserve">Aral, S., &amp; Walker, D. (2011). Creating social contagion through viral product design: A randomized trial of peer influence in networks.</w:t>
      </w:r>
      <w:r>
        <w:t xml:space="preserve"> </w:t>
      </w:r>
      <w:r>
        <w:rPr>
          <w:i/>
          <w:iCs/>
        </w:rPr>
        <w:t xml:space="preserve">Management Science</w:t>
      </w:r>
      <w:r>
        <w:t xml:space="preserve">, 57(9), 1623–1639.</w:t>
      </w:r>
    </w:p>
    <w:p>
      <w:pPr>
        <w:pStyle w:val="Compact"/>
        <w:numPr>
          <w:ilvl w:val="0"/>
          <w:numId w:val="1015"/>
        </w:numPr>
      </w:pPr>
      <w:r>
        <w:t xml:space="preserve">Hatfield, E., Cacioppo, J. T., &amp; Rapson, R. L. (1993). Emotional contagion.</w:t>
      </w:r>
      <w:r>
        <w:t xml:space="preserve"> </w:t>
      </w:r>
      <w:r>
        <w:rPr>
          <w:i/>
          <w:iCs/>
        </w:rPr>
        <w:t xml:space="preserve">Current Directions in Psychological Science</w:t>
      </w:r>
      <w:r>
        <w:t xml:space="preserve">, 2(3), 96–99.</w:t>
      </w:r>
    </w:p>
    <w:p>
      <w:pPr>
        <w:pStyle w:val="Compact"/>
        <w:numPr>
          <w:ilvl w:val="0"/>
          <w:numId w:val="1015"/>
        </w:numPr>
      </w:pPr>
      <w:r>
        <w:t xml:space="preserve">Ireland, M. E., &amp; Pennebaker, J. W. (2010). Language style matching in writing: Synchrony in essays, correspondence, and poetry.</w:t>
      </w:r>
      <w:r>
        <w:t xml:space="preserve"> </w:t>
      </w:r>
      <w:r>
        <w:rPr>
          <w:i/>
          <w:iCs/>
        </w:rPr>
        <w:t xml:space="preserve">Journal of Personality and Social Psychology</w:t>
      </w:r>
      <w:r>
        <w:t xml:space="preserve">, 99(3), 549–571.</w:t>
      </w:r>
    </w:p>
    <w:p>
      <w:pPr>
        <w:pStyle w:val="Compact"/>
        <w:numPr>
          <w:ilvl w:val="0"/>
          <w:numId w:val="1015"/>
        </w:numPr>
      </w:pPr>
      <w:r>
        <w:t xml:space="preserve">Johnson, M. K., Hashtroudi, S., &amp; Lindsay, D. S. (1993). Source monitoring.</w:t>
      </w:r>
      <w:r>
        <w:t xml:space="preserve"> </w:t>
      </w:r>
      <w:r>
        <w:rPr>
          <w:i/>
          <w:iCs/>
        </w:rPr>
        <w:t xml:space="preserve">Psychological Bulletin</w:t>
      </w:r>
      <w:r>
        <w:t xml:space="preserve">, 114(1), 3–28.</w:t>
      </w:r>
    </w:p>
    <w:p>
      <w:pPr>
        <w:pStyle w:val="Compact"/>
        <w:numPr>
          <w:ilvl w:val="0"/>
          <w:numId w:val="1015"/>
        </w:numPr>
      </w:pPr>
      <w:r>
        <w:t xml:space="preserve">Loftus, E. F. (1979).</w:t>
      </w:r>
      <w:r>
        <w:t xml:space="preserve"> </w:t>
      </w:r>
      <w:r>
        <w:rPr>
          <w:i/>
          <w:iCs/>
        </w:rPr>
        <w:t xml:space="preserve">Eyewitness Testimony</w:t>
      </w:r>
      <w:r>
        <w:t xml:space="preserve">. Harvard University Press.</w:t>
      </w:r>
    </w:p>
    <w:p>
      <w:pPr>
        <w:pStyle w:val="Compact"/>
        <w:numPr>
          <w:ilvl w:val="0"/>
          <w:numId w:val="1015"/>
        </w:numPr>
      </w:pPr>
      <w:r>
        <w:t xml:space="preserve">Menenti, L., Pickering, M. J., &amp; Garrod, S. C. (2012). Toward a neural basis of interactive alignment in conversation.</w:t>
      </w:r>
      <w:r>
        <w:t xml:space="preserve"> </w:t>
      </w:r>
      <w:r>
        <w:rPr>
          <w:i/>
          <w:iCs/>
        </w:rPr>
        <w:t xml:space="preserve">Frontiers in Human Neuroscience</w:t>
      </w:r>
      <w:r>
        <w:t xml:space="preserve">, 6, 185.</w:t>
      </w:r>
    </w:p>
    <w:p>
      <w:pPr>
        <w:pStyle w:val="Compact"/>
        <w:numPr>
          <w:ilvl w:val="0"/>
          <w:numId w:val="1015"/>
        </w:numPr>
      </w:pPr>
      <w:r>
        <w:t xml:space="preserve">Pickering, M. J., &amp; Garrod, S. (2004). Toward a mechanistic psychology of dialogue.</w:t>
      </w:r>
      <w:r>
        <w:t xml:space="preserve"> </w:t>
      </w:r>
      <w:r>
        <w:rPr>
          <w:i/>
          <w:iCs/>
        </w:rPr>
        <w:t xml:space="preserve">Behavioral and Brain Sciences</w:t>
      </w:r>
      <w:r>
        <w:t xml:space="preserve">, 27(2), 169–190.</w:t>
      </w:r>
    </w:p>
    <w:bookmarkEnd w:id="60"/>
    <w:bookmarkStart w:id="61" w:name="대비되는-프레임"/>
    <w:p>
      <w:pPr>
        <w:pStyle w:val="Heading3"/>
      </w:pPr>
      <w:r>
        <w:t xml:space="preserve">대비되는 프레임</w:t>
      </w:r>
    </w:p>
    <w:p>
      <w:pPr>
        <w:pStyle w:val="Compact"/>
        <w:numPr>
          <w:ilvl w:val="0"/>
          <w:numId w:val="1016"/>
        </w:numPr>
      </w:pPr>
      <w:r>
        <w:t xml:space="preserve">Dawkins, R. (1976).</w:t>
      </w:r>
      <w:r>
        <w:t xml:space="preserve"> </w:t>
      </w:r>
      <w:r>
        <w:rPr>
          <w:i/>
          <w:iCs/>
        </w:rPr>
        <w:t xml:space="preserve">The Selfish Gene</w:t>
      </w:r>
      <w:r>
        <w:t xml:space="preserve">. Oxford University Press.</w:t>
      </w:r>
    </w:p>
    <w:bookmarkEnd w:id="61"/>
    <w:bookmarkStart w:id="66" w:name="tem-내부-문서"/>
    <w:p>
      <w:pPr>
        <w:pStyle w:val="Heading3"/>
      </w:pPr>
      <w:r>
        <w:t xml:space="preserve">TEM 내부 문서</w:t>
      </w:r>
    </w:p>
    <w:p>
      <w:pPr>
        <w:pStyle w:val="Compact"/>
        <w:numPr>
          <w:ilvl w:val="0"/>
          <w:numId w:val="1017"/>
        </w:numPr>
      </w:pPr>
      <w:r>
        <w:t xml:space="preserve">Park, D. (2026). Mnemonic Genetics v0.3. Working Paper.</w:t>
      </w:r>
      <w:r>
        <w:t xml:space="preserve"> </w:t>
      </w:r>
      <w:hyperlink r:id="rId62">
        <w:r>
          <w:rPr>
            <w:rStyle w:val="Hyperlink"/>
          </w:rPr>
          <w:t xml:space="preserve">docs/기억유전학_v0.3.md</w:t>
        </w:r>
      </w:hyperlink>
    </w:p>
    <w:p>
      <w:pPr>
        <w:pStyle w:val="Compact"/>
        <w:numPr>
          <w:ilvl w:val="0"/>
          <w:numId w:val="1017"/>
        </w:numPr>
      </w:pPr>
      <w:r>
        <w:t xml:space="preserve">Park, D. (2026). 기억집단유전학 v0.4 지형설계. Internal.</w:t>
      </w:r>
      <w:r>
        <w:t xml:space="preserve"> </w:t>
      </w:r>
      <w:hyperlink r:id="rId63">
        <w:r>
          <w:rPr>
            <w:rStyle w:val="Hyperlink"/>
          </w:rPr>
          <w:t xml:space="preserve">docs/기억집단유전학_v0.4_지형설계-260405.md</w:t>
        </w:r>
      </w:hyperlink>
    </w:p>
    <w:p>
      <w:pPr>
        <w:pStyle w:val="Compact"/>
        <w:numPr>
          <w:ilvl w:val="0"/>
          <w:numId w:val="1017"/>
        </w:numPr>
      </w:pPr>
      <w:r>
        <w:t xml:space="preserve">Park, D. (2026). Mnemonic Genetics Research Program. Internal.</w:t>
      </w:r>
      <w:r>
        <w:t xml:space="preserve"> </w:t>
      </w:r>
      <w:hyperlink r:id="rId64">
        <w:r>
          <w:rPr>
            <w:rStyle w:val="Hyperlink"/>
          </w:rPr>
          <w:t xml:space="preserve">docs/research-program/mnemonic-genetics-program.md</w:t>
        </w:r>
      </w:hyperlink>
    </w:p>
    <w:p>
      <w:pPr>
        <w:pStyle w:val="Compact"/>
        <w:numPr>
          <w:ilvl w:val="0"/>
          <w:numId w:val="1017"/>
        </w:numPr>
      </w:pPr>
      <w:r>
        <w:t xml:space="preserve">Park, D. (2026). 잔상 시스템 설계. Internal.</w:t>
      </w:r>
      <w:r>
        <w:t xml:space="preserve"> </w:t>
      </w:r>
      <w:hyperlink r:id="rId65">
        <w:r>
          <w:rPr>
            <w:rStyle w:val="Hyperlink"/>
          </w:rPr>
          <w:t xml:space="preserve">docs/잔상_시스템_설계-260409.md</w:t>
        </w:r>
      </w:hyperlink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부록-a-v0.3v0.4-v0.5-대응표"/>
    <w:p>
      <w:pPr>
        <w:pStyle w:val="Heading2"/>
      </w:pPr>
      <w:r>
        <w:t xml:space="preserve">부록 A: v0.3/v0.4 → v0.5 대응표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v0.3/v0.4 지점</w:t>
            </w:r>
          </w:p>
        </w:tc>
        <w:tc>
          <w:tcPr/>
          <w:p>
            <w:pPr>
              <w:pStyle w:val="Compact"/>
            </w:pPr>
            <w:r>
              <w:t xml:space="preserve">v0.5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v0.3 §1 의존적 복제자</w:t>
            </w:r>
          </w:p>
        </w:tc>
        <w:tc>
          <w:tcPr/>
          <w:p>
            <w:pPr>
              <w:pStyle w:val="Compact"/>
            </w:pPr>
            <w:r>
              <w:t xml:space="preserve">공리 2(§1.2)로 승격, 공리 지위 명시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v0.3 §2 6연산 총괄</w:t>
            </w:r>
          </w:p>
        </w:tc>
        <w:tc>
          <w:tcPr/>
          <w:p>
            <w:pPr>
              <w:pStyle w:val="Compact"/>
            </w:pPr>
            <w:r>
              <w:t xml:space="preserve">§3으로 이관, 6개 에이전시 모드로 재규정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v0.3 §11 레트로바이러스 대응</w:t>
            </w:r>
          </w:p>
        </w:tc>
        <w:tc>
          <w:tcPr/>
          <w:p>
            <w:pPr>
              <w:pStyle w:val="Compact"/>
            </w:pPr>
            <w:r>
              <w:t xml:space="preserve">구조 유비 삭제, 수학 주장만 §5로 이관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v0.3 §12 기질-비의존 비교</w:t>
            </w:r>
          </w:p>
        </w:tc>
        <w:tc>
          <w:tcPr/>
          <w:p>
            <w:pPr>
              <w:pStyle w:val="Compact"/>
            </w:pPr>
            <w:r>
              <w:t xml:space="preserve">§5.1 quasispecies 기질 독립성 + §7.2 검증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v0.3 §13 Alignment 환원</w:t>
            </w:r>
          </w:p>
        </w:tc>
        <w:tc>
          <w:tcPr/>
          <w:p>
            <w:pPr>
              <w:pStyle w:val="Compact"/>
            </w:pPr>
            <w:r>
              <w:t xml:space="preserve">유지 (별도 문서화, v0.5에서 재언급 없음)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v0.3 §14 사회 유기체 가설</w:t>
            </w:r>
          </w:p>
        </w:tc>
        <w:tc>
          <w:tcPr/>
          <w:p>
            <w:pPr>
              <w:pStyle w:val="Compact"/>
            </w:pPr>
            <w:r>
              <w:t xml:space="preserve">§1.3 사회적 자기생산 프레임으로 재명명.</w:t>
            </w:r>
            <w:r>
              <w:t xml:space="preserve"> </w:t>
            </w:r>
            <w:r>
              <w:t xml:space="preserve">“유기체”</w:t>
            </w:r>
            <w:r>
              <w:t xml:space="preserve"> </w:t>
            </w:r>
            <w:r>
              <w:t xml:space="preserve">제거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v0.3 §14.2 에이전시 2분할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폐기</w:t>
            </w:r>
            <w:r>
              <w:t xml:space="preserve"> </w:t>
            </w:r>
            <w:r>
              <w:t xml:space="preserve">(§3.1 폐기 논증)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v0.3 §14.3 측정 가능성</w:t>
            </w:r>
          </w:p>
        </w:tc>
        <w:tc>
          <w:tcPr/>
          <w:p>
            <w:pPr>
              <w:pStyle w:val="Compact"/>
            </w:pPr>
            <w:r>
              <w:t xml:space="preserve">§7.1 모드 간 변형 곡선 비교로 재규정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v0.4 §4 집단유전학 Level 2</w:t>
            </w:r>
          </w:p>
        </w:tc>
        <w:tc>
          <w:tcPr/>
          <w:p>
            <w:pPr>
              <w:pStyle w:val="Compact"/>
            </w:pPr>
            <w:r>
              <w:t xml:space="preserve">§2.2 궤적 내 변이체 간 동역학으로 재해석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v0.4 §6 양방향 임계</w:t>
            </w:r>
          </w:p>
        </w:tc>
        <w:tc>
          <w:tcPr/>
          <w:p>
            <w:pPr>
              <w:pStyle w:val="Compact"/>
            </w:pPr>
            <w:r>
              <w:t xml:space="preserve">§5.3 수학적 형식화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v0.4 §10 지질학 유비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삭제</w:t>
            </w:r>
            <w:r>
              <w:t xml:space="preserve"> </w:t>
            </w:r>
            <w:r>
              <w:t xml:space="preserve">(생물·지질 구조 유비 모두 삭제)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v0.4 §11 TEM 생명체</w:t>
            </w:r>
          </w:p>
        </w:tc>
        <w:tc>
          <w:tcPr/>
          <w:p>
            <w:pPr>
              <w:pStyle w:val="Compact"/>
            </w:pPr>
            <w:r>
              <w:t xml:space="preserve">삭제. Luhmann 자기생산 프레임(§1.3, §9)으로 대체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끝</w:t>
      </w:r>
    </w:p>
    <w:bookmarkEnd w:id="68"/>
    <w:bookmarkEnd w:id="69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4" Target="research-program/mnemonic-genetics-program.md" TargetMode="External" /><Relationship Type="http://schemas.openxmlformats.org/officeDocument/2006/relationships/hyperlink" Id="rId62" Target="&#44592;&#50613;&#50976;&#51204;&#54617;_v0.3.md" TargetMode="External" /><Relationship Type="http://schemas.openxmlformats.org/officeDocument/2006/relationships/hyperlink" Id="rId63" Target="&#44592;&#50613;&#51665;&#45800;&#50976;&#51204;&#54617;_v0.4_&#51648;&#54805;&#49444;&#44228;-260405.md" TargetMode="External" /><Relationship Type="http://schemas.openxmlformats.org/officeDocument/2006/relationships/hyperlink" Id="rId65" Target="&#51092;&#49345;_&#49884;&#49828;&#53596;_&#49444;&#44228;-260409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research-program/mnemonic-genetics-program.md" TargetMode="External" /><Relationship Type="http://schemas.openxmlformats.org/officeDocument/2006/relationships/hyperlink" Id="rId62" Target="&#44592;&#50613;&#50976;&#51204;&#54617;_v0.3.md" TargetMode="External" /><Relationship Type="http://schemas.openxmlformats.org/officeDocument/2006/relationships/hyperlink" Id="rId63" Target="&#44592;&#50613;&#51665;&#45800;&#50976;&#51204;&#54617;_v0.4_&#51648;&#54805;&#49444;&#44228;-260405.md" TargetMode="External" /><Relationship Type="http://schemas.openxmlformats.org/officeDocument/2006/relationships/hyperlink" Id="rId65" Target="&#51092;&#49345;_&#49884;&#49828;&#53596;_&#49444;&#44228;-260409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2026-05-19T05:02:04Z</dcterms:created>
  <dcterms:modified xsi:type="dcterms:W3CDTF">2026-05-19T05:02:04Z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