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v2-마이그레이션-및-개선-작업-요약"/>
    <w:p>
      <w:pPr>
        <w:pStyle w:val="Heading1"/>
      </w:pPr>
      <w:r>
        <w:t xml:space="preserve">V2 마이그레이션 및 개선 작업 요약</w:t>
      </w:r>
    </w:p>
    <w:bookmarkStart w:id="9" w:name="작업-기간"/>
    <w:p>
      <w:pPr>
        <w:pStyle w:val="Heading2"/>
      </w:pPr>
      <w:r>
        <w:t xml:space="preserve">작업 기간</w:t>
      </w:r>
    </w:p>
    <w:p>
      <w:pPr>
        <w:pStyle w:val="FirstParagraph"/>
      </w:pPr>
      <w:r>
        <w:t xml:space="preserve">최종 커밋 이후 ~ 현재</w:t>
      </w:r>
    </w:p>
    <w:bookmarkEnd w:id="9"/>
    <w:bookmarkStart w:id="25" w:name="주요-작업-내용"/>
    <w:p>
      <w:pPr>
        <w:pStyle w:val="Heading2"/>
      </w:pPr>
      <w:r>
        <w:t xml:space="preserve">주요 작업 내용</w:t>
      </w:r>
    </w:p>
    <w:bookmarkStart w:id="10" w:name="오프닝-파동-효과-개선"/>
    <w:p>
      <w:pPr>
        <w:pStyle w:val="Heading3"/>
      </w:pPr>
      <w:r>
        <w:t xml:space="preserve">1. 오프닝 파동 효과 개선</w:t>
      </w:r>
    </w:p>
    <w:bookmarkEnd w:id="10"/>
    <w:bookmarkStart w:id="11" w:name="호버-효과-위치-수정"/>
    <w:p>
      <w:pPr>
        <w:pStyle w:val="Heading3"/>
      </w:pPr>
      <w:r>
        <w:t xml:space="preserve">호버 효과 위치 수정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문제</w:t>
      </w:r>
      <w:r>
        <w:t xml:space="preserve">: 오프닝 파동 호버 시 일렁이는 효과가 커서 위치보다 오른쪽에 표시됨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해결</w:t>
      </w:r>
      <w:r>
        <w:t xml:space="preserve">:</w:t>
      </w:r>
      <w:r>
        <w:t xml:space="preserve"> </w:t>
      </w:r>
      <w:r>
        <w:rPr>
          <w:rStyle w:val="VerbatimChar"/>
        </w:rPr>
        <w:t xml:space="preserve">ctx.scale(2, 2)</w:t>
      </w:r>
      <w:r>
        <w:t xml:space="preserve"> </w:t>
      </w:r>
      <w:r>
        <w:t xml:space="preserve">스케일링된 좌표계에 맞게 마우스 위치 계산 수정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 </w:t>
      </w:r>
      <w:r>
        <w:t xml:space="preserve">(startOpeningWaveAnimation 함수)</w:t>
      </w:r>
    </w:p>
    <w:bookmarkEnd w:id="11"/>
    <w:bookmarkStart w:id="12" w:name="파동-진폭-및-불규칙성-개선"/>
    <w:p>
      <w:pPr>
        <w:pStyle w:val="Heading3"/>
      </w:pPr>
      <w:r>
        <w:t xml:space="preserve">파동 진폭 및 불규칙성 개선</w:t>
      </w:r>
    </w:p>
    <w:p>
      <w:pPr>
        <w:pStyle w:val="Compact"/>
        <w:numPr>
          <w:ilvl w:val="0"/>
          <w:numId w:val="1002"/>
        </w:numPr>
      </w:pPr>
      <w:r>
        <w:t xml:space="preserve">진폭을 더 넓고 불규칙하게 조정</w:t>
      </w:r>
    </w:p>
    <w:p>
      <w:pPr>
        <w:pStyle w:val="Compact"/>
        <w:numPr>
          <w:ilvl w:val="0"/>
          <w:numId w:val="1002"/>
        </w:numPr>
      </w:pPr>
      <w:r>
        <w:t xml:space="preserve">다층 노이즈 시스템 추가 (3개의 서로 다른 주파수 노이즈 조합)</w:t>
      </w:r>
    </w:p>
    <w:p>
      <w:pPr>
        <w:pStyle w:val="Compact"/>
        <w:numPr>
          <w:ilvl w:val="0"/>
          <w:numId w:val="1002"/>
        </w:numPr>
      </w:pPr>
      <w:r>
        <w:t xml:space="preserve">동적 진폭 추가 (시간에 따라 변하는 진폭)</w:t>
      </w:r>
    </w:p>
    <w:p>
      <w:pPr>
        <w:pStyle w:val="Compact"/>
        <w:numPr>
          <w:ilvl w:val="0"/>
          <w:numId w:val="1002"/>
        </w:numPr>
      </w:pPr>
      <w:r>
        <w:t xml:space="preserve">파동 레이어 5개 → 6개로 증가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css/index.css</w:t>
      </w:r>
    </w:p>
    <w:bookmarkEnd w:id="12"/>
    <w:bookmarkStart w:id="13" w:name="호버-효과-개선"/>
    <w:p>
      <w:pPr>
        <w:pStyle w:val="Heading3"/>
      </w:pPr>
      <w:r>
        <w:t xml:space="preserve">호버 효과 개선</w:t>
      </w:r>
    </w:p>
    <w:p>
      <w:pPr>
        <w:pStyle w:val="Compact"/>
        <w:numPr>
          <w:ilvl w:val="0"/>
          <w:numId w:val="1003"/>
        </w:numPr>
      </w:pPr>
      <w:r>
        <w:t xml:space="preserve">호버 효과를 더 드라마틱하게 강화</w:t>
      </w:r>
    </w:p>
    <w:p>
      <w:pPr>
        <w:pStyle w:val="Compact"/>
        <w:numPr>
          <w:ilvl w:val="0"/>
          <w:numId w:val="1003"/>
        </w:numPr>
      </w:pPr>
      <w:r>
        <w:t xml:space="preserve">영향력 반경 확대 (X: 350px → 600px, Y: 400px → 700px)</w:t>
      </w:r>
    </w:p>
    <w:p>
      <w:pPr>
        <w:pStyle w:val="Compact"/>
        <w:numPr>
          <w:ilvl w:val="0"/>
          <w:numId w:val="1003"/>
        </w:numPr>
      </w:pPr>
      <w:r>
        <w:t xml:space="preserve">푸시 강도 증가 (0.6 → 2.8)</w:t>
      </w:r>
    </w:p>
    <w:p>
      <w:pPr>
        <w:pStyle w:val="Compact"/>
        <w:numPr>
          <w:ilvl w:val="0"/>
          <w:numId w:val="1003"/>
        </w:numPr>
      </w:pPr>
      <w:r>
        <w:t xml:space="preserve">진폭 부스트 증가 (0.3 → 1.5)</w:t>
      </w:r>
    </w:p>
    <w:p>
      <w:pPr>
        <w:pStyle w:val="Compact"/>
        <w:numPr>
          <w:ilvl w:val="0"/>
          <w:numId w:val="1003"/>
        </w:numPr>
      </w:pPr>
      <w:r>
        <w:t xml:space="preserve">파동이 벌어지는 효과로 변경 (좁혀지는 효과 제거)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</w:p>
    <w:bookmarkEnd w:id="13"/>
    <w:bookmarkStart w:id="14" w:name="위아래-잘림-방지"/>
    <w:p>
      <w:pPr>
        <w:pStyle w:val="Heading3"/>
      </w:pPr>
      <w:r>
        <w:t xml:space="preserve">위아래 잘림 방지</w:t>
      </w:r>
    </w:p>
    <w:p>
      <w:pPr>
        <w:pStyle w:val="Compact"/>
        <w:numPr>
          <w:ilvl w:val="0"/>
          <w:numId w:val="1004"/>
        </w:numPr>
      </w:pPr>
      <w:r>
        <w:t xml:space="preserve">캔버스 높이 증가 (200px → 600px)</w:t>
      </w:r>
    </w:p>
    <w:p>
      <w:pPr>
        <w:pStyle w:val="Compact"/>
        <w:numPr>
          <w:ilvl w:val="0"/>
          <w:numId w:val="1004"/>
        </w:numPr>
      </w:pPr>
      <w:r>
        <w:t xml:space="preserve">클램핑 패딩 증가 (2px → 높이의 20%, 최소 30px)</w:t>
      </w:r>
    </w:p>
    <w:p>
      <w:pPr>
        <w:pStyle w:val="Compact"/>
        <w:numPr>
          <w:ilvl w:val="0"/>
          <w:numId w:val="1004"/>
        </w:numPr>
      </w:pPr>
      <w:r>
        <w:t xml:space="preserve">최대 진폭 조정 (0.35 → 0.6)</w:t>
      </w:r>
    </w:p>
    <w:p>
      <w:pPr>
        <w:pStyle w:val="Compact"/>
        <w:numPr>
          <w:ilvl w:val="0"/>
          <w:numId w:val="1004"/>
        </w:numPr>
      </w:pPr>
      <w:r>
        <w:t xml:space="preserve">overflow: visible 설정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css/index.css</w:t>
      </w:r>
    </w:p>
    <w:bookmarkEnd w:id="14"/>
    <w:bookmarkStart w:id="15" w:name="파동-위치-조정"/>
    <w:p>
      <w:pPr>
        <w:pStyle w:val="Heading3"/>
      </w:pPr>
      <w:r>
        <w:t xml:space="preserve">파동 위치 조정</w:t>
      </w:r>
    </w:p>
    <w:p>
      <w:pPr>
        <w:pStyle w:val="Compact"/>
        <w:numPr>
          <w:ilvl w:val="0"/>
          <w:numId w:val="1005"/>
        </w:numPr>
      </w:pPr>
      <w:r>
        <w:t xml:space="preserve">파동을 화면 가운데로 조정 (margin-top: -200px → -100px)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css/index.css</w:t>
      </w:r>
    </w:p>
    <w:bookmarkEnd w:id="15"/>
    <w:bookmarkStart w:id="16" w:name="ui-요소-제거"/>
    <w:p>
      <w:pPr>
        <w:pStyle w:val="Heading3"/>
      </w:pPr>
      <w:r>
        <w:t xml:space="preserve">UI 요소 제거</w:t>
      </w:r>
    </w:p>
    <w:p>
      <w:pPr>
        <w:pStyle w:val="Compact"/>
        <w:numPr>
          <w:ilvl w:val="0"/>
          <w:numId w:val="1006"/>
        </w:numPr>
      </w:pPr>
      <w:r>
        <w:t xml:space="preserve">“[ 시작하려면 키를 누르거나 클릭하세요 ]”</w:t>
      </w:r>
      <w:r>
        <w:t xml:space="preserve"> </w:t>
      </w:r>
      <w:r>
        <w:t xml:space="preserve">문구 삭제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</w:p>
    <w:bookmarkEnd w:id="16"/>
    <w:bookmarkStart w:id="17" w:name="별이-엔진-v2-마이그레이션"/>
    <w:p>
      <w:pPr>
        <w:pStyle w:val="Heading3"/>
      </w:pPr>
      <w:r>
        <w:t xml:space="preserve">2. 별이 엔진 V2 마이그레이션</w:t>
      </w:r>
    </w:p>
    <w:bookmarkEnd w:id="17"/>
    <w:bookmarkStart w:id="18" w:name="jssharedmath.js-리팩토링"/>
    <w:p>
      <w:pPr>
        <w:pStyle w:val="Heading3"/>
      </w:pPr>
      <w:r>
        <w:t xml:space="preserve">js/shared/math.js 리팩토링</w:t>
      </w:r>
    </w:p>
    <w:p>
      <w:pPr>
        <w:pStyle w:val="FirstParagraph"/>
      </w:pPr>
      <w:r>
        <w:rPr>
          <w:b/>
          <w:bCs/>
        </w:rPr>
        <w:t xml:space="preserve">신규 함수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calculateVADSimilarity(userVAD, originVAD, k=3.0)</w:t>
      </w:r>
      <w:r>
        <w:t xml:space="preserve"> </w:t>
      </w:r>
      <w:r>
        <w:t xml:space="preserve">- 3D 유클리드 거리 + 정규화 + 지수 감쇠 방식</w:t>
      </w:r>
      <w:r>
        <w:t xml:space="preserve"> </w:t>
      </w:r>
      <w:r>
        <w:t xml:space="preserve">- VAD가 [-1, 1] 범위라고 가정하여 maxDist = sqrt(12) 사용</w:t>
      </w:r>
      <w:r>
        <w:t xml:space="preserve"> </w:t>
      </w:r>
      <w:r>
        <w:t xml:space="preserve">- 입력 누락/NaN 방어 로직 포함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calculateEmbeddingSimilarity(vecA, vecB)</w:t>
      </w:r>
    </w:p>
    <w:p>
      <w:pPr>
        <w:pStyle w:val="Compact"/>
        <w:numPr>
          <w:ilvl w:val="1"/>
          <w:numId w:val="1008"/>
        </w:numPr>
      </w:pPr>
      <w:r>
        <w:t xml:space="preserve">코사인 유사도 계산 (임베딩 전용)</w:t>
      </w:r>
    </w:p>
    <w:p>
      <w:pPr>
        <w:pStyle w:val="Compact"/>
        <w:numPr>
          <w:ilvl w:val="1"/>
          <w:numId w:val="1008"/>
        </w:numPr>
      </w:pPr>
      <w:r>
        <w:t xml:space="preserve">음수는 0으로 클램프</w:t>
      </w:r>
    </w:p>
    <w:p>
      <w:pPr>
        <w:pStyle w:val="Compact"/>
        <w:numPr>
          <w:ilvl w:val="1"/>
          <w:numId w:val="1008"/>
        </w:numPr>
      </w:pPr>
      <w:r>
        <w:t xml:space="preserve">길이 불일치/빈 벡터는 0 반환</w:t>
      </w:r>
    </w:p>
    <w:p>
      <w:pPr>
        <w:pStyle w:val="FirstParagraph"/>
      </w:pPr>
      <w:r>
        <w:rPr>
          <w:b/>
          <w:bCs/>
        </w:rPr>
        <w:t xml:space="preserve">기존 함수 수정: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getBucket()</w:t>
      </w:r>
      <w:r>
        <w:t xml:space="preserve">: 임계값 조정</w:t>
      </w:r>
      <w:r>
        <w:t xml:space="preserve"> </w:t>
      </w:r>
      <w:r>
        <w:t xml:space="preserve">- HIGH: 0.55 → 0.76</w:t>
      </w:r>
      <w:r>
        <w:t xml:space="preserve"> </w:t>
      </w:r>
      <w:r>
        <w:t xml:space="preserve">- LOW: 0.35 → 0.52</w:t>
      </w:r>
      <w:r>
        <w:t xml:space="preserve"> </w:t>
      </w:r>
      <w:r>
        <w:t xml:space="preserve">- MID: 0.52 &lt;= alignment &lt; 0.76</w:t>
      </w:r>
      <w:r>
        <w:t xml:space="preserve"> </w:t>
      </w:r>
      <w:r>
        <w:t xml:space="preserve">- 히스테리시스 값도 조정 (HIGH 유지: 0.70, LOW 유지: 0.58)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cosineSimilarity()</w:t>
      </w:r>
      <w:r>
        <w:t xml:space="preserve">: deprecated 주석 추가 (하위 호환성 유지)</w:t>
      </w:r>
    </w:p>
    <w:bookmarkEnd w:id="18"/>
    <w:bookmarkStart w:id="19" w:name="jscorebyeoriengine.js-v2-마이그레이션"/>
    <w:p>
      <w:pPr>
        <w:pStyle w:val="Heading3"/>
      </w:pPr>
      <w:r>
        <w:t xml:space="preserve">js/core/ByeoriEngine.js V2 마이그레이션</w:t>
      </w:r>
    </w:p>
    <w:p>
      <w:pPr>
        <w:pStyle w:val="FirstParagraph"/>
      </w:pPr>
      <w:r>
        <w:rPr>
          <w:b/>
          <w:bCs/>
        </w:rPr>
        <w:t xml:space="preserve">Import 추가: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calculateVADSimilarity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calculateEmbeddingSimilarity</w:t>
      </w:r>
      <w:r>
        <w:t xml:space="preserve"> </w:t>
      </w:r>
      <w:r>
        <w:t xml:space="preserve">추가</w:t>
      </w:r>
    </w:p>
    <w:p>
      <w:pPr>
        <w:pStyle w:val="BodyText"/>
      </w:pPr>
      <w:r>
        <w:rPr>
          <w:b/>
          <w:bCs/>
        </w:rPr>
        <w:t xml:space="preserve">튜닝 상수 정의: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EMB_WEIGHT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EMB_EXPONENT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1.35~1.45로 튜닝 가능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VOID_PENALTY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핵심 변경사항: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_calculateComplexAlignment()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_calculateSimplerAlignment()</w:t>
      </w:r>
      <w:r>
        <w:t xml:space="preserve"> </w:t>
      </w:r>
      <w:r>
        <w:t xml:space="preserve">교체</w:t>
      </w:r>
      <w:r>
        <w:t xml:space="preserve"> </w:t>
      </w:r>
      <w:r>
        <w:t xml:space="preserve">- Appraisal/Reason을 점수에서 제외 (UX 안정성)</w:t>
      </w:r>
      <w:r>
        <w:t xml:space="preserve"> </w:t>
      </w:r>
      <w:r>
        <w:t xml:space="preserve">- Embedding + VAD 중심 계산</w:t>
      </w:r>
      <w:r>
        <w:t xml:space="preserve"> </w:t>
      </w:r>
      <w:r>
        <w:t xml:space="preserve">- Void penalty 적용</w:t>
      </w:r>
      <w:r>
        <w:t xml:space="preserve"> </w:t>
      </w:r>
      <w:r>
        <w:t xml:space="preserve">- Embedding이 없으면 VAD로 대체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_getMismatchType()</w:t>
      </w:r>
      <w:r>
        <w:t xml:space="preserve">: 우선순위 조정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target_displacement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core_fear_mismatch</w:t>
      </w:r>
      <w:r>
        <w:t xml:space="preserve">로 변경</w:t>
      </w:r>
    </w:p>
    <w:p>
      <w:pPr>
        <w:pStyle w:val="Compact"/>
        <w:numPr>
          <w:ilvl w:val="1"/>
          <w:numId w:val="1011"/>
        </w:numPr>
      </w:pPr>
      <w:r>
        <w:t xml:space="preserve">점수에는 관여하지 않고 narrative tag 분류용으로만 사용</w:t>
      </w:r>
    </w:p>
    <w:p>
      <w:pPr>
        <w:pStyle w:val="Compact"/>
        <w:numPr>
          <w:ilvl w:val="1"/>
          <w:numId w:val="1011"/>
        </w:numPr>
      </w:pPr>
      <w:r>
        <w:t xml:space="preserve">우선순위: void_mismatch → attribution_mismatch → core_fear_mismatch → emotion_mismatch</w:t>
      </w:r>
    </w:p>
    <w:p>
      <w:pPr>
        <w:pStyle w:val="Compact"/>
        <w:numPr>
          <w:ilvl w:val="0"/>
          <w:numId w:val="1010"/>
        </w:numPr>
      </w:pPr>
      <w:r>
        <w:t xml:space="preserve">Debug 정보 확장: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vad_score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emb_score_raw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emb_score_adj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void_penalty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값 포함</w:t>
      </w:r>
    </w:p>
    <w:p>
      <w:pPr>
        <w:pStyle w:val="FirstParagraph"/>
      </w:pPr>
      <w:r>
        <w:rPr>
          <w:b/>
          <w:bCs/>
        </w:rPr>
        <w:t xml:space="preserve">점수 계산 공식:</w:t>
      </w:r>
    </w:p>
    <w:p>
      <w:pPr>
        <w:pStyle w:val="SourceCode"/>
      </w:pPr>
      <w:r>
        <w:rPr>
          <w:rStyle w:val="VerbatimChar"/>
        </w:rPr>
        <w:t xml:space="preserve">emb_score_adj = pow(emb_score_raw, EMB_EXPONENT)</w:t>
      </w:r>
      <w:r>
        <w:br/>
      </w:r>
      <w:r>
        <w:rPr>
          <w:rStyle w:val="VerbatimChar"/>
        </w:rPr>
        <w:t xml:space="preserve">rawScore = (emb_score_adj * 0.65) + (vad_score * 0.35)</w:t>
      </w:r>
      <w:r>
        <w:br/>
      </w:r>
      <w:r>
        <w:rPr>
          <w:rStyle w:val="VerbatimChar"/>
        </w:rPr>
        <w:t xml:space="preserve">finalScore = clamp(rawScore * voidPenalty, 0, 1)</w:t>
      </w:r>
    </w:p>
    <w:bookmarkEnd w:id="19"/>
    <w:bookmarkStart w:id="20" w:name="jsservicesaiservice.js-검증-로직-개선"/>
    <w:p>
      <w:pPr>
        <w:pStyle w:val="Heading3"/>
      </w:pPr>
      <w:r>
        <w:t xml:space="preserve">js/services/AIService.js 검증 로직 개선</w:t>
      </w:r>
    </w:p>
    <w:p>
      <w:pPr>
        <w:pStyle w:val="FirstParagraph"/>
      </w:pPr>
      <w:r>
        <w:rPr>
          <w:b/>
          <w:bCs/>
        </w:rPr>
        <w:t xml:space="preserve">validateEmotionAnalysisResult() 수정: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analysis.embedding</w:t>
      </w:r>
      <w:r>
        <w:t xml:space="preserve"> </w:t>
      </w:r>
      <w:r>
        <w:t xml:space="preserve">검증 추가</w:t>
      </w:r>
      <w:r>
        <w:t xml:space="preserve"> </w:t>
      </w:r>
      <w:r>
        <w:t xml:space="preserve">- 배열 타입 확인</w:t>
      </w:r>
      <w:r>
        <w:t xml:space="preserve"> </w:t>
      </w:r>
      <w:r>
        <w:t xml:space="preserve">- 모든 원소가 number이고 NaN이 아닌지 확인</w:t>
      </w:r>
      <w:r>
        <w:t xml:space="preserve"> </w:t>
      </w:r>
      <w:r>
        <w:t xml:space="preserve">- 길이가 10 미만이면 경고만 (실패 처리하지 않음)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analysis.reason_analysis</w:t>
      </w:r>
      <w:r>
        <w:t xml:space="preserve"> </w:t>
      </w:r>
      <w:r>
        <w:t xml:space="preserve">선택사항으로 완화</w:t>
      </w:r>
    </w:p>
    <w:p>
      <w:pPr>
        <w:pStyle w:val="Compact"/>
        <w:numPr>
          <w:ilvl w:val="1"/>
          <w:numId w:val="1014"/>
        </w:numPr>
      </w:pPr>
      <w:r>
        <w:t xml:space="preserve">있으면 검증, 없으면 통과</w:t>
      </w:r>
    </w:p>
    <w:p>
      <w:pPr>
        <w:pStyle w:val="Compact"/>
        <w:numPr>
          <w:ilvl w:val="1"/>
          <w:numId w:val="1014"/>
        </w:numPr>
      </w:pPr>
      <w:r>
        <w:t xml:space="preserve">점수 계산에 사용되지 않으므로 필수가 아님</w:t>
      </w:r>
    </w:p>
    <w:p>
      <w:pPr>
        <w:pStyle w:val="Compact"/>
        <w:numPr>
          <w:ilvl w:val="0"/>
          <w:numId w:val="1013"/>
        </w:numPr>
      </w:pPr>
      <w:r>
        <w:t xml:space="preserve">기존 필수 필드 유지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analysis.base</w:t>
      </w:r>
      <w:r>
        <w:t xml:space="preserve"> </w:t>
      </w:r>
      <w:r>
        <w:t xml:space="preserve">(핵심 좌표)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generatedEmotion</w:t>
      </w:r>
    </w:p>
    <w:bookmarkEnd w:id="20"/>
    <w:bookmarkStart w:id="21" w:name="문서화"/>
    <w:p>
      <w:pPr>
        <w:pStyle w:val="Heading3"/>
      </w:pPr>
      <w:r>
        <w:t xml:space="preserve">3. 문서화</w:t>
      </w:r>
    </w:p>
    <w:bookmarkEnd w:id="21"/>
    <w:bookmarkStart w:id="22" w:name="engine_v2_migration-260323.md-생성"/>
    <w:p>
      <w:pPr>
        <w:pStyle w:val="Heading3"/>
      </w:pPr>
      <w:r>
        <w:t xml:space="preserve">ENGINE_V2_MIGRATION-260323.md 생성</w:t>
      </w:r>
    </w:p>
    <w:p>
      <w:pPr>
        <w:pStyle w:val="Compact"/>
        <w:numPr>
          <w:ilvl w:val="0"/>
          <w:numId w:val="1016"/>
        </w:numPr>
      </w:pPr>
      <w:r>
        <w:t xml:space="preserve">V2 목표 및 핵심 변경 공식 설명</w:t>
      </w:r>
    </w:p>
    <w:p>
      <w:pPr>
        <w:pStyle w:val="Compact"/>
        <w:numPr>
          <w:ilvl w:val="0"/>
          <w:numId w:val="1016"/>
        </w:numPr>
      </w:pPr>
      <w:r>
        <w:t xml:space="preserve">Thresholds 및 Appraisal 정책 설명</w:t>
      </w:r>
    </w:p>
    <w:p>
      <w:pPr>
        <w:pStyle w:val="Compact"/>
        <w:numPr>
          <w:ilvl w:val="0"/>
          <w:numId w:val="1016"/>
        </w:numPr>
      </w:pPr>
      <w:r>
        <w:t xml:space="preserve">파일별 변경 요약</w:t>
      </w:r>
    </w:p>
    <w:p>
      <w:pPr>
        <w:pStyle w:val="Compact"/>
        <w:numPr>
          <w:ilvl w:val="0"/>
          <w:numId w:val="1016"/>
        </w:numPr>
      </w:pPr>
      <w:r>
        <w:t xml:space="preserve">튜닝 가이드 (</w:t>
      </w:r>
      <w:r>
        <w:t xml:space="preserve">“분포를 먼저 보고 조정”</w:t>
      </w:r>
      <w:r>
        <w:t xml:space="preserve"> </w:t>
      </w:r>
      <w:r>
        <w:t xml:space="preserve">원칙)</w:t>
      </w:r>
    </w:p>
    <w:p>
      <w:pPr>
        <w:pStyle w:val="Compact"/>
        <w:numPr>
          <w:ilvl w:val="0"/>
          <w:numId w:val="1016"/>
        </w:numPr>
      </w:pPr>
      <w:r>
        <w:t xml:space="preserve">마이그레이션 체크리스트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docs/ENGINE_V2_MIGRATION-260323.md</w:t>
      </w:r>
    </w:p>
    <w:bookmarkEnd w:id="22"/>
    <w:bookmarkStart w:id="23" w:name="테스트-추가"/>
    <w:p>
      <w:pPr>
        <w:pStyle w:val="Heading3"/>
      </w:pPr>
      <w:r>
        <w:t xml:space="preserve">4. 테스트 추가</w:t>
      </w:r>
    </w:p>
    <w:bookmarkEnd w:id="23"/>
    <w:bookmarkStart w:id="24" w:name="byeori_v2_scoring.test.js-생성"/>
    <w:p>
      <w:pPr>
        <w:pStyle w:val="Heading3"/>
      </w:pPr>
      <w:r>
        <w:t xml:space="preserve">byeori_v2_scoring.test.js 생성</w:t>
      </w:r>
    </w:p>
    <w:p>
      <w:pPr>
        <w:pStyle w:val="Compact"/>
        <w:numPr>
          <w:ilvl w:val="0"/>
          <w:numId w:val="1017"/>
        </w:numPr>
      </w:pPr>
      <w:r>
        <w:t xml:space="preserve">V2 마이그레이션 중에도 핵심 점수 로직이 깨지지 않도록 보장하는 회귀 테스트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테스트 3개:</w:t>
      </w:r>
    </w:p>
    <w:p>
      <w:pPr>
        <w:pStyle w:val="Compact"/>
        <w:numPr>
          <w:ilvl w:val="1"/>
          <w:numId w:val="1018"/>
        </w:numPr>
      </w:pPr>
      <w:r>
        <w:t xml:space="preserve">VAD 동일 시</w:t>
      </w:r>
      <w:r>
        <w:t xml:space="preserve"> </w:t>
      </w:r>
      <w:r>
        <w:rPr>
          <w:rStyle w:val="VerbatimChar"/>
        </w:rPr>
        <w:t xml:space="preserve">calculateVADSimilarity</w:t>
      </w:r>
      <w:r>
        <w:t xml:space="preserve">가 1인지 확인</w:t>
      </w:r>
    </w:p>
    <w:p>
      <w:pPr>
        <w:pStyle w:val="Compact"/>
        <w:numPr>
          <w:ilvl w:val="1"/>
          <w:numId w:val="1018"/>
        </w:numPr>
      </w:pPr>
      <w:r>
        <w:t xml:space="preserve">임베딩 동일 시</w:t>
      </w:r>
      <w:r>
        <w:t xml:space="preserve"> </w:t>
      </w:r>
      <w:r>
        <w:rPr>
          <w:rStyle w:val="VerbatimChar"/>
        </w:rPr>
        <w:t xml:space="preserve">calculateEmbeddingSimilarity</w:t>
      </w:r>
      <w:r>
        <w:t xml:space="preserve">가 1인지 확인 (부동소수점 오차 허용)</w:t>
      </w:r>
    </w:p>
    <w:p>
      <w:pPr>
        <w:pStyle w:val="Compact"/>
        <w:numPr>
          <w:ilvl w:val="1"/>
          <w:numId w:val="1018"/>
        </w:numPr>
      </w:pPr>
      <w:r>
        <w:t xml:space="preserve">void mismatch 시</w:t>
      </w:r>
      <w:r>
        <w:t xml:space="preserve"> </w:t>
      </w:r>
      <w:r>
        <w:rPr>
          <w:rStyle w:val="VerbatimChar"/>
        </w:rPr>
        <w:t xml:space="preserve">alignment_score</w:t>
      </w:r>
      <w:r>
        <w:t xml:space="preserve">가 0.7배 되는지 확인</w:t>
      </w:r>
    </w:p>
    <w:p>
      <w:pPr>
        <w:pStyle w:val="Compact"/>
        <w:numPr>
          <w:ilvl w:val="0"/>
          <w:numId w:val="1017"/>
        </w:numPr>
      </w:pPr>
      <w:r>
        <w:t xml:space="preserve">Node.js 내장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모듈 사용 (추가 의존성 없음)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tests/byeori_v2_scoring.test.js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실행 방법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 --test tests/byeori_v2_scoring.test.js</w:t>
      </w:r>
    </w:p>
    <w:bookmarkEnd w:id="24"/>
    <w:bookmarkEnd w:id="25"/>
    <w:bookmarkStart w:id="29" w:name="주요-개선-효과"/>
    <w:p>
      <w:pPr>
        <w:pStyle w:val="Heading2"/>
      </w:pPr>
      <w:r>
        <w:t xml:space="preserve">주요 개선 효과</w:t>
      </w:r>
    </w:p>
    <w:bookmarkStart w:id="26" w:name="ux-안정성-향상"/>
    <w:p>
      <w:pPr>
        <w:pStyle w:val="Heading3"/>
      </w:pPr>
      <w:r>
        <w:t xml:space="preserve">UX 안정성 향상</w:t>
      </w:r>
    </w:p>
    <w:p>
      <w:pPr>
        <w:pStyle w:val="Compact"/>
        <w:numPr>
          <w:ilvl w:val="0"/>
          <w:numId w:val="1019"/>
        </w:numPr>
      </w:pPr>
      <w:r>
        <w:t xml:space="preserve">Appraisal/Reason을 점수에서 제외하여 False Negative 감소</w:t>
      </w:r>
    </w:p>
    <w:p>
      <w:pPr>
        <w:pStyle w:val="Compact"/>
        <w:numPr>
          <w:ilvl w:val="0"/>
          <w:numId w:val="1019"/>
        </w:numPr>
      </w:pPr>
      <w:r>
        <w:t xml:space="preserve">Void mismatch penalty로 명확한 점수 차별화</w:t>
      </w:r>
    </w:p>
    <w:p>
      <w:pPr>
        <w:pStyle w:val="Compact"/>
        <w:numPr>
          <w:ilvl w:val="0"/>
          <w:numId w:val="1019"/>
        </w:numPr>
      </w:pPr>
      <w:r>
        <w:t xml:space="preserve">버킷 임계값 조정으로 더 안정적인 분류</w:t>
      </w:r>
    </w:p>
    <w:bookmarkEnd w:id="26"/>
    <w:bookmarkStart w:id="27" w:name="튜닝-가능성-확보"/>
    <w:p>
      <w:pPr>
        <w:pStyle w:val="Heading3"/>
      </w:pPr>
      <w:r>
        <w:t xml:space="preserve">튜닝 가능성 확보</w:t>
      </w:r>
    </w:p>
    <w:p>
      <w:pPr>
        <w:pStyle w:val="Compact"/>
        <w:numPr>
          <w:ilvl w:val="0"/>
          <w:numId w:val="1020"/>
        </w:numPr>
      </w:pPr>
      <w:r>
        <w:t xml:space="preserve">모든 튜닝 상수를 파일 상단에 명시적으로 정의</w:t>
      </w:r>
    </w:p>
    <w:p>
      <w:pPr>
        <w:pStyle w:val="Compact"/>
        <w:numPr>
          <w:ilvl w:val="0"/>
          <w:numId w:val="1020"/>
        </w:numPr>
      </w:pPr>
      <w:r>
        <w:t xml:space="preserve">EMB_EXPONENT, VAD_K, 가중치 등을 쉽게 조정 가능</w:t>
      </w:r>
    </w:p>
    <w:p>
      <w:pPr>
        <w:pStyle w:val="Compact"/>
        <w:numPr>
          <w:ilvl w:val="0"/>
          <w:numId w:val="1020"/>
        </w:numPr>
      </w:pPr>
      <w:r>
        <w:t xml:space="preserve">“분포를 먼저 보고 조정”</w:t>
      </w:r>
      <w:r>
        <w:t xml:space="preserve"> </w:t>
      </w:r>
      <w:r>
        <w:t xml:space="preserve">원칙으로 체계적인 튜닝 가능</w:t>
      </w:r>
    </w:p>
    <w:bookmarkEnd w:id="27"/>
    <w:bookmarkStart w:id="28" w:name="코드-품질-개선"/>
    <w:p>
      <w:pPr>
        <w:pStyle w:val="Heading3"/>
      </w:pPr>
      <w:r>
        <w:t xml:space="preserve">코드 품질 개선</w:t>
      </w:r>
    </w:p>
    <w:p>
      <w:pPr>
        <w:pStyle w:val="Compact"/>
        <w:numPr>
          <w:ilvl w:val="0"/>
          <w:numId w:val="1021"/>
        </w:numPr>
      </w:pPr>
      <w:r>
        <w:t xml:space="preserve">함수 분리 및 명확한 책임 분담</w:t>
      </w:r>
    </w:p>
    <w:p>
      <w:pPr>
        <w:pStyle w:val="Compact"/>
        <w:numPr>
          <w:ilvl w:val="0"/>
          <w:numId w:val="1021"/>
        </w:numPr>
      </w:pPr>
      <w:r>
        <w:t xml:space="preserve">하위 호환성 유지 (deprecated 주석)</w:t>
      </w:r>
    </w:p>
    <w:p>
      <w:pPr>
        <w:pStyle w:val="Compact"/>
        <w:numPr>
          <w:ilvl w:val="0"/>
          <w:numId w:val="1021"/>
        </w:numPr>
      </w:pPr>
      <w:r>
        <w:t xml:space="preserve">회귀 테스트로 안정성 보장</w:t>
      </w:r>
    </w:p>
    <w:p>
      <w:pPr>
        <w:pStyle w:val="Compact"/>
        <w:numPr>
          <w:ilvl w:val="0"/>
          <w:numId w:val="1021"/>
        </w:numPr>
      </w:pPr>
      <w:r>
        <w:t xml:space="preserve">상세한 문서화</w:t>
      </w:r>
    </w:p>
    <w:bookmarkEnd w:id="28"/>
    <w:bookmarkEnd w:id="29"/>
    <w:bookmarkStart w:id="30" w:name="기술-스택"/>
    <w:p>
      <w:pPr>
        <w:pStyle w:val="Heading2"/>
      </w:pPr>
      <w:r>
        <w:t xml:space="preserve">기술 스택</w:t>
      </w:r>
    </w:p>
    <w:p>
      <w:pPr>
        <w:pStyle w:val="Compact"/>
        <w:numPr>
          <w:ilvl w:val="0"/>
          <w:numId w:val="1022"/>
        </w:numPr>
      </w:pPr>
      <w:r>
        <w:t xml:space="preserve">JavaScript (ES Modules)</w:t>
      </w:r>
    </w:p>
    <w:p>
      <w:pPr>
        <w:pStyle w:val="Compact"/>
        <w:numPr>
          <w:ilvl w:val="0"/>
          <w:numId w:val="1022"/>
        </w:numPr>
      </w:pPr>
      <w:r>
        <w:t xml:space="preserve">Node.js 18+ (테스트용)</w:t>
      </w:r>
    </w:p>
    <w:p>
      <w:pPr>
        <w:pStyle w:val="Compact"/>
        <w:numPr>
          <w:ilvl w:val="0"/>
          <w:numId w:val="1022"/>
        </w:numPr>
      </w:pPr>
      <w:r>
        <w:t xml:space="preserve">순수 함수 기반 아키텍처</w:t>
      </w:r>
    </w:p>
    <w:bookmarkEnd w:id="30"/>
    <w:bookmarkStart w:id="35" w:name="다음-단계-권장"/>
    <w:p>
      <w:pPr>
        <w:pStyle w:val="Heading2"/>
      </w:pPr>
      <w:r>
        <w:t xml:space="preserve">다음 단계 (권장)</w:t>
      </w:r>
    </w:p>
    <w:bookmarkStart w:id="31" w:name="실제-데이터로-점수-분포-히스토그램-확인"/>
    <w:p>
      <w:pPr>
        <w:pStyle w:val="Heading3"/>
      </w:pPr>
      <w:r>
        <w:t xml:space="preserve">1. 실제 데이터로 점수 분포 히스토그램 확인</w:t>
      </w:r>
    </w:p>
    <w:bookmarkEnd w:id="31"/>
    <w:bookmarkStart w:id="32" w:name="false-negativepositive-사례-분석"/>
    <w:p>
      <w:pPr>
        <w:pStyle w:val="Heading3"/>
      </w:pPr>
      <w:r>
        <w:t xml:space="preserve">2. False Negative/Positive 사례 분석</w:t>
      </w:r>
    </w:p>
    <w:bookmarkEnd w:id="32"/>
    <w:bookmarkStart w:id="33" w:name="튜닝-상수-조정-필요시"/>
    <w:p>
      <w:pPr>
        <w:pStyle w:val="Heading3"/>
      </w:pPr>
      <w:r>
        <w:t xml:space="preserve">3. 튜닝 상수 조정 (필요시)</w:t>
      </w:r>
    </w:p>
    <w:bookmarkEnd w:id="33"/>
    <w:bookmarkStart w:id="34" w:name="추가-회귀-테스트-케이스-확장"/>
    <w:p>
      <w:pPr>
        <w:pStyle w:val="Heading3"/>
      </w:pPr>
      <w:r>
        <w:t xml:space="preserve">4. 추가 회귀 테스트 케이스 확장</w:t>
      </w:r>
    </w:p>
    <w:bookmarkEnd w:id="34"/>
    <w:bookmarkEnd w:id="35"/>
    <w:bookmarkEnd w:id="3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