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aa67238e17a9c49a388e6c6a50a6cd043ce9324"/>
    <w:p>
      <w:pPr>
        <w:pStyle w:val="Heading1"/>
      </w:pPr>
      <w:r>
        <w:t xml:space="preserve">기억유전학 연구 프로그램 (Mnemonic Genetics Research Program)</w:t>
      </w:r>
    </w:p>
    <w:p>
      <w:pPr>
        <w:pStyle w:val="FirstParagraph"/>
      </w:pPr>
      <w:r>
        <w:rPr>
          <w:b/>
          <w:bCs/>
        </w:rPr>
        <w:t xml:space="preserve">문서 작성</w:t>
      </w:r>
      <w:r>
        <w:t xml:space="preserve">: 2026-04-21</w:t>
      </w:r>
      <w:r>
        <w:t xml:space="preserve"> </w:t>
      </w:r>
      <w:r>
        <w:rPr>
          <w:b/>
          <w:bCs/>
        </w:rPr>
        <w:t xml:space="preserve">작성 근거</w:t>
      </w:r>
      <w:r>
        <w:t xml:space="preserve">: 사용자 명시 요청 (Lumen 스코프 락 예외 승인 2026-04-21)</w:t>
      </w:r>
      <w:r>
        <w:t xml:space="preserve"> </w:t>
      </w:r>
      <w:r>
        <w:rPr>
          <w:b/>
          <w:bCs/>
        </w:rPr>
        <w:t xml:space="preserve">언어</w:t>
      </w:r>
      <w:r>
        <w:t xml:space="preserve">: 한국어 (인용·기술 용어 영문 병기)</w:t>
      </w:r>
      <w:r>
        <w:t xml:space="preserve"> </w:t>
      </w:r>
      <w:r>
        <w:rPr>
          <w:b/>
          <w:bCs/>
        </w:rPr>
        <w:t xml:space="preserve">다음 감사일</w:t>
      </w:r>
      <w:r>
        <w:t xml:space="preserve">: 2026-07-21 (분기 감사, §0.3)</w:t>
      </w:r>
    </w:p>
    <w:p>
      <w:r>
        <w:pict>
          <v:rect style="width:0;height:1.5pt" o:hralign="center" o:hrstd="t" o:hr="t"/>
        </w:pict>
      </w:r>
    </w:p>
    <w:bookmarkStart w:id="9" w:name="자체-검증-작성-완료-후-채움"/>
    <w:p>
      <w:pPr>
        <w:pStyle w:val="Heading2"/>
      </w:pPr>
      <w:r>
        <w:t xml:space="preserve">자체 검증 (작성 완료 후 채움)</w:t>
      </w:r>
    </w:p>
    <w:p>
      <w:pPr>
        <w:pStyle w:val="Compact"/>
        <w:numPr>
          <w:ilvl w:val="0"/>
          <w:numId w:val="1001"/>
        </w:numPr>
      </w:pPr>
      <w:r>
        <w:t xml:space="preserve">작품 로드맵·이론 논증·유학 체크리스트가 섞이지 않았는가 — 작품·이론·유학 언급은 교차점 기술에 한정, 독립 서술 없음</w:t>
      </w:r>
    </w:p>
    <w:p>
      <w:pPr>
        <w:pStyle w:val="Compact"/>
        <w:numPr>
          <w:ilvl w:val="0"/>
          <w:numId w:val="1002"/>
        </w:numPr>
      </w:pPr>
      <w:r>
        <w:t xml:space="preserve">각 단계에 측정 가능한 산출물이 있는가 — 5개 단계 모두 artifact 명시</w:t>
      </w:r>
    </w:p>
    <w:p>
      <w:pPr>
        <w:pStyle w:val="Compact"/>
        <w:numPr>
          <w:ilvl w:val="0"/>
          <w:numId w:val="1003"/>
        </w:numPr>
      </w:pPr>
      <w:r>
        <w:t xml:space="preserve">자원 매핑에</w:t>
      </w:r>
      <w:r>
        <w:t xml:space="preserve"> </w:t>
      </w:r>
      <w:r>
        <w:t xml:space="preserve">“—”</w:t>
      </w:r>
      <w:r>
        <w:t xml:space="preserve"> </w:t>
      </w:r>
      <w:r>
        <w:t xml:space="preserve">셀이 있는가 — 50개 셀 중 29개가</w:t>
      </w:r>
      <w:r>
        <w:t xml:space="preserve"> </w:t>
      </w:r>
      <w:r>
        <w:t xml:space="preserve">“—”</w:t>
      </w:r>
      <w:r>
        <w:t xml:space="preserve"> </w:t>
      </w:r>
      <w:r>
        <w:t xml:space="preserve">(§3)</w:t>
      </w:r>
    </w:p>
    <w:p>
      <w:pPr>
        <w:pStyle w:val="Compact"/>
        <w:numPr>
          <w:ilvl w:val="0"/>
          <w:numId w:val="1004"/>
        </w:numPr>
      </w:pPr>
      <w:r>
        <w:t xml:space="preserve">§6 미결 사항이 비어 있지 않은가 — 14개 미결 항목</w:t>
      </w:r>
    </w:p>
    <w:p>
      <w:pPr>
        <w:pStyle w:val="Compact"/>
        <w:numPr>
          <w:ilvl w:val="0"/>
          <w:numId w:val="1005"/>
        </w:numPr>
      </w:pPr>
      <w:r>
        <w:t xml:space="preserve">이 문서를 박소정 본인 외에 제3자(외부 연구자)가 읽어도 프로그램의 골격이 이해되는가 — 의존 문서 경로는 각주에 명시, 핵심 주장은 본문 자체완결</w:t>
      </w:r>
    </w:p>
    <w:p>
      <w:r>
        <w:pict>
          <v:rect style="width:0;height:1.5pt" o:hralign="center" o:hrstd="t" o:hr="t"/>
        </w:pict>
      </w:r>
    </w:p>
    <w:bookmarkEnd w:id="9"/>
    <w:bookmarkStart w:id="18" w:name="메타-정보"/>
    <w:p>
      <w:pPr>
        <w:pStyle w:val="Heading2"/>
      </w:pPr>
      <w:r>
        <w:t xml:space="preserve">0. 메타 정보</w:t>
      </w:r>
    </w:p>
    <w:bookmarkStart w:id="10" w:name="문서-목적"/>
    <w:p>
      <w:pPr>
        <w:pStyle w:val="Heading3"/>
      </w:pPr>
      <w:r>
        <w:t xml:space="preserve">0.1 문서 목적</w:t>
      </w:r>
    </w:p>
    <w:p>
      <w:pPr>
        <w:pStyle w:val="FirstParagraph"/>
      </w:pPr>
      <w:r>
        <w:t xml:space="preserve">본 문서는</w:t>
      </w:r>
      <w:r>
        <w:t xml:space="preserve"> </w:t>
      </w:r>
      <w:r>
        <w:t xml:space="preserve">“인류 집단 기억의 염기서열화 및 새로운 서열 생성”</w:t>
      </w:r>
      <w:r>
        <w:t xml:space="preserve">이라는 최종 목표를 향한 10년 규모 연구 프로그램의 정규 참조(canonical reference)를 제공한다.</w:t>
      </w:r>
      <w:r>
        <w:t xml:space="preserve"> </w:t>
      </w:r>
      <w:r>
        <w:t xml:space="preserve">“기억유전학이 무엇인가”</w:t>
      </w:r>
      <w:r>
        <w:t xml:space="preserve">가 아니라</w:t>
      </w:r>
      <w:r>
        <w:t xml:space="preserve"> </w:t>
      </w:r>
      <w:r>
        <w:t xml:space="preserve">“어떻게 구축할 것인가”</w:t>
      </w:r>
      <w:r>
        <w:t xml:space="preserve">를 다룬다. 예술 작품(TEM), 이론 논증(기억유전학 v0.3), 유학 경로는 각각 별도 문서가 관리한다.</w:t>
      </w:r>
    </w:p>
    <w:bookmarkEnd w:id="10"/>
    <w:bookmarkStart w:id="16" w:name="인접-문서와의-관계"/>
    <w:p>
      <w:pPr>
        <w:pStyle w:val="Heading3"/>
      </w:pPr>
      <w:r>
        <w:t xml:space="preserve">0.2 인접 문서와의 관계</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문서</w:t>
            </w:r>
          </w:p>
        </w:tc>
        <w:tc>
          <w:tcPr/>
          <w:p>
            <w:pPr>
              <w:pStyle w:val="Compact"/>
            </w:pPr>
            <w:r>
              <w:t xml:space="preserve">관계</w:t>
            </w:r>
          </w:p>
        </w:tc>
      </w:tr>
      <w:tr>
        <w:tc>
          <w:tcPr/>
          <w:p>
            <w:pPr>
              <w:pStyle w:val="Compact"/>
            </w:pPr>
            <w:r>
              <w:t xml:space="preserve">이론 논문 (</w:t>
            </w:r>
            <w:hyperlink r:id="rId11">
              <w:r>
                <w:rPr>
                  <w:rStyle w:val="Hyperlink"/>
                </w:rPr>
                <w:t xml:space="preserve">docs/기억유전학_v0.3.md</w:t>
              </w:r>
            </w:hyperlink>
            <w:r>
              <w:t xml:space="preserve">,</w:t>
            </w:r>
            <w:r>
              <w:t xml:space="preserve"> </w:t>
            </w:r>
            <w:hyperlink r:id="rId12">
              <w:r>
                <w:rPr>
                  <w:rStyle w:val="Hyperlink"/>
                </w:rPr>
                <w:t xml:space="preserve">docs/paper/mnemonic_genetics_paper_draft_ko-260403.md</w:t>
              </w:r>
            </w:hyperlink>
            <w:r>
              <w:t xml:space="preserve">)</w:t>
            </w:r>
          </w:p>
        </w:tc>
        <w:tc>
          <w:tcPr/>
          <w:p>
            <w:pPr>
              <w:pStyle w:val="Compact"/>
            </w:pPr>
            <w:r>
              <w:t xml:space="preserve">6연산·오염 벡터의 이론적 정의를 제공. 본 문서는 이를 조작적 규칙으로 환원하는 작업의 일정과 산출물만 관리</w:t>
            </w:r>
          </w:p>
        </w:tc>
      </w:tr>
      <w:tr>
        <w:tc>
          <w:tcPr/>
          <w:p>
            <w:pPr>
              <w:pStyle w:val="Compact"/>
            </w:pPr>
            <w:r>
              <w:t xml:space="preserve">TEM 시스템 매뉴얼 (</w:t>
            </w:r>
            <w:hyperlink r:id="rId13">
              <w:r>
                <w:rPr>
                  <w:rStyle w:val="Hyperlink"/>
                </w:rPr>
                <w:t xml:space="preserve">docs/TEM_시스템_매뉴얼-260410.md</w:t>
              </w:r>
            </w:hyperlink>
            <w:r>
              <w:t xml:space="preserve">,</w:t>
            </w:r>
            <w:r>
              <w:t xml:space="preserve"> </w:t>
            </w:r>
            <w:hyperlink r:id="rId14">
              <w:r>
                <w:rPr>
                  <w:rStyle w:val="Hyperlink"/>
                </w:rPr>
                <w:t xml:space="preserve">docs/LUMEN_DEMO_SCOPE.md</w:t>
              </w:r>
            </w:hyperlink>
            <w:r>
              <w:t xml:space="preserve">,</w:t>
            </w:r>
            <w:r>
              <w:t xml:space="preserve"> </w:t>
            </w:r>
            <w:hyperlink r:id="rId15">
              <w:r>
                <w:rPr>
                  <w:rStyle w:val="Hyperlink"/>
                </w:rPr>
                <w:t xml:space="preserve">docs/V2_backlog-260421.md</w:t>
              </w:r>
            </w:hyperlink>
            <w:r>
              <w:t xml:space="preserve">)</w:t>
            </w:r>
          </w:p>
        </w:tc>
        <w:tc>
          <w:tcPr/>
          <w:p>
            <w:pPr>
              <w:pStyle w:val="Compact"/>
            </w:pPr>
            <w:r>
              <w:t xml:space="preserve">작품·시스템 구현의 정규 출처. 본 문서는 TEM을</w:t>
            </w:r>
            <w:r>
              <w:t xml:space="preserve"> </w:t>
            </w:r>
            <w:r>
              <w:t xml:space="preserve">“데이터 생성 인프라”</w:t>
            </w:r>
            <w:r>
              <w:t xml:space="preserve">로만 참조</w:t>
            </w:r>
          </w:p>
        </w:tc>
      </w:tr>
      <w:tr>
        <w:tc>
          <w:tcPr/>
          <w:p>
            <w:pPr>
              <w:pStyle w:val="Compact"/>
            </w:pPr>
            <w:r>
              <w:t xml:space="preserve">유학 계획 문서</w:t>
            </w:r>
          </w:p>
        </w:tc>
        <w:tc>
          <w:tcPr/>
          <w:p>
            <w:pPr>
              <w:pStyle w:val="Compact"/>
            </w:pPr>
            <w:r>
              <w:t xml:space="preserve">본 문서에서 다루지 않음. 자원 매핑(§3)에 진학 시점을 자원 가용 시점으로만 참조</w:t>
            </w:r>
          </w:p>
        </w:tc>
      </w:tr>
    </w:tbl>
    <w:bookmarkEnd w:id="16"/>
    <w:bookmarkStart w:id="17" w:name="개정-규칙"/>
    <w:p>
      <w:pPr>
        <w:pStyle w:val="Heading3"/>
      </w:pPr>
      <w:r>
        <w:t xml:space="preserve">0.3 개정 규칙</w:t>
      </w:r>
    </w:p>
    <w:p>
      <w:pPr>
        <w:pStyle w:val="FirstParagraph"/>
      </w:pPr>
      <w:r>
        <w:t xml:space="preserve">본 문서는 분기별(1·4·7·10월 각 21일)로 감사한다. 감사 결과는 부록 C에 append-only로 축적한다. 감사자: 박소정 단독(외부 감사자 섭외는 §6 Q7 참조).</w:t>
      </w:r>
    </w:p>
    <w:p>
      <w:pPr>
        <w:pStyle w:val="BodyText"/>
      </w:pPr>
      <w:r>
        <w:t xml:space="preserve">감사 항목:</w:t>
      </w:r>
      <w:r>
        <w:t xml:space="preserve"> </w:t>
      </w:r>
      <w:r>
        <w:t xml:space="preserve">- 각 단계의 진척 변화 (산출물 기준)</w:t>
      </w:r>
      <w:r>
        <w:t xml:space="preserve"> </w:t>
      </w:r>
      <w:r>
        <w:t xml:space="preserve">- 자원 매핑의 셀 상태 갱신 (새로 들어온/나간 자원)</w:t>
      </w:r>
      <w:r>
        <w:t xml:space="preserve"> </w:t>
      </w:r>
      <w:r>
        <w:t xml:space="preserve">- §6 미결 사항 중 해결된 것의 제거 및 신규 미결 추가</w:t>
      </w:r>
      <w:r>
        <w:t xml:space="preserve"> </w:t>
      </w:r>
      <w:r>
        <w:t xml:space="preserve">- 위험 레지스터의 탐지 지표 점검</w:t>
      </w:r>
    </w:p>
    <w:p>
      <w:r>
        <w:pict>
          <v:rect style="width:0;height:1.5pt" o:hralign="center" o:hrstd="t" o:hr="t"/>
        </w:pict>
      </w:r>
    </w:p>
    <w:bookmarkEnd w:id="17"/>
    <w:bookmarkEnd w:id="18"/>
    <w:bookmarkStart w:id="22" w:name="최종-목표-terminal-goal"/>
    <w:p>
      <w:pPr>
        <w:pStyle w:val="Heading2"/>
      </w:pPr>
      <w:r>
        <w:t xml:space="preserve">1. 최종 목표 (Terminal Goal)</w:t>
      </w:r>
    </w:p>
    <w:bookmarkStart w:id="19" w:name="정식-진술"/>
    <w:p>
      <w:pPr>
        <w:pStyle w:val="Heading3"/>
      </w:pPr>
      <w:r>
        <w:t xml:space="preserve">1.1 정식 진술</w:t>
      </w:r>
    </w:p>
    <w:p>
      <w:pPr>
        <w:pStyle w:val="FirstParagraph"/>
      </w:pPr>
      <w:r>
        <w:rPr>
          <w:b/>
          <w:bCs/>
        </w:rPr>
        <w:t xml:space="preserve">인류 집단 기억의 염기서열화 및 새로운 서열 생성.</w:t>
      </w:r>
      <w:r>
        <w:t xml:space="preserve"> </w:t>
      </w:r>
      <w:r>
        <w:t xml:space="preserve">기억의 변형 연산(기억유전학 v0.3 §2의 6연산)을 데이터에서 자동 판정할 수 있는 규칙으로 환원하고, 이 규칙으로 인간 집단의 기억 체험 궤적을 이산·연속 결합 서열로 표기(sequencing)하며, 이 서열 공간 위에서 새로운 서열을 합성(generation)하는 수학적·계산적 파이프라인을 구축한다.</w:t>
      </w:r>
    </w:p>
    <w:bookmarkEnd w:id="19"/>
    <w:bookmarkStart w:id="20" w:name="기초과학-연구-단위로-규정하는-근거"/>
    <w:p>
      <w:pPr>
        <w:pStyle w:val="Heading3"/>
      </w:pPr>
      <w:r>
        <w:t xml:space="preserve">1.2 기초과학 연구 단위로 규정하는 근거</w:t>
      </w:r>
    </w:p>
    <w:p>
      <w:pPr>
        <w:pStyle w:val="FirstParagraph"/>
      </w:pPr>
      <w:r>
        <w:t xml:space="preserve">예술 작품 단위가 아닌 이유: 최종 산출물의 검증 조건이</w:t>
      </w:r>
      <w:r>
        <w:t xml:space="preserve"> </w:t>
      </w:r>
      <w:r>
        <w:t xml:space="preserve">“관객 반응”</w:t>
      </w:r>
      <w:r>
        <w:t xml:space="preserve"> </w:t>
      </w:r>
      <w:r>
        <w:t xml:space="preserve">또는</w:t>
      </w:r>
      <w:r>
        <w:t xml:space="preserve"> </w:t>
      </w:r>
      <w:r>
        <w:t xml:space="preserve">“비평적 수용”</w:t>
      </w:r>
      <w:r>
        <w:t xml:space="preserve">이 아니다. 생성된 서열이 (a) 기존 서열 분포와 같은 함수 패밀리에 속하는가(§1.3 기준 1), (b) 적응도 함수에 대해 예측적인가(§1.3 기준 2)로 판정된다. 이는 quasispecies 이론이 바이러스 진화를 판정하는 방식과 동일한 구조의 반증 가능성을 갖는다.</w:t>
      </w:r>
    </w:p>
    <w:p>
      <w:pPr>
        <w:pStyle w:val="BodyText"/>
      </w:pPr>
      <w:r>
        <w:t xml:space="preserve">플랫폼 단위가 아닌 이유: 목표가</w:t>
      </w:r>
      <w:r>
        <w:t xml:space="preserve"> </w:t>
      </w:r>
      <w:r>
        <w:t xml:space="preserve">“서비스 채택률”</w:t>
      </w:r>
      <w:r>
        <w:t xml:space="preserve">이 아니라</w:t>
      </w:r>
      <w:r>
        <w:t xml:space="preserve"> </w:t>
      </w:r>
      <w:r>
        <w:t xml:space="preserve">“서열 공간의 식별”</w:t>
      </w:r>
      <w:r>
        <w:t xml:space="preserve">이다. TEM은 이 목표를 위한 데이터 생성 인프라이지, 목표 자체가 아니다.</w:t>
      </w:r>
    </w:p>
    <w:bookmarkEnd w:id="20"/>
    <w:bookmarkStart w:id="21" w:name="검증-조건"/>
    <w:p>
      <w:pPr>
        <w:pStyle w:val="Heading3"/>
      </w:pPr>
      <w:r>
        <w:t xml:space="preserve">1.3 검증 조건</w:t>
      </w:r>
    </w:p>
    <w:p>
      <w:pPr>
        <w:pStyle w:val="FirstParagraph"/>
      </w:pPr>
      <w:r>
        <w:t xml:space="preserve">최종 목표가</w:t>
      </w:r>
      <w:r>
        <w:t xml:space="preserve"> </w:t>
      </w:r>
      <w:r>
        <w:t xml:space="preserve">“달성됐다”</w:t>
      </w:r>
      <w:r>
        <w:t xml:space="preserve">는 판정은 다음 둘 중 하나 이상이 충족될 때 성립한다.</w:t>
      </w:r>
    </w:p>
    <w:p>
      <w:pPr>
        <w:pStyle w:val="Compact"/>
        <w:numPr>
          <w:ilvl w:val="0"/>
          <w:numId w:val="1006"/>
        </w:numPr>
      </w:pPr>
      <w:r>
        <w:rPr>
          <w:b/>
          <w:bCs/>
        </w:rPr>
        <w:t xml:space="preserve">함수 패밀리 일치</w:t>
      </w:r>
      <w:r>
        <w:t xml:space="preserve">: 수집된 인간 기억 체험 서열의 주요 분포 속성(heterogeneity 누적 곡선, divergence 포화 곡선, convergence 스케일링) 중 3개 이상이 quasispecies 이론이 예측하는 함수 패밀리와 일치한다(95% CI 내 기각되지 않음). 비교 기준:</w:t>
      </w:r>
      <w:r>
        <w:t xml:space="preserve"> </w:t>
      </w:r>
      <w:hyperlink r:id="rId11">
        <w:r>
          <w:rPr>
            <w:rStyle w:val="Hyperlink"/>
          </w:rPr>
          <w:t xml:space="preserve">docs/기억유전학_v0.3.md</w:t>
        </w:r>
      </w:hyperlink>
      <w:r>
        <w:t xml:space="preserve"> </w:t>
      </w:r>
      <w:r>
        <w:t xml:space="preserve">§12.2, §13.4의 기질-비의존적 속성 4종.</w:t>
      </w:r>
    </w:p>
    <w:p>
      <w:pPr>
        <w:pStyle w:val="Compact"/>
        <w:numPr>
          <w:ilvl w:val="0"/>
          <w:numId w:val="1006"/>
        </w:numPr>
      </w:pPr>
      <w:r>
        <w:rPr>
          <w:b/>
          <w:bCs/>
        </w:rPr>
        <w:t xml:space="preserve">생성물의 외부 판정</w:t>
      </w:r>
      <w:r>
        <w:t xml:space="preserve">: 파이프라인이 합성한 서열이 제3자 평가(패널 또는 기계 판정)에서 인간 생성 서열과 구분되지 않는 비율이 우연 수준을 넘는다. 비율과 패널 구성은 §6 Q12 참조.</w:t>
      </w:r>
    </w:p>
    <w:p>
      <w:pPr>
        <w:pStyle w:val="FirstParagraph"/>
      </w:pPr>
      <w:r>
        <w:t xml:space="preserve">이 문서는</w:t>
      </w:r>
      <w:r>
        <w:t xml:space="preserve"> </w:t>
      </w:r>
      <w:r>
        <w:t xml:space="preserve">“증명”</w:t>
      </w:r>
      <w:r>
        <w:t xml:space="preserve">이라는 표현을 사용하지 않는다. 위 두 조건은 반증 실패 조건이다.</w:t>
      </w:r>
    </w:p>
    <w:p>
      <w:r>
        <w:pict>
          <v:rect style="width:0;height:1.5pt" o:hralign="center" o:hrstd="t" o:hr="t"/>
        </w:pict>
      </w:r>
    </w:p>
    <w:bookmarkEnd w:id="21"/>
    <w:bookmarkEnd w:id="22"/>
    <w:bookmarkStart w:id="32" w:name="역산된-5단계-backward-chaining"/>
    <w:p>
      <w:pPr>
        <w:pStyle w:val="Heading2"/>
      </w:pPr>
      <w:r>
        <w:t xml:space="preserve">2. 역산된 5단계 (Backward Chaining)</w:t>
      </w:r>
    </w:p>
    <w:bookmarkStart w:id="23" w:name="단계-순서의-논증"/>
    <w:p>
      <w:pPr>
        <w:pStyle w:val="Heading3"/>
      </w:pPr>
      <w:r>
        <w:t xml:space="preserve">2.0 단계 순서의 논증</w:t>
      </w:r>
    </w:p>
    <w:p>
      <w:pPr>
        <w:pStyle w:val="FirstParagraph"/>
      </w:pPr>
      <w:r>
        <w:t xml:space="preserve">순서는 임의가 아니다. 각 단계의 선행 조건이 직전 단계의 산출물이다.</w:t>
      </w:r>
    </w:p>
    <w:p>
      <w:pPr>
        <w:pStyle w:val="Compact"/>
        <w:numPr>
          <w:ilvl w:val="0"/>
          <w:numId w:val="1007"/>
        </w:numPr>
      </w:pPr>
      <w:r>
        <w:rPr>
          <w:b/>
          <w:bCs/>
        </w:rPr>
        <w:t xml:space="preserve">1 → 2</w:t>
      </w:r>
      <w:r>
        <w:t xml:space="preserve">: 6연산이 데이터 레벨에서 구별되는 결정 규칙으로 환원되지 않으면, 측정 도구는 정의 안 된 양을 측정한다. 조작적 정의 없이 만든 메트릭은 사후 해석 변경에 취약하다.</w:t>
      </w:r>
    </w:p>
    <w:p>
      <w:pPr>
        <w:pStyle w:val="Compact"/>
        <w:numPr>
          <w:ilvl w:val="0"/>
          <w:numId w:val="1007"/>
        </w:numPr>
      </w:pPr>
      <w:r>
        <w:rPr>
          <w:b/>
          <w:bCs/>
        </w:rPr>
        <w:t xml:space="preserve">2 → 3</w:t>
      </w:r>
      <w:r>
        <w:t xml:space="preserve">: 종단 프로토콜의 스키마는 측정 도구가 무엇을 요구하는지에 의해 결정된다. 데이터가 축적된 뒤 스키마를 바꾸면 소급 적용 불가한 손실이 발생한다.</w:t>
      </w:r>
    </w:p>
    <w:p>
      <w:pPr>
        <w:pStyle w:val="Compact"/>
        <w:numPr>
          <w:ilvl w:val="0"/>
          <w:numId w:val="1007"/>
        </w:numPr>
      </w:pPr>
      <w:r>
        <w:rPr>
          <w:b/>
          <w:bCs/>
        </w:rPr>
        <w:t xml:space="preserve">3 → 4</w:t>
      </w:r>
      <w:r>
        <w:t xml:space="preserve">: 레퍼런스 코퍼스(BLOSUM-유사 전이 행렬, HIV 계통역학 메트릭 등)와의 비교는 비교 대상이 충분한 규모일 때만 통계적으로 성립한다. 합성 사용자 파이프라인도 실제 데이터가 있어야 보정 기준이 생긴다.</w:t>
      </w:r>
    </w:p>
    <w:p>
      <w:pPr>
        <w:pStyle w:val="Compact"/>
        <w:numPr>
          <w:ilvl w:val="0"/>
          <w:numId w:val="1007"/>
        </w:numPr>
      </w:pPr>
      <w:r>
        <w:rPr>
          <w:b/>
          <w:bCs/>
        </w:rPr>
        <w:t xml:space="preserve">4 → 5</w:t>
      </w:r>
      <w:r>
        <w:t xml:space="preserve">: 생성 모델의 아키텍처 선택은 입력 공간의 함수 패밀리에 의존한다. 함수 패밀리가 식별되지 않은 상태에서 모델을 고르면 귀납 편향(inductive bias)이 임의로 주입된다.</w:t>
      </w:r>
    </w:p>
    <w:bookmarkEnd w:id="23"/>
    <w:bookmarkStart w:id="26" w:name="단계-1-6연산의-조작적-정의"/>
    <w:p>
      <w:pPr>
        <w:pStyle w:val="Heading3"/>
      </w:pPr>
      <w:r>
        <w:t xml:space="preserve">2.1 단계 1 — 6연산의 조작적 정의</w:t>
      </w:r>
    </w:p>
    <w:p>
      <w:pPr>
        <w:pStyle w:val="Compact"/>
        <w:numPr>
          <w:ilvl w:val="0"/>
          <w:numId w:val="1008"/>
        </w:numPr>
      </w:pPr>
      <w:r>
        <w:rPr>
          <w:b/>
          <w:bCs/>
        </w:rPr>
        <w:t xml:space="preserve">목표</w:t>
      </w:r>
      <w:r>
        <w:t xml:space="preserve">: 6연산 각각을 TEM</w:t>
      </w:r>
      <w:r>
        <w:t xml:space="preserve"> </w:t>
      </w:r>
      <w:r>
        <w:rPr>
          <w:rStyle w:val="VerbatimChar"/>
        </w:rPr>
        <w:t xml:space="preserve">plays</w:t>
      </w:r>
      <w:r>
        <w:t xml:space="preserve"> </w:t>
      </w:r>
      <w:r>
        <w:t xml:space="preserve">테이블의 결정 규칙(decision rule)으로 환원한 규칙집과, 이 규칙의 자동 판정 출력이 수동 레이블과 일치함을 보인 검증 세트</w:t>
      </w:r>
    </w:p>
    <w:p>
      <w:pPr>
        <w:pStyle w:val="Compact"/>
        <w:numPr>
          <w:ilvl w:val="0"/>
          <w:numId w:val="1008"/>
        </w:numPr>
      </w:pPr>
      <w:r>
        <w:rPr>
          <w:b/>
          <w:bCs/>
        </w:rPr>
        <w:t xml:space="preserve">측정 가능한 산출물</w:t>
      </w:r>
      <w:r>
        <w:t xml:space="preserve">:</w:t>
      </w:r>
    </w:p>
    <w:p>
      <w:pPr>
        <w:pStyle w:val="Compact"/>
        <w:numPr>
          <w:ilvl w:val="1"/>
          <w:numId w:val="1009"/>
        </w:numPr>
      </w:pPr>
      <w:r>
        <w:t xml:space="preserve">규칙 문서: 각 연산당 (a) 입력 필드, (b) 임계, (c) 예외 처리, (d) 근거 인용(</w:t>
      </w:r>
      <w:hyperlink r:id="rId11">
        <w:r>
          <w:rPr>
            <w:rStyle w:val="Hyperlink"/>
          </w:rPr>
          <w:t xml:space="preserve">docs/기억유전학_v0.3.md</w:t>
        </w:r>
      </w:hyperlink>
      <w:r>
        <w:t xml:space="preserve"> </w:t>
      </w:r>
      <w:r>
        <w:t xml:space="preserve">§2,</w:t>
      </w:r>
      <w:r>
        <w:t xml:space="preserve"> </w:t>
      </w:r>
      <w:hyperlink r:id="rId13">
        <w:r>
          <w:rPr>
            <w:rStyle w:val="Hyperlink"/>
          </w:rPr>
          <w:t xml:space="preserve">docs/TEM_시스템_매뉴얼-260410.md</w:t>
        </w:r>
      </w:hyperlink>
      <w:r>
        <w:t xml:space="preserve"> </w:t>
      </w:r>
      <w:r>
        <w:t xml:space="preserve">해당 절)</w:t>
      </w:r>
    </w:p>
    <w:p>
      <w:pPr>
        <w:pStyle w:val="Compact"/>
        <w:numPr>
          <w:ilvl w:val="1"/>
          <w:numId w:val="1009"/>
        </w:numPr>
      </w:pPr>
      <w:r>
        <w:t xml:space="preserve">자동 판정 스크립트: 기존</w:t>
      </w:r>
      <w:r>
        <w:t xml:space="preserve"> </w:t>
      </w:r>
      <w:r>
        <w:rPr>
          <w:rStyle w:val="VerbatimChar"/>
        </w:rPr>
        <w:t xml:space="preserve">ContaminationTracker</w:t>
      </w:r>
      <w:r>
        <w:t xml:space="preserve">·</w:t>
      </w:r>
      <w:r>
        <w:rPr>
          <w:rStyle w:val="VerbatimChar"/>
        </w:rPr>
        <w:t xml:space="preserve">ByeoriEngine</w:t>
      </w:r>
      <w:r>
        <w:t xml:space="preserve">의 출력에서 6연산 레이블을 생성</w:t>
      </w:r>
    </w:p>
    <w:p>
      <w:pPr>
        <w:pStyle w:val="Compact"/>
        <w:numPr>
          <w:ilvl w:val="1"/>
          <w:numId w:val="1009"/>
        </w:numPr>
      </w:pPr>
      <w:r>
        <w:t xml:space="preserve">검증 세트: 최소 30개 plays에 대한 수동 레이블, 자동 판정과의 Cohen’s κ ≥ 0.7(목표치)</w:t>
      </w:r>
    </w:p>
    <w:p>
      <w:pPr>
        <w:pStyle w:val="Compact"/>
        <w:numPr>
          <w:ilvl w:val="1"/>
          <w:numId w:val="1009"/>
        </w:numPr>
      </w:pPr>
      <w:r>
        <w:t xml:space="preserve">한계 문서: 현재 데이터로 구별 불가능한 연산 쌍을 명시(예: Op 1과 Op 5의 초기 시그널은 동일 가능, v0.3 §2 논의)</w:t>
      </w:r>
    </w:p>
    <w:p>
      <w:pPr>
        <w:pStyle w:val="Compact"/>
        <w:numPr>
          <w:ilvl w:val="0"/>
          <w:numId w:val="1008"/>
        </w:numPr>
      </w:pPr>
      <w:r>
        <w:rPr>
          <w:b/>
          <w:bCs/>
        </w:rPr>
        <w:t xml:space="preserve">선행 조건</w:t>
      </w:r>
      <w:r>
        <w:t xml:space="preserve">:</w:t>
      </w:r>
    </w:p>
    <w:p>
      <w:pPr>
        <w:pStyle w:val="Compact"/>
        <w:numPr>
          <w:ilvl w:val="1"/>
          <w:numId w:val="1010"/>
        </w:numPr>
      </w:pPr>
      <w:r>
        <w:t xml:space="preserve">TEM</w:t>
      </w:r>
      <w:r>
        <w:t xml:space="preserve"> </w:t>
      </w:r>
      <w:r>
        <w:rPr>
          <w:rStyle w:val="VerbatimChar"/>
        </w:rPr>
        <w:t xml:space="preserve">plays</w:t>
      </w:r>
      <w:r>
        <w:t xml:space="preserve"> </w:t>
      </w:r>
      <w:r>
        <w:t xml:space="preserve">스키마가 현재 수준으로 안정화되어 있음 (</w:t>
      </w:r>
      <w:hyperlink r:id="rId24">
        <w:r>
          <w:rPr>
            <w:rStyle w:val="Hyperlink"/>
          </w:rPr>
          <w:t xml:space="preserve">docs/데이터계약_브릿지_v1-260412.md</w:t>
        </w:r>
      </w:hyperlink>
      <w:r>
        <w:t xml:space="preserve"> </w:t>
      </w:r>
      <w:r>
        <w:t xml:space="preserve">기준)</w:t>
      </w:r>
    </w:p>
    <w:p>
      <w:pPr>
        <w:pStyle w:val="Compact"/>
        <w:numPr>
          <w:ilvl w:val="1"/>
          <w:numId w:val="1010"/>
        </w:numPr>
      </w:pPr>
      <w:r>
        <w:t xml:space="preserve">페르소나 시뮬 293 plays (</w:t>
      </w:r>
      <w:hyperlink r:id="rId25">
        <w:r>
          <w:rPr>
            <w:rStyle w:val="Hyperlink"/>
          </w:rPr>
          <w:t xml:space="preserve">docs/paper/TEM_paper_draft_v0.1-260419.md</w:t>
        </w:r>
      </w:hyperlink>
      <w:r>
        <w:t xml:space="preserve"> </w:t>
      </w:r>
      <w:r>
        <w:t xml:space="preserve">§6.1) 또는 파일럿 데이터</w:t>
      </w:r>
    </w:p>
    <w:p>
      <w:pPr>
        <w:pStyle w:val="Compact"/>
        <w:numPr>
          <w:ilvl w:val="0"/>
          <w:numId w:val="1008"/>
        </w:numPr>
      </w:pPr>
      <w:r>
        <w:rPr>
          <w:b/>
          <w:bCs/>
        </w:rPr>
        <w:t xml:space="preserve">예상 소요</w:t>
      </w:r>
      <w:r>
        <w:t xml:space="preserve">: 6–12개월. 학부 잔여 기간 내 수행 가능.</w:t>
      </w:r>
    </w:p>
    <w:bookmarkEnd w:id="26"/>
    <w:bookmarkStart w:id="27" w:name="단계-2-측정-도구"/>
    <w:p>
      <w:pPr>
        <w:pStyle w:val="Heading3"/>
      </w:pPr>
      <w:r>
        <w:t xml:space="preserve">2.2 단계 2 — 측정 도구</w:t>
      </w:r>
    </w:p>
    <w:p>
      <w:pPr>
        <w:pStyle w:val="Compact"/>
        <w:numPr>
          <w:ilvl w:val="0"/>
          <w:numId w:val="1011"/>
        </w:numPr>
      </w:pPr>
      <w:r>
        <w:rPr>
          <w:b/>
          <w:bCs/>
        </w:rPr>
        <w:t xml:space="preserve">목표</w:t>
      </w:r>
      <w:r>
        <w:t xml:space="preserve">: 6연산과 오염 4축(depth·divergence·convergence·heterogeneity)을 독립적으로 계산하는 분석 스크립트, 각 스크립트의 단위 테스트, v0.3 §13.4의 4가지 기질-비의존적 검증 항목 중 최소 2개의 실행 결과</w:t>
      </w:r>
    </w:p>
    <w:p>
      <w:pPr>
        <w:pStyle w:val="Compact"/>
        <w:numPr>
          <w:ilvl w:val="0"/>
          <w:numId w:val="1011"/>
        </w:numPr>
      </w:pPr>
      <w:r>
        <w:rPr>
          <w:b/>
          <w:bCs/>
        </w:rPr>
        <w:t xml:space="preserve">측정 가능한 산출물</w:t>
      </w:r>
      <w:r>
        <w:t xml:space="preserve">:</w:t>
      </w:r>
    </w:p>
    <w:p>
      <w:pPr>
        <w:pStyle w:val="Compact"/>
        <w:numPr>
          <w:ilvl w:val="1"/>
          <w:numId w:val="1012"/>
        </w:numPr>
      </w:pPr>
      <w:r>
        <w:t xml:space="preserve">분석 라이브러리: 입력</w:t>
      </w:r>
      <w:r>
        <w:t xml:space="preserve"> </w:t>
      </w:r>
      <w:r>
        <w:rPr>
          <w:rStyle w:val="VerbatimChar"/>
        </w:rPr>
        <w:t xml:space="preserve">plays</w:t>
      </w:r>
      <w:r>
        <w:t xml:space="preserve">→출력</w:t>
      </w:r>
      <w:r>
        <w:t xml:space="preserve"> </w:t>
      </w:r>
      <w:r>
        <w:rPr>
          <w:rStyle w:val="VerbatimChar"/>
        </w:rPr>
        <w:t xml:space="preserve">(ops[], axes{})</w:t>
      </w:r>
      <w:r>
        <w:t xml:space="preserve">의 재현 가능 파이프라인</w:t>
      </w:r>
    </w:p>
    <w:p>
      <w:pPr>
        <w:pStyle w:val="Compact"/>
        <w:numPr>
          <w:ilvl w:val="1"/>
          <w:numId w:val="1012"/>
        </w:numPr>
      </w:pPr>
      <w:r>
        <w:t xml:space="preserve">단위 테스트: 합성 데이터(페르소나 파이프라인) 기준으로 각 축의 기대 분포 재현</w:t>
      </w:r>
    </w:p>
    <w:p>
      <w:pPr>
        <w:pStyle w:val="Compact"/>
        <w:numPr>
          <w:ilvl w:val="1"/>
          <w:numId w:val="1012"/>
        </w:numPr>
      </w:pPr>
      <w:r>
        <w:t xml:space="preserve">검증 리포트: v0.3 §13.4 항목 중 (1) 분자시계 포화 곡선 형태 비교, (2) BLOSUM 유사 금지 구역 비교 — 중 2개 이상의 실행 결과를 단일 아티클 초안으로</w:t>
      </w:r>
    </w:p>
    <w:p>
      <w:pPr>
        <w:pStyle w:val="Compact"/>
        <w:numPr>
          <w:ilvl w:val="0"/>
          <w:numId w:val="1011"/>
        </w:numPr>
      </w:pPr>
      <w:r>
        <w:rPr>
          <w:b/>
          <w:bCs/>
        </w:rPr>
        <w:t xml:space="preserve">선행 조건</w:t>
      </w:r>
      <w:r>
        <w:t xml:space="preserve">: 단계 1 완료. 특히 Cohen’s κ ≥ 0.7 충족 없으면 측정 도구가 정의되지 않은 양을 측정하므로 진입 금지.</w:t>
      </w:r>
    </w:p>
    <w:p>
      <w:pPr>
        <w:pStyle w:val="Compact"/>
        <w:numPr>
          <w:ilvl w:val="0"/>
          <w:numId w:val="1011"/>
        </w:numPr>
      </w:pPr>
      <w:r>
        <w:rPr>
          <w:b/>
          <w:bCs/>
        </w:rPr>
        <w:t xml:space="preserve">예상 소요</w:t>
      </w:r>
      <w:r>
        <w:t xml:space="preserve">: 6–12개월. 단계 1과 일부 병행 가능(규칙 설계와 스크립트 스텁을 같은 iteration에 두는 경우).</w:t>
      </w:r>
    </w:p>
    <w:bookmarkEnd w:id="27"/>
    <w:bookmarkStart w:id="29" w:name="단계-3-종단-데이터-수집-프로토콜"/>
    <w:p>
      <w:pPr>
        <w:pStyle w:val="Heading3"/>
      </w:pPr>
      <w:r>
        <w:t xml:space="preserve">2.3 단계 3 — 종단 데이터 수집 프로토콜</w:t>
      </w:r>
    </w:p>
    <w:p>
      <w:pPr>
        <w:pStyle w:val="Compact"/>
        <w:numPr>
          <w:ilvl w:val="0"/>
          <w:numId w:val="1013"/>
        </w:numPr>
      </w:pPr>
      <w:r>
        <w:rPr>
          <w:b/>
          <w:bCs/>
        </w:rPr>
        <w:t xml:space="preserve">목표</w:t>
      </w:r>
      <w:r>
        <w:t xml:space="preserve">: 동일 체험자의 장기 반복 방문 데이터 수집 설계, IRB 승인, 최소 N과 관찰 기간 확정, 데이터 계약 문서</w:t>
      </w:r>
    </w:p>
    <w:p>
      <w:pPr>
        <w:pStyle w:val="Compact"/>
        <w:numPr>
          <w:ilvl w:val="0"/>
          <w:numId w:val="1013"/>
        </w:numPr>
      </w:pPr>
      <w:r>
        <w:rPr>
          <w:b/>
          <w:bCs/>
        </w:rPr>
        <w:t xml:space="preserve">측정 가능한 산출물</w:t>
      </w:r>
      <w:r>
        <w:t xml:space="preserve">:</w:t>
      </w:r>
    </w:p>
    <w:p>
      <w:pPr>
        <w:pStyle w:val="Compact"/>
        <w:numPr>
          <w:ilvl w:val="1"/>
          <w:numId w:val="1014"/>
        </w:numPr>
      </w:pPr>
      <w:r>
        <w:t xml:space="preserve">IRB 승인서 (소속 기관 결정 후 — §6 Q3 참조)</w:t>
      </w:r>
    </w:p>
    <w:p>
      <w:pPr>
        <w:pStyle w:val="Compact"/>
        <w:numPr>
          <w:ilvl w:val="1"/>
          <w:numId w:val="1014"/>
        </w:numPr>
      </w:pPr>
      <w:r>
        <w:t xml:space="preserve">프로토콜 문서: 최소 N, 재방문 간격, 중도 이탈 처리, PII 필터링 규칙</w:t>
      </w:r>
    </w:p>
    <w:p>
      <w:pPr>
        <w:pStyle w:val="Compact"/>
        <w:numPr>
          <w:ilvl w:val="1"/>
          <w:numId w:val="1014"/>
        </w:numPr>
      </w:pPr>
      <w:r>
        <w:t xml:space="preserve">수집 시스템: 기존 TEM 인프라 위의 종단 인덱스(session_id 체인, 재방문 식별),</w:t>
      </w:r>
      <w:r>
        <w:t xml:space="preserve"> </w:t>
      </w:r>
      <w:hyperlink r:id="rId28">
        <w:r>
          <w:rPr>
            <w:rStyle w:val="Hyperlink"/>
          </w:rPr>
          <w:t xml:space="preserve">docs/안전_설계-260324.md</w:t>
        </w:r>
      </w:hyperlink>
      <w:r>
        <w:t xml:space="preserve">의 block_high/mid 규칙 유지</w:t>
      </w:r>
    </w:p>
    <w:p>
      <w:pPr>
        <w:pStyle w:val="Compact"/>
        <w:numPr>
          <w:ilvl w:val="1"/>
          <w:numId w:val="1014"/>
        </w:numPr>
      </w:pPr>
      <w:r>
        <w:t xml:space="preserve">최종 데이터셋: N≥30, 최소 6개월 관찰 (§6 Q4의 N 결정 기준 참조)</w:t>
      </w:r>
    </w:p>
    <w:p>
      <w:pPr>
        <w:pStyle w:val="Compact"/>
        <w:numPr>
          <w:ilvl w:val="0"/>
          <w:numId w:val="1013"/>
        </w:numPr>
      </w:pPr>
      <w:r>
        <w:rPr>
          <w:b/>
          <w:bCs/>
        </w:rPr>
        <w:t xml:space="preserve">선행 조건</w:t>
      </w:r>
      <w:r>
        <w:t xml:space="preserve">: 단계 2의 측정 도구가 안정화되어 있어야 스키마를 고정할 수 있다. IRB 심사에는 측정할 양의 정의가 요구되므로 단계 2의 검증 리포트가 사실상 심사 자료.</w:t>
      </w:r>
    </w:p>
    <w:p>
      <w:pPr>
        <w:pStyle w:val="Compact"/>
        <w:numPr>
          <w:ilvl w:val="0"/>
          <w:numId w:val="1013"/>
        </w:numPr>
      </w:pPr>
      <w:r>
        <w:rPr>
          <w:b/>
          <w:bCs/>
        </w:rPr>
        <w:t xml:space="preserve">예상 소요</w:t>
      </w:r>
      <w:r>
        <w:t xml:space="preserve">: 18–36개월. 박사 과정 내 수행. IRB 심사·모집·관찰 기간이 소요의 대부분.</w:t>
      </w:r>
    </w:p>
    <w:bookmarkEnd w:id="29"/>
    <w:bookmarkStart w:id="30" w:name="단계-4-레퍼런스-코퍼스-구축"/>
    <w:p>
      <w:pPr>
        <w:pStyle w:val="Heading3"/>
      </w:pPr>
      <w:r>
        <w:t xml:space="preserve">2.4 단계 4 — 레퍼런스 코퍼스 구축</w:t>
      </w:r>
    </w:p>
    <w:p>
      <w:pPr>
        <w:pStyle w:val="Compact"/>
        <w:numPr>
          <w:ilvl w:val="0"/>
          <w:numId w:val="1015"/>
        </w:numPr>
      </w:pPr>
      <w:r>
        <w:rPr>
          <w:b/>
          <w:bCs/>
        </w:rPr>
        <w:t xml:space="preserve">목표</w:t>
      </w:r>
      <w:r>
        <w:t xml:space="preserve">: 기억 서열과 비교 가능한 분자적 레퍼런스 데이터의 확보, 합성 사용자 파이프라인의 외적 타당성 보강 결과, 두 경로의 교차 검증 문서</w:t>
      </w:r>
    </w:p>
    <w:p>
      <w:pPr>
        <w:pStyle w:val="Compact"/>
        <w:numPr>
          <w:ilvl w:val="0"/>
          <w:numId w:val="1015"/>
        </w:numPr>
      </w:pPr>
      <w:r>
        <w:rPr>
          <w:b/>
          <w:bCs/>
        </w:rPr>
        <w:t xml:space="preserve">측정 가능한 산출물</w:t>
      </w:r>
      <w:r>
        <w:t xml:space="preserve">:</w:t>
      </w:r>
    </w:p>
    <w:p>
      <w:pPr>
        <w:pStyle w:val="Compact"/>
        <w:numPr>
          <w:ilvl w:val="1"/>
          <w:numId w:val="1016"/>
        </w:numPr>
      </w:pPr>
      <w:r>
        <w:t xml:space="preserve">분자 레퍼런스: BLOSUM 치환 행렬, HIV 계통역학 공개 데이터(LANL 가용성은 §6 Q5) 또는 대체 레퍼런스(§6 Q6), 분자시계 공개 데이터셋 — 각각 TEM 데이터와의 매핑 테이블</w:t>
      </w:r>
    </w:p>
    <w:p>
      <w:pPr>
        <w:pStyle w:val="Compact"/>
        <w:numPr>
          <w:ilvl w:val="1"/>
          <w:numId w:val="1016"/>
        </w:numPr>
      </w:pPr>
      <w:r>
        <w:t xml:space="preserve">합성 사용자 보강: 페르소나 파이프라인(IPIP-NEO-300 기반, 현 293 plays)을 단계 3의 실제 인간 데이터와 교차 비교한 보정 리포트, LLM 편향 감사 프로토콜(</w:t>
      </w:r>
      <w:hyperlink r:id="rId25">
        <w:r>
          <w:rPr>
            <w:rStyle w:val="Hyperlink"/>
          </w:rPr>
          <w:t xml:space="preserve">docs/paper/TEM_paper_draft_v0.1-260419.md</w:t>
        </w:r>
      </w:hyperlink>
      <w:r>
        <w:t xml:space="preserve"> </w:t>
      </w:r>
      <w:r>
        <w:t xml:space="preserve">§7.2 후속)</w:t>
      </w:r>
    </w:p>
    <w:p>
      <w:pPr>
        <w:pStyle w:val="Compact"/>
        <w:numPr>
          <w:ilvl w:val="1"/>
          <w:numId w:val="1016"/>
        </w:numPr>
      </w:pPr>
      <w:r>
        <w:t xml:space="preserve">교차 검증: 분자 레퍼런스와 TEM 실제 데이터, 합성 데이터 세 축의 함수 패밀리 일치도 리포트</w:t>
      </w:r>
    </w:p>
    <w:p>
      <w:pPr>
        <w:pStyle w:val="Compact"/>
        <w:numPr>
          <w:ilvl w:val="0"/>
          <w:numId w:val="1015"/>
        </w:numPr>
      </w:pPr>
      <w:r>
        <w:rPr>
          <w:b/>
          <w:bCs/>
        </w:rPr>
        <w:t xml:space="preserve">선행 조건</w:t>
      </w:r>
      <w:r>
        <w:t xml:space="preserve">: 단계 3의 실제 인간 데이터. 이 데이터 없이 합성 파이프라인만으로 레퍼런스 비교를 하면 LLM 편향이 비교 대상에 이미 주입된다.</w:t>
      </w:r>
    </w:p>
    <w:p>
      <w:pPr>
        <w:pStyle w:val="Compact"/>
        <w:numPr>
          <w:ilvl w:val="0"/>
          <w:numId w:val="1015"/>
        </w:numPr>
      </w:pPr>
      <w:r>
        <w:rPr>
          <w:b/>
          <w:bCs/>
        </w:rPr>
        <w:t xml:space="preserve">예상 소요</w:t>
      </w:r>
      <w:r>
        <w:t xml:space="preserve">: 24–48개월. 박사 중후반. 분자 데이터 전처리·재현이 주요 병목.</w:t>
      </w:r>
    </w:p>
    <w:bookmarkEnd w:id="30"/>
    <w:bookmarkStart w:id="31" w:name="단계-5-생성-모델"/>
    <w:p>
      <w:pPr>
        <w:pStyle w:val="Heading3"/>
      </w:pPr>
      <w:r>
        <w:t xml:space="preserve">2.5 단계 5 — 생성 모델</w:t>
      </w:r>
    </w:p>
    <w:p>
      <w:pPr>
        <w:pStyle w:val="Compact"/>
        <w:numPr>
          <w:ilvl w:val="0"/>
          <w:numId w:val="1017"/>
        </w:numPr>
      </w:pPr>
      <w:r>
        <w:rPr>
          <w:b/>
          <w:bCs/>
        </w:rPr>
        <w:t xml:space="preserve">목표</w:t>
      </w:r>
      <w:r>
        <w:t xml:space="preserve">: 수집·식별된 서열 공간 위에서 새로운 서열을 합성하는 모델의 아키텍처 후보 비교, 최소 1개 구현 프로토타입, 생성물 평가 프로토콜</w:t>
      </w:r>
    </w:p>
    <w:p>
      <w:pPr>
        <w:pStyle w:val="Compact"/>
        <w:numPr>
          <w:ilvl w:val="0"/>
          <w:numId w:val="1017"/>
        </w:numPr>
      </w:pPr>
      <w:r>
        <w:rPr>
          <w:b/>
          <w:bCs/>
        </w:rPr>
        <w:t xml:space="preserve">측정 가능한 산출물</w:t>
      </w:r>
      <w:r>
        <w:t xml:space="preserve">:</w:t>
      </w:r>
    </w:p>
    <w:p>
      <w:pPr>
        <w:pStyle w:val="Compact"/>
        <w:numPr>
          <w:ilvl w:val="1"/>
          <w:numId w:val="1018"/>
        </w:numPr>
      </w:pPr>
      <w:r>
        <w:t xml:space="preserve">아키텍처 비교 문서: 후보군과 선택 근거. 후보 예시(이 순서는 확정 아님): (a) 이산 토큰+연속 감정 벡터를 위한 VAE, (b) 상태공간 모델(SSM), (c) quasispecies ODE 위의 학습된 적합도 함수 — 각 후보에 대해 입력 서열의 함수 패밀리(단계 4 산출물)와의 정합성을 기준으로 평가</w:t>
      </w:r>
    </w:p>
    <w:p>
      <w:pPr>
        <w:pStyle w:val="Compact"/>
        <w:numPr>
          <w:ilvl w:val="1"/>
          <w:numId w:val="1018"/>
        </w:numPr>
      </w:pPr>
      <w:r>
        <w:t xml:space="preserve">프로토타입: 재현 가능한 학습·평가 파이프라인. 논문 드래프트 수준의 산출물</w:t>
      </w:r>
    </w:p>
    <w:p>
      <w:pPr>
        <w:pStyle w:val="Compact"/>
        <w:numPr>
          <w:ilvl w:val="1"/>
          <w:numId w:val="1018"/>
        </w:numPr>
      </w:pPr>
      <w:r>
        <w:t xml:space="preserve">평가 프로토콜: §1.3의 두 검증 조건을 생성물에 적용하는 구체 절차. 제3자 판정 구성 및 prior(§6 Q12)</w:t>
      </w:r>
    </w:p>
    <w:p>
      <w:pPr>
        <w:pStyle w:val="Compact"/>
        <w:numPr>
          <w:ilvl w:val="0"/>
          <w:numId w:val="1017"/>
        </w:numPr>
      </w:pPr>
      <w:r>
        <w:rPr>
          <w:b/>
          <w:bCs/>
        </w:rPr>
        <w:t xml:space="preserve">선행 조건</w:t>
      </w:r>
      <w:r>
        <w:t xml:space="preserve">: 단계 4의 교차 검증 리포트. 함수 패밀리 미식별 상태에서의 모델 선택은 귀납 편향이 임의로 주입되므로 진입 금지.</w:t>
      </w:r>
    </w:p>
    <w:p>
      <w:pPr>
        <w:pStyle w:val="Compact"/>
        <w:numPr>
          <w:ilvl w:val="0"/>
          <w:numId w:val="1017"/>
        </w:numPr>
      </w:pPr>
      <w:r>
        <w:rPr>
          <w:b/>
          <w:bCs/>
        </w:rPr>
        <w:t xml:space="preserve">예상 소요</w:t>
      </w:r>
      <w:r>
        <w:t xml:space="preserve">: 24–60개월. 박사 후반–포닥. AlphaFold 유형의 분자 구조 모델은 본 단계의 직접 후보가 아니다(§6 Q13).</w:t>
      </w:r>
    </w:p>
    <w:p>
      <w:r>
        <w:pict>
          <v:rect style="width:0;height:1.5pt" o:hralign="center" o:hrstd="t" o:hr="t"/>
        </w:pict>
      </w:r>
    </w:p>
    <w:bookmarkEnd w:id="31"/>
    <w:bookmarkEnd w:id="32"/>
    <w:bookmarkStart w:id="33" w:name="자원-매핑"/>
    <w:p>
      <w:pPr>
        <w:pStyle w:val="Heading2"/>
      </w:pPr>
      <w:r>
        <w:t xml:space="preserve">3. 자원 매핑</w:t>
      </w:r>
    </w:p>
    <w:p>
      <w:pPr>
        <w:pStyle w:val="FirstParagraph"/>
      </w:pPr>
      <w:r>
        <w:t xml:space="preserve">각 셀: 해당 자원이 해당 단계에서 기여하는 방식.</w:t>
      </w:r>
      <w:r>
        <w:t xml:space="preserve"> </w:t>
      </w:r>
      <w:r>
        <w:t xml:space="preserve">“—”</w:t>
      </w:r>
      <w:r>
        <w:t xml:space="preserve">는</w:t>
      </w:r>
      <w:r>
        <w:t xml:space="preserve"> </w:t>
      </w:r>
      <w:r>
        <w:t xml:space="preserve">“기여 없음”</w:t>
      </w:r>
      <w:r>
        <w:t xml:space="preserve">을 의미한다.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자원  단계</w:t>
            </w:r>
          </w:p>
        </w:tc>
        <w:tc>
          <w:tcPr/>
          <w:p>
            <w:pPr>
              <w:pStyle w:val="Compact"/>
            </w:pPr>
            <w:r>
              <w:t xml:space="preserve">1. 조작적 정의</w:t>
            </w:r>
          </w:p>
        </w:tc>
        <w:tc>
          <w:tcPr/>
          <w:p>
            <w:pPr>
              <w:pStyle w:val="Compact"/>
            </w:pPr>
            <w:r>
              <w:t xml:space="preserve">2. 측정 도구</w:t>
            </w:r>
          </w:p>
        </w:tc>
        <w:tc>
          <w:tcPr/>
          <w:p>
            <w:pPr>
              <w:pStyle w:val="Compact"/>
            </w:pPr>
            <w:r>
              <w:t xml:space="preserve">3. 종단 수집</w:t>
            </w:r>
          </w:p>
        </w:tc>
        <w:tc>
          <w:tcPr/>
          <w:p>
            <w:pPr>
              <w:pStyle w:val="Compact"/>
            </w:pPr>
            <w:r>
              <w:t xml:space="preserve">4. 레퍼런스</w:t>
            </w:r>
          </w:p>
        </w:tc>
        <w:tc>
          <w:tcPr/>
          <w:p>
            <w:pPr>
              <w:pStyle w:val="Compact"/>
            </w:pPr>
            <w:r>
              <w:t xml:space="preserve">5. 생성 모델</w:t>
            </w:r>
          </w:p>
        </w:tc>
      </w:tr>
      <w:tr>
        <w:tc>
          <w:tcPr/>
          <w:p>
            <w:pPr>
              <w:pStyle w:val="Compact"/>
            </w:pPr>
            <w:r>
              <w:rPr>
                <w:b/>
                <w:bCs/>
              </w:rPr>
              <w:t xml:space="preserve">Lumen Prize 2026</w:t>
            </w:r>
          </w:p>
        </w:tc>
        <w:tc>
          <w:tcPr/>
          <w:p>
            <w:pPr>
              <w:pStyle w:val="Compact"/>
            </w:pPr>
            <w:r>
              <w:t xml:space="preserve">파일럿 n=5–7 (</w:t>
            </w:r>
            <w:hyperlink r:id="rId14">
              <w:r>
                <w:rPr>
                  <w:rStyle w:val="Hyperlink"/>
                </w:rPr>
                <w:t xml:space="preserve">SCOPE §4 작업10</w:t>
              </w:r>
            </w:hyperlink>
            <w:r>
              <w:t xml:space="preserve">)에서 소규모 수동 레이블 확보 (부산물)</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Leonardo/MIT Press</w:t>
            </w:r>
          </w:p>
        </w:tc>
        <w:tc>
          <w:tcPr/>
          <w:p>
            <w:pPr>
              <w:pStyle w:val="Compact"/>
            </w:pPr>
            <w:r>
              <w:t xml:space="preserve">연산 정의와 규칙을 쓸거리로 정제하는 외부 검증 채널 (rolling submission)</w:t>
            </w:r>
          </w:p>
        </w:tc>
        <w:tc>
          <w:tcPr/>
          <w:p>
            <w:pPr>
              <w:pStyle w:val="Compact"/>
            </w:pPr>
            <w:r>
              <w:t xml:space="preserve">검증 리포트의 출판 채널</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ArtsIT 2026</w:t>
            </w:r>
          </w:p>
        </w:tc>
        <w:tc>
          <w:tcPr/>
          <w:p>
            <w:pPr>
              <w:pStyle w:val="Compact"/>
            </w:pPr>
            <w:r>
              <w:t xml:space="preserve">—</w:t>
            </w:r>
          </w:p>
        </w:tc>
        <w:tc>
          <w:tcPr/>
          <w:p>
            <w:pPr>
              <w:pStyle w:val="Compact"/>
            </w:pPr>
            <w:r>
              <w:t xml:space="preserve">페르소나 기반 메트릭 결과 발표 채널</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NYU IMA (2027 편입 후 2년)</w:t>
            </w:r>
          </w:p>
        </w:tc>
        <w:tc>
          <w:tcPr/>
          <w:p>
            <w:pPr>
              <w:pStyle w:val="Compact"/>
            </w:pPr>
            <w:r>
              <w:t xml:space="preserve">코스워크에서 연산 정의 초고 검토 가능(지도교수 미정, §6 Q8)</w:t>
            </w:r>
          </w:p>
        </w:tc>
        <w:tc>
          <w:tcPr/>
          <w:p>
            <w:pPr>
              <w:pStyle w:val="Compact"/>
            </w:pPr>
            <w:r>
              <w:t xml:space="preserve">HCI 트랙 코스워크와 교차</w:t>
            </w:r>
          </w:p>
        </w:tc>
        <w:tc>
          <w:tcPr/>
          <w:p>
            <w:pPr>
              <w:pStyle w:val="Compact"/>
            </w:pPr>
            <w:r>
              <w:t xml:space="preserve">기관 IRB 채널(§6 Q3)</w:t>
            </w:r>
          </w:p>
        </w:tc>
        <w:tc>
          <w:tcPr/>
          <w:p>
            <w:pPr>
              <w:pStyle w:val="Compact"/>
            </w:pPr>
            <w:r>
              <w:t xml:space="preserve">—</w:t>
            </w:r>
          </w:p>
        </w:tc>
        <w:tc>
          <w:tcPr/>
          <w:p>
            <w:pPr>
              <w:pStyle w:val="Compact"/>
            </w:pPr>
            <w:r>
              <w:t xml:space="preserve">—</w:t>
            </w:r>
          </w:p>
        </w:tc>
      </w:tr>
      <w:tr>
        <w:tc>
          <w:tcPr/>
          <w:p>
            <w:pPr>
              <w:pStyle w:val="Compact"/>
            </w:pPr>
            <w:r>
              <w:rPr>
                <w:b/>
                <w:bCs/>
              </w:rPr>
              <w:t xml:space="preserve">MIT Media Lab (가정: 석박사 진입)</w:t>
            </w:r>
          </w:p>
        </w:tc>
        <w:tc>
          <w:tcPr/>
          <w:p>
            <w:pPr>
              <w:pStyle w:val="Compact"/>
            </w:pPr>
            <w:r>
              <w:t xml:space="preserve">—</w:t>
            </w:r>
          </w:p>
        </w:tc>
        <w:tc>
          <w:tcPr/>
          <w:p>
            <w:pPr>
              <w:pStyle w:val="Compact"/>
            </w:pPr>
            <w:r>
              <w:t xml:space="preserve">—</w:t>
            </w:r>
          </w:p>
        </w:tc>
        <w:tc>
          <w:tcPr/>
          <w:p>
            <w:pPr>
              <w:pStyle w:val="Compact"/>
            </w:pPr>
            <w:r>
              <w:t xml:space="preserve">박사 레벨 종단 연구 인프라</w:t>
            </w:r>
          </w:p>
        </w:tc>
        <w:tc>
          <w:tcPr/>
          <w:p>
            <w:pPr>
              <w:pStyle w:val="Compact"/>
            </w:pPr>
            <w:r>
              <w:t xml:space="preserve">분자 데이터 접근·계산 자원</w:t>
            </w:r>
          </w:p>
        </w:tc>
        <w:tc>
          <w:tcPr/>
          <w:p>
            <w:pPr>
              <w:pStyle w:val="Compact"/>
            </w:pPr>
            <w:r>
              <w:t xml:space="preserve">지도·공저·장비</w:t>
            </w:r>
          </w:p>
        </w:tc>
      </w:tr>
      <w:tr>
        <w:tc>
          <w:tcPr/>
          <w:p>
            <w:pPr>
              <w:pStyle w:val="Compact"/>
            </w:pPr>
            <w:r>
              <w:rPr>
                <w:b/>
                <w:bCs/>
              </w:rPr>
              <w:t xml:space="preserve">아빠의 유전자 연구소 장비</w:t>
            </w:r>
          </w:p>
        </w:tc>
        <w:tc>
          <w:tcPr/>
          <w:p>
            <w:pPr>
              <w:pStyle w:val="Compact"/>
            </w:pPr>
            <w:r>
              <w:t xml:space="preserve">[미결 → §6 Q1]</w:t>
            </w:r>
          </w:p>
        </w:tc>
        <w:tc>
          <w:tcPr/>
          <w:p>
            <w:pPr>
              <w:pStyle w:val="Compact"/>
            </w:pPr>
            <w:r>
              <w:t xml:space="preserve">[미결 → §6 Q1]</w:t>
            </w:r>
          </w:p>
        </w:tc>
        <w:tc>
          <w:tcPr/>
          <w:p>
            <w:pPr>
              <w:pStyle w:val="Compact"/>
            </w:pPr>
            <w:r>
              <w:t xml:space="preserve">—</w:t>
            </w:r>
          </w:p>
        </w:tc>
        <w:tc>
          <w:tcPr/>
          <w:p>
            <w:pPr>
              <w:pStyle w:val="Compact"/>
            </w:pPr>
            <w:r>
              <w:t xml:space="preserve">[미결 → §6 Q1]</w:t>
            </w:r>
          </w:p>
        </w:tc>
        <w:tc>
          <w:tcPr/>
          <w:p>
            <w:pPr>
              <w:pStyle w:val="Compact"/>
            </w:pPr>
            <w:r>
              <w:t xml:space="preserve">—</w:t>
            </w:r>
          </w:p>
        </w:tc>
      </w:tr>
      <w:tr>
        <w:tc>
          <w:tcPr/>
          <w:p>
            <w:pPr>
              <w:pStyle w:val="Compact"/>
            </w:pPr>
            <w:r>
              <w:rPr>
                <w:b/>
                <w:bCs/>
              </w:rPr>
              <w:t xml:space="preserve">Claude API / 로컬 LLM</w:t>
            </w:r>
          </w:p>
        </w:tc>
        <w:tc>
          <w:tcPr/>
          <w:p>
            <w:pPr>
              <w:pStyle w:val="Compact"/>
            </w:pPr>
            <w:r>
              <w:t xml:space="preserve">규칙 초안의 케이스 확장 (수동 레이블링 보조)</w:t>
            </w:r>
          </w:p>
        </w:tc>
        <w:tc>
          <w:tcPr/>
          <w:p>
            <w:pPr>
              <w:pStyle w:val="Compact"/>
            </w:pPr>
            <w:r>
              <w:t xml:space="preserve">합성 데이터 생성 (단위 테스트용)</w:t>
            </w:r>
          </w:p>
        </w:tc>
        <w:tc>
          <w:tcPr/>
          <w:p>
            <w:pPr>
              <w:pStyle w:val="Compact"/>
            </w:pPr>
            <w:r>
              <w:t xml:space="preserve">—</w:t>
            </w:r>
          </w:p>
        </w:tc>
        <w:tc>
          <w:tcPr/>
          <w:p>
            <w:pPr>
              <w:pStyle w:val="Compact"/>
            </w:pPr>
            <w:r>
              <w:t xml:space="preserve">페르소나 파이프라인 구동</w:t>
            </w:r>
          </w:p>
        </w:tc>
        <w:tc>
          <w:tcPr/>
          <w:p>
            <w:pPr>
              <w:pStyle w:val="Compact"/>
            </w:pPr>
            <w:r>
              <w:t xml:space="preserve">기반 모델 후보 또는 비교 baseline</w:t>
            </w:r>
          </w:p>
        </w:tc>
      </w:tr>
      <w:tr>
        <w:tc>
          <w:tcPr/>
          <w:p>
            <w:pPr>
              <w:pStyle w:val="Compact"/>
            </w:pPr>
            <w:r>
              <w:rPr>
                <w:b/>
                <w:bCs/>
              </w:rPr>
              <w:t xml:space="preserve">멘토 관계 (문학 12년)</w:t>
            </w:r>
          </w:p>
        </w:tc>
        <w:tc>
          <w:tcPr/>
          <w:p>
            <w:pPr>
              <w:pStyle w:val="Compact"/>
            </w:pPr>
            <w:r>
              <w:t xml:space="preserve">[미결 → §6 Q2]</w:t>
            </w:r>
          </w:p>
        </w:tc>
        <w:tc>
          <w:tcPr/>
          <w:p>
            <w:pPr>
              <w:pStyle w:val="Compact"/>
            </w:pPr>
            <w:r>
              <w:t xml:space="preserve">—</w:t>
            </w:r>
          </w:p>
        </w:tc>
        <w:tc>
          <w:tcPr/>
          <w:p>
            <w:pPr>
              <w:pStyle w:val="Compact"/>
            </w:pPr>
            <w:r>
              <w:t xml:space="preserve">—</w:t>
            </w:r>
          </w:p>
        </w:tc>
        <w:tc>
          <w:tcPr/>
          <w:p>
            <w:pPr>
              <w:pStyle w:val="Compact"/>
            </w:pPr>
            <w:r>
              <w:t xml:space="preserve">[미결 → §6 Q2]</w:t>
            </w:r>
          </w:p>
        </w:tc>
        <w:tc>
          <w:tcPr/>
          <w:p>
            <w:pPr>
              <w:pStyle w:val="Compact"/>
            </w:pPr>
            <w:r>
              <w:t xml:space="preserve">—</w:t>
            </w:r>
          </w:p>
        </w:tc>
      </w:tr>
      <w:tr>
        <w:tc>
          <w:tcPr/>
          <w:p>
            <w:pPr>
              <w:pStyle w:val="Compact"/>
            </w:pPr>
            <w:r>
              <w:rPr>
                <w:b/>
                <w:bCs/>
              </w:rPr>
              <w:t xml:space="preserve">합성 사용자 파이프라인 (현 293 plays)</w:t>
            </w:r>
          </w:p>
        </w:tc>
        <w:tc>
          <w:tcPr/>
          <w:p>
            <w:pPr>
              <w:pStyle w:val="Compact"/>
            </w:pPr>
            <w:r>
              <w:t xml:space="preserve">—</w:t>
            </w:r>
          </w:p>
        </w:tc>
        <w:tc>
          <w:tcPr/>
          <w:p>
            <w:pPr>
              <w:pStyle w:val="Compact"/>
            </w:pPr>
            <w:r>
              <w:t xml:space="preserve">메트릭의 계산적 일관성 검증</w:t>
            </w:r>
          </w:p>
        </w:tc>
        <w:tc>
          <w:tcPr/>
          <w:p>
            <w:pPr>
              <w:pStyle w:val="Compact"/>
            </w:pPr>
            <w:r>
              <w:t xml:space="preserve">—</w:t>
            </w:r>
          </w:p>
        </w:tc>
        <w:tc>
          <w:tcPr/>
          <w:p>
            <w:pPr>
              <w:pStyle w:val="Compact"/>
            </w:pPr>
            <w:r>
              <w:t xml:space="preserve">외적 타당성 교차 검증</w:t>
            </w:r>
          </w:p>
        </w:tc>
        <w:tc>
          <w:tcPr/>
          <w:p>
            <w:pPr>
              <w:pStyle w:val="Compact"/>
            </w:pPr>
            <w:r>
              <w:t xml:space="preserve">사전학습 규모 확장용 데이터 소스</w:t>
            </w:r>
          </w:p>
        </w:tc>
      </w:tr>
      <w:tr>
        <w:tc>
          <w:tcPr/>
          <w:p>
            <w:pPr>
              <w:pStyle w:val="Compact"/>
            </w:pPr>
            <w:r>
              <w:rPr>
                <w:b/>
                <w:bCs/>
              </w:rPr>
              <w:t xml:space="preserve">공동연구자 (현재 없음)</w:t>
            </w:r>
          </w:p>
        </w:tc>
        <w:tc>
          <w:tcPr/>
          <w:p>
            <w:pPr>
              <w:pStyle w:val="Compact"/>
            </w:pPr>
            <w:r>
              <w:t xml:space="preserve">생물정보학 1명 (§6 Q9)</w:t>
            </w:r>
          </w:p>
        </w:tc>
        <w:tc>
          <w:tcPr/>
          <w:p>
            <w:pPr>
              <w:pStyle w:val="Compact"/>
            </w:pPr>
            <w:r>
              <w:t xml:space="preserve">통계/ML 1명 (§6 Q9)</w:t>
            </w:r>
          </w:p>
        </w:tc>
        <w:tc>
          <w:tcPr/>
          <w:p>
            <w:pPr>
              <w:pStyle w:val="Compact"/>
            </w:pPr>
            <w:r>
              <w:t xml:space="preserve">인지심리·HCI 1명, IRB 경험자 (§6 Q9)</w:t>
            </w:r>
          </w:p>
        </w:tc>
        <w:tc>
          <w:tcPr/>
          <w:p>
            <w:pPr>
              <w:pStyle w:val="Compact"/>
            </w:pPr>
            <w:r>
              <w:t xml:space="preserve">분자진화학 1명 (§6 Q9)</w:t>
            </w:r>
          </w:p>
        </w:tc>
        <w:tc>
          <w:tcPr/>
          <w:p>
            <w:pPr>
              <w:pStyle w:val="Compact"/>
            </w:pPr>
            <w:r>
              <w:t xml:space="preserve">생성 모델링 1명 (§6 Q9)</w:t>
            </w:r>
          </w:p>
        </w:tc>
      </w:tr>
    </w:tbl>
    <w:p>
      <w:pPr>
        <w:pStyle w:val="BodyText"/>
      </w:pPr>
      <w:r>
        <w:rPr>
          <w:b/>
          <w:bCs/>
        </w:rPr>
        <w:t xml:space="preserve">매트릭스 통계</w:t>
      </w:r>
      <w:r>
        <w:t xml:space="preserve">: 50개 셀 중 기여 셀 21개,</w:t>
      </w:r>
      <w:r>
        <w:t xml:space="preserve"> </w:t>
      </w:r>
      <w:r>
        <w:t xml:space="preserve">“—”</w:t>
      </w:r>
      <w:r>
        <w:t xml:space="preserve"> </w:t>
      </w:r>
      <w:r>
        <w:t xml:space="preserve">29개, [미결] 5개.</w:t>
      </w:r>
    </w:p>
    <w:p>
      <w:pPr>
        <w:pStyle w:val="BodyText"/>
      </w:pPr>
      <w:r>
        <w:t xml:space="preserve">“—”</w:t>
      </w:r>
      <w:r>
        <w:t xml:space="preserve"> </w:t>
      </w:r>
      <w:r>
        <w:t xml:space="preserve">셀 해설: 단계와 자원 사이의 불일치는 의도적이다. 예: Lumen Prize는 단계 1의 파일럿 부산물 외에는 연구 프로그램에 직접 기여하지 않는다. 이를</w:t>
      </w:r>
      <w:r>
        <w:t xml:space="preserve"> </w:t>
      </w:r>
      <w:r>
        <w:t xml:space="preserve">“대규모 종단 연구의 선행”</w:t>
      </w:r>
      <w:r>
        <w:t xml:space="preserve">으로 해석하면 드리프트 위험(§4.1).</w:t>
      </w:r>
    </w:p>
    <w:p>
      <w:r>
        <w:pict>
          <v:rect style="width:0;height:1.5pt" o:hralign="center" o:hrstd="t" o:hr="t"/>
        </w:pict>
      </w:r>
    </w:p>
    <w:bookmarkEnd w:id="33"/>
    <w:bookmarkStart w:id="40" w:name="위험-레지스터"/>
    <w:p>
      <w:pPr>
        <w:pStyle w:val="Heading2"/>
      </w:pPr>
      <w:r>
        <w:t xml:space="preserve">4. 위험 레지스터</w:t>
      </w:r>
    </w:p>
    <w:bookmarkStart w:id="34" w:name="r1-작품-성공-드리프트"/>
    <w:p>
      <w:pPr>
        <w:pStyle w:val="Heading3"/>
      </w:pPr>
      <w:r>
        <w:t xml:space="preserve">4.1 R1 — 작품 성공 드리프트</w:t>
      </w:r>
    </w:p>
    <w:p>
      <w:pPr>
        <w:pStyle w:val="Compact"/>
        <w:numPr>
          <w:ilvl w:val="0"/>
          <w:numId w:val="1019"/>
        </w:numPr>
      </w:pPr>
      <w:r>
        <w:rPr>
          <w:b/>
          <w:bCs/>
        </w:rPr>
        <w:t xml:space="preserve">설명</w:t>
      </w:r>
      <w:r>
        <w:t xml:space="preserve">: TEM이 작품으로 성공하면서 전시·후속 제작·파일럿이 연구 시간을 빨아먹고, 연구 프로그램의 단계 1–2가 정체되는 위험.</w:t>
      </w:r>
    </w:p>
    <w:p>
      <w:pPr>
        <w:pStyle w:val="Compact"/>
        <w:numPr>
          <w:ilvl w:val="0"/>
          <w:numId w:val="1019"/>
        </w:numPr>
      </w:pPr>
      <w:r>
        <w:rPr>
          <w:b/>
          <w:bCs/>
        </w:rPr>
        <w:t xml:space="preserve">탐지 지표</w:t>
      </w:r>
      <w:r>
        <w:t xml:space="preserve">: 분기 감사 시 (a) 단계 1의 Cohen’s κ 목표 대비 진척, (b) 지난 분기에 연구 artifact 대 작품 artifact의 커밋 비율. 작품 쪽이 80%를 넘는 분기가 2연속이면 경보.</w:t>
      </w:r>
    </w:p>
    <w:p>
      <w:pPr>
        <w:pStyle w:val="Compact"/>
        <w:numPr>
          <w:ilvl w:val="0"/>
          <w:numId w:val="1019"/>
        </w:numPr>
      </w:pPr>
      <w:r>
        <w:rPr>
          <w:b/>
          <w:bCs/>
        </w:rPr>
        <w:t xml:space="preserve">완화 행동</w:t>
      </w:r>
      <w:r>
        <w:t xml:space="preserve">: 2026-07-22(첫 분기 감사) 박소정이 직전 분기의 커밋 비율과 §2.1 산출물 진척을 본 문서 부록 C에 기록. 경보 발생 시 다음 분기의 작품 작업량을 절반 이하로 조정.</w:t>
      </w:r>
    </w:p>
    <w:bookmarkEnd w:id="34"/>
    <w:bookmarkStart w:id="36" w:name="r2-llm-에코-챔버"/>
    <w:p>
      <w:pPr>
        <w:pStyle w:val="Heading3"/>
      </w:pPr>
      <w:r>
        <w:t xml:space="preserve">4.2 R2 — LLM 에코 챔버</w:t>
      </w:r>
    </w:p>
    <w:p>
      <w:pPr>
        <w:pStyle w:val="Compact"/>
        <w:numPr>
          <w:ilvl w:val="0"/>
          <w:numId w:val="1020"/>
        </w:numPr>
      </w:pPr>
      <w:r>
        <w:rPr>
          <w:b/>
          <w:bCs/>
        </w:rPr>
        <w:t xml:space="preserve">설명</w:t>
      </w:r>
      <w:r>
        <w:t xml:space="preserve">: 이론 작성·규칙 초안·페르소나 시뮬이 모두 단일 LLM 세션군으로 이뤄지면, 이론이 외부 반증 없이 자기 일관되게 정교화된다. 현존 문서에서도 LLM 편향이 페르소나 시뮬의 한계로 명시됨(</w:t>
      </w:r>
      <w:hyperlink r:id="rId25">
        <w:r>
          <w:rPr>
            <w:rStyle w:val="Hyperlink"/>
          </w:rPr>
          <w:t xml:space="preserve">docs/paper/TEM_paper_draft_v0.1-260419.md</w:t>
        </w:r>
      </w:hyperlink>
      <w:r>
        <w:t xml:space="preserve"> </w:t>
      </w:r>
      <w:r>
        <w:t xml:space="preserve">§7.2,</w:t>
      </w:r>
      <w:r>
        <w:t xml:space="preserve"> </w:t>
      </w:r>
      <w:hyperlink r:id="rId35">
        <w:r>
          <w:rPr>
            <w:rStyle w:val="Hyperlink"/>
          </w:rPr>
          <w:t xml:space="preserve">docs/paper/TrackA_TEM_system_paper_outline-260419.md</w:t>
        </w:r>
      </w:hyperlink>
      <w:r>
        <w:t xml:space="preserve"> </w:t>
      </w:r>
      <w:r>
        <w:t xml:space="preserve">§199).</w:t>
      </w:r>
    </w:p>
    <w:p>
      <w:pPr>
        <w:pStyle w:val="Compact"/>
        <w:numPr>
          <w:ilvl w:val="0"/>
          <w:numId w:val="1020"/>
        </w:numPr>
      </w:pPr>
      <w:r>
        <w:rPr>
          <w:b/>
          <w:bCs/>
        </w:rPr>
        <w:t xml:space="preserve">탐지 지표</w:t>
      </w:r>
      <w:r>
        <w:t xml:space="preserve">: (a) 단계 1·2 산출물 중 외부 검토(외부 연구자, 저널 리뷰, 다른 LLM 가족) 거친 항목의 수, (b) 규칙 초안의 주장 중 비-LLM 원본(논문·교과서·실험 로그) 인용 비율.</w:t>
      </w:r>
    </w:p>
    <w:p>
      <w:pPr>
        <w:pStyle w:val="Compact"/>
        <w:numPr>
          <w:ilvl w:val="0"/>
          <w:numId w:val="1020"/>
        </w:numPr>
      </w:pPr>
      <w:r>
        <w:rPr>
          <w:b/>
          <w:bCs/>
        </w:rPr>
        <w:t xml:space="preserve">완화 행동</w:t>
      </w:r>
      <w:r>
        <w:t xml:space="preserve">: 박소정이 2026-10-21(제2회 분기 감사) 이전에 최소 1개의 외부 검토 경로를 확보(Leonardo 투고 또는 지도교수 후보 접촉). 확보 실패 시 본 문서 §6 Q7로 이관.</w:t>
      </w:r>
    </w:p>
    <w:bookmarkEnd w:id="36"/>
    <w:bookmarkStart w:id="37" w:name="r3-조작적-정의-미완-상태의-데이터-축적"/>
    <w:p>
      <w:pPr>
        <w:pStyle w:val="Heading3"/>
      </w:pPr>
      <w:r>
        <w:t xml:space="preserve">4.3 R3 — 조작적 정의 미완 상태의 데이터 축적</w:t>
      </w:r>
    </w:p>
    <w:p>
      <w:pPr>
        <w:pStyle w:val="Compact"/>
        <w:numPr>
          <w:ilvl w:val="0"/>
          <w:numId w:val="1021"/>
        </w:numPr>
      </w:pPr>
      <w:r>
        <w:rPr>
          <w:b/>
          <w:bCs/>
        </w:rPr>
        <w:t xml:space="preserve">설명</w:t>
      </w:r>
      <w:r>
        <w:t xml:space="preserve">: 단계 1이 완료되기 전 Lumen·V2 등에서</w:t>
      </w:r>
      <w:r>
        <w:t xml:space="preserve"> </w:t>
      </w:r>
      <w:r>
        <w:rPr>
          <w:rStyle w:val="VerbatimChar"/>
        </w:rPr>
        <w:t xml:space="preserve">plays</w:t>
      </w:r>
      <w:r>
        <w:t xml:space="preserve"> </w:t>
      </w:r>
      <w:r>
        <w:t xml:space="preserve">데이터가 대량 축적되면, 데이터는 쌓이나 각 레코드가 어떤 연산에 해당하는지 사후에 레이블링할 비용이 폭증한다. 스키마 재설계 시 소급 적용 불가한 데이터가 생긴다.</w:t>
      </w:r>
    </w:p>
    <w:p>
      <w:pPr>
        <w:pStyle w:val="Compact"/>
        <w:numPr>
          <w:ilvl w:val="0"/>
          <w:numId w:val="1021"/>
        </w:numPr>
      </w:pPr>
      <w:r>
        <w:rPr>
          <w:b/>
          <w:bCs/>
        </w:rPr>
        <w:t xml:space="preserve">탐지 지표</w:t>
      </w:r>
      <w:r>
        <w:t xml:space="preserve">: (a) 단계 1 산출물 완료 전 생성된 plays 수와 이 중 수동 레이블링 후보가 될 비율, (b) 스키마 변경 PR의</w:t>
      </w:r>
      <w:r>
        <w:t xml:space="preserve"> </w:t>
      </w:r>
      <w:r>
        <w:t xml:space="preserve">“migration downgrade path”</w:t>
      </w:r>
      <w:r>
        <w:t xml:space="preserve"> </w:t>
      </w:r>
      <w:r>
        <w:t xml:space="preserve">존재 여부.</w:t>
      </w:r>
    </w:p>
    <w:p>
      <w:pPr>
        <w:pStyle w:val="Compact"/>
        <w:numPr>
          <w:ilvl w:val="0"/>
          <w:numId w:val="1021"/>
        </w:numPr>
      </w:pPr>
      <w:r>
        <w:rPr>
          <w:b/>
          <w:bCs/>
        </w:rPr>
        <w:t xml:space="preserve">완화 행동</w:t>
      </w:r>
      <w:r>
        <w:t xml:space="preserve">: 박소정이 Lumen 제출(2026-05-23) 직후 2026-06 첫째 주에 현재 스키마를 단계 1 관점으로 한 번 점검하고, 추가 필드 없이 사후 레이블링 가능한지 결정. 필요 시 단계 1 산출물 이전에는 추가 스키마 변경을 동결.</w:t>
      </w:r>
    </w:p>
    <w:bookmarkEnd w:id="37"/>
    <w:bookmarkStart w:id="38" w:name="r4-가용-장비가-연구-질문을-왜곡"/>
    <w:p>
      <w:pPr>
        <w:pStyle w:val="Heading3"/>
      </w:pPr>
      <w:r>
        <w:t xml:space="preserve">4.4 R4 — 가용 장비가 연구 질문을 왜곡</w:t>
      </w:r>
    </w:p>
    <w:p>
      <w:pPr>
        <w:pStyle w:val="Compact"/>
        <w:numPr>
          <w:ilvl w:val="0"/>
          <w:numId w:val="1022"/>
        </w:numPr>
      </w:pPr>
      <w:r>
        <w:rPr>
          <w:b/>
          <w:bCs/>
        </w:rPr>
        <w:t xml:space="preserve">설명</w:t>
      </w:r>
      <w:r>
        <w:t xml:space="preserve">: AlphaFold·가족 연구소 장비 등 접근 가능한 도구가 생기면,</w:t>
      </w:r>
      <w:r>
        <w:t xml:space="preserve"> </w:t>
      </w:r>
      <w:r>
        <w:t xml:space="preserve">“이 도구로 무엇을 할 수 있는가”</w:t>
      </w:r>
      <w:r>
        <w:t xml:space="preserve">가</w:t>
      </w:r>
      <w:r>
        <w:t xml:space="preserve"> </w:t>
      </w:r>
      <w:r>
        <w:t xml:space="preserve">“연구 질문이 무엇을 요구하는가”</w:t>
      </w:r>
      <w:r>
        <w:t xml:space="preserve">를 앞설 위험. 분자 구조 예측이 6연산의 필수 증명 경로가 아닌데도 경로가 되는 상황. 메모리 기록: AF2 분자적 증명은 박사 과정으로 연기됨.</w:t>
      </w:r>
    </w:p>
    <w:p>
      <w:pPr>
        <w:pStyle w:val="Compact"/>
        <w:numPr>
          <w:ilvl w:val="0"/>
          <w:numId w:val="1022"/>
        </w:numPr>
      </w:pPr>
      <w:r>
        <w:rPr>
          <w:b/>
          <w:bCs/>
        </w:rPr>
        <w:t xml:space="preserve">탐지 지표</w:t>
      </w:r>
      <w:r>
        <w:t xml:space="preserve">: 본 문서 §2의 단계 산출물 외의 장비 활용 계획이 연구 로드맵에 추가되는 커밋의 빈도.</w:t>
      </w:r>
    </w:p>
    <w:p>
      <w:pPr>
        <w:pStyle w:val="Compact"/>
        <w:numPr>
          <w:ilvl w:val="0"/>
          <w:numId w:val="1022"/>
        </w:numPr>
      </w:pPr>
      <w:r>
        <w:rPr>
          <w:b/>
          <w:bCs/>
        </w:rPr>
        <w:t xml:space="preserve">완화 행동</w:t>
      </w:r>
      <w:r>
        <w:t xml:space="preserve">: 박소정이 분기 감사마다 §2의 단계 산출물과 실제 활동의 정합성 확인. 장비 기인 활동이 단계 산출물에 기여하지 않으면 부록 C에</w:t>
      </w:r>
      <w:r>
        <w:t xml:space="preserve"> </w:t>
      </w:r>
      <w:r>
        <w:t xml:space="preserve">“장비 드리프트”</w:t>
      </w:r>
      <w:r>
        <w:t xml:space="preserve">로 기록하고 다음 분기 계획에서 제거.</w:t>
      </w:r>
    </w:p>
    <w:bookmarkEnd w:id="38"/>
    <w:bookmarkStart w:id="39" w:name="r5-단독-연구자-리스크"/>
    <w:p>
      <w:pPr>
        <w:pStyle w:val="Heading3"/>
      </w:pPr>
      <w:r>
        <w:t xml:space="preserve">4.5 R5 — 단독 연구자 리스크</w:t>
      </w:r>
    </w:p>
    <w:p>
      <w:pPr>
        <w:pStyle w:val="Compact"/>
        <w:numPr>
          <w:ilvl w:val="0"/>
          <w:numId w:val="1023"/>
        </w:numPr>
      </w:pPr>
      <w:r>
        <w:rPr>
          <w:b/>
          <w:bCs/>
        </w:rPr>
        <w:t xml:space="preserve">설명</w:t>
      </w:r>
      <w:r>
        <w:t xml:space="preserve">: 번아웃, 건강(약물 중단 포함), 멘토 관계 변동, 가족 자원 변동 중 하나라도 중단되면 10년 프로그램이 단절된다. 공동연구자 부재(§3 매트릭스)로 단일 장애점.</w:t>
      </w:r>
    </w:p>
    <w:p>
      <w:pPr>
        <w:pStyle w:val="Compact"/>
        <w:numPr>
          <w:ilvl w:val="0"/>
          <w:numId w:val="1023"/>
        </w:numPr>
      </w:pPr>
      <w:r>
        <w:rPr>
          <w:b/>
          <w:bCs/>
        </w:rPr>
        <w:t xml:space="preserve">탐지 지표</w:t>
      </w:r>
      <w:r>
        <w:t xml:space="preserve">: (a) 분기당 연구 artifact 생성량의 표준편차, (b) 멘토 관계 현황 자기 보고, (c) 건강 상태 자기 보고.</w:t>
      </w:r>
    </w:p>
    <w:p>
      <w:pPr>
        <w:pStyle w:val="Compact"/>
        <w:numPr>
          <w:ilvl w:val="0"/>
          <w:numId w:val="1023"/>
        </w:numPr>
      </w:pPr>
      <w:r>
        <w:rPr>
          <w:b/>
          <w:bCs/>
        </w:rPr>
        <w:t xml:space="preserve">완화 행동</w:t>
      </w:r>
      <w:r>
        <w:t xml:space="preserve">: 박소정이 분기 감사 시 1문단 자기 보고를 부록 C에 기록. 변동 시 즉시 단계별 최소 작업량을 재설정. 박사 진학 시점(§6 Q8)에 최소 1명의 공동연구자 확보를 진학 조건으로.</w:t>
      </w:r>
    </w:p>
    <w:p>
      <w:r>
        <w:pict>
          <v:rect style="width:0;height:1.5pt" o:hralign="center" o:hrstd="t" o:hr="t"/>
        </w:pict>
      </w:r>
    </w:p>
    <w:bookmarkEnd w:id="39"/>
    <w:bookmarkEnd w:id="40"/>
    <w:bookmarkStart w:id="41" w:name="연간-자기-감사-체크리스트"/>
    <w:p>
      <w:pPr>
        <w:pStyle w:val="Heading2"/>
      </w:pPr>
      <w:r>
        <w:t xml:space="preserve">5. 연간 자기 감사 체크리스트</w:t>
      </w:r>
    </w:p>
    <w:p>
      <w:pPr>
        <w:pStyle w:val="FirstParagraph"/>
      </w:pPr>
      <w:r>
        <w:t xml:space="preserve">매년 1월 1일 수행. 템플릿이며, 답은 아래 각 항목 아래에 직접 기입한다. 첫 실행: 2027-01-01.</w:t>
      </w:r>
    </w:p>
    <w:p>
      <w:pPr>
        <w:pStyle w:val="SourceCode"/>
      </w:pPr>
      <w:r>
        <w:rPr>
          <w:rStyle w:val="VerbatimChar"/>
        </w:rPr>
        <w:t xml:space="preserve">## 연도: ____</w:t>
      </w:r>
      <w:r>
        <w:br/>
      </w:r>
      <w:r>
        <w:br/>
      </w:r>
      <w:r>
        <w:rPr>
          <w:rStyle w:val="VerbatimChar"/>
        </w:rPr>
        <w:t xml:space="preserve">### Q1. 시간 배분</w:t>
      </w:r>
      <w:r>
        <w:br/>
      </w:r>
      <w:r>
        <w:rPr>
          <w:rStyle w:val="VerbatimChar"/>
        </w:rPr>
        <w:t xml:space="preserve">작년 12개월 동안 작품(TEM)을 위해 쓴 시간(주당 시간): ___</w:t>
      </w:r>
      <w:r>
        <w:br/>
      </w:r>
      <w:r>
        <w:rPr>
          <w:rStyle w:val="VerbatimChar"/>
        </w:rPr>
        <w:t xml:space="preserve">연구 프로그램을 위해 쓴 시간(주당 시간): ___</w:t>
      </w:r>
      <w:r>
        <w:br/>
      </w:r>
      <w:r>
        <w:rPr>
          <w:rStyle w:val="VerbatimChar"/>
        </w:rPr>
        <w:t xml:space="preserve">비율 (작품:연구): ___ : ___</w:t>
      </w:r>
      <w:r>
        <w:br/>
      </w:r>
      <w:r>
        <w:rPr>
          <w:rStyle w:val="VerbatimChar"/>
        </w:rPr>
        <w:t xml:space="preserve">기대 비율에서의 편차와 원인: ___</w:t>
      </w:r>
      <w:r>
        <w:br/>
      </w:r>
      <w:r>
        <w:br/>
      </w:r>
      <w:r>
        <w:rPr>
          <w:rStyle w:val="VerbatimChar"/>
        </w:rPr>
        <w:t xml:space="preserve">### Q2. 단계별 진척 (산출물 기준)</w:t>
      </w:r>
      <w:r>
        <w:br/>
      </w:r>
      <w:r>
        <w:rPr>
          <w:rStyle w:val="VerbatimChar"/>
        </w:rPr>
        <w:t xml:space="preserve">단계 1 — 조작적 정의:</w:t>
      </w:r>
      <w:r>
        <w:br/>
      </w:r>
      <w:r>
        <w:rPr>
          <w:rStyle w:val="VerbatimChar"/>
        </w:rPr>
        <w:t xml:space="preserve">  - Cohen's κ 현재값: ___</w:t>
      </w:r>
      <w:r>
        <w:br/>
      </w:r>
      <w:r>
        <w:rPr>
          <w:rStyle w:val="VerbatimChar"/>
        </w:rPr>
        <w:t xml:space="preserve">  - 규칙 문서 진척 (%): ___</w:t>
      </w:r>
      <w:r>
        <w:br/>
      </w:r>
      <w:r>
        <w:rPr>
          <w:rStyle w:val="VerbatimChar"/>
        </w:rPr>
        <w:t xml:space="preserve">  - 주요 막힘: ___</w:t>
      </w:r>
      <w:r>
        <w:br/>
      </w:r>
      <w:r>
        <w:rPr>
          <w:rStyle w:val="VerbatimChar"/>
        </w:rPr>
        <w:t xml:space="preserve">단계 2 — 측정 도구:</w:t>
      </w:r>
      <w:r>
        <w:br/>
      </w:r>
      <w:r>
        <w:rPr>
          <w:rStyle w:val="VerbatimChar"/>
        </w:rPr>
        <w:t xml:space="preserve">  - v0.3 §13.4 검증 항목 실행 개수: ___ / 4</w:t>
      </w:r>
      <w:r>
        <w:br/>
      </w:r>
      <w:r>
        <w:rPr>
          <w:rStyle w:val="VerbatimChar"/>
        </w:rPr>
        <w:t xml:space="preserve">  - 단위 테스트 커버리지: ___</w:t>
      </w:r>
      <w:r>
        <w:br/>
      </w:r>
      <w:r>
        <w:rPr>
          <w:rStyle w:val="VerbatimChar"/>
        </w:rPr>
        <w:t xml:space="preserve">  - 주요 막힘: ___</w:t>
      </w:r>
      <w:r>
        <w:br/>
      </w:r>
      <w:r>
        <w:rPr>
          <w:rStyle w:val="VerbatimChar"/>
        </w:rPr>
        <w:t xml:space="preserve">단계 3 — 종단 수집:</w:t>
      </w:r>
      <w:r>
        <w:br/>
      </w:r>
      <w:r>
        <w:rPr>
          <w:rStyle w:val="VerbatimChar"/>
        </w:rPr>
        <w:t xml:space="preserve">  - IRB 상태: 미신청 / 신청중 / 승인 / 만료</w:t>
      </w:r>
      <w:r>
        <w:br/>
      </w:r>
      <w:r>
        <w:rPr>
          <w:rStyle w:val="VerbatimChar"/>
        </w:rPr>
        <w:t xml:space="preserve">  - N 현황: ___</w:t>
      </w:r>
      <w:r>
        <w:br/>
      </w:r>
      <w:r>
        <w:rPr>
          <w:rStyle w:val="VerbatimChar"/>
        </w:rPr>
        <w:t xml:space="preserve">  - 관찰 개시일: ___</w:t>
      </w:r>
      <w:r>
        <w:br/>
      </w:r>
      <w:r>
        <w:rPr>
          <w:rStyle w:val="VerbatimChar"/>
        </w:rPr>
        <w:t xml:space="preserve">단계 4 — 레퍼런스 코퍼스:</w:t>
      </w:r>
      <w:r>
        <w:br/>
      </w:r>
      <w:r>
        <w:rPr>
          <w:rStyle w:val="VerbatimChar"/>
        </w:rPr>
        <w:t xml:space="preserve">  - 확보된 분자 레퍼런스 데이터셋: ___</w:t>
      </w:r>
      <w:r>
        <w:br/>
      </w:r>
      <w:r>
        <w:rPr>
          <w:rStyle w:val="VerbatimChar"/>
        </w:rPr>
        <w:t xml:space="preserve">  - 합성 파이프라인 보정 리포트 상태: ___</w:t>
      </w:r>
      <w:r>
        <w:br/>
      </w:r>
      <w:r>
        <w:rPr>
          <w:rStyle w:val="VerbatimChar"/>
        </w:rPr>
        <w:t xml:space="preserve">단계 5 — 생성 모델:</w:t>
      </w:r>
      <w:r>
        <w:br/>
      </w:r>
      <w:r>
        <w:rPr>
          <w:rStyle w:val="VerbatimChar"/>
        </w:rPr>
        <w:t xml:space="preserve">  - 아키텍처 비교 문서 상태: 미착수 / 초안 / 제출</w:t>
      </w:r>
      <w:r>
        <w:br/>
      </w:r>
      <w:r>
        <w:rPr>
          <w:rStyle w:val="VerbatimChar"/>
        </w:rPr>
        <w:t xml:space="preserve">  - 프로토타입 상태: 미착수 / 학습중 / 평가중 / 논문</w:t>
      </w:r>
      <w:r>
        <w:br/>
      </w:r>
      <w:r>
        <w:br/>
      </w:r>
      <w:r>
        <w:rPr>
          <w:rStyle w:val="VerbatimChar"/>
        </w:rPr>
        <w:t xml:space="preserve">### Q3. 외부 검증</w:t>
      </w:r>
      <w:r>
        <w:br/>
      </w:r>
      <w:r>
        <w:rPr>
          <w:rStyle w:val="VerbatimChar"/>
        </w:rPr>
        <w:t xml:space="preserve">작년에 외부 검토를 거친 연구 산출물 목록 (저널, 학회, 비-LLM 검토자):</w:t>
      </w:r>
      <w:r>
        <w:br/>
      </w:r>
      <w:r>
        <w:rPr>
          <w:rStyle w:val="VerbatimChar"/>
        </w:rPr>
        <w:t xml:space="preserve">  ___</w:t>
      </w:r>
      <w:r>
        <w:br/>
      </w:r>
      <w:r>
        <w:rPr>
          <w:rStyle w:val="VerbatimChar"/>
        </w:rPr>
        <w:t xml:space="preserve">거친 것이 없다면, 그 원인과 올해 계획:</w:t>
      </w:r>
      <w:r>
        <w:br/>
      </w:r>
      <w:r>
        <w:rPr>
          <w:rStyle w:val="VerbatimChar"/>
        </w:rPr>
        <w:t xml:space="preserve">  ___</w:t>
      </w:r>
      <w:r>
        <w:br/>
      </w:r>
      <w:r>
        <w:br/>
      </w:r>
      <w:r>
        <w:rPr>
          <w:rStyle w:val="VerbatimChar"/>
        </w:rPr>
        <w:t xml:space="preserve">### Q4. 문서 감사</w:t>
      </w:r>
      <w:r>
        <w:br/>
      </w:r>
      <w:r>
        <w:rPr>
          <w:rStyle w:val="VerbatimChar"/>
        </w:rPr>
        <w:t xml:space="preserve">본 문서의 수정이 필요한 지점:</w:t>
      </w:r>
      <w:r>
        <w:br/>
      </w:r>
      <w:r>
        <w:rPr>
          <w:rStyle w:val="VerbatimChar"/>
        </w:rPr>
        <w:t xml:space="preserve">  - §1 최종 목표: 변경 필요 여부 (Y/N, 사유) ___</w:t>
      </w:r>
      <w:r>
        <w:br/>
      </w:r>
      <w:r>
        <w:rPr>
          <w:rStyle w:val="VerbatimChar"/>
        </w:rPr>
        <w:t xml:space="preserve">  - §2 단계 순서: 변경 필요 여부 (Y/N, 사유) ___</w:t>
      </w:r>
      <w:r>
        <w:br/>
      </w:r>
      <w:r>
        <w:rPr>
          <w:rStyle w:val="VerbatimChar"/>
        </w:rPr>
        <w:t xml:space="preserve">  - §3 자원 매핑: 신규 자원·제외 자원 ___</w:t>
      </w:r>
      <w:r>
        <w:br/>
      </w:r>
      <w:r>
        <w:rPr>
          <w:rStyle w:val="VerbatimChar"/>
        </w:rPr>
        <w:t xml:space="preserve">  - §4 위험: 신규 위험·해소된 위험 ___</w:t>
      </w:r>
      <w:r>
        <w:br/>
      </w:r>
      <w:r>
        <w:rPr>
          <w:rStyle w:val="VerbatimChar"/>
        </w:rPr>
        <w:t xml:space="preserve">  - §6 미결 사항: 해결된 번호·신규 번호 ___</w:t>
      </w:r>
      <w:r>
        <w:br/>
      </w:r>
      <w:r>
        <w:br/>
      </w:r>
      <w:r>
        <w:rPr>
          <w:rStyle w:val="VerbatimChar"/>
        </w:rPr>
        <w:t xml:space="preserve">### Q5. 단독 연구자 자기 보고 (R5 대응)</w:t>
      </w:r>
      <w:r>
        <w:br/>
      </w:r>
      <w:r>
        <w:rPr>
          <w:rStyle w:val="VerbatimChar"/>
        </w:rPr>
        <w:t xml:space="preserve">건강 상태: ___</w:t>
      </w:r>
      <w:r>
        <w:br/>
      </w:r>
      <w:r>
        <w:rPr>
          <w:rStyle w:val="VerbatimChar"/>
        </w:rPr>
        <w:t xml:space="preserve">멘토 관계 상태: ___</w:t>
      </w:r>
      <w:r>
        <w:br/>
      </w:r>
      <w:r>
        <w:rPr>
          <w:rStyle w:val="VerbatimChar"/>
        </w:rPr>
        <w:t xml:space="preserve">가족 자원 상태: ___</w:t>
      </w:r>
      <w:r>
        <w:br/>
      </w:r>
      <w:r>
        <w:rPr>
          <w:rStyle w:val="VerbatimChar"/>
        </w:rPr>
        <w:t xml:space="preserve">번아웃 지표: ___</w:t>
      </w:r>
      <w:r>
        <w:br/>
      </w:r>
      <w:r>
        <w:rPr>
          <w:rStyle w:val="VerbatimChar"/>
        </w:rPr>
        <w:t xml:space="preserve">올해 필요한 공동연구자: ___</w:t>
      </w:r>
    </w:p>
    <w:p>
      <w:r>
        <w:pict>
          <v:rect style="width:0;height:1.5pt" o:hralign="center" o:hrstd="t" o:hr="t"/>
        </w:pict>
      </w:r>
    </w:p>
    <w:bookmarkEnd w:id="41"/>
    <w:bookmarkStart w:id="42" w:name="미결-사항-open-questions"/>
    <w:p>
      <w:pPr>
        <w:pStyle w:val="Heading2"/>
      </w:pPr>
      <w:r>
        <w:t xml:space="preserve">6. 미결 사항 (Open Questions)</w:t>
      </w:r>
    </w:p>
    <w:p>
      <w:pPr>
        <w:pStyle w:val="FirstParagraph"/>
      </w:pPr>
      <w:r>
        <w:t xml:space="preserve">답은 박소정 본인이 직접 채운다. 이 문서는 추측으로 채우지 않는다.</w:t>
      </w:r>
    </w:p>
    <w:p>
      <w:pPr>
        <w:pStyle w:val="Compact"/>
        <w:numPr>
          <w:ilvl w:val="0"/>
          <w:numId w:val="1024"/>
        </w:numPr>
      </w:pPr>
      <w:r>
        <w:rPr>
          <w:b/>
          <w:bCs/>
        </w:rPr>
        <w:t xml:space="preserve">Q1. 아빠의 유전자 연구소 장비</w:t>
      </w:r>
      <w:r>
        <w:t xml:space="preserve"> </w:t>
      </w:r>
      <w:r>
        <w:t xml:space="preserve">— 구체적으로 어떤 장비인가. AlphaFold 접근인가, 시퀀싱 장비인가, 클러스터 계산 자원인가. 접근 조건(일정·비용·공저 요건)은. §3의 해당 행에 채워야 자원 매핑이 실효화됨.</w:t>
      </w:r>
    </w:p>
    <w:p>
      <w:pPr>
        <w:pStyle w:val="Compact"/>
        <w:numPr>
          <w:ilvl w:val="0"/>
          <w:numId w:val="1024"/>
        </w:numPr>
      </w:pPr>
      <w:r>
        <w:rPr>
          <w:b/>
          <w:bCs/>
        </w:rPr>
        <w:t xml:space="preserve">Q2. 멘토 관계 (문학 12년)</w:t>
      </w:r>
      <w:r>
        <w:t xml:space="preserve"> </w:t>
      </w:r>
      <w:r>
        <w:t xml:space="preserve">— 누구인가, 연구 프로그램에 어떤 역할을 기대하는가. 문학 전공이 단계 4의 인문 코퍼스 해석에 기여하는 경로가 있는가, 아니면 단계 1의 텍스트 해석 검증에만 쓸 것인가. 멘토 본인이 이 프로그램을 인지·동의하는가.</w:t>
      </w:r>
    </w:p>
    <w:p>
      <w:pPr>
        <w:pStyle w:val="Compact"/>
        <w:numPr>
          <w:ilvl w:val="0"/>
          <w:numId w:val="1024"/>
        </w:numPr>
      </w:pPr>
      <w:r>
        <w:rPr>
          <w:b/>
          <w:bCs/>
        </w:rPr>
        <w:t xml:space="preserve">Q3. IRB 소속 기관</w:t>
      </w:r>
      <w:r>
        <w:t xml:space="preserve"> </w:t>
      </w:r>
      <w:r>
        <w:t xml:space="preserve">— NYU 편입 전에 IRB가 필요한 단계 3에 진입할 가능성은. 편입 전이라면 어느 기관의 IRB를 경유하는가. 현재 소속 학부 기관의 IRB 가용성은.</w:t>
      </w:r>
    </w:p>
    <w:p>
      <w:pPr>
        <w:pStyle w:val="Compact"/>
        <w:numPr>
          <w:ilvl w:val="0"/>
          <w:numId w:val="1024"/>
        </w:numPr>
      </w:pPr>
      <w:r>
        <w:rPr>
          <w:b/>
          <w:bCs/>
        </w:rPr>
        <w:t xml:space="preserve">Q4. 종단 연구 최소 N</w:t>
      </w:r>
      <w:r>
        <w:t xml:space="preserve"> </w:t>
      </w:r>
      <w:r>
        <w:t xml:space="preserve">— 함수 패밀리 식별에 필요한 N은 v0.3 §13.4 기준</w:t>
      </w:r>
      <w:r>
        <w:t xml:space="preserve"> </w:t>
      </w:r>
      <w:r>
        <w:t xml:space="preserve">“메모리당 10–50 plays, 3–5 memory”</w:t>
      </w:r>
      <w:r>
        <w:t xml:space="preserve">. 종단 연구에서는 이를 동일 체험자의 반복 방문으로 변환할 때 최소 몇 명, 몇 회 방문이 필요한가. Power analysis 실행 책임자.</w:t>
      </w:r>
    </w:p>
    <w:p>
      <w:pPr>
        <w:pStyle w:val="Compact"/>
        <w:numPr>
          <w:ilvl w:val="0"/>
          <w:numId w:val="1024"/>
        </w:numPr>
      </w:pPr>
      <w:r>
        <w:rPr>
          <w:b/>
          <w:bCs/>
        </w:rPr>
        <w:t xml:space="preserve">Q5. LANL HIV 데이터 접근</w:t>
      </w:r>
      <w:r>
        <w:t xml:space="preserve"> </w:t>
      </w:r>
      <w:r>
        <w:t xml:space="preserve">— LANL HIV 데이터베이스(공개)의 구체 어느 데이터셋이 단계 4의 레퍼런스로 가장 적합한가. 전처리 규모 예상치.</w:t>
      </w:r>
    </w:p>
    <w:p>
      <w:pPr>
        <w:pStyle w:val="Compact"/>
        <w:numPr>
          <w:ilvl w:val="0"/>
          <w:numId w:val="1024"/>
        </w:numPr>
      </w:pPr>
      <w:r>
        <w:rPr>
          <w:b/>
          <w:bCs/>
        </w:rPr>
        <w:t xml:space="preserve">Q6. 대체 레퍼런스</w:t>
      </w:r>
      <w:r>
        <w:t xml:space="preserve"> </w:t>
      </w:r>
      <w:r>
        <w:t xml:space="preserve">— LANL HIV가 부적합할 경우의 대체 분자 데이터(예: 다른 RNA 바이러스 quasispecies 데이터, CPEB3 관련 데이터)의 가용성과 적합성 평가. CPEB3는 현재 본 프로젝트 문서 어디에도 언급되지 않음 — 로드맵 편입 여부 결정.</w:t>
      </w:r>
    </w:p>
    <w:p>
      <w:pPr>
        <w:pStyle w:val="Compact"/>
        <w:numPr>
          <w:ilvl w:val="0"/>
          <w:numId w:val="1024"/>
        </w:numPr>
      </w:pPr>
      <w:r>
        <w:rPr>
          <w:b/>
          <w:bCs/>
        </w:rPr>
        <w:t xml:space="preserve">Q7. 외부 감사자</w:t>
      </w:r>
      <w:r>
        <w:t xml:space="preserve"> </w:t>
      </w:r>
      <w:r>
        <w:t xml:space="preserve">— 분기 감사를 단독으로 수행하는 것이 R2(에코 챔버) 완화에 충분한가. 외부 감사자 1명 섭외 여부, 후보, 섭외 일정.</w:t>
      </w:r>
    </w:p>
    <w:p>
      <w:pPr>
        <w:pStyle w:val="Compact"/>
        <w:numPr>
          <w:ilvl w:val="0"/>
          <w:numId w:val="1024"/>
        </w:numPr>
      </w:pPr>
      <w:r>
        <w:rPr>
          <w:b/>
          <w:bCs/>
        </w:rPr>
        <w:t xml:space="preserve">Q8. 박사 지도 후보</w:t>
      </w:r>
      <w:r>
        <w:t xml:space="preserve"> </w:t>
      </w:r>
      <w:r>
        <w:t xml:space="preserve">— MIT Media Lab을 가정한 §3 매트릭스의 근거. 실제 지도 교수 후보 리스트, 접촉 일정, 대안 기관(CMU ETC, Georgia Tech, Utrecht 등) 평가.</w:t>
      </w:r>
    </w:p>
    <w:p>
      <w:pPr>
        <w:pStyle w:val="Compact"/>
        <w:numPr>
          <w:ilvl w:val="0"/>
          <w:numId w:val="1024"/>
        </w:numPr>
      </w:pPr>
      <w:r>
        <w:rPr>
          <w:b/>
          <w:bCs/>
        </w:rPr>
        <w:t xml:space="preserve">Q9. 공동연구자 전문성</w:t>
      </w:r>
      <w:r>
        <w:t xml:space="preserve"> </w:t>
      </w:r>
      <w:r>
        <w:t xml:space="preserve">— §3의 5개 공동연구자 슬롯 각각에 대해 (a) 접촉 가능 후보, (b) 접촉 시점, (c) 장기 약속 형태(공저, 지도, 계약) 결정.</w:t>
      </w:r>
    </w:p>
    <w:p>
      <w:pPr>
        <w:pStyle w:val="Compact"/>
        <w:numPr>
          <w:ilvl w:val="0"/>
          <w:numId w:val="1024"/>
        </w:numPr>
      </w:pPr>
      <w:r>
        <w:rPr>
          <w:b/>
          <w:bCs/>
        </w:rPr>
        <w:t xml:space="preserve">Q10.</w:t>
      </w:r>
      <w:r>
        <w:rPr>
          <w:b/>
          <w:bCs/>
        </w:rPr>
        <w:t xml:space="preserve"> </w:t>
      </w:r>
      <w:r>
        <w:rPr>
          <w:b/>
          <w:bCs/>
        </w:rPr>
        <w:t xml:space="preserve">“새 서열 생성”</w:t>
      </w:r>
      <w:r>
        <w:rPr>
          <w:b/>
          <w:bCs/>
        </w:rPr>
        <w:t xml:space="preserve">의 지위</w:t>
      </w:r>
      <w:r>
        <w:t xml:space="preserve"> </w:t>
      </w:r>
      <w:r>
        <w:t xml:space="preserve">— 단계 5의 생성물이 (a) 예술 작품으로만 평가되는가, (b) 과학적 주장으로 평가되는가, (c) 둘 다인가. §1.3 검증 조건 2의</w:t>
      </w:r>
      <w:r>
        <w:t xml:space="preserve"> </w:t>
      </w:r>
      <w:r>
        <w:t xml:space="preserve">“제3자 판정”</w:t>
      </w:r>
      <w:r>
        <w:t xml:space="preserve">의 패널 구성은 이 결정에 의존.</w:t>
      </w:r>
    </w:p>
    <w:p>
      <w:pPr>
        <w:pStyle w:val="Compact"/>
        <w:numPr>
          <w:ilvl w:val="0"/>
          <w:numId w:val="1024"/>
        </w:numPr>
      </w:pPr>
      <w:r>
        <w:rPr>
          <w:b/>
          <w:bCs/>
        </w:rPr>
        <w:t xml:space="preserve">Q11. v0.3 §13.4 검증 우선순위</w:t>
      </w:r>
      <w:r>
        <w:t xml:space="preserve"> </w:t>
      </w:r>
      <w:r>
        <w:t xml:space="preserve">— 4개 검증 항목(분자시계 포화, BLOSUM 금지 구역, 강건성 멱법칙, 오류 임계 스케일링) 중 단계 2에서 먼저 실행할 2개 선택. 선택 근거(데이터 요구량, 계산 비용, 이론적 중요도).</w:t>
      </w:r>
    </w:p>
    <w:p>
      <w:pPr>
        <w:pStyle w:val="Compact"/>
        <w:numPr>
          <w:ilvl w:val="0"/>
          <w:numId w:val="1024"/>
        </w:numPr>
      </w:pPr>
      <w:r>
        <w:rPr>
          <w:b/>
          <w:bCs/>
        </w:rPr>
        <w:t xml:space="preserve">Q12. 생성물 평가의 사전 조건(prior)</w:t>
      </w:r>
      <w:r>
        <w:t xml:space="preserve"> </w:t>
      </w:r>
      <w:r>
        <w:t xml:space="preserve">— §1.3 검증 조건 2의</w:t>
      </w:r>
      <w:r>
        <w:t xml:space="preserve"> </w:t>
      </w:r>
      <w:r>
        <w:t xml:space="preserve">“우연 수준을 넘는 비율”</w:t>
      </w:r>
      <w:r>
        <w:t xml:space="preserve">을 사전에 얼마로 잡을 것인가. 판정자 수, 블라인드 조건.</w:t>
      </w:r>
    </w:p>
    <w:p>
      <w:pPr>
        <w:pStyle w:val="Compact"/>
        <w:numPr>
          <w:ilvl w:val="0"/>
          <w:numId w:val="1024"/>
        </w:numPr>
      </w:pPr>
      <w:r>
        <w:rPr>
          <w:b/>
          <w:bCs/>
        </w:rPr>
        <w:t xml:space="preserve">Q13. AlphaFold의 위치</w:t>
      </w:r>
      <w:r>
        <w:t xml:space="preserve"> </w:t>
      </w:r>
      <w:r>
        <w:t xml:space="preserve">— 메모리상</w:t>
      </w:r>
      <w:r>
        <w:t xml:space="preserve"> </w:t>
      </w:r>
      <w:r>
        <w:t xml:space="preserve">“AF2 분자적 증명은 박사 과정으로 연기”</w:t>
      </w:r>
      <w:r>
        <w:t xml:space="preserve">. 현재 문서는 이를 반영해 AF2를 단계 5의</w:t>
      </w:r>
      <w:r>
        <w:t xml:space="preserve"> </w:t>
      </w:r>
      <w:r>
        <w:t xml:space="preserve">“직접 후보 아님”</w:t>
      </w:r>
      <w:r>
        <w:t xml:space="preserve">으로 규정(§2.5). 박사 진학 시점에서 이 규정을 수정할 조건.</w:t>
      </w:r>
    </w:p>
    <w:p>
      <w:pPr>
        <w:pStyle w:val="Compact"/>
        <w:numPr>
          <w:ilvl w:val="0"/>
          <w:numId w:val="1024"/>
        </w:numPr>
      </w:pPr>
      <w:r>
        <w:rPr>
          <w:b/>
          <w:bCs/>
        </w:rPr>
        <w:t xml:space="preserve">Q14. 합성 vs 실제 데이터 비율</w:t>
      </w:r>
      <w:r>
        <w:t xml:space="preserve"> </w:t>
      </w:r>
      <w:r>
        <w:t xml:space="preserve">— 단계 4 완료 후, 단계 5의 학습 데이터에서 합성 데이터와 실제 인간 데이터의 비율 상한(합성 편향 억제용). IPIP-NEO 기반 페르소나의 문화적 편향 감사 프로토콜.</w:t>
      </w:r>
    </w:p>
    <w:p>
      <w:r>
        <w:pict>
          <v:rect style="width:0;height:1.5pt" o:hralign="center" o:hrstd="t" o:hr="t"/>
        </w:pict>
      </w:r>
    </w:p>
    <w:bookmarkEnd w:id="42"/>
    <w:bookmarkStart w:id="59" w:name="부록-a-기존-문서의-현재-상태-2026-04-21-스냅샷"/>
    <w:p>
      <w:pPr>
        <w:pStyle w:val="Heading2"/>
      </w:pPr>
      <w:r>
        <w:t xml:space="preserve">부록 A — 기존 문서의 현재 상태 (2026-04-21 스냅샷)</w:t>
      </w:r>
    </w:p>
    <w:p>
      <w:pPr>
        <w:pStyle w:val="FirstParagraph"/>
      </w:pPr>
      <w:r>
        <w:t xml:space="preserve">본 문서 작성 시점에서 참조한 문서 각각의 한 문단 요약. 이후 문서가 갱신되면 본 부록도 감사 시 갱신.</w:t>
      </w:r>
    </w:p>
    <w:bookmarkStart w:id="45" w:name="a.1-이론"/>
    <w:p>
      <w:pPr>
        <w:pStyle w:val="Heading3"/>
      </w:pPr>
      <w:r>
        <w:t xml:space="preserve">A.1 이론</w:t>
      </w:r>
    </w:p>
    <w:p>
      <w:pPr>
        <w:pStyle w:val="Compact"/>
        <w:numPr>
          <w:ilvl w:val="0"/>
          <w:numId w:val="1025"/>
        </w:numPr>
      </w:pPr>
      <w:hyperlink r:id="rId11">
        <w:r>
          <w:rPr>
            <w:rStyle w:val="Hyperlink"/>
            <w:b/>
            <w:bCs/>
          </w:rPr>
          <w:t xml:space="preserve">docs/기억유전학_v0.3.md</w:t>
        </w:r>
      </w:hyperlink>
      <w:r>
        <w:t xml:space="preserve">: v0.2의 4연산을 6연산으로 확장, 단일 스칼라 오염도를 4축 벡터(depth·divergence·convergence·heterogeneity)로 재정의한 이론 프레임워크. §11에서 HIV-1 생활사와의 구조적 대응, §12–13에서 기질-비의존적 속성 4종과 quasispecies 마스터 방정식 매핑, §13.4에서 TEM 데이터 기반 검증 파이프라인 제안. 약 730줄, 작업 논문 수준. 본 프로그램의 단계 1·2가 §13.4 실행을 직접 상속한다.</w:t>
      </w:r>
    </w:p>
    <w:p>
      <w:pPr>
        <w:pStyle w:val="Compact"/>
        <w:numPr>
          <w:ilvl w:val="0"/>
          <w:numId w:val="1025"/>
        </w:numPr>
      </w:pPr>
      <w:hyperlink r:id="rId43">
        <w:r>
          <w:rPr>
            <w:rStyle w:val="Hyperlink"/>
            <w:b/>
            <w:bCs/>
          </w:rPr>
          <w:t xml:space="preserve">docs/기억집단유전학_v0.4_지형설계-260405.md</w:t>
        </w:r>
      </w:hyperlink>
      <w:r>
        <w:t xml:space="preserve">: v0.3의 개별 기억 수준을 집단 수준으로 확장. Retrieval-Induced Forgetting을 시스템 수준 간섭식으로, 양방향 임계(오류 파국·경직 파국)와 6개 지질학적 힘과의 대응을 제시.</w:t>
      </w:r>
      <w:r>
        <w:t xml:space="preserve"> </w:t>
      </w:r>
      <w:r>
        <w:t xml:space="preserve">“변수는 시간이 아닌 생태계 활동”</w:t>
      </w:r>
      <w:r>
        <w:t xml:space="preserve">이 핵심 명제. 본 프로그램의 단계 3 스키마 설계에 간접 기여.</w:t>
      </w:r>
    </w:p>
    <w:p>
      <w:pPr>
        <w:pStyle w:val="Compact"/>
        <w:numPr>
          <w:ilvl w:val="0"/>
          <w:numId w:val="1025"/>
        </w:numPr>
      </w:pPr>
      <w:hyperlink r:id="rId44">
        <w:r>
          <w:rPr>
            <w:rStyle w:val="Hyperlink"/>
            <w:b/>
            <w:bCs/>
          </w:rPr>
          <w:t xml:space="preserve">docs/mnemonic-genetics-요약-260325.md</w:t>
        </w:r>
      </w:hyperlink>
      <w:r>
        <w:t xml:space="preserve">: v0.2 요약. 4연산·3스테이지 모델이 v0.3에서 대체됨. 참조용으로만 유지.</w:t>
      </w:r>
    </w:p>
    <w:bookmarkEnd w:id="45"/>
    <w:bookmarkStart w:id="46" w:name="a.2-논문-드래프트"/>
    <w:p>
      <w:pPr>
        <w:pStyle w:val="Heading3"/>
      </w:pPr>
      <w:r>
        <w:t xml:space="preserve">A.2 논문 드래프트</w:t>
      </w:r>
    </w:p>
    <w:p>
      <w:pPr>
        <w:pStyle w:val="Compact"/>
        <w:numPr>
          <w:ilvl w:val="0"/>
          <w:numId w:val="1026"/>
        </w:numPr>
      </w:pPr>
      <w:hyperlink r:id="rId12">
        <w:r>
          <w:rPr>
            <w:rStyle w:val="Hyperlink"/>
            <w:b/>
            <w:bCs/>
          </w:rPr>
          <w:t xml:space="preserve">docs/paper/mnemonic_genetics_paper_draft_ko-260403.md</w:t>
        </w:r>
      </w:hyperlink>
      <w:r>
        <w:t xml:space="preserve">: 이론+시스템+메트릭 통합 초안(약 60쪽). 이후 Track A(시스템)/Track B(이론)로 분리 결정.</w:t>
      </w:r>
    </w:p>
    <w:p>
      <w:pPr>
        <w:pStyle w:val="Compact"/>
        <w:numPr>
          <w:ilvl w:val="0"/>
          <w:numId w:val="1026"/>
        </w:numPr>
      </w:pPr>
      <w:hyperlink r:id="rId25">
        <w:r>
          <w:rPr>
            <w:rStyle w:val="Hyperlink"/>
            <w:b/>
            <w:bCs/>
          </w:rPr>
          <w:t xml:space="preserve">docs/paper/TEM_paper_draft_v0.1-260419.md</w:t>
        </w:r>
      </w:hyperlink>
      <w:r>
        <w:t xml:space="preserve">: Track A 드래프트 v0.1. 기억유전학 이론 제거, 별이엔진 V4 정렬도·Drift/Fixation 2축 메트릭·페르소나 시뮬 293 plays만 포함. §7.2에 LLM 편향 한계 명시. §7.3에서 quasispecies 이론을</w:t>
      </w:r>
      <w:r>
        <w:t xml:space="preserve"> </w:t>
      </w:r>
      <w:r>
        <w:t xml:space="preserve">“별도 트랙/박사 작업”</w:t>
      </w:r>
      <w:r>
        <w:t xml:space="preserve">으로 명시(본 프로그램이 그 별도 트랙).</w:t>
      </w:r>
    </w:p>
    <w:p>
      <w:pPr>
        <w:pStyle w:val="Compact"/>
        <w:numPr>
          <w:ilvl w:val="0"/>
          <w:numId w:val="1026"/>
        </w:numPr>
      </w:pPr>
      <w:hyperlink r:id="rId35">
        <w:r>
          <w:rPr>
            <w:rStyle w:val="Hyperlink"/>
            <w:b/>
            <w:bCs/>
          </w:rPr>
          <w:t xml:space="preserve">docs/paper/TrackA_TEM_system_paper_outline-260419.md</w:t>
        </w:r>
      </w:hyperlink>
      <w:r>
        <w:t xml:space="preserve">: Track A 아웃라인. §Scope 경계선에서 레트로바이러스/HIV/6연산/Quasispecies/AlphaFold/기억유전학 주장을 명시적 제외. 본 프로그램은 이 제외 목록의 반대편(Track B 전체)을 담당.</w:t>
      </w:r>
    </w:p>
    <w:bookmarkEnd w:id="46"/>
    <w:bookmarkStart w:id="51" w:name="a.3-시스템엔진오염"/>
    <w:p>
      <w:pPr>
        <w:pStyle w:val="Heading3"/>
      </w:pPr>
      <w:r>
        <w:t xml:space="preserve">A.3 시스템·엔진·오염</w:t>
      </w:r>
    </w:p>
    <w:p>
      <w:pPr>
        <w:pStyle w:val="Compact"/>
        <w:numPr>
          <w:ilvl w:val="0"/>
          <w:numId w:val="1027"/>
        </w:numPr>
      </w:pPr>
      <w:hyperlink r:id="rId13">
        <w:r>
          <w:rPr>
            <w:rStyle w:val="Hyperlink"/>
            <w:b/>
            <w:bCs/>
          </w:rPr>
          <w:t xml:space="preserve">docs/TEM_시스템_매뉴얼-260410.md</w:t>
        </w:r>
      </w:hyperlink>
      <w:r>
        <w:t xml:space="preserve">: 2026-04-10 채택 정규 단일 출처. 6연산 요약 정의, 오염 3축 코드 변수(</w:t>
      </w:r>
      <w:r>
        <w:rPr>
          <w:rStyle w:val="VerbatimChar"/>
        </w:rPr>
        <w:t xml:space="preserve">cont_depth</w:t>
      </w:r>
      <w:r>
        <w:t xml:space="preserve">·</w:t>
      </w:r>
      <w:r>
        <w:rPr>
          <w:rStyle w:val="VerbatimChar"/>
        </w:rPr>
        <w:t xml:space="preserve">cont_divergence</w:t>
      </w:r>
      <w:r>
        <w:t xml:space="preserve">·</w:t>
      </w:r>
      <w:r>
        <w:rPr>
          <w:rStyle w:val="VerbatimChar"/>
        </w:rPr>
        <w:t xml:space="preserve">cont_convergence</w:t>
      </w:r>
      <w:r>
        <w:t xml:space="preserve">·</w:t>
      </w:r>
      <w:r>
        <w:rPr>
          <w:rStyle w:val="VerbatimChar"/>
        </w:rPr>
        <w:t xml:space="preserve">cont_heterogeneity</w:t>
      </w:r>
      <w:r>
        <w:t xml:space="preserve">), Stage 혼합 비율, ContaminationTracker 호출 시점 포함. 본 프로그램은 이 매뉴얼을</w:t>
      </w:r>
      <w:r>
        <w:t xml:space="preserve"> </w:t>
      </w:r>
      <w:r>
        <w:t xml:space="preserve">“데이터 생성 인프라 스펙”</w:t>
      </w:r>
      <w:r>
        <w:t xml:space="preserve">으로만 참조.</w:t>
      </w:r>
    </w:p>
    <w:p>
      <w:pPr>
        <w:pStyle w:val="Compact"/>
        <w:numPr>
          <w:ilvl w:val="0"/>
          <w:numId w:val="1027"/>
        </w:numPr>
      </w:pPr>
      <w:hyperlink r:id="rId47">
        <w:r>
          <w:rPr>
            <w:rStyle w:val="Hyperlink"/>
            <w:b/>
            <w:bCs/>
          </w:rPr>
          <w:t xml:space="preserve">docs/별이엔진_V4-궤적기반_정렬도-260327.md</w:t>
        </w:r>
      </w:hyperlink>
      <w:r>
        <w:t xml:space="preserve">: 정렬도 = level × shape × void_mod. transition_pattern 6종. 본 프로그램의 단계 1에서 shape·transition_pattern을 Op 1·2의 신호 후보로 사용.</w:t>
      </w:r>
    </w:p>
    <w:p>
      <w:pPr>
        <w:pStyle w:val="Compact"/>
        <w:numPr>
          <w:ilvl w:val="0"/>
          <w:numId w:val="1027"/>
        </w:numPr>
      </w:pPr>
      <w:hyperlink r:id="rId48">
        <w:r>
          <w:rPr>
            <w:rStyle w:val="Hyperlink"/>
            <w:b/>
            <w:bCs/>
          </w:rPr>
          <w:t xml:space="preserve">docs/오염벡터_계산_구현_명세_v2-260327.md</w:t>
        </w:r>
      </w:hyperlink>
      <w:r>
        <w:t xml:space="preserve">: 3축 증분 공식(EMA α=0.10, Welford 분산). 세션 종료 시 1회 호출. depth ≥ 3 게이트.</w:t>
      </w:r>
    </w:p>
    <w:p>
      <w:pPr>
        <w:pStyle w:val="Compact"/>
        <w:numPr>
          <w:ilvl w:val="0"/>
          <w:numId w:val="1027"/>
        </w:numPr>
      </w:pPr>
      <w:hyperlink r:id="rId49">
        <w:r>
          <w:rPr>
            <w:rStyle w:val="Hyperlink"/>
            <w:b/>
            <w:bCs/>
          </w:rPr>
          <w:t xml:space="preserve">docs/contamination/contamination_mvp_spec_v3.md</w:t>
        </w:r>
      </w:hyperlink>
      <w:r>
        <w:t xml:space="preserve">: MVP 구현 스펙. Drift/Fixation 2축 EMA + drift direction vector. Stage 1/3만 구현, Stage 2 보류. v0.3의 4축을 축소한 현재 실제 구현.</w:t>
      </w:r>
    </w:p>
    <w:p>
      <w:pPr>
        <w:pStyle w:val="Compact"/>
        <w:numPr>
          <w:ilvl w:val="0"/>
          <w:numId w:val="1027"/>
        </w:numPr>
      </w:pPr>
      <w:hyperlink r:id="rId50">
        <w:r>
          <w:rPr>
            <w:rStyle w:val="Hyperlink"/>
            <w:b/>
            <w:bCs/>
          </w:rPr>
          <w:t xml:space="preserve">docs/contamination/contamination_vnext_notes.md</w:t>
        </w:r>
      </w:hyperlink>
      <w:r>
        <w:t xml:space="preserve">: MVP 제외 항목(heterogeneity, Stage 2, 재조합, genealogy 등) 보류 이유 기록.</w:t>
      </w:r>
    </w:p>
    <w:bookmarkEnd w:id="51"/>
    <w:bookmarkStart w:id="56" w:name="a.4-종단반복안전데이터-계약"/>
    <w:p>
      <w:pPr>
        <w:pStyle w:val="Heading3"/>
      </w:pPr>
      <w:r>
        <w:t xml:space="preserve">A.4 종단·반복·안전·데이터 계약</w:t>
      </w:r>
    </w:p>
    <w:p>
      <w:pPr>
        <w:pStyle w:val="Compact"/>
        <w:numPr>
          <w:ilvl w:val="0"/>
          <w:numId w:val="1028"/>
        </w:numPr>
      </w:pPr>
      <w:hyperlink r:id="rId52">
        <w:r>
          <w:rPr>
            <w:rStyle w:val="Hyperlink"/>
            <w:b/>
            <w:bCs/>
          </w:rPr>
          <w:t xml:space="preserve">docs/Record_flow_v3-260405.md</w:t>
        </w:r>
      </w:hyperlink>
      <w:r>
        <w:t xml:space="preserve">: 기억 기록을 무대-공명-침전 3단계로 구조화. Phase A/B/C 스키마. 본 프로그램의 단계 3에서 재방문 시 telling_trajectory 갱신 구조로 재사용.</w:t>
      </w:r>
    </w:p>
    <w:p>
      <w:pPr>
        <w:pStyle w:val="Compact"/>
        <w:numPr>
          <w:ilvl w:val="0"/>
          <w:numId w:val="1028"/>
        </w:numPr>
      </w:pPr>
      <w:hyperlink r:id="rId53">
        <w:r>
          <w:rPr>
            <w:rStyle w:val="Hyperlink"/>
            <w:b/>
            <w:bCs/>
          </w:rPr>
          <w:t xml:space="preserve">docs/SceneNavigator_설계_v1-260329.md</w:t>
        </w:r>
      </w:hyperlink>
      <w:r>
        <w:t xml:space="preserve">: 씬 단위 sceneHistory 기록. 반복 방문 시 pattern 변화 감지로 fixation 복합신호 추출. 단계 1의 Op 5 판정 규칙 후보.</w:t>
      </w:r>
    </w:p>
    <w:p>
      <w:pPr>
        <w:pStyle w:val="Compact"/>
        <w:numPr>
          <w:ilvl w:val="0"/>
          <w:numId w:val="1028"/>
        </w:numPr>
      </w:pPr>
      <w:hyperlink r:id="rId28">
        <w:r>
          <w:rPr>
            <w:rStyle w:val="Hyperlink"/>
            <w:b/>
            <w:bCs/>
          </w:rPr>
          <w:t xml:space="preserve">docs/안전_설계-260324.md</w:t>
        </w:r>
      </w:hyperlink>
      <w:r>
        <w:t xml:space="preserve">: block_high/mid 위기 감지, VOID 데이터화, 다국어 리소스. 단계 3의 IRB 절차에서 기존 안전 계약을 계승.</w:t>
      </w:r>
    </w:p>
    <w:p>
      <w:pPr>
        <w:pStyle w:val="Compact"/>
        <w:numPr>
          <w:ilvl w:val="0"/>
          <w:numId w:val="1028"/>
        </w:numPr>
      </w:pPr>
      <w:hyperlink r:id="rId24">
        <w:r>
          <w:rPr>
            <w:rStyle w:val="Hyperlink"/>
            <w:b/>
            <w:bCs/>
          </w:rPr>
          <w:t xml:space="preserve">docs/데이터계약_브릿지_v1-260412.md</w:t>
        </w:r>
      </w:hyperlink>
      <w:r>
        <w:t xml:space="preserve">: 공명(alignment ≥ 0.65) 도달 시 Trajectory Bridge 자동 생성. 단계 3 스키마 참조점.</w:t>
      </w:r>
    </w:p>
    <w:p>
      <w:pPr>
        <w:pStyle w:val="Compact"/>
        <w:numPr>
          <w:ilvl w:val="0"/>
          <w:numId w:val="1028"/>
        </w:numPr>
      </w:pPr>
      <w:hyperlink r:id="rId54">
        <w:r>
          <w:rPr>
            <w:rStyle w:val="Hyperlink"/>
            <w:b/>
            <w:bCs/>
          </w:rPr>
          <w:t xml:space="preserve">docs/Archive_mode-260325.md</w:t>
        </w:r>
      </w:hyperlink>
      <w:r>
        <w:t xml:space="preserve">: 현재 비어있음. 부록 A에 반영.</w:t>
      </w:r>
    </w:p>
    <w:p>
      <w:pPr>
        <w:pStyle w:val="Compact"/>
        <w:numPr>
          <w:ilvl w:val="0"/>
          <w:numId w:val="1028"/>
        </w:numPr>
      </w:pPr>
      <w:hyperlink r:id="rId55">
        <w:r>
          <w:rPr>
            <w:rStyle w:val="Hyperlink"/>
            <w:b/>
            <w:bCs/>
          </w:rPr>
          <w:t xml:space="preserve">docs/Live_mode-260325.md</w:t>
        </w:r>
      </w:hyperlink>
      <w:r>
        <w:t xml:space="preserve">: 현재 비어있음. 부록 A에 반영.</w:t>
      </w:r>
    </w:p>
    <w:bookmarkEnd w:id="56"/>
    <w:bookmarkStart w:id="57" w:name="a.5-합성-사용자-파이프라인"/>
    <w:p>
      <w:pPr>
        <w:pStyle w:val="Heading3"/>
      </w:pPr>
      <w:r>
        <w:t xml:space="preserve">A.5 합성 사용자 파이프라인</w:t>
      </w:r>
    </w:p>
    <w:p>
      <w:pPr>
        <w:pStyle w:val="Compact"/>
        <w:numPr>
          <w:ilvl w:val="0"/>
          <w:numId w:val="1029"/>
        </w:numPr>
      </w:pPr>
      <w:r>
        <w:rPr>
          <w:b/>
          <w:bCs/>
        </w:rPr>
        <w:t xml:space="preserve">tools/persona-sim/</w:t>
      </w:r>
      <w:r>
        <w:t xml:space="preserve">: IPIP-NEO-300(Goldberg 1999, 공개 데이터 N=307,313) 기반 Big Five 페르소나를 LLM으로 구동. 현 데이터 MM23L 193 plays + E-004 100 plays × 15 personas = 293 plays. 단계 2 메트릭 검증에 직접 사용, 단계 4의 외적 타당성 보강 대상.</w:t>
      </w:r>
    </w:p>
    <w:bookmarkEnd w:id="57"/>
    <w:bookmarkStart w:id="58" w:name="a.6-연구-프로그램에-등장하지-않는-개념-레포-검색-결과-0건"/>
    <w:p>
      <w:pPr>
        <w:pStyle w:val="Heading3"/>
      </w:pPr>
      <w:r>
        <w:t xml:space="preserve">A.6 연구 프로그램에 등장하지 않는 개념 (레포 검색 결과 0건)</w:t>
      </w:r>
    </w:p>
    <w:p>
      <w:pPr>
        <w:pStyle w:val="Compact"/>
        <w:numPr>
          <w:ilvl w:val="0"/>
          <w:numId w:val="1030"/>
        </w:numPr>
      </w:pPr>
      <w:r>
        <w:rPr>
          <w:b/>
          <w:bCs/>
        </w:rPr>
        <w:t xml:space="preserve">CPEB3/prion</w:t>
      </w:r>
      <w:r>
        <w:t xml:space="preserve">: 로드맵 바깥. §6 Q6에서 편입 여부 결정.</w:t>
      </w:r>
    </w:p>
    <w:p>
      <w:pPr>
        <w:pStyle w:val="Compact"/>
        <w:numPr>
          <w:ilvl w:val="0"/>
          <w:numId w:val="1030"/>
        </w:numPr>
      </w:pPr>
      <w:r>
        <w:rPr>
          <w:b/>
          <w:bCs/>
        </w:rPr>
        <w:t xml:space="preserve">Concordia</w:t>
      </w:r>
      <w:r>
        <w:t xml:space="preserve">: 로드맵 바깥. §6 Q6 관련.</w:t>
      </w:r>
    </w:p>
    <w:p>
      <w:pPr>
        <w:pStyle w:val="Compact"/>
        <w:numPr>
          <w:ilvl w:val="0"/>
          <w:numId w:val="1030"/>
        </w:numPr>
      </w:pPr>
      <w:r>
        <w:rPr>
          <w:b/>
          <w:bCs/>
        </w:rPr>
        <w:t xml:space="preserve">VAE/Variational Autoencoder</w:t>
      </w:r>
      <w:r>
        <w:t xml:space="preserve">: §2.5 아키텍처 후보로만 언급됨(구현 없음).</w:t>
      </w:r>
    </w:p>
    <w:p>
      <w:pPr>
        <w:pStyle w:val="Compact"/>
        <w:numPr>
          <w:ilvl w:val="0"/>
          <w:numId w:val="1030"/>
        </w:numPr>
      </w:pPr>
      <w:r>
        <w:rPr>
          <w:b/>
          <w:bCs/>
        </w:rPr>
        <w:t xml:space="preserve">Diffusion model</w:t>
      </w:r>
      <w:r>
        <w:t xml:space="preserve">: §2.5 후보로 언급 가능성(확정 아님).</w:t>
      </w:r>
    </w:p>
    <w:p>
      <w:pPr>
        <w:pStyle w:val="Compact"/>
        <w:numPr>
          <w:ilvl w:val="0"/>
          <w:numId w:val="1030"/>
        </w:numPr>
      </w:pPr>
      <w:r>
        <w:rPr>
          <w:b/>
          <w:bCs/>
        </w:rPr>
        <w:t xml:space="preserve">Echo chamber(직접 단어)</w:t>
      </w:r>
      <w:r>
        <w:t xml:space="preserve">: 레포에 없음. LLM 편향은 별도 단어로 논문 한계에 기록됨(§4.2 인용).</w:t>
      </w:r>
    </w:p>
    <w:p>
      <w:r>
        <w:pict>
          <v:rect style="width:0;height:1.5pt" o:hralign="center" o:hrstd="t" o:hr="t"/>
        </w:pict>
      </w:r>
    </w:p>
    <w:bookmarkEnd w:id="58"/>
    <w:bookmarkEnd w:id="59"/>
    <w:bookmarkStart w:id="61" w:name="부록-b-용어"/>
    <w:p>
      <w:pPr>
        <w:pStyle w:val="Heading2"/>
      </w:pPr>
      <w:r>
        <w:t xml:space="preserve">부록 B — 용어</w:t>
      </w:r>
    </w:p>
    <w:p>
      <w:pPr>
        <w:pStyle w:val="FirstParagraph"/>
      </w:pPr>
      <w:r>
        <w:t xml:space="preserve">본 문서는 6연산·오염 벡터 등 이론 용어를 재정의하지 않는다. 용어의 정규 출처는</w:t>
      </w:r>
      <w:r>
        <w:t xml:space="preserve"> </w:t>
      </w:r>
      <w:hyperlink r:id="rId11">
        <w:r>
          <w:rPr>
            <w:rStyle w:val="Hyperlink"/>
          </w:rPr>
          <w:t xml:space="preserve">docs/기억유전학_v0.3.md</w:t>
        </w:r>
      </w:hyperlink>
      <w:r>
        <w:t xml:space="preserve">와</w:t>
      </w:r>
      <w:r>
        <w:t xml:space="preserve"> </w:t>
      </w:r>
      <w:hyperlink r:id="rId13">
        <w:r>
          <w:rPr>
            <w:rStyle w:val="Hyperlink"/>
          </w:rPr>
          <w:t xml:space="preserve">docs/TEM_시스템_매뉴얼-260410.md</w:t>
        </w:r>
      </w:hyperlink>
      <w:r>
        <w:t xml:space="preserve">, 혼동 용어 원자료는</w:t>
      </w:r>
      <w:r>
        <w:t xml:space="preserve"> </w:t>
      </w:r>
      <w:hyperlink r:id="rId60">
        <w:r>
          <w:rPr>
            <w:rStyle w:val="Hyperlink"/>
          </w:rPr>
          <w:t xml:space="preserve">docs/용어_전수조사_원자료-260415.md</w:t>
        </w:r>
      </w:hyperlink>
      <w:r>
        <w:t xml:space="preserve">.</w:t>
      </w:r>
    </w:p>
    <w:p>
      <w:r>
        <w:pict>
          <v:rect style="width:0;height:1.5pt" o:hralign="center" o:hrstd="t" o:hr="t"/>
        </w:pict>
      </w:r>
    </w:p>
    <w:bookmarkEnd w:id="61"/>
    <w:bookmarkStart w:id="64" w:name="부록-c-감사-로그-append-only"/>
    <w:p>
      <w:pPr>
        <w:pStyle w:val="Heading2"/>
      </w:pPr>
      <w:r>
        <w:t xml:space="preserve">부록 C — 감사 로그 (append-only)</w:t>
      </w:r>
    </w:p>
    <w:bookmarkStart w:id="62" w:name="초판-작성"/>
    <w:p>
      <w:pPr>
        <w:pStyle w:val="Heading3"/>
      </w:pPr>
      <w:r>
        <w:t xml:space="preserve">2026-04-21 — 초판 작성</w:t>
      </w:r>
    </w:p>
    <w:p>
      <w:pPr>
        <w:pStyle w:val="Compact"/>
        <w:numPr>
          <w:ilvl w:val="0"/>
          <w:numId w:val="1031"/>
        </w:numPr>
      </w:pPr>
      <w:r>
        <w:t xml:space="preserve">작성자: 박소정</w:t>
      </w:r>
    </w:p>
    <w:p>
      <w:pPr>
        <w:pStyle w:val="Compact"/>
        <w:numPr>
          <w:ilvl w:val="0"/>
          <w:numId w:val="1031"/>
        </w:numPr>
      </w:pPr>
      <w:r>
        <w:t xml:space="preserve">조건: Lumen 스코프 락 예외 승인(2026-04-21). 문서 작성만 수행, 추가 작업 없음.</w:t>
      </w:r>
    </w:p>
    <w:p>
      <w:pPr>
        <w:pStyle w:val="Compact"/>
        <w:numPr>
          <w:ilvl w:val="0"/>
          <w:numId w:val="1031"/>
        </w:numPr>
      </w:pPr>
      <w:r>
        <w:t xml:space="preserve">첨부 결정 사항:</w:t>
      </w:r>
    </w:p>
    <w:p>
      <w:pPr>
        <w:pStyle w:val="Compact"/>
        <w:numPr>
          <w:ilvl w:val="1"/>
          <w:numId w:val="1032"/>
        </w:numPr>
      </w:pPr>
      <w:r>
        <w:t xml:space="preserve">5단계 순서는 본 문서 §2.0 논증대로 확정.</w:t>
      </w:r>
    </w:p>
    <w:p>
      <w:pPr>
        <w:pStyle w:val="Compact"/>
        <w:numPr>
          <w:ilvl w:val="1"/>
          <w:numId w:val="1032"/>
        </w:numPr>
      </w:pPr>
      <w:r>
        <w:t xml:space="preserve">자원 매트릭스</w:t>
      </w:r>
      <w:r>
        <w:t xml:space="preserve"> </w:t>
      </w:r>
      <w:r>
        <w:t xml:space="preserve">“아빠의 유전자 연구소 장비”</w:t>
      </w:r>
      <w:r>
        <w:t xml:space="preserve"> </w:t>
      </w:r>
      <w:r>
        <w:t xml:space="preserve">및</w:t>
      </w:r>
      <w:r>
        <w:t xml:space="preserve"> </w:t>
      </w:r>
      <w:r>
        <w:t xml:space="preserve">“멘토 관계”</w:t>
      </w:r>
      <w:r>
        <w:t xml:space="preserve">는 §6 Q1·Q2로 이관.</w:t>
      </w:r>
    </w:p>
    <w:p>
      <w:pPr>
        <w:pStyle w:val="Compact"/>
        <w:numPr>
          <w:ilvl w:val="1"/>
          <w:numId w:val="1032"/>
        </w:numPr>
      </w:pPr>
      <w:r>
        <w:t xml:space="preserve">AlphaFold는 §2.5의</w:t>
      </w:r>
      <w:r>
        <w:t xml:space="preserve"> </w:t>
      </w:r>
      <w:r>
        <w:t xml:space="preserve">“직접 후보 아님”</w:t>
      </w:r>
      <w:r>
        <w:t xml:space="preserve">으로 규정 (메모리 기록 반영).</w:t>
      </w:r>
    </w:p>
    <w:bookmarkEnd w:id="62"/>
    <w:bookmarkStart w:id="63" w:name="다음-감사-2026-07-21"/>
    <w:p>
      <w:pPr>
        <w:pStyle w:val="Heading3"/>
      </w:pPr>
      <w:r>
        <w:t xml:space="preserve">(다음 감사: 2026-07-21)</w:t>
      </w:r>
    </w:p>
    <w:bookmarkEnd w:id="63"/>
    <w:bookmarkEnd w:id="64"/>
    <w:bookmarkEnd w:id="65"/>
    <w:sectPr>
      <w:footnotePr>
        <w:numRestart w:val="eachSect"/>
      </w:footnotePr>
      <w:pgSz w:h="11906" w:orient="landscape" w:w="16838"/>
      <w:pgMar w:bottom="1134" w:footer="709" w:gutter="0" w:header="709" w:left="1134" w:right="1134" w:top="1134"/>
      <w:cols w:num="2"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Archive_mode-260325.md" TargetMode="External" /><Relationship Type="http://schemas.openxmlformats.org/officeDocument/2006/relationships/hyperlink" Id="rId14" Target="../LUMEN_DEMO_SCOPE.md" TargetMode="External" /><Relationship Type="http://schemas.openxmlformats.org/officeDocument/2006/relationships/hyperlink" Id="rId55" Target="../Live_mode-260325.md" TargetMode="External" /><Relationship Type="http://schemas.openxmlformats.org/officeDocument/2006/relationships/hyperlink" Id="rId52" Target="../Record_flow_v3-260405.md" TargetMode="External" /><Relationship Type="http://schemas.openxmlformats.org/officeDocument/2006/relationships/hyperlink" Id="rId53" Target="../SceneNavigator_&#49444;&#44228;_v1-260329.md" TargetMode="External" /><Relationship Type="http://schemas.openxmlformats.org/officeDocument/2006/relationships/hyperlink" Id="rId13" Target="../TEM_&#49884;&#49828;&#53596;_&#47588;&#45684;&#50620;-260410.md" TargetMode="External" /><Relationship Type="http://schemas.openxmlformats.org/officeDocument/2006/relationships/hyperlink" Id="rId15" Target="../V2_backlog-260421.md" TargetMode="External" /><Relationship Type="http://schemas.openxmlformats.org/officeDocument/2006/relationships/hyperlink" Id="rId49" Target="../contamination/contamination_mvp_spec_v3.md" TargetMode="External" /><Relationship Type="http://schemas.openxmlformats.org/officeDocument/2006/relationships/hyperlink" Id="rId50" Target="../contamination/contamination_vnext_notes.md" TargetMode="External" /><Relationship Type="http://schemas.openxmlformats.org/officeDocument/2006/relationships/hyperlink" Id="rId44" Target="../mnemonic-genetics-&#50836;&#50557;-260325.md" TargetMode="External" /><Relationship Type="http://schemas.openxmlformats.org/officeDocument/2006/relationships/hyperlink" Id="rId25" Target="../paper/TEM_paper_draft_v0.1-260419.md" TargetMode="External" /><Relationship Type="http://schemas.openxmlformats.org/officeDocument/2006/relationships/hyperlink" Id="rId35" Target="../paper/TrackA_TEM_system_paper_outline-260419.md" TargetMode="External" /><Relationship Type="http://schemas.openxmlformats.org/officeDocument/2006/relationships/hyperlink" Id="rId12" Target="../paper/mnemonic_genetics_paper_draft_ko-260403.md" TargetMode="External" /><Relationship Type="http://schemas.openxmlformats.org/officeDocument/2006/relationships/hyperlink" Id="rId11" Target="../&#44592;&#50613;&#50976;&#51204;&#54617;_v0.3.md" TargetMode="External" /><Relationship Type="http://schemas.openxmlformats.org/officeDocument/2006/relationships/hyperlink" Id="rId43" Target="../&#44592;&#50613;&#51665;&#45800;&#50976;&#51204;&#54617;_v0.4_&#51648;&#54805;&#49444;&#44228;-260405.md" TargetMode="External" /><Relationship Type="http://schemas.openxmlformats.org/officeDocument/2006/relationships/hyperlink" Id="rId24" Target="../&#45936;&#51060;&#53552;&#44228;&#50557;_&#48652;&#47551;&#51648;_v1-260412.md" TargetMode="External" /><Relationship Type="http://schemas.openxmlformats.org/officeDocument/2006/relationships/hyperlink" Id="rId47" Target="../&#48324;&#51060;&#50644;&#51652;_V4-&#44452;&#51201;&#44592;&#48152;_&#51221;&#47148;&#46020;-260327.md" TargetMode="External" /><Relationship Type="http://schemas.openxmlformats.org/officeDocument/2006/relationships/hyperlink" Id="rId28" Target="../&#50504;&#51204;_&#49444;&#44228;-260324.md" TargetMode="External" /><Relationship Type="http://schemas.openxmlformats.org/officeDocument/2006/relationships/hyperlink" Id="rId48" Target="../&#50724;&#50684;&#48289;&#53552;_&#44228;&#49328;_&#44396;&#54788;_&#47749;&#49464;_v2-260327.md" TargetMode="External" /><Relationship Type="http://schemas.openxmlformats.org/officeDocument/2006/relationships/hyperlink" Id="rId60" Target="../&#50857;&#50612;_&#51204;&#49688;&#51312;&#49324;_&#50896;&#51088;&#47308;-260415.md" TargetMode="External" /></Relationships>
</file>

<file path=word/_rels/footnotes.xml.rels><?xml version="1.0" encoding="UTF-8"?><Relationships xmlns="http://schemas.openxmlformats.org/package/2006/relationships"><Relationship Type="http://schemas.openxmlformats.org/officeDocument/2006/relationships/hyperlink" Id="rId54" Target="../Archive_mode-260325.md" TargetMode="External" /><Relationship Type="http://schemas.openxmlformats.org/officeDocument/2006/relationships/hyperlink" Id="rId14" Target="../LUMEN_DEMO_SCOPE.md" TargetMode="External" /><Relationship Type="http://schemas.openxmlformats.org/officeDocument/2006/relationships/hyperlink" Id="rId55" Target="../Live_mode-260325.md" TargetMode="External" /><Relationship Type="http://schemas.openxmlformats.org/officeDocument/2006/relationships/hyperlink" Id="rId52" Target="../Record_flow_v3-260405.md" TargetMode="External" /><Relationship Type="http://schemas.openxmlformats.org/officeDocument/2006/relationships/hyperlink" Id="rId53" Target="../SceneNavigator_&#49444;&#44228;_v1-260329.md" TargetMode="External" /><Relationship Type="http://schemas.openxmlformats.org/officeDocument/2006/relationships/hyperlink" Id="rId13" Target="../TEM_&#49884;&#49828;&#53596;_&#47588;&#45684;&#50620;-260410.md" TargetMode="External" /><Relationship Type="http://schemas.openxmlformats.org/officeDocument/2006/relationships/hyperlink" Id="rId15" Target="../V2_backlog-260421.md" TargetMode="External" /><Relationship Type="http://schemas.openxmlformats.org/officeDocument/2006/relationships/hyperlink" Id="rId49" Target="../contamination/contamination_mvp_spec_v3.md" TargetMode="External" /><Relationship Type="http://schemas.openxmlformats.org/officeDocument/2006/relationships/hyperlink" Id="rId50" Target="../contamination/contamination_vnext_notes.md" TargetMode="External" /><Relationship Type="http://schemas.openxmlformats.org/officeDocument/2006/relationships/hyperlink" Id="rId44" Target="../mnemonic-genetics-&#50836;&#50557;-260325.md" TargetMode="External" /><Relationship Type="http://schemas.openxmlformats.org/officeDocument/2006/relationships/hyperlink" Id="rId25" Target="../paper/TEM_paper_draft_v0.1-260419.md" TargetMode="External" /><Relationship Type="http://schemas.openxmlformats.org/officeDocument/2006/relationships/hyperlink" Id="rId35" Target="../paper/TrackA_TEM_system_paper_outline-260419.md" TargetMode="External" /><Relationship Type="http://schemas.openxmlformats.org/officeDocument/2006/relationships/hyperlink" Id="rId12" Target="../paper/mnemonic_genetics_paper_draft_ko-260403.md" TargetMode="External" /><Relationship Type="http://schemas.openxmlformats.org/officeDocument/2006/relationships/hyperlink" Id="rId11" Target="../&#44592;&#50613;&#50976;&#51204;&#54617;_v0.3.md" TargetMode="External" /><Relationship Type="http://schemas.openxmlformats.org/officeDocument/2006/relationships/hyperlink" Id="rId43" Target="../&#44592;&#50613;&#51665;&#45800;&#50976;&#51204;&#54617;_v0.4_&#51648;&#54805;&#49444;&#44228;-260405.md" TargetMode="External" /><Relationship Type="http://schemas.openxmlformats.org/officeDocument/2006/relationships/hyperlink" Id="rId24" Target="../&#45936;&#51060;&#53552;&#44228;&#50557;_&#48652;&#47551;&#51648;_v1-260412.md" TargetMode="External" /><Relationship Type="http://schemas.openxmlformats.org/officeDocument/2006/relationships/hyperlink" Id="rId47" Target="../&#48324;&#51060;&#50644;&#51652;_V4-&#44452;&#51201;&#44592;&#48152;_&#51221;&#47148;&#46020;-260327.md" TargetMode="External" /><Relationship Type="http://schemas.openxmlformats.org/officeDocument/2006/relationships/hyperlink" Id="rId28" Target="../&#50504;&#51204;_&#49444;&#44228;-260324.md" TargetMode="External" /><Relationship Type="http://schemas.openxmlformats.org/officeDocument/2006/relationships/hyperlink" Id="rId48" Target="../&#50724;&#50684;&#48289;&#53552;_&#44228;&#49328;_&#44396;&#54788;_&#47749;&#49464;_v2-260327.md" TargetMode="External" /><Relationship Type="http://schemas.openxmlformats.org/officeDocument/2006/relationships/hyperlink" Id="rId60" Target="../&#50857;&#50612;_&#51204;&#49688;&#51312;&#49324;_&#50896;&#51088;&#47308;-260415.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2026-05-19T05:02:06Z</dcterms:created>
  <dcterms:modified xsi:type="dcterms:W3CDTF">2026-05-19T05:02:06Z</dcterms:modified>
</cp:coreProperties>
</file>

<file path=docProps/custom.xml><?xml version="1.0" encoding="utf-8"?>
<Properties xmlns="http://schemas.openxmlformats.org/officeDocument/2006/custom-properties" xmlns:vt="http://schemas.openxmlformats.org/officeDocument/2006/docPropsVTypes"/>
</file>