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3AAC" w14:textId="018D065E" w:rsidR="00BD268E" w:rsidRPr="00F7084E" w:rsidRDefault="000C2B63" w:rsidP="000C2B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</w:rPr>
      </w:pPr>
      <w:r w:rsidRPr="00F7084E">
        <w:rPr>
          <w:rFonts w:ascii="Arial" w:eastAsia="Times New Roman" w:hAnsi="Arial" w:cs="Arial"/>
          <w:color w:val="000000"/>
          <w:sz w:val="24"/>
        </w:rPr>
        <w:t xml:space="preserve">In the previous </w:t>
      </w:r>
      <w:r w:rsidR="009B45DC" w:rsidRPr="00F7084E">
        <w:rPr>
          <w:rFonts w:ascii="Arial" w:eastAsia="Times New Roman" w:hAnsi="Arial" w:cs="Arial"/>
          <w:color w:val="000000"/>
          <w:sz w:val="24"/>
        </w:rPr>
        <w:t>tutorial we went over Initializing a NodeJs Project. In this tutorial we’ll be going over how to start up a nodeJs HTTP Server.</w:t>
      </w:r>
      <w:bookmarkStart w:id="0" w:name="_GoBack"/>
      <w:bookmarkEnd w:id="0"/>
    </w:p>
    <w:p w14:paraId="0A4F80B6" w14:textId="0767B885" w:rsidR="001C72E0" w:rsidRPr="001C72E0" w:rsidRDefault="009B45DC" w:rsidP="001C72E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How to </w:t>
      </w:r>
      <w:r w:rsidR="006073A9">
        <w:rPr>
          <w:rFonts w:ascii="Arial" w:eastAsia="Times New Roman" w:hAnsi="Arial" w:cs="Arial"/>
          <w:color w:val="000000"/>
        </w:rPr>
        <w:t xml:space="preserve">use the ‘http’ module                     </w:t>
      </w:r>
    </w:p>
    <w:p w14:paraId="270973D3" w14:textId="4CBB2353" w:rsidR="001C72E0" w:rsidRPr="001C72E0" w:rsidRDefault="001C72E0" w:rsidP="009B45D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Node.js has a built in HTTP Module, which can be accessed with this method.</w:t>
      </w:r>
      <w:r w:rsidR="006073A9">
        <w:rPr>
          <w:rFonts w:ascii="Arial" w:eastAsia="Times New Roman" w:hAnsi="Arial" w:cs="Arial"/>
          <w:color w:val="000000"/>
        </w:rPr>
        <w:t xml:space="preserve"> This allows NodeJs to transfer data to the (HTTP) In order to include the HTTP module, use the </w:t>
      </w:r>
      <w:proofErr w:type="gramStart"/>
      <w:r w:rsidR="006073A9">
        <w:rPr>
          <w:rFonts w:ascii="Arial" w:eastAsia="Times New Roman" w:hAnsi="Arial" w:cs="Arial"/>
          <w:color w:val="000000"/>
        </w:rPr>
        <w:t>require(</w:t>
      </w:r>
      <w:proofErr w:type="gramEnd"/>
      <w:r w:rsidR="006073A9">
        <w:rPr>
          <w:rFonts w:ascii="Arial" w:eastAsia="Times New Roman" w:hAnsi="Arial" w:cs="Arial"/>
          <w:color w:val="000000"/>
        </w:rPr>
        <w:t>) method,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</w:tblGrid>
      <w:tr w:rsidR="001C72E0" w:rsidRPr="001C72E0" w14:paraId="004463A4" w14:textId="77777777" w:rsidTr="001C72E0">
        <w:trPr>
          <w:trHeight w:val="2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D37DA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http = require('http')</w:t>
            </w:r>
            <w:r w:rsidRPr="001C72E0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</w:tc>
      </w:tr>
    </w:tbl>
    <w:p w14:paraId="5AAF3BF4" w14:textId="10C80DEC" w:rsidR="001C72E0" w:rsidRPr="006073A9" w:rsidRDefault="006073A9" w:rsidP="006073A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create a listening server</w:t>
      </w:r>
    </w:p>
    <w:p w14:paraId="0F9BF462" w14:textId="3D7046BB" w:rsidR="001C72E0" w:rsidRPr="001C72E0" w:rsidRDefault="001C72E0" w:rsidP="006073A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 xml:space="preserve">Use the create server method to create an HTTP server that </w:t>
      </w:r>
      <w:r w:rsidR="00D521F0">
        <w:rPr>
          <w:rFonts w:ascii="Arial" w:eastAsia="Times New Roman" w:hAnsi="Arial" w:cs="Arial"/>
          <w:color w:val="000000"/>
        </w:rPr>
        <w:t>creates a listener on the specified port or path. When port 8080 gets access, it will write “Hello World!” as a response.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1C72E0" w:rsidRPr="001C72E0" w14:paraId="28B844A3" w14:textId="77777777" w:rsidTr="001C7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1550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(function (req, res) {</w:t>
            </w:r>
          </w:p>
          <w:p w14:paraId="776D835D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res.write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('Hello World!');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//write response to client</w:t>
            </w:r>
          </w:p>
          <w:p w14:paraId="3F5576CE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res.end</w:t>
            </w:r>
            <w:proofErr w:type="spell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//ends the response</w:t>
            </w:r>
          </w:p>
          <w:p w14:paraId="4CBB8597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).listen</w:t>
            </w:r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(8080); </w:t>
            </w:r>
            <w:r w:rsidRPr="001C72E0">
              <w:rPr>
                <w:rFonts w:ascii="Courier New" w:eastAsia="Times New Roman" w:hAnsi="Courier New" w:cs="Courier New"/>
                <w:color w:val="999999"/>
                <w:sz w:val="20"/>
                <w:szCs w:val="20"/>
              </w:rPr>
              <w:t>//the server listens on port 8080</w:t>
            </w:r>
          </w:p>
          <w:p w14:paraId="5100DA01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2DE6C0" w14:textId="7BEBDD58" w:rsidR="001C72E0" w:rsidRDefault="00D521F0" w:rsidP="00D521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\</w:t>
      </w:r>
      <w:r w:rsidR="001C72E0" w:rsidRPr="001C72E0">
        <w:rPr>
          <w:rFonts w:ascii="Arial" w:eastAsia="Times New Roman" w:hAnsi="Arial" w:cs="Arial"/>
          <w:color w:val="000000"/>
        </w:rPr>
        <w:t xml:space="preserve">When the function passes the </w:t>
      </w:r>
      <w:proofErr w:type="spellStart"/>
      <w:proofErr w:type="gramStart"/>
      <w:r w:rsidR="001C72E0" w:rsidRPr="001C72E0">
        <w:rPr>
          <w:rFonts w:ascii="Arial" w:eastAsia="Times New Roman" w:hAnsi="Arial" w:cs="Arial"/>
          <w:color w:val="000000"/>
        </w:rPr>
        <w:t>http.createServer</w:t>
      </w:r>
      <w:proofErr w:type="spellEnd"/>
      <w:proofErr w:type="gramEnd"/>
      <w:r w:rsidR="001C72E0" w:rsidRPr="001C72E0">
        <w:rPr>
          <w:rFonts w:ascii="Arial" w:eastAsia="Times New Roman" w:hAnsi="Arial" w:cs="Arial"/>
          <w:color w:val="000000"/>
        </w:rPr>
        <w:t>() method, Then you’ll be able to access the port in server 8080.</w:t>
      </w:r>
    </w:p>
    <w:p w14:paraId="22976983" w14:textId="6AD43DC6" w:rsidR="007E3A55" w:rsidRPr="007E3A55" w:rsidRDefault="007E3A55" w:rsidP="007E3A5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handle requests and responses?</w:t>
      </w:r>
    </w:p>
    <w:p w14:paraId="3BFA1CCE" w14:textId="77777777" w:rsidR="001C72E0" w:rsidRPr="001C72E0" w:rsidRDefault="001C72E0" w:rsidP="007E3A5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C72E0">
        <w:rPr>
          <w:rFonts w:ascii="Arial" w:eastAsia="Times New Roman" w:hAnsi="Arial" w:cs="Arial"/>
          <w:color w:val="000000"/>
        </w:rPr>
        <w:t>In order to handle requests, the listen method needs to be called on the server object. When an HTTP request hits the server, node calls the request handler function with a few handy objects for dealing with the transaction, request and response</w:t>
      </w:r>
    </w:p>
    <w:p w14:paraId="052FE880" w14:textId="2FB33DB0" w:rsidR="001C72E0" w:rsidRDefault="007E3A55" w:rsidP="001C72E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send different responses based on the URL user is connecting to?</w:t>
      </w:r>
    </w:p>
    <w:p w14:paraId="237AA417" w14:textId="1F8622F2" w:rsidR="007E3A55" w:rsidRPr="001C72E0" w:rsidRDefault="0027397D" w:rsidP="00616C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First, we check if the </w:t>
      </w:r>
      <w:proofErr w:type="spellStart"/>
      <w:r>
        <w:rPr>
          <w:rFonts w:ascii="Arial" w:eastAsia="Times New Roman" w:hAnsi="Arial" w:cs="Arial"/>
          <w:color w:val="000000"/>
        </w:rPr>
        <w:t>url</w:t>
      </w:r>
      <w:proofErr w:type="spellEnd"/>
      <w:r>
        <w:rPr>
          <w:rFonts w:ascii="Arial" w:eastAsia="Times New Roman" w:hAnsi="Arial" w:cs="Arial"/>
          <w:color w:val="000000"/>
        </w:rPr>
        <w:t xml:space="preserve"> if equal to the default home page using “(req.url == “/”)”</w:t>
      </w:r>
      <w:r w:rsidR="003F0D0B">
        <w:rPr>
          <w:rFonts w:ascii="Arial" w:eastAsia="Times New Roman" w:hAnsi="Arial" w:cs="Arial"/>
          <w:color w:val="000000"/>
        </w:rPr>
        <w:t xml:space="preserve"> It redirects</w:t>
      </w:r>
      <w:r w:rsidR="00616C58">
        <w:rPr>
          <w:rFonts w:ascii="Arial" w:eastAsia="Times New Roman" w:hAnsi="Arial" w:cs="Arial"/>
          <w:color w:val="000000"/>
        </w:rPr>
        <w:t xml:space="preserve"> the user to the file the code is written in.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2"/>
      </w:tblGrid>
      <w:tr w:rsidR="001C72E0" w:rsidRPr="001C72E0" w14:paraId="397CD2B8" w14:textId="77777777" w:rsidTr="001C72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2BED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http = require('http');</w:t>
            </w:r>
          </w:p>
          <w:p w14:paraId="3A5CEA21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ED553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http.createServer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(function (req, res) {</w:t>
            </w:r>
          </w:p>
          <w:p w14:paraId="1D970965" w14:textId="77777777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if (req.url == "/") {</w:t>
            </w:r>
          </w:p>
          <w:p w14:paraId="7784B767" w14:textId="1BDC36EE" w:rsidR="001C72E0" w:rsidRPr="001C72E0" w:rsidRDefault="001C72E0" w:rsidP="001C7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res.write</w:t>
            </w:r>
            <w:proofErr w:type="spellEnd"/>
            <w:proofErr w:type="gramEnd"/>
            <w:r w:rsidRPr="001C72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('Hello World!'); //write response to client</w:t>
            </w:r>
          </w:p>
        </w:tc>
      </w:tr>
    </w:tbl>
    <w:p w14:paraId="70033397" w14:textId="18D45B77" w:rsidR="001C72E0" w:rsidRDefault="00616C58" w:rsidP="007E3A5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But if you want to redirect the user to different responses, you’ll be able to use the same with req.url.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C58" w14:paraId="73832764" w14:textId="77777777" w:rsidTr="00616C58">
        <w:tc>
          <w:tcPr>
            <w:tcW w:w="9350" w:type="dxa"/>
            <w:shd w:val="clear" w:color="auto" w:fill="D0CECE" w:themeFill="background2" w:themeFillShade="E6"/>
          </w:tcPr>
          <w:p w14:paraId="2DB42884" w14:textId="664214E6" w:rsidR="00616C58" w:rsidRPr="00616C58" w:rsidRDefault="00616C58" w:rsidP="007E3A55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616C58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} else if (req.url == “/request”) </w:t>
            </w:r>
          </w:p>
        </w:tc>
      </w:tr>
    </w:tbl>
    <w:p w14:paraId="25C5B53B" w14:textId="4797B6F9" w:rsidR="00616C58" w:rsidRPr="001C72E0" w:rsidRDefault="00616C58" w:rsidP="007E3A5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req.url represents the HTTP request. The equality operator (==) </w:t>
      </w:r>
      <w:r w:rsidR="00456693">
        <w:rPr>
          <w:rFonts w:ascii="Arial" w:eastAsia="Times New Roman" w:hAnsi="Arial" w:cs="Arial"/>
          <w:color w:val="000000"/>
        </w:rPr>
        <w:t xml:space="preserve">check whether its two operands are equal. This will send </w:t>
      </w:r>
      <w:r w:rsidR="005F52F4">
        <w:rPr>
          <w:rFonts w:ascii="Arial" w:eastAsia="Times New Roman" w:hAnsi="Arial" w:cs="Arial"/>
          <w:color w:val="000000"/>
        </w:rPr>
        <w:t>the user a different response when connecting to “/request”</w:t>
      </w:r>
    </w:p>
    <w:p w14:paraId="45DF1806" w14:textId="77777777" w:rsidR="00F647E6" w:rsidRPr="001C72E0" w:rsidRDefault="00F647E6" w:rsidP="001C72E0"/>
    <w:sectPr w:rsidR="00F647E6" w:rsidRPr="001C72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A585" w14:textId="77777777" w:rsidR="000C2B63" w:rsidRDefault="000C2B63" w:rsidP="000C2B63">
      <w:pPr>
        <w:spacing w:after="0" w:line="240" w:lineRule="auto"/>
      </w:pPr>
      <w:r>
        <w:separator/>
      </w:r>
    </w:p>
  </w:endnote>
  <w:endnote w:type="continuationSeparator" w:id="0">
    <w:p w14:paraId="7B6A4923" w14:textId="77777777" w:rsidR="000C2B63" w:rsidRDefault="000C2B63" w:rsidP="000C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DEC1A" w14:textId="77777777" w:rsidR="000C2B63" w:rsidRDefault="000C2B63" w:rsidP="000C2B63">
      <w:pPr>
        <w:spacing w:after="0" w:line="240" w:lineRule="auto"/>
      </w:pPr>
      <w:r>
        <w:separator/>
      </w:r>
    </w:p>
  </w:footnote>
  <w:footnote w:type="continuationSeparator" w:id="0">
    <w:p w14:paraId="09EDC466" w14:textId="77777777" w:rsidR="000C2B63" w:rsidRDefault="000C2B63" w:rsidP="000C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64F11" w14:textId="1C4854E2" w:rsidR="000C2B63" w:rsidRDefault="000C2B63" w:rsidP="000C2B63">
    <w:pPr>
      <w:pStyle w:val="Title"/>
      <w:jc w:val="center"/>
    </w:pPr>
    <w:r>
      <w:t>NodeJS HTTP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FEB"/>
    <w:multiLevelType w:val="multilevel"/>
    <w:tmpl w:val="0C5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793A"/>
    <w:multiLevelType w:val="multilevel"/>
    <w:tmpl w:val="D78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084C"/>
    <w:multiLevelType w:val="multilevel"/>
    <w:tmpl w:val="04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63A8A"/>
    <w:multiLevelType w:val="hybridMultilevel"/>
    <w:tmpl w:val="4B6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3BB3"/>
    <w:multiLevelType w:val="multilevel"/>
    <w:tmpl w:val="1DB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5680F"/>
    <w:multiLevelType w:val="multilevel"/>
    <w:tmpl w:val="C61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369B1"/>
    <w:multiLevelType w:val="multilevel"/>
    <w:tmpl w:val="DA5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51D86"/>
    <w:multiLevelType w:val="multilevel"/>
    <w:tmpl w:val="CB2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E6"/>
    <w:rsid w:val="000C2B63"/>
    <w:rsid w:val="001C72E0"/>
    <w:rsid w:val="0027397D"/>
    <w:rsid w:val="003F0D0B"/>
    <w:rsid w:val="00456693"/>
    <w:rsid w:val="005F52F4"/>
    <w:rsid w:val="006073A9"/>
    <w:rsid w:val="00616C58"/>
    <w:rsid w:val="0062465F"/>
    <w:rsid w:val="007E3A55"/>
    <w:rsid w:val="009B45DC"/>
    <w:rsid w:val="00B00AC2"/>
    <w:rsid w:val="00B029DB"/>
    <w:rsid w:val="00BD268E"/>
    <w:rsid w:val="00D521F0"/>
    <w:rsid w:val="00F647E6"/>
    <w:rsid w:val="00F7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A97B"/>
  <w15:chartTrackingRefBased/>
  <w15:docId w15:val="{7D6AB4B8-7FBB-4B05-B1D2-559302BF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63"/>
  </w:style>
  <w:style w:type="paragraph" w:styleId="Footer">
    <w:name w:val="footer"/>
    <w:basedOn w:val="Normal"/>
    <w:link w:val="FooterChar"/>
    <w:uiPriority w:val="99"/>
    <w:unhideWhenUsed/>
    <w:rsid w:val="000C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63"/>
  </w:style>
  <w:style w:type="paragraph" w:styleId="ListParagraph">
    <w:name w:val="List Paragraph"/>
    <w:basedOn w:val="Normal"/>
    <w:uiPriority w:val="34"/>
    <w:qFormat/>
    <w:rsid w:val="006073A9"/>
    <w:pPr>
      <w:ind w:left="720"/>
      <w:contextualSpacing/>
    </w:pPr>
  </w:style>
  <w:style w:type="table" w:styleId="TableGrid">
    <w:name w:val="Table Grid"/>
    <w:basedOn w:val="TableNormal"/>
    <w:uiPriority w:val="39"/>
    <w:rsid w:val="0061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10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29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157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57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47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C9E71CCFC54F860A5A39BF8901F2" ma:contentTypeVersion="13" ma:contentTypeDescription="Create a new document." ma:contentTypeScope="" ma:versionID="0aa0e0b985e05eb999a2b016ce9dc5b8">
  <xsd:schema xmlns:xsd="http://www.w3.org/2001/XMLSchema" xmlns:xs="http://www.w3.org/2001/XMLSchema" xmlns:p="http://schemas.microsoft.com/office/2006/metadata/properties" xmlns:ns3="20f0e049-b63c-483d-adcc-0b370a917039" xmlns:ns4="a352484c-0f9a-4387-a4b1-494e71cd00d2" targetNamespace="http://schemas.microsoft.com/office/2006/metadata/properties" ma:root="true" ma:fieldsID="5e11d030f659d8e026fb56f7ec2cb5d5" ns3:_="" ns4:_="">
    <xsd:import namespace="20f0e049-b63c-483d-adcc-0b370a917039"/>
    <xsd:import namespace="a352484c-0f9a-4387-a4b1-494e71cd00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e049-b63c-483d-adcc-0b370a917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2484c-0f9a-4387-a4b1-494e71cd0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B54A0C-23A4-4352-9833-D0EB8D93FE6A}">
  <ds:schemaRefs>
    <ds:schemaRef ds:uri="a352484c-0f9a-4387-a4b1-494e71cd00d2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20f0e049-b63c-483d-adcc-0b370a91703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BFB7C7D-8665-4114-B3DE-C230DC986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A8BBD-D80E-4BF3-AEEE-3086ED1D6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e049-b63c-483d-adcc-0b370a917039"/>
    <ds:schemaRef ds:uri="a352484c-0f9a-4387-a4b1-494e71cd0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Floto</dc:creator>
  <cp:keywords/>
  <dc:description/>
  <cp:lastModifiedBy>Bennett-Chavis, Leniece</cp:lastModifiedBy>
  <cp:revision>10</cp:revision>
  <dcterms:created xsi:type="dcterms:W3CDTF">2021-10-26T15:09:00Z</dcterms:created>
  <dcterms:modified xsi:type="dcterms:W3CDTF">2021-10-28T14:29:00Z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0x010100CCE3C9E71CCFC54F860A5A39BF8901F2</vt:lpwstr>
  </property>
</Properties>
</file>