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zh2rwm9mizqp" w:id="0"/>
      <w:bookmarkEnd w:id="0"/>
      <w:r w:rsidDel="00000000" w:rsidR="00000000" w:rsidRPr="00000000">
        <w:rPr>
          <w:rtl w:val="0"/>
        </w:rPr>
        <w:t xml:space="preserve">Predicting Enzyme Inhibition</w:t>
      </w:r>
      <w:r w:rsidDel="00000000" w:rsidR="00000000" w:rsidRPr="00000000">
        <w:rPr>
          <w:rtl w:val="0"/>
        </w:rPr>
      </w:r>
    </w:p>
    <w:p w:rsidR="00000000" w:rsidDel="00000000" w:rsidP="00000000" w:rsidRDefault="00000000" w:rsidRPr="00000000" w14:paraId="00000002">
      <w:pPr>
        <w:pStyle w:val="Heading2"/>
        <w:rPr/>
      </w:pPr>
      <w:bookmarkStart w:colFirst="0" w:colLast="0" w:name="_ctvjbs1zr49w" w:id="1"/>
      <w:bookmarkEnd w:id="1"/>
      <w:r w:rsidDel="00000000" w:rsidR="00000000" w:rsidRPr="00000000">
        <w:rPr>
          <w:rtl w:val="0"/>
        </w:rPr>
        <w:t xml:space="preserve">Problem Statement</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 are many more drugs than could evere clinically tested. To focus on only testing the most promising drugs, machine learning is used to predict a molecule's properties from its chemical structure. The </w:t>
      </w:r>
      <w:hyperlink r:id="rId6">
        <w:r w:rsidDel="00000000" w:rsidR="00000000" w:rsidRPr="00000000">
          <w:rPr>
            <w:color w:val="1155cc"/>
            <w:u w:val="single"/>
            <w:rtl w:val="0"/>
          </w:rPr>
          <w:t xml:space="preserve">Therapeutic Data Commons</w:t>
        </w:r>
      </w:hyperlink>
      <w:r w:rsidDel="00000000" w:rsidR="00000000" w:rsidRPr="00000000">
        <w:rPr>
          <w:rtl w:val="0"/>
        </w:rPr>
        <w:t xml:space="preserve"> (TDC) provided a dataset of 12,665 drugs with boolean labels representing if inhibit the </w:t>
      </w:r>
      <w:r w:rsidDel="00000000" w:rsidR="00000000" w:rsidRPr="00000000">
        <w:rPr>
          <w:rtl w:val="0"/>
        </w:rPr>
        <w:t xml:space="preserve">CYP P450 2C19 gene. </w:t>
      </w:r>
      <w:hyperlink r:id="rId7">
        <w:r w:rsidDel="00000000" w:rsidR="00000000" w:rsidRPr="00000000">
          <w:rPr>
            <w:color w:val="1155cc"/>
            <w:u w:val="single"/>
            <w:rtl w:val="0"/>
          </w:rPr>
          <w:t xml:space="preserve">According to TDC:</w:t>
        </w:r>
      </w:hyperlink>
      <w:r w:rsidDel="00000000" w:rsidR="00000000" w:rsidRPr="00000000">
        <w:rPr>
          <w:rtl w:val="0"/>
        </w:rPr>
        <w:t xml:space="preserve">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w:t>
      </w:r>
      <w:r w:rsidDel="00000000" w:rsidR="00000000" w:rsidRPr="00000000">
        <w:rPr>
          <w:rtl w:val="0"/>
        </w:rPr>
        <w:t xml:space="preserve">The CYP P450 genes are essential in the breakdown (metabolism) of various molecules and chemicals within cells. A drug that can inhibit these enzymes would mean poor metabolism to this drug and other drugs, which could lead to drug-drug interactions and adverse effects. Specifically, the CYP2C19 gene provides instructions for making an enzyme called the endoplasmic reticulum, which is involved in protein processing and transport.”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tbl>
      <w:tblPr>
        <w:tblStyle w:val="Table1"/>
        <w:tblW w:w="733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765"/>
        <w:gridCol w:w="570"/>
        <w:tblGridChange w:id="0">
          <w:tblGrid>
            <w:gridCol w:w="6765"/>
            <w:gridCol w:w="57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sz w:val="20"/>
                <w:szCs w:val="20"/>
              </w:rPr>
            </w:pPr>
            <w:r w:rsidDel="00000000" w:rsidR="00000000" w:rsidRPr="00000000">
              <w:rPr>
                <w:rtl w:val="0"/>
              </w:rPr>
              <w:t xml:space="preserve">Drug</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jc w:val="center"/>
              <w:rPr>
                <w:sz w:val="20"/>
                <w:szCs w:val="20"/>
              </w:rPr>
            </w:pPr>
            <w:r w:rsidDel="00000000" w:rsidR="00000000" w:rsidRPr="00000000">
              <w:rPr>
                <w:rtl w:val="0"/>
              </w:rPr>
              <w:t xml:space="preserve">Y</w:t>
            </w:r>
            <w:r w:rsidDel="00000000" w:rsidR="00000000" w:rsidRPr="00000000">
              <w:rPr>
                <w:rtl w:val="0"/>
              </w:rPr>
            </w:r>
          </w:p>
        </w:tc>
      </w:tr>
      <w:tr>
        <w:trPr>
          <w:cantSplit w:val="0"/>
          <w:trHeight w:val="3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rPr/>
            </w:pPr>
            <w:r w:rsidDel="00000000" w:rsidR="00000000" w:rsidRPr="00000000">
              <w:rPr>
                <w:rtl w:val="0"/>
              </w:rPr>
              <w:t xml:space="preserve">Clc1ccccc1-c1nc(-c2ccccc2)n[nH]1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right"/>
              <w:rPr>
                <w:sz w:val="20"/>
                <w:szCs w:val="20"/>
              </w:rPr>
            </w:pPr>
            <w:r w:rsidDel="00000000" w:rsidR="00000000" w:rsidRPr="00000000">
              <w:rPr>
                <w:rtl w:val="0"/>
              </w:rPr>
              <w:t xml:space="preserve">1</w:t>
            </w:r>
            <w:r w:rsidDel="00000000" w:rsidR="00000000" w:rsidRPr="00000000">
              <w:rPr>
                <w:rtl w:val="0"/>
              </w:rPr>
            </w:r>
          </w:p>
        </w:tc>
      </w:tr>
      <w:tr>
        <w:trPr>
          <w:cantSplit w:val="0"/>
          <w:trHeight w:val="45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rPr/>
            </w:pPr>
            <w:r w:rsidDel="00000000" w:rsidR="00000000" w:rsidRPr="00000000">
              <w:rPr>
                <w:rtl w:val="0"/>
              </w:rPr>
              <w:t xml:space="preserve">COc1ccccc1C(c1nnnn1C(C)(C)C)N1CCN(</w:t>
            </w:r>
            <w:r w:rsidDel="00000000" w:rsidR="00000000" w:rsidRPr="00000000">
              <w:rPr>
                <w:rtl w:val="0"/>
              </w:rPr>
              <w:t xml:space="preserve">Cc2ccncc2</w:t>
            </w:r>
            <w:r w:rsidDel="00000000" w:rsidR="00000000" w:rsidRPr="00000000">
              <w:rPr>
                <w:rtl w:val="0"/>
              </w:rPr>
              <w:t xml:space="preserve">)CC1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right"/>
              <w:rPr>
                <w:sz w:val="20"/>
                <w:szCs w:val="20"/>
              </w:rPr>
            </w:pPr>
            <w:r w:rsidDel="00000000" w:rsidR="00000000" w:rsidRPr="00000000">
              <w:rPr>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rPr/>
            </w:pPr>
            <w:r w:rsidDel="00000000" w:rsidR="00000000" w:rsidRPr="00000000">
              <w:rPr>
                <w:rtl w:val="0"/>
              </w:rPr>
              <w:t xml:space="preserve">CCC(</w:t>
            </w:r>
            <w:r w:rsidDel="00000000" w:rsidR="00000000" w:rsidRPr="00000000">
              <w:rPr>
                <w:rtl w:val="0"/>
              </w:rPr>
              <w:t xml:space="preserve">c1nnnn1CC1CCCO1</w:t>
            </w:r>
            <w:r w:rsidDel="00000000" w:rsidR="00000000" w:rsidRPr="00000000">
              <w:rPr>
                <w:rtl w:val="0"/>
              </w:rPr>
              <w:t xml:space="preserve">)N(</w:t>
            </w:r>
            <w:r w:rsidDel="00000000" w:rsidR="00000000" w:rsidRPr="00000000">
              <w:rPr>
                <w:rtl w:val="0"/>
              </w:rPr>
              <w:t xml:space="preserve">CCN1CCOCC1</w:t>
            </w:r>
            <w:r w:rsidDel="00000000" w:rsidR="00000000" w:rsidRPr="00000000">
              <w:rPr>
                <w:rtl w:val="0"/>
              </w:rPr>
              <w:t xml:space="preserve">)Cc1cc2cc(C)cc...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right"/>
              <w:rPr>
                <w:sz w:val="20"/>
                <w:szCs w:val="20"/>
              </w:rPr>
            </w:pPr>
            <w:r w:rsidDel="00000000" w:rsidR="00000000" w:rsidRPr="00000000">
              <w:rPr>
                <w:rtl w:val="0"/>
              </w:rPr>
              <w:t xml:space="preserve">0</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rPr/>
            </w:pPr>
            <w:r w:rsidDel="00000000" w:rsidR="00000000" w:rsidRPr="00000000">
              <w:rPr>
                <w:rtl w:val="0"/>
              </w:rPr>
              <w:t xml:space="preserve">Br.N=c1n(</w:t>
            </w:r>
            <w:r w:rsidDel="00000000" w:rsidR="00000000" w:rsidRPr="00000000">
              <w:rPr>
                <w:rtl w:val="0"/>
              </w:rPr>
              <w:t xml:space="preserve">CCN2CCOCC2</w:t>
            </w:r>
            <w:r w:rsidDel="00000000" w:rsidR="00000000" w:rsidRPr="00000000">
              <w:rPr>
                <w:rtl w:val="0"/>
              </w:rPr>
              <w:t xml:space="preserve">)c2ccccc2n1CC(=O)c1ccc(Cl)c...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right"/>
              <w:rPr>
                <w:sz w:val="20"/>
                <w:szCs w:val="20"/>
              </w:rPr>
            </w:pPr>
            <w:r w:rsidDel="00000000" w:rsidR="00000000" w:rsidRPr="00000000">
              <w:rPr>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rPr/>
            </w:pPr>
            <w:r w:rsidDel="00000000" w:rsidR="00000000" w:rsidRPr="00000000">
              <w:rPr>
                <w:rtl w:val="0"/>
              </w:rPr>
              <w:t xml:space="preserve">COc1ccc(/C(O)=C2/C(=O)C(=O)N(CCCC(=O)O)C2c2ccc...</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right"/>
              <w:rPr>
                <w:sz w:val="20"/>
                <w:szCs w:val="20"/>
              </w:rPr>
            </w:pPr>
            <w:r w:rsidDel="00000000" w:rsidR="00000000" w:rsidRPr="00000000">
              <w:rPr>
                <w:rtl w:val="0"/>
              </w:rPr>
              <w:t xml:space="preserve">0</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t xml:space="preserve">A subsample of the dataset.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“Drug” column is the </w:t>
      </w:r>
      <w:hyperlink r:id="rId8">
        <w:r w:rsidDel="00000000" w:rsidR="00000000" w:rsidRPr="00000000">
          <w:rPr>
            <w:color w:val="1155cc"/>
            <w:u w:val="single"/>
            <w:rtl w:val="0"/>
          </w:rPr>
          <w:t xml:space="preserve">“SMILE” string representing the chemical structure molecule</w:t>
        </w:r>
      </w:hyperlink>
      <w:r w:rsidDel="00000000" w:rsidR="00000000" w:rsidRPr="00000000">
        <w:rPr>
          <w:rtl w:val="0"/>
        </w:rPr>
        <w:t xml:space="preserve"> and the “Y” column is the label of if that drug will inhibit the CYP2C19 enzyme.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There were 12,665 labeled drugs where ~1/3 were positive samples. The SMILES have a variable size with an average of 46.4 (+- 20.8) characters, a minimum size of 2 and a maximum of 340 characters.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first part of the problem was to extract the relevant features from the molecules through a graph-to-vector algorithm. This is non-trivial because molecules are variable sized and interact chemically based on variable sized subgraphs. The specific atoms and their topology determine if the molecule will inhibit the enzyme. To extract the relevant features the embedding algorithm would need to keep both node attributes and topological information. </w:t>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pPr>
      <w:bookmarkStart w:colFirst="0" w:colLast="0" w:name="_3zl82drrveba" w:id="2"/>
      <w:bookmarkEnd w:id="2"/>
      <w:r w:rsidDel="00000000" w:rsidR="00000000" w:rsidRPr="00000000">
        <w:rPr>
          <w:rtl w:val="0"/>
        </w:rPr>
        <w:t xml:space="preserve">Graph Embedding With Color Refinement</w:t>
      </w:r>
    </w:p>
    <w:p w:rsidR="00000000" w:rsidDel="00000000" w:rsidP="00000000" w:rsidRDefault="00000000" w:rsidRPr="00000000" w14:paraId="0000001C">
      <w:pPr>
        <w:rPr/>
      </w:pPr>
      <w:r w:rsidDel="00000000" w:rsidR="00000000" w:rsidRPr="00000000">
        <w:rPr>
          <w:rtl w:val="0"/>
        </w:rPr>
        <w:t xml:space="preserve">The approach used was a variation of a well known graph embedding algorithm named Color Refinement. The classical Color Refinement algorithm initializes each node color as a constant and updates colors as a hash of the current color and an order insensitive combination of neighbor colors. Because there was no open source </w:t>
      </w:r>
      <w:hyperlink r:id="rId9">
        <w:r w:rsidDel="00000000" w:rsidR="00000000" w:rsidRPr="00000000">
          <w:rPr>
            <w:color w:val="1155cc"/>
            <w:u w:val="single"/>
            <w:rtl w:val="0"/>
          </w:rPr>
          <w:t xml:space="preserve">Python implementation of Color Refinement, I wrote it here. </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26"/>
          <w:szCs w:val="26"/>
        </w:rPr>
      </w:pPr>
      <m:oMath>
        <m:r>
          <w:rPr>
            <w:sz w:val="26"/>
            <w:szCs w:val="26"/>
          </w:rPr>
          <m:t xml:space="preserve">C.color</m:t>
        </m:r>
        <m:sSub>
          <m:sSubPr>
            <m:ctrlPr>
              <w:rPr>
                <w:sz w:val="26"/>
                <w:szCs w:val="26"/>
              </w:rPr>
            </m:ctrlPr>
          </m:sSubPr>
          <m:e/>
          <m:sub>
            <m:r>
              <w:rPr>
                <w:sz w:val="26"/>
                <w:szCs w:val="26"/>
              </w:rPr>
              <m:t xml:space="preserve">0</m:t>
            </m:r>
          </m:sub>
        </m:sSub>
        <m:r>
          <w:rPr>
            <w:sz w:val="26"/>
            <w:szCs w:val="26"/>
          </w:rPr>
          <m:t xml:space="preserve"> = constant</m:t>
        </m:r>
      </m:oMath>
      <w:r w:rsidDel="00000000" w:rsidR="00000000" w:rsidRPr="00000000">
        <w:rPr>
          <w:rtl w:val="0"/>
        </w:rPr>
      </w:r>
    </w:p>
    <w:p w:rsidR="00000000" w:rsidDel="00000000" w:rsidP="00000000" w:rsidRDefault="00000000" w:rsidRPr="00000000" w14:paraId="0000001F">
      <w:pPr>
        <w:rPr>
          <w:sz w:val="26"/>
          <w:szCs w:val="26"/>
        </w:rPr>
      </w:pPr>
      <m:oMath>
        <m:r>
          <w:rPr>
            <w:sz w:val="26"/>
            <w:szCs w:val="26"/>
          </w:rPr>
          <m:t xml:space="preserve">C.color</m:t>
        </m:r>
        <m:sSub>
          <m:sSubPr>
            <m:ctrlPr>
              <w:rPr>
                <w:sz w:val="26"/>
                <w:szCs w:val="26"/>
              </w:rPr>
            </m:ctrlPr>
          </m:sSubPr>
          <m:e/>
          <m:sub>
            <m:r>
              <w:rPr>
                <w:sz w:val="26"/>
                <w:szCs w:val="26"/>
              </w:rPr>
              <m:t xml:space="preserve">H+1</m:t>
            </m:r>
          </m:sub>
        </m:sSub>
        <m:r>
          <w:rPr>
            <w:sz w:val="26"/>
            <w:szCs w:val="26"/>
          </w:rPr>
          <m:t xml:space="preserve"> = HASH(C.color</m:t>
        </m:r>
        <m:sSub>
          <m:sSubPr>
            <m:ctrlPr>
              <w:rPr>
                <w:sz w:val="26"/>
                <w:szCs w:val="26"/>
              </w:rPr>
            </m:ctrlPr>
          </m:sSubPr>
          <m:e/>
          <m:sub>
            <m:r>
              <w:rPr>
                <w:sz w:val="26"/>
                <w:szCs w:val="26"/>
              </w:rPr>
              <m:t xml:space="preserve">H</m:t>
            </m:r>
          </m:sub>
        </m:sSub>
        <m:r>
          <w:rPr>
            <w:sz w:val="26"/>
            <w:szCs w:val="26"/>
          </w:rPr>
          <m:t xml:space="preserve"> append(concat({N.color</m:t>
        </m:r>
        <m:sSub>
          <m:sSubPr>
            <m:ctrlPr>
              <w:rPr>
                <w:sz w:val="26"/>
                <w:szCs w:val="26"/>
              </w:rPr>
            </m:ctrlPr>
          </m:sSubPr>
          <m:e/>
          <m:sub>
            <m:r>
              <w:rPr>
                <w:sz w:val="26"/>
                <w:szCs w:val="26"/>
              </w:rPr>
              <m:t xml:space="preserve">H</m:t>
            </m:r>
          </m:sub>
        </m:sSub>
        <m:r>
          <w:rPr>
            <w:sz w:val="26"/>
            <w:szCs w:val="26"/>
          </w:rPr>
          <m:t xml:space="preserve">} for N in C.neighbors))) % K  </m:t>
        </m:r>
      </m:oMath>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variation created for this project was to initialize node colors as a HASH of node attributes. This preserves both node attributes and topological information. This matters because two isomorphic subgraphs will often have very different chemical properties. </w:t>
      </w:r>
    </w:p>
    <w:p w:rsidR="00000000" w:rsidDel="00000000" w:rsidP="00000000" w:rsidRDefault="00000000" w:rsidRPr="00000000" w14:paraId="00000022">
      <w:pPr>
        <w:rPr>
          <w:sz w:val="18"/>
          <w:szCs w:val="18"/>
        </w:rPr>
      </w:pPr>
      <w:r w:rsidDel="00000000" w:rsidR="00000000" w:rsidRPr="00000000">
        <w:rPr>
          <w:rtl w:val="0"/>
        </w:rPr>
      </w:r>
    </w:p>
    <w:p w:rsidR="00000000" w:rsidDel="00000000" w:rsidP="00000000" w:rsidRDefault="00000000" w:rsidRPr="00000000" w14:paraId="00000023">
      <w:pPr>
        <w:rPr>
          <w:sz w:val="26"/>
          <w:szCs w:val="26"/>
        </w:rPr>
      </w:pPr>
      <m:oMath>
        <m:r>
          <w:rPr>
            <w:sz w:val="26"/>
            <w:szCs w:val="26"/>
          </w:rPr>
          <m:t xml:space="preserve">C.color</m:t>
        </m:r>
        <m:sSub>
          <m:sSubPr>
            <m:ctrlPr>
              <w:rPr>
                <w:sz w:val="26"/>
                <w:szCs w:val="26"/>
              </w:rPr>
            </m:ctrlPr>
          </m:sSubPr>
          <m:e/>
          <m:sub>
            <m:r>
              <w:rPr>
                <w:sz w:val="26"/>
                <w:szCs w:val="26"/>
              </w:rPr>
              <m:t xml:space="preserve">0</m:t>
            </m:r>
          </m:sub>
        </m:sSub>
        <m:r>
          <w:rPr>
            <w:sz w:val="26"/>
            <w:szCs w:val="26"/>
          </w:rPr>
          <m:t xml:space="preserve"> = HASH(concat(C.attribute for attribute in C.attributes) ) % K  </m:t>
        </m:r>
      </m:oMath>
      <w:r w:rsidDel="00000000" w:rsidR="00000000" w:rsidRPr="00000000">
        <w:rPr>
          <w:rtl w:val="0"/>
        </w:rPr>
      </w:r>
    </w:p>
    <w:p w:rsidR="00000000" w:rsidDel="00000000" w:rsidP="00000000" w:rsidRDefault="00000000" w:rsidRPr="00000000" w14:paraId="00000024">
      <w:pPr>
        <w:rPr>
          <w:sz w:val="26"/>
          <w:szCs w:val="26"/>
        </w:rPr>
      </w:pPr>
      <m:oMath>
        <m:r>
          <w:rPr>
            <w:sz w:val="26"/>
            <w:szCs w:val="26"/>
          </w:rPr>
          <m:t xml:space="preserve">C.color</m:t>
        </m:r>
        <m:sSub>
          <m:sSubPr>
            <m:ctrlPr>
              <w:rPr>
                <w:sz w:val="26"/>
                <w:szCs w:val="26"/>
              </w:rPr>
            </m:ctrlPr>
          </m:sSubPr>
          <m:e/>
          <m:sub>
            <m:r>
              <w:rPr>
                <w:sz w:val="26"/>
                <w:szCs w:val="26"/>
              </w:rPr>
              <m:t xml:space="preserve">H+1</m:t>
            </m:r>
          </m:sub>
        </m:sSub>
        <m:r>
          <w:rPr>
            <w:sz w:val="26"/>
            <w:szCs w:val="26"/>
          </w:rPr>
          <m:t xml:space="preserve"> = HASH(C.color</m:t>
        </m:r>
        <m:sSub>
          <m:sSubPr>
            <m:ctrlPr>
              <w:rPr>
                <w:sz w:val="26"/>
                <w:szCs w:val="26"/>
              </w:rPr>
            </m:ctrlPr>
          </m:sSubPr>
          <m:e/>
          <m:sub>
            <m:r>
              <w:rPr>
                <w:sz w:val="26"/>
                <w:szCs w:val="26"/>
              </w:rPr>
              <m:t xml:space="preserve">H</m:t>
            </m:r>
          </m:sub>
        </m:sSub>
        <m:r>
          <w:rPr>
            <w:sz w:val="26"/>
            <w:szCs w:val="26"/>
          </w:rPr>
          <m:t xml:space="preserve"> append (concat({N.color</m:t>
        </m:r>
        <m:sSub>
          <m:sSubPr>
            <m:ctrlPr>
              <w:rPr>
                <w:sz w:val="26"/>
                <w:szCs w:val="26"/>
              </w:rPr>
            </m:ctrlPr>
          </m:sSubPr>
          <m:e/>
          <m:sub>
            <m:r>
              <w:rPr>
                <w:sz w:val="26"/>
                <w:szCs w:val="26"/>
              </w:rPr>
              <m:t xml:space="preserve">H</m:t>
            </m:r>
          </m:sub>
        </m:sSub>
        <m:r>
          <w:rPr>
            <w:sz w:val="26"/>
            <w:szCs w:val="26"/>
          </w:rPr>
          <m:t xml:space="preserve">} for N in C.neighbors)) % K</m:t>
        </m:r>
      </m:oMath>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Where C is the current node, H is the hop number, K is the number of colors, and % is the modulo operator. For any value of H, each graph is embedded into a length K integer vector representing the count of each node color with a given color .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sz w:val="26"/>
          <w:szCs w:val="26"/>
        </w:rPr>
      </w:pPr>
      <m:oMath>
        <m:sSub>
          <m:sSubPr>
            <m:ctrlPr>
              <w:rPr>
                <w:sz w:val="26"/>
                <w:szCs w:val="26"/>
              </w:rPr>
            </m:ctrlPr>
          </m:sSubPr>
          <m:e>
            <m:r>
              <w:rPr>
                <w:sz w:val="26"/>
                <w:szCs w:val="26"/>
              </w:rPr>
              <m:t xml:space="preserve">G</m:t>
            </m:r>
          </m:e>
          <m:sub>
            <m:r>
              <w:rPr>
                <w:sz w:val="26"/>
                <w:szCs w:val="26"/>
              </w:rPr>
              <m:t xml:space="preserve">B,H</m:t>
            </m:r>
          </m:sub>
        </m:sSub>
        <m:r>
          <w:rPr>
            <w:sz w:val="26"/>
            <w:szCs w:val="26"/>
          </w:rPr>
          <m:t xml:space="preserve"> = [sum(C.colo</m:t>
        </m:r>
        <m:sSub>
          <m:sSubPr>
            <m:ctrlPr>
              <w:rPr>
                <w:sz w:val="26"/>
                <w:szCs w:val="26"/>
              </w:rPr>
            </m:ctrlPr>
          </m:sSubPr>
          <m:e>
            <m:r>
              <w:rPr>
                <w:sz w:val="26"/>
                <w:szCs w:val="26"/>
              </w:rPr>
              <m:t xml:space="preserve">r</m:t>
            </m:r>
          </m:e>
          <m:sub>
            <m:r>
              <w:rPr>
                <w:sz w:val="26"/>
                <w:szCs w:val="26"/>
              </w:rPr>
              <m:t xml:space="preserve">H</m:t>
            </m:r>
          </m:sub>
        </m:sSub>
        <m:r>
          <w:rPr>
            <w:sz w:val="26"/>
            <w:szCs w:val="26"/>
          </w:rPr>
          <m:t xml:space="preserve">==i) for i in range(K) for C in G.nodes] </m:t>
        </m:r>
      </m:oMath>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Where G(B,H) is the sparse “bag of colors” vector at hop H for the graph G.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ColorRefinement algorithm takes two user-defined parameters, K, the number of possible colors and H, the number of hops defining the size of each subgraph. Larger values of K cause a lower false positive rate at the cost of greater sparsity. Larger values of H capture information about larger subgraphs at the cost of increasing the false positive rate. K was selected based on compute limits, and and H by empirically measuring the AUPRC lost as H increases.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This property of near 0 false positive rates at lower H value and near 1 at higher H values is due to the exponential increase in the number of possible isomorphic subgraphs as then number of nodes increases. For example, when K=1 then each subgraph consists of a single node and its immediate neighbors. For the molecule dataset that typically would mean a subgraph with a number of vertices between 2 and 4, or a total lower bound of 9 isomorphic graphs. </w:t>
      </w:r>
    </w:p>
    <w:p w:rsidR="00000000" w:rsidDel="00000000" w:rsidP="00000000" w:rsidRDefault="00000000" w:rsidRPr="00000000" w14:paraId="0000002F">
      <w:pPr>
        <w:rPr/>
      </w:pPr>
      <w:r w:rsidDel="00000000" w:rsidR="00000000" w:rsidRPr="00000000">
        <w:rPr/>
        <w:drawing>
          <wp:inline distB="114300" distT="114300" distL="114300" distR="114300">
            <wp:extent cx="2557463" cy="2557463"/>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557463" cy="2557463"/>
                    </a:xfrm>
                    <a:prstGeom prst="rect"/>
                    <a:ln/>
                  </pic:spPr>
                </pic:pic>
              </a:graphicData>
            </a:graphic>
          </wp:inline>
        </w:drawing>
      </w:r>
      <w:r w:rsidDel="00000000" w:rsidR="00000000" w:rsidRPr="00000000">
        <w:rPr/>
        <w:drawing>
          <wp:inline distB="114300" distT="114300" distL="114300" distR="114300">
            <wp:extent cx="2582818" cy="2565936"/>
            <wp:effectExtent b="0" l="0" r="0" t="0"/>
            <wp:docPr id="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582818" cy="2565936"/>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Two isomorphic subgraphs that are chemically distinct.</w:t>
      </w:r>
    </w:p>
    <w:p w:rsidR="00000000" w:rsidDel="00000000" w:rsidP="00000000" w:rsidRDefault="00000000" w:rsidRPr="00000000" w14:paraId="00000031">
      <w:pPr>
        <w:rPr/>
      </w:pPr>
      <w:r w:rsidDel="00000000" w:rsidR="00000000" w:rsidRPr="00000000">
        <w:rPr>
          <w:rtl w:val="0"/>
        </w:rPr>
      </w:r>
    </w:p>
    <w:tbl>
      <w:tblPr>
        <w:tblStyle w:val="Table2"/>
        <w:tblW w:w="508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3120"/>
        <w:tblGridChange w:id="0">
          <w:tblGrid>
            <w:gridCol w:w="1965"/>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Vertices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non-isomorphic undirected subgraphs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261,080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11,716,571</w:t>
            </w:r>
          </w:p>
        </w:tc>
      </w:tr>
    </w:tbl>
    <w:p w:rsidR="00000000" w:rsidDel="00000000" w:rsidP="00000000" w:rsidRDefault="00000000" w:rsidRPr="00000000" w14:paraId="00000048">
      <w:pPr>
        <w:rPr/>
      </w:pPr>
      <w:hyperlink r:id="rId12">
        <w:r w:rsidDel="00000000" w:rsidR="00000000" w:rsidRPr="00000000">
          <w:rPr>
            <w:color w:val="1155cc"/>
            <w:u w:val="single"/>
            <w:rtl w:val="0"/>
          </w:rPr>
          <w:t xml:space="preserve">Source</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false positive rate increases explonenitally can be understood by looking at the number of non-isomorphic subgraphs increases with the number of vertices. Each subgraph is hashed into one of K buckets at larger H values; there are orders of magnitude more possible non-isomorphic subgraphs than K. In practice this is typically not much of an issue because the embedding vectors are typically sparse. The number of non zero values in G(B,H) has a strict upper bound defined by: </w:t>
      </w:r>
    </w:p>
    <w:p w:rsidR="00000000" w:rsidDel="00000000" w:rsidP="00000000" w:rsidRDefault="00000000" w:rsidRPr="00000000" w14:paraId="0000004B">
      <w:pPr>
        <w:rPr/>
      </w:pPr>
      <m:oMath>
        <m:r>
          <w:rPr>
            <w:sz w:val="26"/>
            <w:szCs w:val="26"/>
          </w:rPr>
          <m:t xml:space="preserve">Count nonzero values in  </m:t>
        </m:r>
        <m:sSub>
          <m:sSubPr>
            <m:ctrlPr>
              <w:rPr>
                <w:sz w:val="26"/>
                <w:szCs w:val="26"/>
              </w:rPr>
            </m:ctrlPr>
          </m:sSubPr>
          <m:e>
            <m:r>
              <w:rPr>
                <w:sz w:val="26"/>
                <w:szCs w:val="26"/>
              </w:rPr>
              <m:t xml:space="preserve">G</m:t>
            </m:r>
          </m:e>
          <m:sub>
            <m:r>
              <w:rPr>
                <w:sz w:val="26"/>
                <w:szCs w:val="26"/>
              </w:rPr>
              <m:t xml:space="preserve">B,H</m:t>
            </m:r>
          </m:sub>
        </m:sSub>
        <m:r>
          <w:rPr>
            <w:sz w:val="26"/>
            <w:szCs w:val="26"/>
          </w:rPr>
          <m:t xml:space="preserve"> &lt;=count(G.nodes) </m:t>
        </m:r>
      </m:oMath>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Each node is only assigned a single color at each hop level so when embedding a graph with 46 nodes into a bag of colors vector of size 2,000 the vector is between (2000-46)/2000 or 97.70% and (2000-1)/2000 or 99.95% zeros. So even while there might be 1,000 chemically distinct subgraphs that would be hashed into the same bucket the probability that two distinct subgraphs at a given value of H would be hashed into the same bucket is 1/K. Because the hash function does not create false negatives, the false positive rate will only increase as H increases. This is mitigated because the probability of a true positive decreases as H increases again due to the exponential increase in possible non-isomorphic subgraphs. </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sz w:val="26"/>
          <w:szCs w:val="26"/>
        </w:rPr>
      </w:pPr>
      <m:oMath>
        <m:r>
          <w:rPr>
            <w:sz w:val="26"/>
            <w:szCs w:val="26"/>
          </w:rPr>
          <m:t xml:space="preserve">False Positive Rate →1 as H→∞</m:t>
        </m:r>
      </m:oMath>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990850" cy="2962275"/>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90850"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971800" cy="29718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9718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Similar molecules in the TDC dataset.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533775" cy="3743325"/>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5337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657600" cy="3752850"/>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657600" cy="37528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H=0 K=5000 embeddings of some similar molecules.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619500" cy="3686175"/>
            <wp:effectExtent b="0" l="0" r="0" t="0"/>
            <wp:docPr id="1"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6195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657600" cy="3771900"/>
            <wp:effectExtent b="0" l="0" r="0" t="0"/>
            <wp:docPr id="11"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3657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t xml:space="preserve">The embedding at the H=4 and K=5000. The left bottom part of each graph is identical but the top right has diverged because they are not identical.</w:t>
      </w:r>
      <w:r w:rsidDel="00000000" w:rsidR="00000000" w:rsidRPr="00000000">
        <w:rPr>
          <w:rtl w:val="0"/>
        </w:rPr>
      </w:r>
    </w:p>
    <w:p w:rsidR="00000000" w:rsidDel="00000000" w:rsidP="00000000" w:rsidRDefault="00000000" w:rsidRPr="00000000" w14:paraId="00000059">
      <w:pPr>
        <w:pStyle w:val="Heading2"/>
        <w:rPr/>
      </w:pPr>
      <w:bookmarkStart w:colFirst="0" w:colLast="0" w:name="_55heokoeisc7" w:id="3"/>
      <w:bookmarkEnd w:id="3"/>
      <w:r w:rsidDel="00000000" w:rsidR="00000000" w:rsidRPr="00000000">
        <w:rPr>
          <w:rtl w:val="0"/>
        </w:rPr>
        <w:t xml:space="preserve">Selecting Hyper Parameters </w:t>
      </w:r>
    </w:p>
    <w:p w:rsidR="00000000" w:rsidDel="00000000" w:rsidP="00000000" w:rsidRDefault="00000000" w:rsidRPr="00000000" w14:paraId="0000005A">
      <w:pPr>
        <w:rPr/>
      </w:pPr>
      <w:r w:rsidDel="00000000" w:rsidR="00000000" w:rsidRPr="00000000">
        <w:rPr>
          <w:rtl w:val="0"/>
        </w:rPr>
        <w:t xml:space="preserve">Calculating the false positive rate at each H is difficult and depends on the degree of each node in each graph and the number of distinct nodes. Instead of trying to calculate the false positive rate a value for H was selected empirically by measuring information lost as H increases and the limits on computation.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At each hop H a default LGBMClassifier() was trained on the graph embedding at that H, then compared to the Area Under the Precision Recall Curve (AUPRC) when the same model was retrained on a permuted set of targets. The difference between the unpermuted targets and permuted targets can be thought of as the lower bound on the amount of information lost when there is no relationship between the features and targets.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386388" cy="5027295"/>
            <wp:effectExtent b="0" l="0" r="0" t="0"/>
            <wp:docPr id="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386388" cy="502729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There is a linear negative relationship between the amount of information lost as H increases after H=1. Because of this the graphs were chosen to be embedded into 4 vectors at H=[0,3]. This cutoff was selected by considering the computational resources required for building and tuning models. An opportunity for improvement would be to create an ensemble of models each trained on the embedding at h=[0,~13] when the information lost from permuting targets is close to zero.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K was arbitrarily chosen to be 2,000 due to resource limits. It is probable that there would be improvements to be made by building an ensemble model with both a larger value of K and of H. The final model was a weighted ensemble of Light Gradient Boost Machines. Each model had 5000 random combinations of hyperparameters computed withSklearn’s RandomizedSearchCV(). The relationship between average 5-fold CV AUPRC and the given hyperparameter  is viszulaied below.</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4000500" cy="2790825"/>
            <wp:effectExtent b="0" l="0" r="0" t="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4000500"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Impact of the learning rate parameter on the model trained on the embedding at H=0. </w:t>
      </w:r>
    </w:p>
    <w:p w:rsidR="00000000" w:rsidDel="00000000" w:rsidP="00000000" w:rsidRDefault="00000000" w:rsidRPr="00000000" w14:paraId="00000066">
      <w:pPr>
        <w:rPr/>
      </w:pPr>
      <w:r w:rsidDel="00000000" w:rsidR="00000000" w:rsidRPr="00000000">
        <w:rPr/>
        <w:drawing>
          <wp:inline distB="114300" distT="114300" distL="114300" distR="114300">
            <wp:extent cx="3810000" cy="2771775"/>
            <wp:effectExtent b="0" l="0" r="0" t="0"/>
            <wp:docPr id="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810000" cy="2771775"/>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impact of the subsample parameter the model trained on the embedding at H=3. </w:t>
      </w:r>
    </w:p>
    <w:p w:rsidR="00000000" w:rsidDel="00000000" w:rsidP="00000000" w:rsidRDefault="00000000" w:rsidRPr="00000000" w14:paraId="00000068">
      <w:pPr>
        <w:pStyle w:val="Heading2"/>
        <w:rPr/>
      </w:pPr>
      <w:bookmarkStart w:colFirst="0" w:colLast="0" w:name="_vey62esafqaa" w:id="4"/>
      <w:bookmarkEnd w:id="4"/>
      <w:r w:rsidDel="00000000" w:rsidR="00000000" w:rsidRPr="00000000">
        <w:rPr>
          <w:rtl w:val="0"/>
        </w:rPr>
        <w:t xml:space="preserve">Computing Ensemble Weights </w:t>
      </w:r>
    </w:p>
    <w:p w:rsidR="00000000" w:rsidDel="00000000" w:rsidP="00000000" w:rsidRDefault="00000000" w:rsidRPr="00000000" w14:paraId="00000069">
      <w:pPr>
        <w:rPr/>
      </w:pPr>
      <w:r w:rsidDel="00000000" w:rsidR="00000000" w:rsidRPr="00000000">
        <w:rPr>
          <w:rtl w:val="0"/>
        </w:rPr>
        <w:t xml:space="preserve">Once a tuned model for each H=[0,3] weights were selected by randomly selecting % weights for each model and computing the average 5-fold cross validation AUPRC of that weight combination.</w:t>
      </w:r>
      <w:r w:rsidDel="00000000" w:rsidR="00000000" w:rsidRPr="00000000">
        <w:rPr>
          <w:rtl w:val="0"/>
        </w:rPr>
      </w:r>
    </w:p>
    <w:p w:rsidR="00000000" w:rsidDel="00000000" w:rsidP="00000000" w:rsidRDefault="00000000" w:rsidRPr="00000000" w14:paraId="0000006A">
      <w:pPr>
        <w:rPr>
          <w:color w:val="24292f"/>
        </w:rPr>
      </w:pPr>
      <w:r w:rsidDel="00000000" w:rsidR="00000000" w:rsidRPr="00000000">
        <w:rPr>
          <w:rtl w:val="0"/>
        </w:rPr>
      </w:r>
    </w:p>
    <w:tbl>
      <w:tblPr>
        <w:tblStyle w:val="Table3"/>
        <w:tblW w:w="7050.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155"/>
        <w:gridCol w:w="1185"/>
        <w:gridCol w:w="1215"/>
        <w:gridCol w:w="1185"/>
        <w:gridCol w:w="1155"/>
        <w:tblGridChange w:id="0">
          <w:tblGrid>
            <w:gridCol w:w="1155"/>
            <w:gridCol w:w="1155"/>
            <w:gridCol w:w="1185"/>
            <w:gridCol w:w="1215"/>
            <w:gridCol w:w="1185"/>
            <w:gridCol w:w="1155"/>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6B">
            <w:pPr>
              <w:jc w:val="right"/>
              <w:rPr>
                <w:b w:val="1"/>
                <w:color w:val="24292f"/>
                <w:sz w:val="21"/>
                <w:szCs w:val="21"/>
              </w:rPr>
            </w:pPr>
            <w:r w:rsidDel="00000000" w:rsidR="00000000" w:rsidRPr="00000000">
              <w:rPr>
                <w:rtl w:val="0"/>
              </w:rPr>
            </w:r>
          </w:p>
          <w:p w:rsidR="00000000" w:rsidDel="00000000" w:rsidP="00000000" w:rsidRDefault="00000000" w:rsidRPr="00000000" w14:paraId="0000006C">
            <w:pPr>
              <w:jc w:val="right"/>
              <w:rPr>
                <w:b w:val="1"/>
                <w:color w:val="24292f"/>
                <w:sz w:val="21"/>
                <w:szCs w:val="21"/>
              </w:rPr>
            </w:pPr>
            <w:r w:rsidDel="00000000" w:rsidR="00000000" w:rsidRPr="00000000">
              <w:rPr>
                <w:b w:val="1"/>
                <w:color w:val="24292f"/>
                <w:sz w:val="21"/>
                <w:szCs w:val="21"/>
                <w:rtl w:val="0"/>
              </w:rPr>
              <w:t xml:space="preserve">index</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6D">
            <w:pPr>
              <w:jc w:val="right"/>
              <w:rPr>
                <w:b w:val="1"/>
                <w:color w:val="24292f"/>
                <w:sz w:val="21"/>
                <w:szCs w:val="21"/>
              </w:rPr>
            </w:pPr>
            <w:r w:rsidDel="00000000" w:rsidR="00000000" w:rsidRPr="00000000">
              <w:rPr>
                <w:b w:val="1"/>
                <w:color w:val="24292f"/>
                <w:sz w:val="21"/>
                <w:szCs w:val="21"/>
                <w:rtl w:val="0"/>
              </w:rPr>
              <w:t xml:space="preserve">model_0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6E">
            <w:pPr>
              <w:jc w:val="right"/>
              <w:rPr>
                <w:b w:val="1"/>
                <w:color w:val="24292f"/>
                <w:sz w:val="21"/>
                <w:szCs w:val="21"/>
              </w:rPr>
            </w:pPr>
            <w:r w:rsidDel="00000000" w:rsidR="00000000" w:rsidRPr="00000000">
              <w:rPr>
                <w:b w:val="1"/>
                <w:color w:val="24292f"/>
                <w:sz w:val="21"/>
                <w:szCs w:val="21"/>
                <w:rtl w:val="0"/>
              </w:rPr>
              <w:t xml:space="preserve">model_1</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6F">
            <w:pPr>
              <w:jc w:val="right"/>
              <w:rPr>
                <w:b w:val="1"/>
                <w:color w:val="24292f"/>
                <w:sz w:val="21"/>
                <w:szCs w:val="21"/>
              </w:rPr>
            </w:pPr>
            <w:r w:rsidDel="00000000" w:rsidR="00000000" w:rsidRPr="00000000">
              <w:rPr>
                <w:b w:val="1"/>
                <w:color w:val="24292f"/>
                <w:sz w:val="21"/>
                <w:szCs w:val="21"/>
                <w:rtl w:val="0"/>
              </w:rPr>
              <w:t xml:space="preserve">model_2</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70">
            <w:pPr>
              <w:jc w:val="right"/>
              <w:rPr>
                <w:b w:val="1"/>
                <w:color w:val="24292f"/>
                <w:sz w:val="21"/>
                <w:szCs w:val="21"/>
              </w:rPr>
            </w:pPr>
            <w:r w:rsidDel="00000000" w:rsidR="00000000" w:rsidRPr="00000000">
              <w:rPr>
                <w:b w:val="1"/>
                <w:color w:val="24292f"/>
                <w:sz w:val="21"/>
                <w:szCs w:val="21"/>
                <w:rtl w:val="0"/>
              </w:rPr>
              <w:t xml:space="preserve">model_3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jc w:val="right"/>
              <w:rPr>
                <w:b w:val="1"/>
                <w:color w:val="24292f"/>
                <w:sz w:val="21"/>
                <w:szCs w:val="21"/>
              </w:rPr>
            </w:pPr>
            <w:r w:rsidDel="00000000" w:rsidR="00000000" w:rsidRPr="00000000">
              <w:rPr>
                <w:b w:val="1"/>
                <w:color w:val="24292f"/>
                <w:sz w:val="21"/>
                <w:szCs w:val="21"/>
                <w:rtl w:val="0"/>
              </w:rPr>
              <w:t xml:space="preserve">target</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jc w:val="right"/>
              <w:rPr>
                <w:color w:val="24292f"/>
                <w:sz w:val="21"/>
                <w:szCs w:val="21"/>
              </w:rPr>
            </w:pPr>
            <w:r w:rsidDel="00000000" w:rsidR="00000000" w:rsidRPr="00000000">
              <w:rPr>
                <w:color w:val="24292f"/>
                <w:sz w:val="21"/>
                <w:szCs w:val="21"/>
                <w:rtl w:val="0"/>
              </w:rPr>
              <w:t xml:space="preserve">1935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jc w:val="right"/>
              <w:rPr>
                <w:color w:val="24292f"/>
                <w:sz w:val="21"/>
                <w:szCs w:val="21"/>
              </w:rPr>
            </w:pPr>
            <w:r w:rsidDel="00000000" w:rsidR="00000000" w:rsidRPr="00000000">
              <w:rPr>
                <w:color w:val="24292f"/>
                <w:sz w:val="21"/>
                <w:szCs w:val="21"/>
                <w:rtl w:val="0"/>
              </w:rPr>
              <w:t xml:space="preserve">0.312784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jc w:val="right"/>
              <w:rPr>
                <w:color w:val="24292f"/>
                <w:sz w:val="21"/>
                <w:szCs w:val="21"/>
              </w:rPr>
            </w:pPr>
            <w:r w:rsidDel="00000000" w:rsidR="00000000" w:rsidRPr="00000000">
              <w:rPr>
                <w:color w:val="24292f"/>
                <w:sz w:val="21"/>
                <w:szCs w:val="21"/>
                <w:rtl w:val="0"/>
              </w:rPr>
              <w:t xml:space="preserve">0.208339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jc w:val="right"/>
              <w:rPr>
                <w:color w:val="24292f"/>
                <w:sz w:val="21"/>
                <w:szCs w:val="21"/>
              </w:rPr>
            </w:pPr>
            <w:r w:rsidDel="00000000" w:rsidR="00000000" w:rsidRPr="00000000">
              <w:rPr>
                <w:color w:val="24292f"/>
                <w:sz w:val="21"/>
                <w:szCs w:val="21"/>
                <w:rtl w:val="0"/>
              </w:rPr>
              <w:t xml:space="preserve">0.295249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jc w:val="right"/>
              <w:rPr>
                <w:color w:val="24292f"/>
                <w:sz w:val="21"/>
                <w:szCs w:val="21"/>
              </w:rPr>
            </w:pPr>
            <w:r w:rsidDel="00000000" w:rsidR="00000000" w:rsidRPr="00000000">
              <w:rPr>
                <w:color w:val="24292f"/>
                <w:sz w:val="21"/>
                <w:szCs w:val="21"/>
                <w:rtl w:val="0"/>
              </w:rPr>
              <w:t xml:space="preserve">0.286069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jc w:val="right"/>
              <w:rPr>
                <w:color w:val="24292f"/>
                <w:sz w:val="21"/>
                <w:szCs w:val="21"/>
              </w:rPr>
            </w:pPr>
            <w:r w:rsidDel="00000000" w:rsidR="00000000" w:rsidRPr="00000000">
              <w:rPr>
                <w:color w:val="24292f"/>
                <w:sz w:val="21"/>
                <w:szCs w:val="21"/>
                <w:rtl w:val="0"/>
              </w:rPr>
              <w:t xml:space="preserve">False</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jc w:val="right"/>
              <w:rPr>
                <w:color w:val="24292f"/>
                <w:sz w:val="21"/>
                <w:szCs w:val="21"/>
              </w:rPr>
            </w:pPr>
            <w:r w:rsidDel="00000000" w:rsidR="00000000" w:rsidRPr="00000000">
              <w:rPr>
                <w:color w:val="24292f"/>
                <w:sz w:val="21"/>
                <w:szCs w:val="21"/>
                <w:rtl w:val="0"/>
              </w:rPr>
              <w:t xml:space="preserve">1936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jc w:val="right"/>
              <w:rPr>
                <w:color w:val="24292f"/>
                <w:sz w:val="21"/>
                <w:szCs w:val="21"/>
              </w:rPr>
            </w:pPr>
            <w:r w:rsidDel="00000000" w:rsidR="00000000" w:rsidRPr="00000000">
              <w:rPr>
                <w:color w:val="24292f"/>
                <w:sz w:val="21"/>
                <w:szCs w:val="21"/>
                <w:rtl w:val="0"/>
              </w:rPr>
              <w:t xml:space="preserve">0.33413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jc w:val="right"/>
              <w:rPr>
                <w:color w:val="24292f"/>
                <w:sz w:val="21"/>
                <w:szCs w:val="21"/>
              </w:rPr>
            </w:pPr>
            <w:r w:rsidDel="00000000" w:rsidR="00000000" w:rsidRPr="00000000">
              <w:rPr>
                <w:color w:val="24292f"/>
                <w:sz w:val="21"/>
                <w:szCs w:val="21"/>
                <w:rtl w:val="0"/>
              </w:rPr>
              <w:t xml:space="preserve">0.34766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jc w:val="right"/>
              <w:rPr>
                <w:color w:val="24292f"/>
                <w:sz w:val="21"/>
                <w:szCs w:val="21"/>
              </w:rPr>
            </w:pPr>
            <w:r w:rsidDel="00000000" w:rsidR="00000000" w:rsidRPr="00000000">
              <w:rPr>
                <w:color w:val="24292f"/>
                <w:sz w:val="21"/>
                <w:szCs w:val="21"/>
                <w:rtl w:val="0"/>
              </w:rPr>
              <w:t xml:space="preserve">0.449999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jc w:val="right"/>
              <w:rPr>
                <w:color w:val="24292f"/>
                <w:sz w:val="21"/>
                <w:szCs w:val="21"/>
              </w:rPr>
            </w:pPr>
            <w:r w:rsidDel="00000000" w:rsidR="00000000" w:rsidRPr="00000000">
              <w:rPr>
                <w:color w:val="24292f"/>
                <w:sz w:val="21"/>
                <w:szCs w:val="21"/>
                <w:rtl w:val="0"/>
              </w:rPr>
              <w:t xml:space="preserve">0.583438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jc w:val="right"/>
              <w:rPr>
                <w:color w:val="24292f"/>
                <w:sz w:val="21"/>
                <w:szCs w:val="21"/>
              </w:rPr>
            </w:pPr>
            <w:r w:rsidDel="00000000" w:rsidR="00000000" w:rsidRPr="00000000">
              <w:rPr>
                <w:color w:val="24292f"/>
                <w:sz w:val="21"/>
                <w:szCs w:val="21"/>
                <w:rtl w:val="0"/>
              </w:rPr>
              <w:t xml:space="preserve">True</w:t>
            </w:r>
          </w:p>
        </w:tc>
      </w:tr>
      <w:tr>
        <w:trPr>
          <w:cantSplit w:val="0"/>
          <w:trHeight w:val="337.48349999999994"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jc w:val="right"/>
              <w:rPr>
                <w:color w:val="24292f"/>
                <w:sz w:val="21"/>
                <w:szCs w:val="21"/>
              </w:rPr>
            </w:pPr>
            <w:r w:rsidDel="00000000" w:rsidR="00000000" w:rsidRPr="00000000">
              <w:rPr>
                <w:color w:val="24292f"/>
                <w:sz w:val="21"/>
                <w:szCs w:val="21"/>
                <w:rtl w:val="0"/>
              </w:rPr>
              <w:t xml:space="preserve">1937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jc w:val="right"/>
              <w:rPr>
                <w:color w:val="24292f"/>
                <w:sz w:val="21"/>
                <w:szCs w:val="21"/>
              </w:rPr>
            </w:pPr>
            <w:r w:rsidDel="00000000" w:rsidR="00000000" w:rsidRPr="00000000">
              <w:rPr>
                <w:color w:val="24292f"/>
                <w:sz w:val="21"/>
                <w:szCs w:val="21"/>
                <w:rtl w:val="0"/>
              </w:rPr>
              <w:t xml:space="preserve">0.460933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jc w:val="right"/>
              <w:rPr>
                <w:color w:val="24292f"/>
                <w:sz w:val="21"/>
                <w:szCs w:val="21"/>
              </w:rPr>
            </w:pPr>
            <w:r w:rsidDel="00000000" w:rsidR="00000000" w:rsidRPr="00000000">
              <w:rPr>
                <w:color w:val="24292f"/>
                <w:sz w:val="21"/>
                <w:szCs w:val="21"/>
                <w:rtl w:val="0"/>
              </w:rPr>
              <w:t xml:space="preserve">0.445365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jc w:val="right"/>
              <w:rPr>
                <w:color w:val="24292f"/>
                <w:sz w:val="21"/>
                <w:szCs w:val="21"/>
              </w:rPr>
            </w:pPr>
            <w:r w:rsidDel="00000000" w:rsidR="00000000" w:rsidRPr="00000000">
              <w:rPr>
                <w:color w:val="24292f"/>
                <w:sz w:val="21"/>
                <w:szCs w:val="21"/>
                <w:rtl w:val="0"/>
              </w:rPr>
              <w:t xml:space="preserve">0.691044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jc w:val="right"/>
              <w:rPr>
                <w:color w:val="24292f"/>
                <w:sz w:val="21"/>
                <w:szCs w:val="21"/>
              </w:rPr>
            </w:pPr>
            <w:r w:rsidDel="00000000" w:rsidR="00000000" w:rsidRPr="00000000">
              <w:rPr>
                <w:color w:val="24292f"/>
                <w:sz w:val="21"/>
                <w:szCs w:val="21"/>
                <w:rtl w:val="0"/>
              </w:rPr>
              <w:t xml:space="preserve">0.297753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jc w:val="right"/>
              <w:rPr>
                <w:color w:val="24292f"/>
                <w:sz w:val="21"/>
                <w:szCs w:val="21"/>
              </w:rPr>
            </w:pPr>
            <w:r w:rsidDel="00000000" w:rsidR="00000000" w:rsidRPr="00000000">
              <w:rPr>
                <w:color w:val="24292f"/>
                <w:sz w:val="21"/>
                <w:szCs w:val="21"/>
                <w:rtl w:val="0"/>
              </w:rPr>
              <w:t xml:space="preserve">True</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jc w:val="right"/>
              <w:rPr>
                <w:color w:val="24292f"/>
                <w:sz w:val="21"/>
                <w:szCs w:val="21"/>
              </w:rPr>
            </w:pPr>
            <w:r w:rsidDel="00000000" w:rsidR="00000000" w:rsidRPr="00000000">
              <w:rPr>
                <w:color w:val="24292f"/>
                <w:sz w:val="21"/>
                <w:szCs w:val="21"/>
                <w:rtl w:val="0"/>
              </w:rPr>
              <w:t xml:space="preserve">1938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jc w:val="right"/>
              <w:rPr>
                <w:color w:val="24292f"/>
                <w:sz w:val="21"/>
                <w:szCs w:val="21"/>
              </w:rPr>
            </w:pPr>
            <w:r w:rsidDel="00000000" w:rsidR="00000000" w:rsidRPr="00000000">
              <w:rPr>
                <w:color w:val="24292f"/>
                <w:sz w:val="21"/>
                <w:szCs w:val="21"/>
                <w:rtl w:val="0"/>
              </w:rPr>
              <w:t xml:space="preserve">0.426971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jc w:val="right"/>
              <w:rPr>
                <w:color w:val="24292f"/>
                <w:sz w:val="21"/>
                <w:szCs w:val="21"/>
              </w:rPr>
            </w:pPr>
            <w:r w:rsidDel="00000000" w:rsidR="00000000" w:rsidRPr="00000000">
              <w:rPr>
                <w:color w:val="24292f"/>
                <w:sz w:val="21"/>
                <w:szCs w:val="21"/>
                <w:rtl w:val="0"/>
              </w:rPr>
              <w:t xml:space="preserve">0.588611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jc w:val="right"/>
              <w:rPr>
                <w:color w:val="24292f"/>
                <w:sz w:val="21"/>
                <w:szCs w:val="21"/>
              </w:rPr>
            </w:pPr>
            <w:r w:rsidDel="00000000" w:rsidR="00000000" w:rsidRPr="00000000">
              <w:rPr>
                <w:color w:val="24292f"/>
                <w:sz w:val="21"/>
                <w:szCs w:val="21"/>
                <w:rtl w:val="0"/>
              </w:rPr>
              <w:t xml:space="preserve">0.686233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jc w:val="right"/>
              <w:rPr>
                <w:color w:val="24292f"/>
                <w:sz w:val="21"/>
                <w:szCs w:val="21"/>
              </w:rPr>
            </w:pPr>
            <w:r w:rsidDel="00000000" w:rsidR="00000000" w:rsidRPr="00000000">
              <w:rPr>
                <w:color w:val="24292f"/>
                <w:sz w:val="21"/>
                <w:szCs w:val="21"/>
                <w:rtl w:val="0"/>
              </w:rPr>
              <w:t xml:space="preserve">0.507866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jc w:val="right"/>
              <w:rPr>
                <w:color w:val="24292f"/>
                <w:sz w:val="21"/>
                <w:szCs w:val="21"/>
              </w:rPr>
            </w:pPr>
            <w:r w:rsidDel="00000000" w:rsidR="00000000" w:rsidRPr="00000000">
              <w:rPr>
                <w:color w:val="24292f"/>
                <w:sz w:val="21"/>
                <w:szCs w:val="21"/>
                <w:rtl w:val="0"/>
              </w:rPr>
              <w:t xml:space="preserve">True</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jc w:val="right"/>
              <w:rPr>
                <w:color w:val="24292f"/>
                <w:sz w:val="21"/>
                <w:szCs w:val="21"/>
              </w:rPr>
            </w:pPr>
            <w:r w:rsidDel="00000000" w:rsidR="00000000" w:rsidRPr="00000000">
              <w:rPr>
                <w:color w:val="24292f"/>
                <w:sz w:val="21"/>
                <w:szCs w:val="21"/>
                <w:rtl w:val="0"/>
              </w:rPr>
              <w:t xml:space="preserve">1939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jc w:val="right"/>
              <w:rPr>
                <w:color w:val="24292f"/>
                <w:sz w:val="21"/>
                <w:szCs w:val="21"/>
              </w:rPr>
            </w:pPr>
            <w:r w:rsidDel="00000000" w:rsidR="00000000" w:rsidRPr="00000000">
              <w:rPr>
                <w:color w:val="24292f"/>
                <w:sz w:val="21"/>
                <w:szCs w:val="21"/>
                <w:rtl w:val="0"/>
              </w:rPr>
              <w:t xml:space="preserve">0.859865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jc w:val="right"/>
              <w:rPr>
                <w:color w:val="24292f"/>
                <w:sz w:val="21"/>
                <w:szCs w:val="21"/>
              </w:rPr>
            </w:pPr>
            <w:r w:rsidDel="00000000" w:rsidR="00000000" w:rsidRPr="00000000">
              <w:rPr>
                <w:color w:val="24292f"/>
                <w:sz w:val="21"/>
                <w:szCs w:val="21"/>
                <w:rtl w:val="0"/>
              </w:rPr>
              <w:t xml:space="preserve">0.984376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jc w:val="right"/>
              <w:rPr>
                <w:color w:val="24292f"/>
                <w:sz w:val="21"/>
                <w:szCs w:val="21"/>
              </w:rPr>
            </w:pPr>
            <w:r w:rsidDel="00000000" w:rsidR="00000000" w:rsidRPr="00000000">
              <w:rPr>
                <w:color w:val="24292f"/>
                <w:sz w:val="21"/>
                <w:szCs w:val="21"/>
                <w:rtl w:val="0"/>
              </w:rPr>
              <w:t xml:space="preserve">1.068336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jc w:val="right"/>
              <w:rPr>
                <w:color w:val="24292f"/>
                <w:sz w:val="21"/>
                <w:szCs w:val="21"/>
              </w:rPr>
            </w:pPr>
            <w:r w:rsidDel="00000000" w:rsidR="00000000" w:rsidRPr="00000000">
              <w:rPr>
                <w:color w:val="24292f"/>
                <w:sz w:val="21"/>
                <w:szCs w:val="21"/>
                <w:rtl w:val="0"/>
              </w:rPr>
              <w:t xml:space="preserve">0.679388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jc w:val="right"/>
              <w:rPr>
                <w:color w:val="24292f"/>
                <w:sz w:val="21"/>
                <w:szCs w:val="21"/>
              </w:rPr>
            </w:pPr>
            <w:r w:rsidDel="00000000" w:rsidR="00000000" w:rsidRPr="00000000">
              <w:rPr>
                <w:color w:val="24292f"/>
                <w:sz w:val="21"/>
                <w:szCs w:val="21"/>
                <w:rtl w:val="0"/>
              </w:rPr>
              <w:t xml:space="preserve">True</w:t>
            </w:r>
          </w:p>
        </w:tc>
      </w:tr>
    </w:tbl>
    <w:p w:rsidR="00000000" w:rsidDel="00000000" w:rsidP="00000000" w:rsidRDefault="00000000" w:rsidRPr="00000000" w14:paraId="00000090">
      <w:pPr>
        <w:rPr/>
      </w:pPr>
      <w:r w:rsidDel="00000000" w:rsidR="00000000" w:rsidRPr="00000000">
        <w:rPr>
          <w:rtl w:val="0"/>
        </w:rPr>
        <w:t xml:space="preserve">Each model’s prediction on a CV-fold of the training data.</w:t>
      </w:r>
    </w:p>
    <w:tbl>
      <w:tblPr>
        <w:tblStyle w:val="Table4"/>
        <w:tblW w:w="7275.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155"/>
        <w:gridCol w:w="1185"/>
        <w:gridCol w:w="1215"/>
        <w:gridCol w:w="1185"/>
        <w:gridCol w:w="1380"/>
        <w:tblGridChange w:id="0">
          <w:tblGrid>
            <w:gridCol w:w="1155"/>
            <w:gridCol w:w="1155"/>
            <w:gridCol w:w="1185"/>
            <w:gridCol w:w="1215"/>
            <w:gridCol w:w="1185"/>
            <w:gridCol w:w="1380"/>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91">
            <w:pPr>
              <w:jc w:val="right"/>
              <w:rPr>
                <w:b w:val="1"/>
                <w:color w:val="24292f"/>
                <w:sz w:val="21"/>
                <w:szCs w:val="21"/>
              </w:rPr>
            </w:pPr>
            <w:r w:rsidDel="00000000" w:rsidR="00000000" w:rsidRPr="00000000">
              <w:rPr>
                <w:rtl w:val="0"/>
              </w:rPr>
            </w:r>
          </w:p>
          <w:p w:rsidR="00000000" w:rsidDel="00000000" w:rsidP="00000000" w:rsidRDefault="00000000" w:rsidRPr="00000000" w14:paraId="00000092">
            <w:pPr>
              <w:jc w:val="right"/>
              <w:rPr>
                <w:color w:val="24292f"/>
                <w:sz w:val="21"/>
                <w:szCs w:val="21"/>
              </w:rPr>
            </w:pPr>
            <w:r w:rsidDel="00000000" w:rsidR="00000000" w:rsidRPr="00000000">
              <w:rPr>
                <w:b w:val="1"/>
                <w:color w:val="24292f"/>
                <w:sz w:val="21"/>
                <w:szCs w:val="21"/>
                <w:rtl w:val="0"/>
              </w:rPr>
              <w:t xml:space="preserve">index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93">
            <w:pPr>
              <w:jc w:val="right"/>
              <w:rPr>
                <w:color w:val="24292f"/>
                <w:sz w:val="21"/>
                <w:szCs w:val="21"/>
              </w:rPr>
            </w:pPr>
            <w:r w:rsidDel="00000000" w:rsidR="00000000" w:rsidRPr="00000000">
              <w:rPr>
                <w:b w:val="1"/>
                <w:color w:val="24292f"/>
                <w:sz w:val="21"/>
                <w:szCs w:val="21"/>
                <w:rtl w:val="0"/>
              </w:rPr>
              <w:t xml:space="preserve">weight_1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94">
            <w:pPr>
              <w:jc w:val="right"/>
              <w:rPr>
                <w:color w:val="24292f"/>
                <w:sz w:val="21"/>
                <w:szCs w:val="21"/>
              </w:rPr>
            </w:pPr>
            <w:r w:rsidDel="00000000" w:rsidR="00000000" w:rsidRPr="00000000">
              <w:rPr>
                <w:b w:val="1"/>
                <w:color w:val="24292f"/>
                <w:sz w:val="21"/>
                <w:szCs w:val="21"/>
                <w:rtl w:val="0"/>
              </w:rPr>
              <w:t xml:space="preserve">weight_2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95">
            <w:pPr>
              <w:jc w:val="right"/>
              <w:rPr>
                <w:color w:val="24292f"/>
                <w:sz w:val="21"/>
                <w:szCs w:val="21"/>
              </w:rPr>
            </w:pPr>
            <w:r w:rsidDel="00000000" w:rsidR="00000000" w:rsidRPr="00000000">
              <w:rPr>
                <w:b w:val="1"/>
                <w:color w:val="24292f"/>
                <w:sz w:val="21"/>
                <w:szCs w:val="21"/>
                <w:rtl w:val="0"/>
              </w:rPr>
              <w:t xml:space="preserve">weight_3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96">
            <w:pPr>
              <w:jc w:val="right"/>
              <w:rPr>
                <w:color w:val="24292f"/>
                <w:sz w:val="21"/>
                <w:szCs w:val="21"/>
              </w:rPr>
            </w:pPr>
            <w:r w:rsidDel="00000000" w:rsidR="00000000" w:rsidRPr="00000000">
              <w:rPr>
                <w:b w:val="1"/>
                <w:color w:val="24292f"/>
                <w:sz w:val="21"/>
                <w:szCs w:val="21"/>
                <w:rtl w:val="0"/>
              </w:rPr>
              <w:t xml:space="preserve">weight_4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jc w:val="right"/>
              <w:rPr>
                <w:b w:val="1"/>
                <w:color w:val="24292f"/>
                <w:sz w:val="21"/>
                <w:szCs w:val="21"/>
              </w:rPr>
            </w:pPr>
            <w:r w:rsidDel="00000000" w:rsidR="00000000" w:rsidRPr="00000000">
              <w:rPr>
                <w:b w:val="1"/>
                <w:rtl w:val="0"/>
              </w:rPr>
              <w:t xml:space="preserve">AUPRC</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98">
            <w:pPr>
              <w:jc w:val="right"/>
              <w:rPr>
                <w:color w:val="24292f"/>
                <w:sz w:val="21"/>
                <w:szCs w:val="21"/>
              </w:rPr>
            </w:pPr>
            <w:r w:rsidDel="00000000" w:rsidR="00000000" w:rsidRPr="00000000">
              <w:rPr>
                <w:color w:val="24292f"/>
                <w:sz w:val="21"/>
                <w:szCs w:val="21"/>
                <w:rtl w:val="0"/>
              </w:rPr>
              <w:t xml:space="preserve">31079</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99">
            <w:pPr>
              <w:jc w:val="right"/>
              <w:rPr>
                <w:color w:val="24292f"/>
                <w:sz w:val="21"/>
                <w:szCs w:val="21"/>
              </w:rPr>
            </w:pPr>
            <w:r w:rsidDel="00000000" w:rsidR="00000000" w:rsidRPr="00000000">
              <w:rPr>
                <w:color w:val="24292f"/>
                <w:sz w:val="21"/>
                <w:szCs w:val="21"/>
                <w:rtl w:val="0"/>
              </w:rPr>
              <w:t xml:space="preserve">0.228070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9A">
            <w:pPr>
              <w:jc w:val="right"/>
              <w:rPr>
                <w:color w:val="24292f"/>
                <w:sz w:val="21"/>
                <w:szCs w:val="21"/>
              </w:rPr>
            </w:pPr>
            <w:r w:rsidDel="00000000" w:rsidR="00000000" w:rsidRPr="00000000">
              <w:rPr>
                <w:color w:val="24292f"/>
                <w:sz w:val="21"/>
                <w:szCs w:val="21"/>
                <w:rtl w:val="0"/>
              </w:rPr>
              <w:t xml:space="preserve">0.508772</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9B">
            <w:pPr>
              <w:jc w:val="right"/>
              <w:rPr>
                <w:color w:val="24292f"/>
                <w:sz w:val="21"/>
                <w:szCs w:val="21"/>
              </w:rPr>
            </w:pPr>
            <w:r w:rsidDel="00000000" w:rsidR="00000000" w:rsidRPr="00000000">
              <w:rPr>
                <w:color w:val="24292f"/>
                <w:sz w:val="21"/>
                <w:szCs w:val="21"/>
                <w:rtl w:val="0"/>
              </w:rPr>
              <w:t xml:space="preserve">0.157895</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9C">
            <w:pPr>
              <w:jc w:val="right"/>
              <w:rPr>
                <w:color w:val="24292f"/>
                <w:sz w:val="21"/>
                <w:szCs w:val="21"/>
              </w:rPr>
            </w:pPr>
            <w:r w:rsidDel="00000000" w:rsidR="00000000" w:rsidRPr="00000000">
              <w:rPr>
                <w:color w:val="24292f"/>
                <w:sz w:val="21"/>
                <w:szCs w:val="21"/>
                <w:rtl w:val="0"/>
              </w:rPr>
              <w:t xml:space="preserve">0.105263</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9D">
            <w:pPr>
              <w:jc w:val="right"/>
              <w:rPr>
                <w:color w:val="24292f"/>
                <w:sz w:val="21"/>
                <w:szCs w:val="21"/>
              </w:rPr>
            </w:pPr>
            <w:r w:rsidDel="00000000" w:rsidR="00000000" w:rsidRPr="00000000">
              <w:rPr>
                <w:color w:val="24292f"/>
                <w:sz w:val="21"/>
                <w:szCs w:val="21"/>
                <w:rtl w:val="0"/>
              </w:rPr>
              <w:t xml:space="preserve">0.796028</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9E">
            <w:pPr>
              <w:jc w:val="right"/>
              <w:rPr>
                <w:color w:val="24292f"/>
                <w:sz w:val="21"/>
                <w:szCs w:val="21"/>
              </w:rPr>
            </w:pPr>
            <w:r w:rsidDel="00000000" w:rsidR="00000000" w:rsidRPr="00000000">
              <w:rPr>
                <w:color w:val="24292f"/>
                <w:sz w:val="21"/>
                <w:szCs w:val="21"/>
                <w:rtl w:val="0"/>
              </w:rPr>
              <w:t xml:space="preserve">4834</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9F">
            <w:pPr>
              <w:jc w:val="right"/>
              <w:rPr>
                <w:color w:val="24292f"/>
                <w:sz w:val="21"/>
                <w:szCs w:val="21"/>
              </w:rPr>
            </w:pPr>
            <w:r w:rsidDel="00000000" w:rsidR="00000000" w:rsidRPr="00000000">
              <w:rPr>
                <w:color w:val="24292f"/>
                <w:sz w:val="21"/>
                <w:szCs w:val="21"/>
                <w:rtl w:val="0"/>
              </w:rPr>
              <w:t xml:space="preserve">0.232394</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A0">
            <w:pPr>
              <w:jc w:val="right"/>
              <w:rPr>
                <w:color w:val="24292f"/>
                <w:sz w:val="21"/>
                <w:szCs w:val="21"/>
              </w:rPr>
            </w:pPr>
            <w:r w:rsidDel="00000000" w:rsidR="00000000" w:rsidRPr="00000000">
              <w:rPr>
                <w:color w:val="24292f"/>
                <w:sz w:val="21"/>
                <w:szCs w:val="21"/>
                <w:rtl w:val="0"/>
              </w:rPr>
              <w:t xml:space="preserve">0.507042</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A1">
            <w:pPr>
              <w:jc w:val="right"/>
              <w:rPr>
                <w:color w:val="24292f"/>
                <w:sz w:val="21"/>
                <w:szCs w:val="21"/>
              </w:rPr>
            </w:pPr>
            <w:r w:rsidDel="00000000" w:rsidR="00000000" w:rsidRPr="00000000">
              <w:rPr>
                <w:color w:val="24292f"/>
                <w:sz w:val="21"/>
                <w:szCs w:val="21"/>
                <w:rtl w:val="0"/>
              </w:rPr>
              <w:t xml:space="preserve">0.183099</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A2">
            <w:pPr>
              <w:jc w:val="right"/>
              <w:rPr>
                <w:color w:val="24292f"/>
                <w:sz w:val="21"/>
                <w:szCs w:val="21"/>
              </w:rPr>
            </w:pPr>
            <w:r w:rsidDel="00000000" w:rsidR="00000000" w:rsidRPr="00000000">
              <w:rPr>
                <w:color w:val="24292f"/>
                <w:sz w:val="21"/>
                <w:szCs w:val="21"/>
                <w:rtl w:val="0"/>
              </w:rPr>
              <w:t xml:space="preserve">0.077465</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A3">
            <w:pPr>
              <w:jc w:val="right"/>
              <w:rPr>
                <w:color w:val="24292f"/>
                <w:sz w:val="21"/>
                <w:szCs w:val="21"/>
              </w:rPr>
            </w:pPr>
            <w:r w:rsidDel="00000000" w:rsidR="00000000" w:rsidRPr="00000000">
              <w:rPr>
                <w:color w:val="24292f"/>
                <w:sz w:val="21"/>
                <w:szCs w:val="21"/>
                <w:rtl w:val="0"/>
              </w:rPr>
              <w:t xml:space="preserve">0.796014</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A4">
            <w:pPr>
              <w:jc w:val="right"/>
              <w:rPr>
                <w:color w:val="24292f"/>
                <w:sz w:val="21"/>
                <w:szCs w:val="21"/>
              </w:rPr>
            </w:pPr>
            <w:r w:rsidDel="00000000" w:rsidR="00000000" w:rsidRPr="00000000">
              <w:rPr>
                <w:color w:val="24292f"/>
                <w:sz w:val="21"/>
                <w:szCs w:val="21"/>
                <w:rtl w:val="0"/>
              </w:rPr>
              <w:t xml:space="preserve">93031</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A5">
            <w:pPr>
              <w:jc w:val="right"/>
              <w:rPr>
                <w:color w:val="24292f"/>
                <w:sz w:val="21"/>
                <w:szCs w:val="21"/>
              </w:rPr>
            </w:pPr>
            <w:r w:rsidDel="00000000" w:rsidR="00000000" w:rsidRPr="00000000">
              <w:rPr>
                <w:color w:val="24292f"/>
                <w:sz w:val="21"/>
                <w:szCs w:val="21"/>
                <w:rtl w:val="0"/>
              </w:rPr>
              <w:t xml:space="preserve">0.237113</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A6">
            <w:pPr>
              <w:jc w:val="right"/>
              <w:rPr>
                <w:color w:val="24292f"/>
                <w:sz w:val="21"/>
                <w:szCs w:val="21"/>
              </w:rPr>
            </w:pPr>
            <w:r w:rsidDel="00000000" w:rsidR="00000000" w:rsidRPr="00000000">
              <w:rPr>
                <w:color w:val="24292f"/>
                <w:sz w:val="21"/>
                <w:szCs w:val="21"/>
                <w:rtl w:val="0"/>
              </w:rPr>
              <w:t xml:space="preserve">0.505155</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A7">
            <w:pPr>
              <w:jc w:val="right"/>
              <w:rPr>
                <w:color w:val="24292f"/>
                <w:sz w:val="21"/>
                <w:szCs w:val="21"/>
              </w:rPr>
            </w:pPr>
            <w:r w:rsidDel="00000000" w:rsidR="00000000" w:rsidRPr="00000000">
              <w:rPr>
                <w:color w:val="24292f"/>
                <w:sz w:val="21"/>
                <w:szCs w:val="21"/>
                <w:rtl w:val="0"/>
              </w:rPr>
              <w:t xml:space="preserve">0.159794</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A8">
            <w:pPr>
              <w:jc w:val="right"/>
              <w:rPr>
                <w:color w:val="24292f"/>
                <w:sz w:val="21"/>
                <w:szCs w:val="21"/>
              </w:rPr>
            </w:pPr>
            <w:r w:rsidDel="00000000" w:rsidR="00000000" w:rsidRPr="00000000">
              <w:rPr>
                <w:color w:val="24292f"/>
                <w:sz w:val="21"/>
                <w:szCs w:val="21"/>
                <w:rtl w:val="0"/>
              </w:rPr>
              <w:t xml:space="preserve">0.097938</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A9">
            <w:pPr>
              <w:jc w:val="right"/>
              <w:rPr>
                <w:color w:val="24292f"/>
                <w:sz w:val="21"/>
                <w:szCs w:val="21"/>
              </w:rPr>
            </w:pPr>
            <w:r w:rsidDel="00000000" w:rsidR="00000000" w:rsidRPr="00000000">
              <w:rPr>
                <w:color w:val="24292f"/>
                <w:sz w:val="21"/>
                <w:szCs w:val="21"/>
                <w:rtl w:val="0"/>
              </w:rPr>
              <w:t xml:space="preserve">0.796001</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AA">
            <w:pPr>
              <w:jc w:val="right"/>
              <w:rPr>
                <w:color w:val="24292f"/>
                <w:sz w:val="21"/>
                <w:szCs w:val="21"/>
              </w:rPr>
            </w:pPr>
            <w:r w:rsidDel="00000000" w:rsidR="00000000" w:rsidRPr="00000000">
              <w:rPr>
                <w:color w:val="24292f"/>
                <w:sz w:val="21"/>
                <w:szCs w:val="21"/>
                <w:rtl w:val="0"/>
              </w:rPr>
              <w:t xml:space="preserve">62021</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AB">
            <w:pPr>
              <w:jc w:val="right"/>
              <w:rPr>
                <w:color w:val="24292f"/>
                <w:sz w:val="21"/>
                <w:szCs w:val="21"/>
              </w:rPr>
            </w:pPr>
            <w:r w:rsidDel="00000000" w:rsidR="00000000" w:rsidRPr="00000000">
              <w:rPr>
                <w:color w:val="24292f"/>
                <w:sz w:val="21"/>
                <w:szCs w:val="21"/>
                <w:rtl w:val="0"/>
              </w:rPr>
              <w:t xml:space="preserve">0.236994</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AC">
            <w:pPr>
              <w:jc w:val="right"/>
              <w:rPr>
                <w:color w:val="24292f"/>
                <w:sz w:val="21"/>
                <w:szCs w:val="21"/>
              </w:rPr>
            </w:pPr>
            <w:r w:rsidDel="00000000" w:rsidR="00000000" w:rsidRPr="00000000">
              <w:rPr>
                <w:color w:val="24292f"/>
                <w:sz w:val="21"/>
                <w:szCs w:val="21"/>
                <w:rtl w:val="0"/>
              </w:rPr>
              <w:t xml:space="preserve">0.502890</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AD">
            <w:pPr>
              <w:jc w:val="right"/>
              <w:rPr>
                <w:color w:val="24292f"/>
                <w:sz w:val="21"/>
                <w:szCs w:val="21"/>
              </w:rPr>
            </w:pPr>
            <w:r w:rsidDel="00000000" w:rsidR="00000000" w:rsidRPr="00000000">
              <w:rPr>
                <w:color w:val="24292f"/>
                <w:sz w:val="21"/>
                <w:szCs w:val="21"/>
                <w:rtl w:val="0"/>
              </w:rPr>
              <w:t xml:space="preserve">0.179191</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AE">
            <w:pPr>
              <w:jc w:val="right"/>
              <w:rPr>
                <w:color w:val="24292f"/>
                <w:sz w:val="21"/>
                <w:szCs w:val="21"/>
              </w:rPr>
            </w:pPr>
            <w:r w:rsidDel="00000000" w:rsidR="00000000" w:rsidRPr="00000000">
              <w:rPr>
                <w:color w:val="24292f"/>
                <w:sz w:val="21"/>
                <w:szCs w:val="21"/>
                <w:rtl w:val="0"/>
              </w:rPr>
              <w:t xml:space="preserve">0.080925</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AF">
            <w:pPr>
              <w:jc w:val="right"/>
              <w:rPr>
                <w:color w:val="24292f"/>
                <w:sz w:val="21"/>
                <w:szCs w:val="21"/>
              </w:rPr>
            </w:pPr>
            <w:r w:rsidDel="00000000" w:rsidR="00000000" w:rsidRPr="00000000">
              <w:rPr>
                <w:color w:val="24292f"/>
                <w:sz w:val="21"/>
                <w:szCs w:val="21"/>
                <w:rtl w:val="0"/>
              </w:rPr>
              <w:t xml:space="preserve">0.795998</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center"/>
          </w:tcPr>
          <w:p w:rsidR="00000000" w:rsidDel="00000000" w:rsidP="00000000" w:rsidRDefault="00000000" w:rsidRPr="00000000" w14:paraId="000000B0">
            <w:pPr>
              <w:jc w:val="right"/>
              <w:rPr>
                <w:color w:val="24292f"/>
                <w:sz w:val="21"/>
                <w:szCs w:val="21"/>
              </w:rPr>
            </w:pPr>
            <w:r w:rsidDel="00000000" w:rsidR="00000000" w:rsidRPr="00000000">
              <w:rPr>
                <w:color w:val="24292f"/>
                <w:sz w:val="21"/>
                <w:szCs w:val="21"/>
                <w:rtl w:val="0"/>
              </w:rPr>
              <w:t xml:space="preserve">11659</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B1">
            <w:pPr>
              <w:jc w:val="right"/>
              <w:rPr>
                <w:color w:val="24292f"/>
                <w:sz w:val="21"/>
                <w:szCs w:val="21"/>
              </w:rPr>
            </w:pPr>
            <w:r w:rsidDel="00000000" w:rsidR="00000000" w:rsidRPr="00000000">
              <w:rPr>
                <w:color w:val="24292f"/>
                <w:sz w:val="21"/>
                <w:szCs w:val="21"/>
                <w:rtl w:val="0"/>
              </w:rPr>
              <w:t xml:space="preserve">0.236842</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B2">
            <w:pPr>
              <w:jc w:val="right"/>
              <w:rPr>
                <w:color w:val="24292f"/>
                <w:sz w:val="21"/>
                <w:szCs w:val="21"/>
              </w:rPr>
            </w:pPr>
            <w:r w:rsidDel="00000000" w:rsidR="00000000" w:rsidRPr="00000000">
              <w:rPr>
                <w:color w:val="24292f"/>
                <w:sz w:val="21"/>
                <w:szCs w:val="21"/>
                <w:rtl w:val="0"/>
              </w:rPr>
              <w:t xml:space="preserve">0.506579</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B3">
            <w:pPr>
              <w:jc w:val="right"/>
              <w:rPr>
                <w:color w:val="24292f"/>
                <w:sz w:val="21"/>
                <w:szCs w:val="21"/>
              </w:rPr>
            </w:pPr>
            <w:r w:rsidDel="00000000" w:rsidR="00000000" w:rsidRPr="00000000">
              <w:rPr>
                <w:color w:val="24292f"/>
                <w:sz w:val="21"/>
                <w:szCs w:val="21"/>
                <w:rtl w:val="0"/>
              </w:rPr>
              <w:t xml:space="preserve">0.157895</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B4">
            <w:pPr>
              <w:jc w:val="right"/>
              <w:rPr>
                <w:color w:val="24292f"/>
                <w:sz w:val="21"/>
                <w:szCs w:val="21"/>
              </w:rPr>
            </w:pPr>
            <w:r w:rsidDel="00000000" w:rsidR="00000000" w:rsidRPr="00000000">
              <w:rPr>
                <w:color w:val="24292f"/>
                <w:sz w:val="21"/>
                <w:szCs w:val="21"/>
                <w:rtl w:val="0"/>
              </w:rPr>
              <w:t xml:space="preserve">0.098684</w:t>
            </w:r>
          </w:p>
        </w:tc>
        <w:tc>
          <w:tcPr>
            <w:tcBorders>
              <w:top w:color="000000" w:space="0" w:sz="0" w:val="nil"/>
              <w:left w:color="000000" w:space="0" w:sz="0" w:val="nil"/>
              <w:bottom w:color="000000" w:space="0" w:sz="0" w:val="nil"/>
              <w:right w:color="000000" w:space="0" w:sz="0" w:val="nil"/>
            </w:tcBorders>
            <w:tcMar>
              <w:top w:w="60.0" w:type="dxa"/>
              <w:left w:w="120.0" w:type="dxa"/>
              <w:bottom w:w="60.0" w:type="dxa"/>
              <w:right w:w="120.0" w:type="dxa"/>
            </w:tcMar>
            <w:vAlign w:val="top"/>
          </w:tcPr>
          <w:p w:rsidR="00000000" w:rsidDel="00000000" w:rsidP="00000000" w:rsidRDefault="00000000" w:rsidRPr="00000000" w14:paraId="000000B5">
            <w:pPr>
              <w:jc w:val="right"/>
              <w:rPr>
                <w:color w:val="24292f"/>
                <w:sz w:val="21"/>
                <w:szCs w:val="21"/>
              </w:rPr>
            </w:pPr>
            <w:r w:rsidDel="00000000" w:rsidR="00000000" w:rsidRPr="00000000">
              <w:rPr>
                <w:color w:val="24292f"/>
                <w:sz w:val="21"/>
                <w:szCs w:val="21"/>
                <w:rtl w:val="0"/>
              </w:rPr>
              <w:t xml:space="preserve">0.795997</w:t>
            </w:r>
          </w:p>
        </w:tc>
      </w:tr>
    </w:tbl>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Because the weights converged, the final ensemble was defined as the average of the best 20 of 100,000 random weights.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The best models and best weights were hard coded into Modeling/Final_weighted_model.ipynb and submitted to Therapeutic Data Commons. The final weighted ensemble had an AUPRC of .767 +-.003 and currently </w:t>
      </w:r>
      <w:hyperlink r:id="rId22">
        <w:r w:rsidDel="00000000" w:rsidR="00000000" w:rsidRPr="00000000">
          <w:rPr>
            <w:color w:val="1155cc"/>
            <w:u w:val="single"/>
            <w:rtl w:val="0"/>
          </w:rPr>
          <w:t xml:space="preserve">has the highest AUPRC of those submitted</w:t>
        </w:r>
      </w:hyperlink>
      <w:r w:rsidDel="00000000" w:rsidR="00000000" w:rsidRPr="00000000">
        <w:rPr>
          <w:rtl w:val="0"/>
        </w:rPr>
        <w:t xml:space="preserve">.</w:t>
      </w:r>
    </w:p>
    <w:p w:rsidR="00000000" w:rsidDel="00000000" w:rsidP="00000000" w:rsidRDefault="00000000" w:rsidRPr="00000000" w14:paraId="000000BA">
      <w:pPr>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2"/>
        <w:rPr/>
      </w:pPr>
      <w:bookmarkStart w:colFirst="0" w:colLast="0" w:name="_ulteqfoc6rcx" w:id="5"/>
      <w:bookmarkEnd w:id="5"/>
      <w:r w:rsidDel="00000000" w:rsidR="00000000" w:rsidRPr="00000000">
        <w:rPr>
          <w:rtl w:val="0"/>
        </w:rPr>
        <w:t xml:space="preserve">Next Steps</w:t>
      </w:r>
    </w:p>
    <w:p w:rsidR="00000000" w:rsidDel="00000000" w:rsidP="00000000" w:rsidRDefault="00000000" w:rsidRPr="00000000" w14:paraId="000000BC">
      <w:pPr>
        <w:rPr/>
      </w:pPr>
      <w:r w:rsidDel="00000000" w:rsidR="00000000" w:rsidRPr="00000000">
        <w:rPr>
          <w:rtl w:val="0"/>
        </w:rPr>
        <w:t xml:space="preserve">The Color Refinement algorithm should be refactored and pushed to Pip so that other researchers can easily use it. There are other datasets provided by TDC that a weighted ensemble of models trained on different values for H could be well suited for.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hyperlink r:id="rId23">
        <w:r w:rsidDel="00000000" w:rsidR="00000000" w:rsidRPr="00000000">
          <w:rPr>
            <w:color w:val="1155cc"/>
            <w:u w:val="single"/>
            <w:rtl w:val="0"/>
          </w:rPr>
          <w:t xml:space="preserve">The </w:t>
        </w:r>
      </w:hyperlink>
      <w:hyperlink r:id="rId24">
        <w:r w:rsidDel="00000000" w:rsidR="00000000" w:rsidRPr="00000000">
          <w:rPr>
            <w:color w:val="1155cc"/>
            <w:u w:val="single"/>
            <w:rtl w:val="0"/>
          </w:rPr>
          <w:t xml:space="preserve">pysmiles</w:t>
        </w:r>
      </w:hyperlink>
      <w:hyperlink r:id="rId25">
        <w:r w:rsidDel="00000000" w:rsidR="00000000" w:rsidRPr="00000000">
          <w:rPr>
            <w:color w:val="1155cc"/>
            <w:u w:val="single"/>
            <w:rtl w:val="0"/>
          </w:rPr>
          <w:t xml:space="preserve"> library</w:t>
        </w:r>
      </w:hyperlink>
      <w:r w:rsidDel="00000000" w:rsidR="00000000" w:rsidRPr="00000000">
        <w:rPr>
          <w:rtl w:val="0"/>
        </w:rPr>
        <w:t xml:space="preserve">, a open source tool for converting the SMILES into </w:t>
      </w:r>
      <w:hyperlink r:id="rId26">
        <w:r w:rsidDel="00000000" w:rsidR="00000000" w:rsidRPr="00000000">
          <w:rPr>
            <w:color w:val="1155cc"/>
            <w:u w:val="single"/>
            <w:rtl w:val="0"/>
          </w:rPr>
          <w:t xml:space="preserve">NetworkX Graph objects</w:t>
        </w:r>
      </w:hyperlink>
      <w:r w:rsidDel="00000000" w:rsidR="00000000" w:rsidRPr="00000000">
        <w:rPr>
          <w:rtl w:val="0"/>
        </w:rPr>
        <w:t xml:space="preserve"> calculated the ‘charge’, ‘hcount’, ‘aromatic’, and ‘element’ attributes for every atom. The modeling could be improved by excluding some of these attributes from initial node coloring.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There is likely significant improvement to be made in hyperparameter tuning and model selection. For example, Pycaret was used to initially test a variety of models and Logistic Regression was found to be the best model when H=0. The decision to use Light Gradient Boost regression for each component model was made to simplify hyper parameter tuning rather than through cross validation.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Optimal values for H and K should be chosen through cross validation rather than arbitrarily selected.There can also be improvement by using more models and a more sophisticated technique for creating an ensemble such as Bayesian Model Averaging or Particle Swarm Optimization. </w:t>
      </w:r>
      <w:r w:rsidDel="00000000" w:rsidR="00000000" w:rsidRPr="00000000">
        <w:rPr>
          <w:rtl w:val="0"/>
        </w:rPr>
      </w:r>
    </w:p>
    <w:sectPr>
      <w:headerReference r:id="rId2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22" Type="http://schemas.openxmlformats.org/officeDocument/2006/relationships/hyperlink" Target="https://tdcommons.ai/benchmark/admet_group/10cyp2c9i/" TargetMode="External"/><Relationship Id="rId21" Type="http://schemas.openxmlformats.org/officeDocument/2006/relationships/image" Target="media/image11.png"/><Relationship Id="rId24" Type="http://schemas.openxmlformats.org/officeDocument/2006/relationships/hyperlink" Target="https://pypi.org/project/pysmiles/" TargetMode="External"/><Relationship Id="rId23" Type="http://schemas.openxmlformats.org/officeDocument/2006/relationships/hyperlink" Target="https://pypi.org/project/pysmil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parkerburchett/TDC-Binary-Classification/blob/main/ColorRefinement/ColorRefinement.py" TargetMode="External"/><Relationship Id="rId26" Type="http://schemas.openxmlformats.org/officeDocument/2006/relationships/hyperlink" Target="https://networkx.org/" TargetMode="External"/><Relationship Id="rId25" Type="http://schemas.openxmlformats.org/officeDocument/2006/relationships/hyperlink" Target="https://pypi.org/project/pysmiles/"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tdcommons.ai/" TargetMode="External"/><Relationship Id="rId7" Type="http://schemas.openxmlformats.org/officeDocument/2006/relationships/hyperlink" Target="https://tdcommons.ai/single_pred_tasks/adme/#cyp-p450-2c19-inhibition-veith-et-al" TargetMode="External"/><Relationship Id="rId8" Type="http://schemas.openxmlformats.org/officeDocument/2006/relationships/hyperlink" Target="https://en.wikipedia.org/wiki/Simplified_molecular-input_line-entry_system" TargetMode="External"/><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hyperlink" Target="https://www.researchgate.net/figure/Number-of-non-isomorphic-subgraphs-for-undirected-and-directed-graphs-with-up-to-10_tbl1_320424167" TargetMode="External"/><Relationship Id="rId15" Type="http://schemas.openxmlformats.org/officeDocument/2006/relationships/image" Target="media/image6.png"/><Relationship Id="rId14" Type="http://schemas.openxmlformats.org/officeDocument/2006/relationships/image" Target="media/image5.png"/><Relationship Id="rId17" Type="http://schemas.openxmlformats.org/officeDocument/2006/relationships/image" Target="media/image2.png"/><Relationship Id="rId16" Type="http://schemas.openxmlformats.org/officeDocument/2006/relationships/image" Target="media/image7.png"/><Relationship Id="rId19" Type="http://schemas.openxmlformats.org/officeDocument/2006/relationships/image" Target="media/image10.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