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D5C1" w14:textId="68F4E47B" w:rsidR="00611F39" w:rsidRDefault="00611F39">
      <w:pPr>
        <w:rPr>
          <w:b/>
          <w:bCs/>
          <w:sz w:val="32"/>
          <w:szCs w:val="32"/>
        </w:rPr>
      </w:pPr>
      <w:r>
        <w:rPr>
          <w:b/>
          <w:bCs/>
          <w:sz w:val="32"/>
          <w:szCs w:val="32"/>
        </w:rPr>
        <w:t>Introduction</w:t>
      </w:r>
    </w:p>
    <w:p w14:paraId="1E70D054" w14:textId="5E5279DE" w:rsidR="00B9521A" w:rsidRDefault="00B13FCC">
      <w:pPr>
        <w:rPr>
          <w:rFonts w:cstheme="minorHAnsi"/>
        </w:rPr>
      </w:pPr>
      <w:r w:rsidRPr="001E03F4">
        <w:rPr>
          <w:rFonts w:cstheme="minorHAnsi"/>
        </w:rPr>
        <w:t xml:space="preserve">Question Answering is a task in Natural Language Processing where an algorithm attempts to answer a question given context that would help answer it. For this project, ALBERT, a BERT-based neural network was evaluated on the SQuAD question answering dataset. </w:t>
      </w:r>
      <w:r w:rsidR="00461674">
        <w:rPr>
          <w:rFonts w:cstheme="minorHAnsi"/>
        </w:rPr>
        <w:t>Previously, some</w:t>
      </w:r>
      <w:r w:rsidRPr="001E03F4">
        <w:rPr>
          <w:rFonts w:cstheme="minorHAnsi"/>
        </w:rPr>
        <w:t xml:space="preserve"> hyperparameters were tuned such as learning rate and batch size to gain a better understanding of what affects model performance. Through this tuning, we achieve a F1 Score of 90.3</w:t>
      </w:r>
      <w:r w:rsidR="00461674">
        <w:rPr>
          <w:rFonts w:cstheme="minorHAnsi"/>
        </w:rPr>
        <w:t>. With this model, we analyze 500 incorrect predictions from the validation set to understand the errors that the model produces.</w:t>
      </w:r>
    </w:p>
    <w:p w14:paraId="1D1A2B51" w14:textId="77777777" w:rsidR="00576BB9" w:rsidRPr="00B13FCC" w:rsidRDefault="00576BB9">
      <w:pPr>
        <w:rPr>
          <w:rFonts w:cstheme="minorHAnsi"/>
        </w:rPr>
      </w:pPr>
    </w:p>
    <w:p w14:paraId="18B0E40F" w14:textId="3965A920" w:rsidR="00611F39" w:rsidRDefault="00611F39">
      <w:pPr>
        <w:rPr>
          <w:b/>
          <w:bCs/>
          <w:sz w:val="32"/>
          <w:szCs w:val="32"/>
        </w:rPr>
      </w:pPr>
      <w:r>
        <w:rPr>
          <w:b/>
          <w:bCs/>
          <w:sz w:val="32"/>
          <w:szCs w:val="32"/>
        </w:rPr>
        <w:t>Data</w:t>
      </w:r>
    </w:p>
    <w:p w14:paraId="0C160DC4" w14:textId="27D973C2" w:rsidR="00611F39" w:rsidRDefault="00F5009C">
      <w:r>
        <w:t xml:space="preserve">500 samples </w:t>
      </w:r>
      <w:r w:rsidR="006C3036">
        <w:t xml:space="preserve">were randomly selected </w:t>
      </w:r>
      <w:r>
        <w:t xml:space="preserve">from the SQuAD validation set that produced incorrect predictions were analyzed in this work. Furthermore, a TSNE visualization of all embeddings of the SQuAD validation set were used to see if </w:t>
      </w:r>
      <w:r w:rsidR="00D56A6F">
        <w:t>incorrect predictions were clustered together.</w:t>
      </w:r>
    </w:p>
    <w:p w14:paraId="666BAC3F" w14:textId="77777777" w:rsidR="00576BB9" w:rsidRPr="00F5009C" w:rsidRDefault="00576BB9"/>
    <w:p w14:paraId="2EBFD27F" w14:textId="0088D35A" w:rsidR="00611F39" w:rsidRDefault="00611F39">
      <w:pPr>
        <w:rPr>
          <w:b/>
          <w:bCs/>
          <w:sz w:val="32"/>
          <w:szCs w:val="32"/>
        </w:rPr>
      </w:pPr>
      <w:r>
        <w:rPr>
          <w:b/>
          <w:bCs/>
          <w:sz w:val="32"/>
          <w:szCs w:val="32"/>
        </w:rPr>
        <w:t>Results</w:t>
      </w:r>
    </w:p>
    <w:p w14:paraId="6E82838D" w14:textId="5A972E14" w:rsidR="00611F39" w:rsidRDefault="007066A5">
      <w:pPr>
        <w:rPr>
          <w:b/>
          <w:bCs/>
          <w:sz w:val="32"/>
          <w:szCs w:val="32"/>
        </w:rPr>
      </w:pPr>
      <w:r>
        <w:rPr>
          <w:noProof/>
        </w:rPr>
        <w:drawing>
          <wp:inline distT="0" distB="0" distL="0" distR="0" wp14:anchorId="11B97825" wp14:editId="3E3420B9">
            <wp:extent cx="6025662" cy="3434862"/>
            <wp:effectExtent l="0" t="0" r="6985" b="6985"/>
            <wp:docPr id="1" name="Chart 1">
              <a:extLst xmlns:a="http://schemas.openxmlformats.org/drawingml/2006/main">
                <a:ext uri="{FF2B5EF4-FFF2-40B4-BE49-F238E27FC236}">
                  <a16:creationId xmlns:a16="http://schemas.microsoft.com/office/drawing/2014/main" id="{0E80B653-DCBE-6446-B902-21FBB02C39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4CFA3A2" w14:textId="48F8C210" w:rsidR="007066A5" w:rsidRDefault="007066A5" w:rsidP="007066A5">
      <w:pPr>
        <w:jc w:val="center"/>
        <w:rPr>
          <w:b/>
          <w:bCs/>
        </w:rPr>
      </w:pPr>
      <w:r>
        <w:rPr>
          <w:b/>
          <w:bCs/>
        </w:rPr>
        <w:t>Reasons of Failure</w:t>
      </w:r>
      <w:r w:rsidR="00F21AF2">
        <w:rPr>
          <w:b/>
          <w:bCs/>
        </w:rPr>
        <w:t xml:space="preserve"> by Percent</w:t>
      </w:r>
    </w:p>
    <w:p w14:paraId="0A39B396" w14:textId="06572331" w:rsidR="00A107ED" w:rsidRPr="00B1028C" w:rsidRDefault="009474CC" w:rsidP="00B1028C">
      <w:r>
        <w:t xml:space="preserve">Out of the 500 incorrect predictions, the errors were categorized into </w:t>
      </w:r>
      <w:r w:rsidR="00B21EDA">
        <w:t>28 categories. For the specific categories and their counts, check the “Reasons of Failure” workbook in the included spreadsheet. Notably, the majority of the errors (36.6%) are due to span-mismatches between the predicted and the gold-standard output. All of these “errors” were technically correct answers, but did not exactly match the span the answer bank was looking for. An example of this</w:t>
      </w:r>
      <w:r w:rsidR="00B3474B">
        <w:t xml:space="preserve"> is when the model predicts “green spaces” as the answer to “</w:t>
      </w:r>
      <w:r w:rsidR="00B3474B" w:rsidRPr="00B3474B">
        <w:t>What type of space in Warsaw are the Botanic Garden and University Library garden?</w:t>
      </w:r>
      <w:r w:rsidR="00B3474B">
        <w:t xml:space="preserve">”, and the gold-standard specified “green” as the only acceptable answer. These, as well as other mismatches, such as </w:t>
      </w:r>
      <w:r w:rsidR="00B3474B">
        <w:lastRenderedPageBreak/>
        <w:t xml:space="preserve">punctuation that was included in the answer or prediction, accounts for a plurality of the errors. 22.4% of the time, the model simply failed to extract the correct answer. </w:t>
      </w:r>
    </w:p>
    <w:p w14:paraId="5D891ADA" w14:textId="1ED554AC" w:rsidR="00A107ED" w:rsidRDefault="00A107ED" w:rsidP="007066A5">
      <w:pPr>
        <w:jc w:val="center"/>
        <w:rPr>
          <w:b/>
          <w:bCs/>
        </w:rPr>
      </w:pPr>
      <w:r>
        <w:rPr>
          <w:noProof/>
        </w:rPr>
        <w:drawing>
          <wp:inline distT="0" distB="0" distL="0" distR="0" wp14:anchorId="474B4F19" wp14:editId="13FAE78B">
            <wp:extent cx="5967046" cy="3165231"/>
            <wp:effectExtent l="0" t="0" r="15240" b="10160"/>
            <wp:docPr id="2" name="Chart 2">
              <a:extLst xmlns:a="http://schemas.openxmlformats.org/drawingml/2006/main">
                <a:ext uri="{FF2B5EF4-FFF2-40B4-BE49-F238E27FC236}">
                  <a16:creationId xmlns:a16="http://schemas.microsoft.com/office/drawing/2014/main" id="{166DF08B-415C-C748-8F9B-D2A5CBB0F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1E017B" w14:textId="4F9F2390" w:rsidR="00A107ED" w:rsidRDefault="00A107ED" w:rsidP="007066A5">
      <w:pPr>
        <w:jc w:val="center"/>
        <w:rPr>
          <w:b/>
          <w:bCs/>
        </w:rPr>
      </w:pPr>
      <w:r>
        <w:rPr>
          <w:b/>
          <w:bCs/>
        </w:rPr>
        <w:t>Types of Answer</w:t>
      </w:r>
    </w:p>
    <w:p w14:paraId="27241F16" w14:textId="2FC94551" w:rsidR="00A107ED" w:rsidRDefault="00A107ED" w:rsidP="007066A5">
      <w:pPr>
        <w:jc w:val="center"/>
        <w:rPr>
          <w:b/>
          <w:bCs/>
        </w:rPr>
      </w:pPr>
    </w:p>
    <w:p w14:paraId="5775025A" w14:textId="3F01F419" w:rsidR="00A107ED" w:rsidRDefault="00A107ED" w:rsidP="007066A5">
      <w:pPr>
        <w:jc w:val="center"/>
        <w:rPr>
          <w:b/>
          <w:bCs/>
        </w:rPr>
      </w:pPr>
      <w:r>
        <w:rPr>
          <w:noProof/>
        </w:rPr>
        <w:drawing>
          <wp:inline distT="0" distB="0" distL="0" distR="0" wp14:anchorId="5B87BDEF" wp14:editId="5E11605E">
            <wp:extent cx="6036945" cy="3903785"/>
            <wp:effectExtent l="0" t="0" r="8255" b="8255"/>
            <wp:docPr id="3" name="Chart 3">
              <a:extLst xmlns:a="http://schemas.openxmlformats.org/drawingml/2006/main">
                <a:ext uri="{FF2B5EF4-FFF2-40B4-BE49-F238E27FC236}">
                  <a16:creationId xmlns:a16="http://schemas.microsoft.com/office/drawing/2014/main" id="{442754BF-4EEE-CE4F-AC75-96F8F8D6D4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8FE47A3" w14:textId="5994E10A" w:rsidR="00A107ED" w:rsidRDefault="00A107ED" w:rsidP="007066A5">
      <w:pPr>
        <w:jc w:val="center"/>
        <w:rPr>
          <w:b/>
          <w:bCs/>
        </w:rPr>
      </w:pPr>
      <w:r>
        <w:rPr>
          <w:b/>
          <w:bCs/>
        </w:rPr>
        <w:t>Types of Answer When Model Failure Occurs</w:t>
      </w:r>
    </w:p>
    <w:p w14:paraId="3F8A1280" w14:textId="14F3C437" w:rsidR="00A107ED" w:rsidRPr="003D6BAB" w:rsidRDefault="003D6BAB" w:rsidP="003D6BAB">
      <w:r>
        <w:lastRenderedPageBreak/>
        <w:t xml:space="preserve">Also analyzed </w:t>
      </w:r>
      <w:r w:rsidR="003F3136">
        <w:t xml:space="preserve">were </w:t>
      </w:r>
      <w:r>
        <w:t xml:space="preserve">the types of answers that generated the most errors. </w:t>
      </w:r>
      <w:r w:rsidR="003F3136">
        <w:t>41% of the time, the question was looking for a “</w:t>
      </w:r>
      <w:r w:rsidR="00627CC6">
        <w:t>thing</w:t>
      </w:r>
      <w:r w:rsidR="003F3136">
        <w:t>”</w:t>
      </w:r>
      <w:r w:rsidR="00627CC6">
        <w:t xml:space="preserve"> in the text. The next largest category that caused errors were “concepts”, or more abstract ideas described in the passages.</w:t>
      </w:r>
      <w:r w:rsidR="007004A6">
        <w:t xml:space="preserve"> Note, this should not be viewed as “the hardest type of answer”, as we do not know the dataset characteristics. If 41% of answers (both correct and incorrect) are of type “thing”, then the model does not struggle with a certain type of answer, rather it struggles equally against all classes of questions. If we break down the cases in which the model simply failed to predict the correct answer, the data paints a different picture. We can see that Concept and Reason answer types occur much more frequently in this subset than “simpler” answer types such as people.</w:t>
      </w:r>
    </w:p>
    <w:p w14:paraId="788A9AAB" w14:textId="13D4F4DE" w:rsidR="00A107ED" w:rsidRDefault="00447E14" w:rsidP="007066A5">
      <w:pPr>
        <w:jc w:val="center"/>
        <w:rPr>
          <w:b/>
          <w:bCs/>
        </w:rPr>
      </w:pPr>
      <w:r>
        <w:rPr>
          <w:noProof/>
        </w:rPr>
        <w:drawing>
          <wp:inline distT="0" distB="0" distL="0" distR="0" wp14:anchorId="02541065" wp14:editId="45F7510D">
            <wp:extent cx="5943600" cy="2528711"/>
            <wp:effectExtent l="0" t="0" r="12700" b="11430"/>
            <wp:docPr id="4" name="Chart 4">
              <a:extLst xmlns:a="http://schemas.openxmlformats.org/drawingml/2006/main">
                <a:ext uri="{FF2B5EF4-FFF2-40B4-BE49-F238E27FC236}">
                  <a16:creationId xmlns:a16="http://schemas.microsoft.com/office/drawing/2014/main" id="{E6BEBAC8-563F-4F46-8346-073C9E9257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C29860" w14:textId="02836FC6" w:rsidR="00447E14" w:rsidRDefault="00447E14" w:rsidP="007066A5">
      <w:pPr>
        <w:jc w:val="center"/>
        <w:rPr>
          <w:b/>
          <w:bCs/>
        </w:rPr>
      </w:pPr>
      <w:r>
        <w:rPr>
          <w:b/>
          <w:bCs/>
        </w:rPr>
        <w:t>Relative Occurrence of Answer Type between Model Failure Case and entire Dataset</w:t>
      </w:r>
    </w:p>
    <w:p w14:paraId="07639FE7" w14:textId="40BADED9" w:rsidR="00447E14" w:rsidRDefault="000D70E7" w:rsidP="000D70E7">
      <w:r>
        <w:t>Here, we see that the model struggles with Concept and Reason answering, while errors when the answer is a location, person, or number typically occur due to other reasons than straight-up failure cases.</w:t>
      </w:r>
      <w:r w:rsidR="00EE265C">
        <w:t xml:space="preserve"> This is probably due to the Concept and Reason answer types are much more abstract compared to extracting a name of a person or number from the text.</w:t>
      </w:r>
      <w:r w:rsidR="00020BC4">
        <w:t xml:space="preserve"> It would be interesting to do similar analysis between incorrect answers in the “model failure” compared to correct classifications.</w:t>
      </w:r>
    </w:p>
    <w:p w14:paraId="5C03F90E" w14:textId="2156ED6D" w:rsidR="00B70516" w:rsidRDefault="00B70516" w:rsidP="00B70516">
      <w:pPr>
        <w:jc w:val="center"/>
      </w:pPr>
      <w:r>
        <w:rPr>
          <w:noProof/>
        </w:rPr>
        <w:drawing>
          <wp:inline distT="0" distB="0" distL="0" distR="0" wp14:anchorId="30772388" wp14:editId="0AD58E67">
            <wp:extent cx="3928533" cy="24158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019586" cy="2471873"/>
                    </a:xfrm>
                    <a:prstGeom prst="rect">
                      <a:avLst/>
                    </a:prstGeom>
                  </pic:spPr>
                </pic:pic>
              </a:graphicData>
            </a:graphic>
          </wp:inline>
        </w:drawing>
      </w:r>
    </w:p>
    <w:p w14:paraId="1EDF2D2A" w14:textId="3DC00838" w:rsidR="00B70516" w:rsidRDefault="00B70516" w:rsidP="00B70516">
      <w:pPr>
        <w:jc w:val="center"/>
        <w:rPr>
          <w:b/>
          <w:bCs/>
        </w:rPr>
      </w:pPr>
      <w:r>
        <w:rPr>
          <w:b/>
          <w:bCs/>
        </w:rPr>
        <w:t>TSNE Projection of Answer Embeddings</w:t>
      </w:r>
    </w:p>
    <w:p w14:paraId="0B0814BA" w14:textId="75782DE2" w:rsidR="00B70516" w:rsidRPr="00B70516" w:rsidRDefault="00B70516" w:rsidP="00B70516">
      <w:r>
        <w:lastRenderedPageBreak/>
        <w:t xml:space="preserve">From the TSNE plot, we can see that the embeddings of correct and incorrect predictions are pretty well interspersed with one another. However, </w:t>
      </w:r>
      <w:r w:rsidR="001626C2">
        <w:t>the incorrect predictions seem to be in small clusters throughout the plot. It would be interesting to see if the datapoints in these clusters have commonalities such as the type of answer they are looking for, but this was not accomplished.</w:t>
      </w:r>
    </w:p>
    <w:p w14:paraId="30579E3F" w14:textId="2C5EA1D1" w:rsidR="00611F39" w:rsidRDefault="00611F39">
      <w:pPr>
        <w:rPr>
          <w:b/>
          <w:bCs/>
          <w:sz w:val="32"/>
          <w:szCs w:val="32"/>
        </w:rPr>
      </w:pPr>
    </w:p>
    <w:p w14:paraId="45729AFA" w14:textId="0F0CC260" w:rsidR="00611F39" w:rsidRDefault="00611F39">
      <w:pPr>
        <w:rPr>
          <w:b/>
          <w:bCs/>
          <w:sz w:val="32"/>
          <w:szCs w:val="32"/>
        </w:rPr>
      </w:pPr>
      <w:r>
        <w:rPr>
          <w:b/>
          <w:bCs/>
          <w:sz w:val="32"/>
          <w:szCs w:val="32"/>
        </w:rPr>
        <w:t>Conclusion</w:t>
      </w:r>
    </w:p>
    <w:p w14:paraId="77898F00" w14:textId="6084FACE" w:rsidR="00611F39" w:rsidRDefault="00FA212D">
      <w:r>
        <w:t xml:space="preserve">In conclusion, after analyzing 500 incorrect predictions on the SQuAD dataset, we see that a lot of the predictions are “correct” in the sense that they make sense to humans, but unfortunately do not exactly match the gold-standards curated in the dataset. </w:t>
      </w:r>
      <w:r w:rsidR="00D34EB7">
        <w:t xml:space="preserve">This can be improved with better data labelling techniques. Additionally, erroneous punctuation or tokens such as “the” should be considered before saying that a prediction is incorrect, and clean those from the predicted output. </w:t>
      </w:r>
      <w:r w:rsidR="00E671C5">
        <w:t>However, there are many instances where the predictions do not come anywhere close to correct, and this is where more training data and better model training could help to improve performance.</w:t>
      </w:r>
    </w:p>
    <w:p w14:paraId="68969BC2" w14:textId="74E24308" w:rsidR="00E07780" w:rsidRDefault="00E07780"/>
    <w:p w14:paraId="56038749" w14:textId="77777777" w:rsidR="00E07780" w:rsidRPr="001E03F4" w:rsidRDefault="00E07780" w:rsidP="00E07780">
      <w:pPr>
        <w:rPr>
          <w:rFonts w:cstheme="minorHAnsi"/>
          <w:b/>
          <w:bCs/>
          <w:sz w:val="28"/>
          <w:szCs w:val="28"/>
        </w:rPr>
      </w:pPr>
      <w:r w:rsidRPr="001E03F4">
        <w:rPr>
          <w:rFonts w:cstheme="minorHAnsi"/>
          <w:b/>
          <w:bCs/>
          <w:sz w:val="28"/>
          <w:szCs w:val="28"/>
        </w:rPr>
        <w:t>References</w:t>
      </w:r>
    </w:p>
    <w:p w14:paraId="6069D0F0" w14:textId="77777777" w:rsidR="00E07780" w:rsidRDefault="00E07780" w:rsidP="00E07780">
      <w:pPr>
        <w:rPr>
          <w:rStyle w:val="pl-s"/>
          <w:rFonts w:cstheme="minorHAnsi"/>
        </w:rPr>
      </w:pPr>
      <w:r w:rsidRPr="001E03F4">
        <w:rPr>
          <w:rFonts w:cstheme="minorHAnsi"/>
        </w:rPr>
        <w:t xml:space="preserve">The code used is from this HuggingFace tutorial notebook: </w:t>
      </w:r>
      <w:hyperlink r:id="rId11" w:history="1">
        <w:r w:rsidRPr="001E03F4">
          <w:rPr>
            <w:rStyle w:val="Hyperlink"/>
            <w:rFonts w:cstheme="minorHAnsi"/>
          </w:rPr>
          <w:t>https://colab.research.google.com/github/huggingface/notebooks/blob/master/examples/question_answering.ipynb</w:t>
        </w:r>
      </w:hyperlink>
    </w:p>
    <w:p w14:paraId="568163B9" w14:textId="77777777" w:rsidR="00E07780" w:rsidRDefault="00E07780" w:rsidP="00E07780">
      <w:pPr>
        <w:rPr>
          <w:rStyle w:val="pl-s"/>
          <w:rFonts w:cstheme="minorHAnsi"/>
        </w:rPr>
      </w:pPr>
    </w:p>
    <w:p w14:paraId="3CDB968F" w14:textId="77777777" w:rsidR="00E07780" w:rsidRDefault="00E07780" w:rsidP="00E07780">
      <w:pPr>
        <w:rPr>
          <w:rStyle w:val="pl-s"/>
          <w:rFonts w:cstheme="minorHAnsi"/>
        </w:rPr>
      </w:pPr>
      <w:r>
        <w:rPr>
          <w:rStyle w:val="pl-s"/>
          <w:rFonts w:cstheme="minorHAnsi"/>
        </w:rPr>
        <w:t>Some light modifications to use Weights &amp; Biases were found here:</w:t>
      </w:r>
    </w:p>
    <w:p w14:paraId="4F2BCA6F" w14:textId="77777777" w:rsidR="00E07780" w:rsidRDefault="00E07780" w:rsidP="00E07780">
      <w:pPr>
        <w:rPr>
          <w:rFonts w:cstheme="minorHAnsi"/>
        </w:rPr>
      </w:pPr>
      <w:hyperlink r:id="rId12" w:history="1">
        <w:r w:rsidRPr="001E03F4">
          <w:rPr>
            <w:rStyle w:val="Hyperlink"/>
            <w:rFonts w:cstheme="minorHAnsi"/>
          </w:rPr>
          <w:t>https://docs.wandb.ai/guides/integrations/huggingface</w:t>
        </w:r>
      </w:hyperlink>
    </w:p>
    <w:p w14:paraId="5E01E009" w14:textId="77777777" w:rsidR="00E07780" w:rsidRDefault="00E07780" w:rsidP="00E07780">
      <w:pPr>
        <w:rPr>
          <w:rFonts w:cstheme="minorHAnsi"/>
        </w:rPr>
      </w:pPr>
    </w:p>
    <w:p w14:paraId="08FC9FB3" w14:textId="77777777" w:rsidR="00E07780" w:rsidRDefault="00E07780" w:rsidP="00E07780">
      <w:pPr>
        <w:rPr>
          <w:rFonts w:cstheme="minorHAnsi"/>
        </w:rPr>
      </w:pPr>
      <w:r>
        <w:rPr>
          <w:rFonts w:cstheme="minorHAnsi"/>
        </w:rPr>
        <w:t>Papers with Code SQuAD Leaderboard:</w:t>
      </w:r>
    </w:p>
    <w:p w14:paraId="5E87551E" w14:textId="77777777" w:rsidR="00E07780" w:rsidRDefault="00E07780" w:rsidP="00E07780">
      <w:pPr>
        <w:rPr>
          <w:rFonts w:cstheme="minorHAnsi"/>
        </w:rPr>
      </w:pPr>
      <w:hyperlink r:id="rId13" w:history="1">
        <w:r w:rsidRPr="002B7729">
          <w:rPr>
            <w:rStyle w:val="Hyperlink"/>
            <w:rFonts w:cstheme="minorHAnsi"/>
          </w:rPr>
          <w:t>https://paperswithcode.com/sota/question-answering-on-squad11?metric=F1</w:t>
        </w:r>
      </w:hyperlink>
    </w:p>
    <w:p w14:paraId="08D9377E" w14:textId="77777777" w:rsidR="00E07780" w:rsidRDefault="00E07780" w:rsidP="00E07780">
      <w:pPr>
        <w:rPr>
          <w:rFonts w:cstheme="minorHAnsi"/>
        </w:rPr>
      </w:pPr>
    </w:p>
    <w:p w14:paraId="10329D37" w14:textId="77777777" w:rsidR="00E07780" w:rsidRDefault="00E07780" w:rsidP="00E07780">
      <w:pPr>
        <w:rPr>
          <w:rFonts w:cstheme="minorHAnsi"/>
        </w:rPr>
      </w:pPr>
      <w:r>
        <w:rPr>
          <w:rFonts w:cstheme="minorHAnsi"/>
        </w:rPr>
        <w:t>ALBERT Paper:</w:t>
      </w:r>
    </w:p>
    <w:p w14:paraId="00C6028D" w14:textId="77777777" w:rsidR="00E07780" w:rsidRDefault="00E07780" w:rsidP="00E07780">
      <w:pPr>
        <w:pStyle w:val="HTMLPreformatted"/>
      </w:pPr>
      <w:r>
        <w:t>@article{DBLP:journals/corr/abs-1909-11942,</w:t>
      </w:r>
    </w:p>
    <w:p w14:paraId="475C9E35" w14:textId="77777777" w:rsidR="00E07780" w:rsidRDefault="00E07780" w:rsidP="00E07780">
      <w:pPr>
        <w:pStyle w:val="HTMLPreformatted"/>
      </w:pPr>
      <w:r>
        <w:t xml:space="preserve">  author    = {Zhenzhong Lan and</w:t>
      </w:r>
    </w:p>
    <w:p w14:paraId="472E3FEE" w14:textId="77777777" w:rsidR="00E07780" w:rsidRDefault="00E07780" w:rsidP="00E07780">
      <w:pPr>
        <w:pStyle w:val="HTMLPreformatted"/>
      </w:pPr>
      <w:r>
        <w:t xml:space="preserve">               Mingda Chen and</w:t>
      </w:r>
    </w:p>
    <w:p w14:paraId="5457693F" w14:textId="77777777" w:rsidR="00E07780" w:rsidRDefault="00E07780" w:rsidP="00E07780">
      <w:pPr>
        <w:pStyle w:val="HTMLPreformatted"/>
      </w:pPr>
      <w:r>
        <w:t xml:space="preserve">               Sebastian Goodman and</w:t>
      </w:r>
    </w:p>
    <w:p w14:paraId="386D8348" w14:textId="77777777" w:rsidR="00E07780" w:rsidRDefault="00E07780" w:rsidP="00E07780">
      <w:pPr>
        <w:pStyle w:val="HTMLPreformatted"/>
      </w:pPr>
      <w:r>
        <w:t xml:space="preserve">               Kevin Gimpel and</w:t>
      </w:r>
    </w:p>
    <w:p w14:paraId="5C52427D" w14:textId="77777777" w:rsidR="00E07780" w:rsidRDefault="00E07780" w:rsidP="00E07780">
      <w:pPr>
        <w:pStyle w:val="HTMLPreformatted"/>
      </w:pPr>
      <w:r>
        <w:t xml:space="preserve">               Piyush Sharma and</w:t>
      </w:r>
    </w:p>
    <w:p w14:paraId="5ACD8D60" w14:textId="77777777" w:rsidR="00E07780" w:rsidRDefault="00E07780" w:rsidP="00E07780">
      <w:pPr>
        <w:pStyle w:val="HTMLPreformatted"/>
      </w:pPr>
      <w:r>
        <w:t xml:space="preserve">               Radu Soricut},</w:t>
      </w:r>
    </w:p>
    <w:p w14:paraId="1AB57F28" w14:textId="77777777" w:rsidR="00E07780" w:rsidRDefault="00E07780" w:rsidP="00E07780">
      <w:pPr>
        <w:pStyle w:val="HTMLPreformatted"/>
      </w:pPr>
      <w:r>
        <w:t xml:space="preserve">  title     = {{ALBERT:} {A} Lite {BERT} for Self-supervised Learning of Language</w:t>
      </w:r>
    </w:p>
    <w:p w14:paraId="3FDBEEDC" w14:textId="77777777" w:rsidR="00E07780" w:rsidRDefault="00E07780" w:rsidP="00E07780">
      <w:pPr>
        <w:pStyle w:val="HTMLPreformatted"/>
      </w:pPr>
      <w:r>
        <w:t xml:space="preserve">               Representations},</w:t>
      </w:r>
    </w:p>
    <w:p w14:paraId="736732C7" w14:textId="77777777" w:rsidR="00E07780" w:rsidRDefault="00E07780" w:rsidP="00E07780">
      <w:pPr>
        <w:pStyle w:val="HTMLPreformatted"/>
      </w:pPr>
      <w:r>
        <w:t xml:space="preserve">  journal   = {CoRR},</w:t>
      </w:r>
    </w:p>
    <w:p w14:paraId="5913F9B9" w14:textId="77777777" w:rsidR="00E07780" w:rsidRDefault="00E07780" w:rsidP="00E07780">
      <w:pPr>
        <w:pStyle w:val="HTMLPreformatted"/>
      </w:pPr>
      <w:r>
        <w:t xml:space="preserve">  volume    = {abs/1909.11942},</w:t>
      </w:r>
    </w:p>
    <w:p w14:paraId="6E600ABE" w14:textId="77777777" w:rsidR="00E07780" w:rsidRDefault="00E07780" w:rsidP="00E07780">
      <w:pPr>
        <w:pStyle w:val="HTMLPreformatted"/>
      </w:pPr>
      <w:r>
        <w:t xml:space="preserve">  year      = {2019},</w:t>
      </w:r>
    </w:p>
    <w:p w14:paraId="7589015F" w14:textId="77777777" w:rsidR="00E07780" w:rsidRDefault="00E07780" w:rsidP="00E07780">
      <w:pPr>
        <w:pStyle w:val="HTMLPreformatted"/>
      </w:pPr>
      <w:r>
        <w:t xml:space="preserve">  url       = {http://arxiv.org/abs/1909.11942},</w:t>
      </w:r>
    </w:p>
    <w:p w14:paraId="24069E83" w14:textId="77777777" w:rsidR="00E07780" w:rsidRDefault="00E07780" w:rsidP="00E07780">
      <w:pPr>
        <w:pStyle w:val="HTMLPreformatted"/>
      </w:pPr>
      <w:r>
        <w:t xml:space="preserve">  eprinttype = {arXiv},</w:t>
      </w:r>
    </w:p>
    <w:p w14:paraId="2CFBCAF4" w14:textId="77777777" w:rsidR="00E07780" w:rsidRDefault="00E07780" w:rsidP="00E07780">
      <w:pPr>
        <w:pStyle w:val="HTMLPreformatted"/>
      </w:pPr>
      <w:r>
        <w:t xml:space="preserve">  eprint    = {1909.11942},</w:t>
      </w:r>
    </w:p>
    <w:p w14:paraId="52A5B16E" w14:textId="77777777" w:rsidR="00E07780" w:rsidRDefault="00E07780" w:rsidP="00E07780">
      <w:pPr>
        <w:pStyle w:val="HTMLPreformatted"/>
      </w:pPr>
      <w:r>
        <w:t xml:space="preserve">  timestamp = {Fri, 27 Sep 2019 13:04:21 +0200},</w:t>
      </w:r>
    </w:p>
    <w:p w14:paraId="3994AB0B" w14:textId="77777777" w:rsidR="00E07780" w:rsidRDefault="00E07780" w:rsidP="00E07780">
      <w:pPr>
        <w:pStyle w:val="HTMLPreformatted"/>
      </w:pPr>
      <w:r>
        <w:t xml:space="preserve">  biburl    = {https://dblp.org/rec/journals/corr/abs-1909-11942.bib},</w:t>
      </w:r>
    </w:p>
    <w:p w14:paraId="177295EC" w14:textId="77777777" w:rsidR="00E07780" w:rsidRDefault="00E07780" w:rsidP="00E07780">
      <w:pPr>
        <w:pStyle w:val="HTMLPreformatted"/>
      </w:pPr>
      <w:r>
        <w:t xml:space="preserve">  bibsource = {dblp computer science bibliography, https://dblp.org}</w:t>
      </w:r>
    </w:p>
    <w:p w14:paraId="21EE38CE" w14:textId="77777777" w:rsidR="00E07780" w:rsidRPr="00A12937" w:rsidRDefault="00E07780" w:rsidP="00E07780">
      <w:pPr>
        <w:pStyle w:val="HTMLPreformatted"/>
      </w:pPr>
      <w:r>
        <w:lastRenderedPageBreak/>
        <w:t>}</w:t>
      </w:r>
    </w:p>
    <w:p w14:paraId="4B0607E8" w14:textId="77777777" w:rsidR="00E07780" w:rsidRDefault="00E07780" w:rsidP="00E07780">
      <w:pPr>
        <w:rPr>
          <w:rFonts w:cstheme="minorHAnsi"/>
        </w:rPr>
      </w:pPr>
    </w:p>
    <w:p w14:paraId="416A3DA7" w14:textId="77777777" w:rsidR="00E07780" w:rsidRDefault="00E07780" w:rsidP="00E07780">
      <w:pPr>
        <w:rPr>
          <w:rFonts w:cstheme="minorHAnsi"/>
        </w:rPr>
      </w:pPr>
      <w:r>
        <w:rPr>
          <w:rFonts w:cstheme="minorHAnsi"/>
        </w:rPr>
        <w:t>SQuAD Paper:</w:t>
      </w:r>
    </w:p>
    <w:p w14:paraId="23CBF880" w14:textId="77777777" w:rsidR="00E07780" w:rsidRPr="00A12937" w:rsidRDefault="00E07780" w:rsidP="00E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@article{DBLP:journals/corr/RajpurkarZLL16,</w:t>
      </w:r>
    </w:p>
    <w:p w14:paraId="63090F41" w14:textId="77777777" w:rsidR="00E07780" w:rsidRPr="00A12937" w:rsidRDefault="00E07780" w:rsidP="00E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author    = {Pranav Rajpurkar and</w:t>
      </w:r>
    </w:p>
    <w:p w14:paraId="6D9B18C3" w14:textId="77777777" w:rsidR="00E07780" w:rsidRPr="00A12937" w:rsidRDefault="00E07780" w:rsidP="00E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Jian Zhang and</w:t>
      </w:r>
    </w:p>
    <w:p w14:paraId="7211DD1C" w14:textId="77777777" w:rsidR="00E07780" w:rsidRPr="00A12937" w:rsidRDefault="00E07780" w:rsidP="00E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Konstantin Lopyrev and</w:t>
      </w:r>
    </w:p>
    <w:p w14:paraId="325C6725" w14:textId="77777777" w:rsidR="00E07780" w:rsidRPr="00A12937" w:rsidRDefault="00E07780" w:rsidP="00E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Percy Liang},</w:t>
      </w:r>
    </w:p>
    <w:p w14:paraId="1DEDC68B" w14:textId="77777777" w:rsidR="00E07780" w:rsidRPr="00A12937" w:rsidRDefault="00E07780" w:rsidP="00E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title     = {SQuAD: 100, 000+ Questions for Machine Comprehension of Text},</w:t>
      </w:r>
    </w:p>
    <w:p w14:paraId="45E67CA4" w14:textId="77777777" w:rsidR="00E07780" w:rsidRPr="00A12937" w:rsidRDefault="00E07780" w:rsidP="00E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journal   = {CoRR},</w:t>
      </w:r>
    </w:p>
    <w:p w14:paraId="3648779F" w14:textId="77777777" w:rsidR="00E07780" w:rsidRPr="00A12937" w:rsidRDefault="00E07780" w:rsidP="00E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volume    = {abs/1606.05250},</w:t>
      </w:r>
    </w:p>
    <w:p w14:paraId="1521D2A6" w14:textId="77777777" w:rsidR="00E07780" w:rsidRPr="00A12937" w:rsidRDefault="00E07780" w:rsidP="00E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year      = {2016},</w:t>
      </w:r>
    </w:p>
    <w:p w14:paraId="4D9AF382" w14:textId="77777777" w:rsidR="00E07780" w:rsidRPr="00A12937" w:rsidRDefault="00E07780" w:rsidP="00E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url       = {http://arxiv.org/abs/1606.05250},</w:t>
      </w:r>
    </w:p>
    <w:p w14:paraId="4C7CADD3" w14:textId="77777777" w:rsidR="00E07780" w:rsidRPr="00A12937" w:rsidRDefault="00E07780" w:rsidP="00E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eprinttype = {arXiv},</w:t>
      </w:r>
    </w:p>
    <w:p w14:paraId="66254B32" w14:textId="77777777" w:rsidR="00E07780" w:rsidRPr="00A12937" w:rsidRDefault="00E07780" w:rsidP="00E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eprint    = {1606.05250},</w:t>
      </w:r>
    </w:p>
    <w:p w14:paraId="3FC2AB4F" w14:textId="77777777" w:rsidR="00E07780" w:rsidRPr="00A12937" w:rsidRDefault="00E07780" w:rsidP="00E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timestamp = {Mon, 24 Aug 2020 14:01:25 +0200},</w:t>
      </w:r>
    </w:p>
    <w:p w14:paraId="2A32CFFD" w14:textId="77777777" w:rsidR="00E07780" w:rsidRPr="00A12937" w:rsidRDefault="00E07780" w:rsidP="00E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biburl    = {https://dblp.org/rec/journals/corr/RajpurkarZLL16.bib},</w:t>
      </w:r>
    </w:p>
    <w:p w14:paraId="7A61F207" w14:textId="77777777" w:rsidR="00E07780" w:rsidRPr="00A12937" w:rsidRDefault="00E07780" w:rsidP="00E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 xml:space="preserve">  bibsource = {dblp computer science bibliography, https://dblp.org}</w:t>
      </w:r>
    </w:p>
    <w:p w14:paraId="1A8EDD92" w14:textId="77777777" w:rsidR="00E07780" w:rsidRPr="00A12937" w:rsidRDefault="00E07780" w:rsidP="00E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2937">
        <w:rPr>
          <w:rFonts w:ascii="Courier New" w:hAnsi="Courier New" w:cs="Courier New"/>
          <w:sz w:val="20"/>
          <w:szCs w:val="20"/>
        </w:rPr>
        <w:t>}</w:t>
      </w:r>
    </w:p>
    <w:p w14:paraId="75D6FA96" w14:textId="77777777" w:rsidR="00E07780" w:rsidRDefault="00E07780" w:rsidP="00E07780">
      <w:pPr>
        <w:rPr>
          <w:rFonts w:cstheme="minorHAnsi"/>
        </w:rPr>
      </w:pPr>
    </w:p>
    <w:p w14:paraId="53583072" w14:textId="77777777" w:rsidR="00E07780" w:rsidRPr="001E03F4" w:rsidRDefault="00E07780" w:rsidP="00E07780">
      <w:pPr>
        <w:rPr>
          <w:rFonts w:cstheme="minorHAnsi"/>
        </w:rPr>
      </w:pPr>
      <w:r>
        <w:rPr>
          <w:rFonts w:cstheme="minorHAnsi"/>
        </w:rPr>
        <w:t xml:space="preserve">Code can be accessed on GitHub: </w:t>
      </w:r>
      <w:r w:rsidRPr="009E78B5">
        <w:rPr>
          <w:rFonts w:cstheme="minorHAnsi"/>
        </w:rPr>
        <w:t>https://github.com/parkererickson/csci8980-hw2</w:t>
      </w:r>
    </w:p>
    <w:p w14:paraId="273276C7" w14:textId="77777777" w:rsidR="00E07780" w:rsidRPr="00611F39" w:rsidRDefault="00E07780"/>
    <w:sectPr w:rsidR="00E07780" w:rsidRPr="00611F3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08FB8" w14:textId="77777777" w:rsidR="009E1413" w:rsidRDefault="009E1413" w:rsidP="00D53726">
      <w:r>
        <w:separator/>
      </w:r>
    </w:p>
  </w:endnote>
  <w:endnote w:type="continuationSeparator" w:id="0">
    <w:p w14:paraId="51A482EC" w14:textId="77777777" w:rsidR="009E1413" w:rsidRDefault="009E1413" w:rsidP="00D53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1656B" w14:textId="77777777" w:rsidR="009E1413" w:rsidRDefault="009E1413" w:rsidP="00D53726">
      <w:r>
        <w:separator/>
      </w:r>
    </w:p>
  </w:footnote>
  <w:footnote w:type="continuationSeparator" w:id="0">
    <w:p w14:paraId="7BE93C67" w14:textId="77777777" w:rsidR="009E1413" w:rsidRDefault="009E1413" w:rsidP="00D53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2FB90" w14:textId="47DEC333" w:rsidR="00D53726" w:rsidRDefault="00D53726">
    <w:pPr>
      <w:pStyle w:val="Header"/>
    </w:pPr>
    <w:r>
      <w:t>Parker Erickson</w:t>
    </w:r>
  </w:p>
  <w:p w14:paraId="47F34B1A" w14:textId="198463D2" w:rsidR="00D53726" w:rsidRDefault="00D53726">
    <w:pPr>
      <w:pStyle w:val="Header"/>
    </w:pPr>
    <w:r>
      <w:t>CSCI 8980 – Special Topics in NLP</w:t>
    </w:r>
  </w:p>
  <w:p w14:paraId="06F63341" w14:textId="77777777" w:rsidR="00D53726" w:rsidRDefault="00D537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CB7"/>
    <w:rsid w:val="00020BC4"/>
    <w:rsid w:val="000D70E7"/>
    <w:rsid w:val="001626C2"/>
    <w:rsid w:val="003D6BAB"/>
    <w:rsid w:val="003F3136"/>
    <w:rsid w:val="00413CB7"/>
    <w:rsid w:val="00447E14"/>
    <w:rsid w:val="00461674"/>
    <w:rsid w:val="00576BB9"/>
    <w:rsid w:val="00597BB4"/>
    <w:rsid w:val="00611F39"/>
    <w:rsid w:val="00627CC6"/>
    <w:rsid w:val="006C3036"/>
    <w:rsid w:val="007004A6"/>
    <w:rsid w:val="007066A5"/>
    <w:rsid w:val="0077104E"/>
    <w:rsid w:val="007B0391"/>
    <w:rsid w:val="00883F55"/>
    <w:rsid w:val="009474CC"/>
    <w:rsid w:val="009E1413"/>
    <w:rsid w:val="00A107ED"/>
    <w:rsid w:val="00B1028C"/>
    <w:rsid w:val="00B13FCC"/>
    <w:rsid w:val="00B21EDA"/>
    <w:rsid w:val="00B3474B"/>
    <w:rsid w:val="00B70516"/>
    <w:rsid w:val="00B9521A"/>
    <w:rsid w:val="00D13BB5"/>
    <w:rsid w:val="00D34EB7"/>
    <w:rsid w:val="00D53726"/>
    <w:rsid w:val="00D56A6F"/>
    <w:rsid w:val="00E07780"/>
    <w:rsid w:val="00E671C5"/>
    <w:rsid w:val="00EE265C"/>
    <w:rsid w:val="00F21AF2"/>
    <w:rsid w:val="00F5009C"/>
    <w:rsid w:val="00F54F3E"/>
    <w:rsid w:val="00FA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E0A24A"/>
  <w15:chartTrackingRefBased/>
  <w15:docId w15:val="{D200EE47-4F00-5644-AC34-82ADE920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726"/>
    <w:pPr>
      <w:tabs>
        <w:tab w:val="center" w:pos="4680"/>
        <w:tab w:val="right" w:pos="9360"/>
      </w:tabs>
    </w:pPr>
  </w:style>
  <w:style w:type="character" w:customStyle="1" w:styleId="HeaderChar">
    <w:name w:val="Header Char"/>
    <w:basedOn w:val="DefaultParagraphFont"/>
    <w:link w:val="Header"/>
    <w:uiPriority w:val="99"/>
    <w:rsid w:val="00D53726"/>
  </w:style>
  <w:style w:type="paragraph" w:styleId="Footer">
    <w:name w:val="footer"/>
    <w:basedOn w:val="Normal"/>
    <w:link w:val="FooterChar"/>
    <w:uiPriority w:val="99"/>
    <w:unhideWhenUsed/>
    <w:rsid w:val="00D53726"/>
    <w:pPr>
      <w:tabs>
        <w:tab w:val="center" w:pos="4680"/>
        <w:tab w:val="right" w:pos="9360"/>
      </w:tabs>
    </w:pPr>
  </w:style>
  <w:style w:type="character" w:customStyle="1" w:styleId="FooterChar">
    <w:name w:val="Footer Char"/>
    <w:basedOn w:val="DefaultParagraphFont"/>
    <w:link w:val="Footer"/>
    <w:uiPriority w:val="99"/>
    <w:rsid w:val="00D53726"/>
  </w:style>
  <w:style w:type="character" w:customStyle="1" w:styleId="pl-s">
    <w:name w:val="pl-s"/>
    <w:basedOn w:val="DefaultParagraphFont"/>
    <w:rsid w:val="00E07780"/>
  </w:style>
  <w:style w:type="character" w:styleId="Hyperlink">
    <w:name w:val="Hyperlink"/>
    <w:basedOn w:val="DefaultParagraphFont"/>
    <w:uiPriority w:val="99"/>
    <w:unhideWhenUsed/>
    <w:rsid w:val="00E07780"/>
    <w:rPr>
      <w:color w:val="0563C1" w:themeColor="hyperlink"/>
      <w:u w:val="single"/>
    </w:rPr>
  </w:style>
  <w:style w:type="paragraph" w:styleId="HTMLPreformatted">
    <w:name w:val="HTML Preformatted"/>
    <w:basedOn w:val="Normal"/>
    <w:link w:val="HTMLPreformattedChar"/>
    <w:uiPriority w:val="99"/>
    <w:unhideWhenUsed/>
    <w:rsid w:val="00E07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77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paperswithcode.com/sota/question-answering-on-squad11?metric=F1" TargetMode="Externa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yperlink" Target="https://docs.wandb.ai/guides/integrations/huggingfac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yperlink" Target="https://colab.research.google.com/github/huggingface/notebooks/blob/master/examples/question_answering.ipynb"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parkererickson/nlp8980/hw2/500_incorr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parkererickson/nlp8980/hw2/500_incorr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parkererickson/nlp8980/hw2/500_incorr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parkererickson/nlp8980/hw2/500_incorrec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[500_incorrect.xlsx]Reasons of Failure!PivotTable2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Reasons</a:t>
            </a:r>
            <a:r>
              <a:rPr lang="en-US" baseline="0"/>
              <a:t> of Failure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pivotFmt>
      <c:pivotFmt>
        <c:idx val="28"/>
        <c:spPr>
          <a:solidFill>
            <a:schemeClr val="accent1"/>
          </a:solidFill>
          <a:ln w="19050">
            <a:solidFill>
              <a:schemeClr val="lt1"/>
            </a:solidFill>
          </a:ln>
          <a:effectLst/>
        </c:spPr>
      </c:pivotFmt>
      <c:pivotFmt>
        <c:idx val="29"/>
        <c:spPr>
          <a:solidFill>
            <a:schemeClr val="accent1"/>
          </a:solidFill>
          <a:ln w="19050">
            <a:solidFill>
              <a:schemeClr val="lt1"/>
            </a:solidFill>
          </a:ln>
          <a:effectLst/>
        </c:spPr>
      </c:pivotFmt>
      <c:pivotFmt>
        <c:idx val="30"/>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31"/>
        <c:spPr>
          <a:solidFill>
            <a:schemeClr val="accent1"/>
          </a:solidFill>
          <a:ln w="19050">
            <a:solidFill>
              <a:schemeClr val="lt1"/>
            </a:solidFill>
          </a:ln>
          <a:effectLst/>
        </c:spPr>
      </c:pivotFmt>
      <c:pivotFmt>
        <c:idx val="32"/>
        <c:spPr>
          <a:solidFill>
            <a:schemeClr val="accent1"/>
          </a:solidFill>
          <a:ln w="19050">
            <a:solidFill>
              <a:schemeClr val="lt1"/>
            </a:solidFill>
          </a:ln>
          <a:effectLst/>
        </c:spPr>
      </c:pivotFmt>
      <c:pivotFmt>
        <c:idx val="33"/>
        <c:spPr>
          <a:solidFill>
            <a:schemeClr val="accent1"/>
          </a:solidFill>
          <a:ln w="19050">
            <a:solidFill>
              <a:schemeClr val="lt1"/>
            </a:solidFill>
          </a:ln>
          <a:effectLst/>
        </c:spPr>
      </c:pivotFmt>
      <c:pivotFmt>
        <c:idx val="34"/>
        <c:spPr>
          <a:solidFill>
            <a:schemeClr val="accent1"/>
          </a:solidFill>
          <a:ln w="19050">
            <a:solidFill>
              <a:schemeClr val="lt1"/>
            </a:solidFill>
          </a:ln>
          <a:effectLst/>
        </c:spPr>
      </c:pivotFmt>
      <c:pivotFmt>
        <c:idx val="35"/>
        <c:spPr>
          <a:solidFill>
            <a:schemeClr val="accent1"/>
          </a:solidFill>
          <a:ln w="19050">
            <a:solidFill>
              <a:schemeClr val="lt1"/>
            </a:solidFill>
          </a:ln>
          <a:effectLst/>
        </c:spPr>
      </c:pivotFmt>
      <c:pivotFmt>
        <c:idx val="36"/>
        <c:spPr>
          <a:solidFill>
            <a:schemeClr val="accent1"/>
          </a:solidFill>
          <a:ln w="19050">
            <a:solidFill>
              <a:schemeClr val="lt1"/>
            </a:solidFill>
          </a:ln>
          <a:effectLst/>
        </c:spPr>
      </c:pivotFmt>
      <c:pivotFmt>
        <c:idx val="37"/>
        <c:spPr>
          <a:solidFill>
            <a:schemeClr val="accent1"/>
          </a:solidFill>
          <a:ln w="19050">
            <a:solidFill>
              <a:schemeClr val="lt1"/>
            </a:solidFill>
          </a:ln>
          <a:effectLst/>
        </c:spPr>
      </c:pivotFmt>
      <c:pivotFmt>
        <c:idx val="38"/>
        <c:spPr>
          <a:solidFill>
            <a:schemeClr val="accent1"/>
          </a:solidFill>
          <a:ln w="19050">
            <a:solidFill>
              <a:schemeClr val="lt1"/>
            </a:solidFill>
          </a:ln>
          <a:effectLst/>
        </c:spPr>
      </c:pivotFmt>
      <c:pivotFmt>
        <c:idx val="39"/>
        <c:spPr>
          <a:solidFill>
            <a:schemeClr val="accent1"/>
          </a:solidFill>
          <a:ln w="19050">
            <a:solidFill>
              <a:schemeClr val="lt1"/>
            </a:solidFill>
          </a:ln>
          <a:effectLst/>
        </c:spPr>
      </c:pivotFmt>
      <c:pivotFmt>
        <c:idx val="40"/>
        <c:spPr>
          <a:solidFill>
            <a:schemeClr val="accent1"/>
          </a:solidFill>
          <a:ln w="19050">
            <a:solidFill>
              <a:schemeClr val="lt1"/>
            </a:solidFill>
          </a:ln>
          <a:effectLst/>
        </c:spPr>
      </c:pivotFmt>
      <c:pivotFmt>
        <c:idx val="41"/>
        <c:spPr>
          <a:solidFill>
            <a:schemeClr val="accent1"/>
          </a:solidFill>
          <a:ln w="19050">
            <a:solidFill>
              <a:schemeClr val="lt1"/>
            </a:solidFill>
          </a:ln>
          <a:effectLst/>
        </c:spPr>
      </c:pivotFmt>
      <c:pivotFmt>
        <c:idx val="42"/>
        <c:spPr>
          <a:solidFill>
            <a:schemeClr val="accent1"/>
          </a:solidFill>
          <a:ln w="19050">
            <a:solidFill>
              <a:schemeClr val="lt1"/>
            </a:solidFill>
          </a:ln>
          <a:effectLst/>
        </c:spPr>
      </c:pivotFmt>
      <c:pivotFmt>
        <c:idx val="43"/>
        <c:spPr>
          <a:solidFill>
            <a:schemeClr val="accent1"/>
          </a:solidFill>
          <a:ln w="19050">
            <a:solidFill>
              <a:schemeClr val="lt1"/>
            </a:solidFill>
          </a:ln>
          <a:effectLst/>
        </c:spPr>
      </c:pivotFmt>
      <c:pivotFmt>
        <c:idx val="44"/>
        <c:spPr>
          <a:solidFill>
            <a:schemeClr val="accent1"/>
          </a:solidFill>
          <a:ln w="19050">
            <a:solidFill>
              <a:schemeClr val="lt1"/>
            </a:solidFill>
          </a:ln>
          <a:effectLst/>
        </c:spPr>
      </c:pivotFmt>
      <c:pivotFmt>
        <c:idx val="45"/>
        <c:spPr>
          <a:solidFill>
            <a:schemeClr val="accent1"/>
          </a:solidFill>
          <a:ln w="19050">
            <a:solidFill>
              <a:schemeClr val="lt1"/>
            </a:solidFill>
          </a:ln>
          <a:effectLst/>
        </c:spPr>
      </c:pivotFmt>
      <c:pivotFmt>
        <c:idx val="46"/>
        <c:spPr>
          <a:solidFill>
            <a:schemeClr val="accent1"/>
          </a:solidFill>
          <a:ln w="19050">
            <a:solidFill>
              <a:schemeClr val="lt1"/>
            </a:solidFill>
          </a:ln>
          <a:effectLst/>
        </c:spPr>
      </c:pivotFmt>
      <c:pivotFmt>
        <c:idx val="47"/>
        <c:spPr>
          <a:solidFill>
            <a:schemeClr val="accent1"/>
          </a:solidFill>
          <a:ln w="19050">
            <a:solidFill>
              <a:schemeClr val="lt1"/>
            </a:solidFill>
          </a:ln>
          <a:effectLst/>
        </c:spPr>
      </c:pivotFmt>
      <c:pivotFmt>
        <c:idx val="48"/>
        <c:spPr>
          <a:solidFill>
            <a:schemeClr val="accent1"/>
          </a:solidFill>
          <a:ln w="19050">
            <a:solidFill>
              <a:schemeClr val="lt1"/>
            </a:solidFill>
          </a:ln>
          <a:effectLst/>
        </c:spPr>
      </c:pivotFmt>
      <c:pivotFmt>
        <c:idx val="49"/>
        <c:spPr>
          <a:solidFill>
            <a:schemeClr val="accent1"/>
          </a:solidFill>
          <a:ln w="19050">
            <a:solidFill>
              <a:schemeClr val="lt1"/>
            </a:solidFill>
          </a:ln>
          <a:effectLst/>
        </c:spPr>
      </c:pivotFmt>
      <c:pivotFmt>
        <c:idx val="50"/>
        <c:spPr>
          <a:solidFill>
            <a:schemeClr val="accent1"/>
          </a:solidFill>
          <a:ln w="19050">
            <a:solidFill>
              <a:schemeClr val="lt1"/>
            </a:solidFill>
          </a:ln>
          <a:effectLst/>
        </c:spPr>
      </c:pivotFmt>
      <c:pivotFmt>
        <c:idx val="51"/>
        <c:spPr>
          <a:solidFill>
            <a:schemeClr val="accent1"/>
          </a:solidFill>
          <a:ln w="19050">
            <a:solidFill>
              <a:schemeClr val="lt1"/>
            </a:solidFill>
          </a:ln>
          <a:effectLst/>
        </c:spPr>
      </c:pivotFmt>
      <c:pivotFmt>
        <c:idx val="52"/>
        <c:spPr>
          <a:solidFill>
            <a:schemeClr val="accent1"/>
          </a:solidFill>
          <a:ln w="19050">
            <a:solidFill>
              <a:schemeClr val="lt1"/>
            </a:solidFill>
          </a:ln>
          <a:effectLst/>
        </c:spPr>
      </c:pivotFmt>
      <c:pivotFmt>
        <c:idx val="53"/>
        <c:spPr>
          <a:solidFill>
            <a:schemeClr val="accent1"/>
          </a:solidFill>
          <a:ln w="19050">
            <a:solidFill>
              <a:schemeClr val="lt1"/>
            </a:solidFill>
          </a:ln>
          <a:effectLst/>
        </c:spPr>
      </c:pivotFmt>
      <c:pivotFmt>
        <c:idx val="54"/>
        <c:spPr>
          <a:solidFill>
            <a:schemeClr val="accent1"/>
          </a:solidFill>
          <a:ln w="19050">
            <a:solidFill>
              <a:schemeClr val="lt1"/>
            </a:solidFill>
          </a:ln>
          <a:effectLst/>
        </c:spPr>
      </c:pivotFmt>
      <c:pivotFmt>
        <c:idx val="55"/>
        <c:spPr>
          <a:solidFill>
            <a:schemeClr val="accent1"/>
          </a:solidFill>
          <a:ln w="19050">
            <a:solidFill>
              <a:schemeClr val="lt1"/>
            </a:solidFill>
          </a:ln>
          <a:effectLst/>
        </c:spPr>
      </c:pivotFmt>
      <c:pivotFmt>
        <c:idx val="56"/>
        <c:spPr>
          <a:solidFill>
            <a:schemeClr val="accent1"/>
          </a:solidFill>
          <a:ln w="19050">
            <a:solidFill>
              <a:schemeClr val="lt1"/>
            </a:solidFill>
          </a:ln>
          <a:effectLst/>
        </c:spPr>
      </c:pivotFmt>
      <c:pivotFmt>
        <c:idx val="57"/>
        <c:spPr>
          <a:solidFill>
            <a:schemeClr val="accent1"/>
          </a:solidFill>
          <a:ln w="19050">
            <a:solidFill>
              <a:schemeClr val="lt1"/>
            </a:solidFill>
          </a:ln>
          <a:effectLst/>
        </c:spPr>
      </c:pivotFmt>
      <c:pivotFmt>
        <c:idx val="58"/>
        <c:spPr>
          <a:solidFill>
            <a:schemeClr val="accent1"/>
          </a:solidFill>
          <a:ln w="19050">
            <a:solidFill>
              <a:schemeClr val="lt1"/>
            </a:solidFill>
          </a:ln>
          <a:effectLst/>
        </c:spPr>
      </c:pivotFmt>
    </c:pivotFmts>
    <c:plotArea>
      <c:layout/>
      <c:pieChart>
        <c:varyColors val="1"/>
        <c:ser>
          <c:idx val="0"/>
          <c:order val="0"/>
          <c:tx>
            <c:strRef>
              <c:f>'Reasons of Failure'!$B$3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170-C648-8C2F-8E179F74720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170-C648-8C2F-8E179F74720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170-C648-8C2F-8E179F74720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170-C648-8C2F-8E179F74720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170-C648-8C2F-8E179F74720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170-C648-8C2F-8E179F74720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170-C648-8C2F-8E179F74720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170-C648-8C2F-8E179F74720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170-C648-8C2F-8E179F747205}"/>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170-C648-8C2F-8E179F747205}"/>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E170-C648-8C2F-8E179F747205}"/>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E170-C648-8C2F-8E179F747205}"/>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E170-C648-8C2F-8E179F747205}"/>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E170-C648-8C2F-8E179F747205}"/>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E170-C648-8C2F-8E179F747205}"/>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E170-C648-8C2F-8E179F747205}"/>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E170-C648-8C2F-8E179F747205}"/>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E170-C648-8C2F-8E179F747205}"/>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5-E170-C648-8C2F-8E179F747205}"/>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27-E170-C648-8C2F-8E179F747205}"/>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29-E170-C648-8C2F-8E179F747205}"/>
              </c:ext>
            </c:extLst>
          </c:dPt>
          <c:dPt>
            <c:idx val="21"/>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2B-E170-C648-8C2F-8E179F747205}"/>
              </c:ext>
            </c:extLst>
          </c:dPt>
          <c:dPt>
            <c:idx val="22"/>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02D-E170-C648-8C2F-8E179F747205}"/>
              </c:ext>
            </c:extLst>
          </c:dPt>
          <c:dPt>
            <c:idx val="23"/>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2F-E170-C648-8C2F-8E179F747205}"/>
              </c:ext>
            </c:extLst>
          </c:dPt>
          <c:dPt>
            <c:idx val="24"/>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31-E170-C648-8C2F-8E179F747205}"/>
              </c:ext>
            </c:extLst>
          </c:dPt>
          <c:dPt>
            <c:idx val="25"/>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33-E170-C648-8C2F-8E179F747205}"/>
              </c:ext>
            </c:extLst>
          </c:dPt>
          <c:dPt>
            <c:idx val="26"/>
            <c:bubble3D val="0"/>
            <c:spPr>
              <a:solidFill>
                <a:schemeClr val="accent3">
                  <a:lumMod val="60000"/>
                  <a:lumOff val="40000"/>
                </a:schemeClr>
              </a:solidFill>
              <a:ln w="19050">
                <a:solidFill>
                  <a:schemeClr val="lt1"/>
                </a:solidFill>
              </a:ln>
              <a:effectLst/>
            </c:spPr>
            <c:extLst>
              <c:ext xmlns:c16="http://schemas.microsoft.com/office/drawing/2014/chart" uri="{C3380CC4-5D6E-409C-BE32-E72D297353CC}">
                <c16:uniqueId val="{00000035-E170-C648-8C2F-8E179F747205}"/>
              </c:ext>
            </c:extLst>
          </c:dPt>
          <c:dPt>
            <c:idx val="27"/>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37-E170-C648-8C2F-8E179F747205}"/>
              </c:ext>
            </c:extLst>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'Reasons of Failure'!$A$4:$A$32</c:f>
              <c:strCache>
                <c:ptCount val="28"/>
                <c:pt idx="0">
                  <c:v>Answer section does not include correct answer options</c:v>
                </c:pt>
                <c:pt idx="1">
                  <c:v>Bad Temporal Understanding</c:v>
                </c:pt>
                <c:pt idx="2">
                  <c:v>Did not answer right question</c:v>
                </c:pt>
                <c:pt idx="3">
                  <c:v>Gold standard and context contains garbled characters</c:v>
                </c:pt>
                <c:pt idx="4">
                  <c:v>Gold standard not as specific</c:v>
                </c:pt>
                <c:pt idx="5">
                  <c:v>Has to do math</c:v>
                </c:pt>
                <c:pt idx="6">
                  <c:v>Ignores exclusion of nouns in question</c:v>
                </c:pt>
                <c:pt idx="7">
                  <c:v>Kept posessive</c:v>
                </c:pt>
                <c:pt idx="8">
                  <c:v>Lack of Possessive</c:v>
                </c:pt>
                <c:pt idx="9">
                  <c:v>Missing starting token of span</c:v>
                </c:pt>
                <c:pt idx="10">
                  <c:v>Model Failure</c:v>
                </c:pt>
                <c:pt idx="11">
                  <c:v>Not specific enough</c:v>
                </c:pt>
                <c:pt idx="12">
                  <c:v>Predicted answer does not include postfix</c:v>
                </c:pt>
                <c:pt idx="13">
                  <c:v>Predicted answer is abbreviation of full answer</c:v>
                </c:pt>
                <c:pt idx="14">
                  <c:v>Predicted answer refers to person rather than organization</c:v>
                </c:pt>
                <c:pt idx="15">
                  <c:v>Predicted span longer than all answer spans</c:v>
                </c:pt>
                <c:pt idx="16">
                  <c:v>Punctuation prevents full match</c:v>
                </c:pt>
                <c:pt idx="17">
                  <c:v>Question not specific, prediction does not match gold standard</c:v>
                </c:pt>
                <c:pt idx="18">
                  <c:v>Span mismatch, no perfect answers compared to gold</c:v>
                </c:pt>
                <c:pt idx="19">
                  <c:v>Too general</c:v>
                </c:pt>
                <c:pt idx="20">
                  <c:v>Too long of span </c:v>
                </c:pt>
                <c:pt idx="21">
                  <c:v>Too long of span, includes wrong answer</c:v>
                </c:pt>
                <c:pt idx="22">
                  <c:v>Too short of span, doesn't include full answer</c:v>
                </c:pt>
                <c:pt idx="23">
                  <c:v>Too specific</c:v>
                </c:pt>
                <c:pt idx="24">
                  <c:v>Wrong adjective</c:v>
                </c:pt>
                <c:pt idx="25">
                  <c:v>Wrong gold-standard</c:v>
                </c:pt>
                <c:pt idx="26">
                  <c:v>Wrong noun</c:v>
                </c:pt>
                <c:pt idx="27">
                  <c:v>Wrong number</c:v>
                </c:pt>
              </c:strCache>
            </c:strRef>
          </c:cat>
          <c:val>
            <c:numRef>
              <c:f>'Reasons of Failure'!$B$4:$B$32</c:f>
              <c:numCache>
                <c:formatCode>General</c:formatCode>
                <c:ptCount val="28"/>
                <c:pt idx="0">
                  <c:v>1</c:v>
                </c:pt>
                <c:pt idx="1">
                  <c:v>1</c:v>
                </c:pt>
                <c:pt idx="2">
                  <c:v>2</c:v>
                </c:pt>
                <c:pt idx="3">
                  <c:v>1</c:v>
                </c:pt>
                <c:pt idx="4">
                  <c:v>10</c:v>
                </c:pt>
                <c:pt idx="5">
                  <c:v>1</c:v>
                </c:pt>
                <c:pt idx="6">
                  <c:v>1</c:v>
                </c:pt>
                <c:pt idx="7">
                  <c:v>1</c:v>
                </c:pt>
                <c:pt idx="8">
                  <c:v>2</c:v>
                </c:pt>
                <c:pt idx="9">
                  <c:v>3</c:v>
                </c:pt>
                <c:pt idx="10">
                  <c:v>112</c:v>
                </c:pt>
                <c:pt idx="11">
                  <c:v>1</c:v>
                </c:pt>
                <c:pt idx="12">
                  <c:v>1</c:v>
                </c:pt>
                <c:pt idx="13">
                  <c:v>1</c:v>
                </c:pt>
                <c:pt idx="14">
                  <c:v>1</c:v>
                </c:pt>
                <c:pt idx="15">
                  <c:v>2</c:v>
                </c:pt>
                <c:pt idx="16">
                  <c:v>16</c:v>
                </c:pt>
                <c:pt idx="17">
                  <c:v>1</c:v>
                </c:pt>
                <c:pt idx="18">
                  <c:v>183</c:v>
                </c:pt>
                <c:pt idx="19">
                  <c:v>8</c:v>
                </c:pt>
                <c:pt idx="20">
                  <c:v>12</c:v>
                </c:pt>
                <c:pt idx="21">
                  <c:v>19</c:v>
                </c:pt>
                <c:pt idx="22">
                  <c:v>40</c:v>
                </c:pt>
                <c:pt idx="23">
                  <c:v>23</c:v>
                </c:pt>
                <c:pt idx="24">
                  <c:v>2</c:v>
                </c:pt>
                <c:pt idx="25">
                  <c:v>2</c:v>
                </c:pt>
                <c:pt idx="26">
                  <c:v>41</c:v>
                </c:pt>
                <c:pt idx="27">
                  <c:v>12</c:v>
                </c:pt>
              </c:numCache>
            </c:numRef>
          </c:val>
          <c:extLst>
            <c:ext xmlns:c16="http://schemas.microsoft.com/office/drawing/2014/chart" uri="{C3380CC4-5D6E-409C-BE32-E72D297353CC}">
              <c16:uniqueId val="{00000038-E170-C648-8C2F-8E179F74720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[500_incorrect.xlsx]Types of Answers!PivotTable3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Types</a:t>
            </a:r>
            <a:r>
              <a:rPr lang="en-US" baseline="0"/>
              <a:t> of Answers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s>
    <c:plotArea>
      <c:layout/>
      <c:pieChart>
        <c:varyColors val="1"/>
        <c:ser>
          <c:idx val="0"/>
          <c:order val="0"/>
          <c:tx>
            <c:strRef>
              <c:f>'Types of Answers'!$B$3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4C0-C340-A426-67BC1AF35FC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4C0-C340-A426-67BC1AF35FC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4C0-C340-A426-67BC1AF35FC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4C0-C340-A426-67BC1AF35FC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4C0-C340-A426-67BC1AF35FC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4C0-C340-A426-67BC1AF35FC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4C0-C340-A426-67BC1AF35FC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94C0-C340-A426-67BC1AF35FCE}"/>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94C0-C340-A426-67BC1AF35FCE}"/>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94C0-C340-A426-67BC1AF35FC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'Types of Answers'!$A$4:$A$14</c:f>
              <c:strCache>
                <c:ptCount val="10"/>
                <c:pt idx="0">
                  <c:v>Adjective</c:v>
                </c:pt>
                <c:pt idx="1">
                  <c:v>Concept</c:v>
                </c:pt>
                <c:pt idx="2">
                  <c:v>Geographical location</c:v>
                </c:pt>
                <c:pt idx="3">
                  <c:v>Number</c:v>
                </c:pt>
                <c:pt idx="4">
                  <c:v>Person</c:v>
                </c:pt>
                <c:pt idx="5">
                  <c:v>Place</c:v>
                </c:pt>
                <c:pt idx="6">
                  <c:v>Reason</c:v>
                </c:pt>
                <c:pt idx="7">
                  <c:v>Thing</c:v>
                </c:pt>
                <c:pt idx="8">
                  <c:v>Time period</c:v>
                </c:pt>
                <c:pt idx="9">
                  <c:v>Verb</c:v>
                </c:pt>
              </c:strCache>
            </c:strRef>
          </c:cat>
          <c:val>
            <c:numRef>
              <c:f>'Types of Answers'!$B$4:$B$14</c:f>
              <c:numCache>
                <c:formatCode>General</c:formatCode>
                <c:ptCount val="10"/>
                <c:pt idx="0">
                  <c:v>20</c:v>
                </c:pt>
                <c:pt idx="1">
                  <c:v>56</c:v>
                </c:pt>
                <c:pt idx="2">
                  <c:v>23</c:v>
                </c:pt>
                <c:pt idx="3">
                  <c:v>44</c:v>
                </c:pt>
                <c:pt idx="4">
                  <c:v>46</c:v>
                </c:pt>
                <c:pt idx="5">
                  <c:v>20</c:v>
                </c:pt>
                <c:pt idx="6">
                  <c:v>49</c:v>
                </c:pt>
                <c:pt idx="7">
                  <c:v>203</c:v>
                </c:pt>
                <c:pt idx="8">
                  <c:v>23</c:v>
                </c:pt>
                <c:pt idx="9">
                  <c:v>16</c:v>
                </c:pt>
              </c:numCache>
            </c:numRef>
          </c:val>
          <c:extLst>
            <c:ext xmlns:c16="http://schemas.microsoft.com/office/drawing/2014/chart" uri="{C3380CC4-5D6E-409C-BE32-E72D297353CC}">
              <c16:uniqueId val="{00000014-94C0-C340-A426-67BC1AF35FCE}"/>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[500_incorrect.xlsx]Model Failure Types of Answers!PivotTable4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Types</a:t>
            </a:r>
            <a:r>
              <a:rPr lang="en-US" baseline="0"/>
              <a:t> of Answers When Model Failure Occurs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s>
    <c:plotArea>
      <c:layout/>
      <c:pieChart>
        <c:varyColors val="1"/>
        <c:ser>
          <c:idx val="0"/>
          <c:order val="0"/>
          <c:tx>
            <c:strRef>
              <c:f>'Model Failure Types of Answers'!$B$3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2C2-8046-8164-6A5EACC876B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2C2-8046-8164-6A5EACC876B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2C2-8046-8164-6A5EACC876B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2C2-8046-8164-6A5EACC876B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2C2-8046-8164-6A5EACC876B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2C2-8046-8164-6A5EACC876B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2C2-8046-8164-6A5EACC876BF}"/>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2C2-8046-8164-6A5EACC876BF}"/>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A2C2-8046-8164-6A5EACC876B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'Model Failure Types of Answers'!$A$4:$A$13</c:f>
              <c:strCache>
                <c:ptCount val="9"/>
                <c:pt idx="0">
                  <c:v>Adjective</c:v>
                </c:pt>
                <c:pt idx="1">
                  <c:v>Concept</c:v>
                </c:pt>
                <c:pt idx="2">
                  <c:v>Geographical location</c:v>
                </c:pt>
                <c:pt idx="3">
                  <c:v>Number</c:v>
                </c:pt>
                <c:pt idx="4">
                  <c:v>Person</c:v>
                </c:pt>
                <c:pt idx="5">
                  <c:v>Reason</c:v>
                </c:pt>
                <c:pt idx="6">
                  <c:v>Thing</c:v>
                </c:pt>
                <c:pt idx="7">
                  <c:v>Time period</c:v>
                </c:pt>
                <c:pt idx="8">
                  <c:v>Verb</c:v>
                </c:pt>
              </c:strCache>
            </c:strRef>
          </c:cat>
          <c:val>
            <c:numRef>
              <c:f>'Model Failure Types of Answers'!$B$4:$B$13</c:f>
              <c:numCache>
                <c:formatCode>General</c:formatCode>
                <c:ptCount val="9"/>
                <c:pt idx="0">
                  <c:v>2</c:v>
                </c:pt>
                <c:pt idx="1">
                  <c:v>24</c:v>
                </c:pt>
                <c:pt idx="2">
                  <c:v>1</c:v>
                </c:pt>
                <c:pt idx="3">
                  <c:v>4</c:v>
                </c:pt>
                <c:pt idx="4">
                  <c:v>2</c:v>
                </c:pt>
                <c:pt idx="5">
                  <c:v>17</c:v>
                </c:pt>
                <c:pt idx="6">
                  <c:v>53</c:v>
                </c:pt>
                <c:pt idx="7">
                  <c:v>1</c:v>
                </c:pt>
                <c:pt idx="8">
                  <c:v>8</c:v>
                </c:pt>
              </c:numCache>
            </c:numRef>
          </c:val>
          <c:extLst>
            <c:ext xmlns:c16="http://schemas.microsoft.com/office/drawing/2014/chart" uri="{C3380CC4-5D6E-409C-BE32-E72D297353CC}">
              <c16:uniqueId val="{00000012-A2C2-8046-8164-6A5EACC876BF}"/>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Sheet7!$F$20</c:f>
              <c:strCache>
                <c:ptCount val="1"/>
                <c:pt idx="0">
                  <c:v>Percent Difference Between Model Failure Cases and Whole Dataset</c:v>
                </c:pt>
              </c:strCache>
            </c:strRef>
          </c:tx>
          <c:spPr>
            <a:solidFill>
              <a:schemeClr val="accent6"/>
            </a:solidFill>
            <a:ln>
              <a:noFill/>
            </a:ln>
            <a:effectLst/>
          </c:spPr>
          <c:invertIfNegative val="0"/>
          <c:cat>
            <c:strRef>
              <c:f>Sheet7!$E$21:$E$30</c:f>
              <c:strCache>
                <c:ptCount val="10"/>
                <c:pt idx="0">
                  <c:v>Adjective</c:v>
                </c:pt>
                <c:pt idx="1">
                  <c:v>Concept</c:v>
                </c:pt>
                <c:pt idx="2">
                  <c:v>Geographical location</c:v>
                </c:pt>
                <c:pt idx="3">
                  <c:v>Number</c:v>
                </c:pt>
                <c:pt idx="4">
                  <c:v>Person</c:v>
                </c:pt>
                <c:pt idx="5">
                  <c:v>Reason</c:v>
                </c:pt>
                <c:pt idx="6">
                  <c:v>Thing</c:v>
                </c:pt>
                <c:pt idx="7">
                  <c:v>Time period</c:v>
                </c:pt>
                <c:pt idx="8">
                  <c:v>Verb</c:v>
                </c:pt>
                <c:pt idx="9">
                  <c:v>Place</c:v>
                </c:pt>
              </c:strCache>
            </c:strRef>
          </c:cat>
          <c:val>
            <c:numRef>
              <c:f>Sheet7!$F$21:$F$30</c:f>
              <c:numCache>
                <c:formatCode>0.00%</c:formatCode>
                <c:ptCount val="10"/>
                <c:pt idx="0">
                  <c:v>-2.2142857142857145E-2</c:v>
                </c:pt>
                <c:pt idx="1">
                  <c:v>0.10228571428571427</c:v>
                </c:pt>
                <c:pt idx="2">
                  <c:v>-3.7071428571428575E-2</c:v>
                </c:pt>
                <c:pt idx="3">
                  <c:v>-5.2285714285714283E-2</c:v>
                </c:pt>
                <c:pt idx="4">
                  <c:v>-7.4142857142857149E-2</c:v>
                </c:pt>
                <c:pt idx="5">
                  <c:v>5.378571428571427E-2</c:v>
                </c:pt>
                <c:pt idx="6">
                  <c:v>6.7214285714285671E-2</c:v>
                </c:pt>
                <c:pt idx="7">
                  <c:v>-3.7071428571428575E-2</c:v>
                </c:pt>
                <c:pt idx="8">
                  <c:v>3.9428571428571424E-2</c:v>
                </c:pt>
                <c:pt idx="9">
                  <c:v>-0.04</c:v>
                </c:pt>
              </c:numCache>
            </c:numRef>
          </c:val>
          <c:extLst>
            <c:ext xmlns:c16="http://schemas.microsoft.com/office/drawing/2014/chart" uri="{C3380CC4-5D6E-409C-BE32-E72D297353CC}">
              <c16:uniqueId val="{00000000-DAE3-C94B-8410-017675AD09B4}"/>
            </c:ext>
          </c:extLst>
        </c:ser>
        <c:dLbls>
          <c:showLegendKey val="0"/>
          <c:showVal val="0"/>
          <c:showCatName val="0"/>
          <c:showSerName val="0"/>
          <c:showPercent val="0"/>
          <c:showBubbleSize val="0"/>
        </c:dLbls>
        <c:gapWidth val="150"/>
        <c:axId val="448096767"/>
        <c:axId val="448098415"/>
      </c:barChart>
      <c:catAx>
        <c:axId val="448096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098415"/>
        <c:crosses val="autoZero"/>
        <c:auto val="1"/>
        <c:lblAlgn val="ctr"/>
        <c:lblOffset val="100"/>
        <c:noMultiLvlLbl val="0"/>
      </c:catAx>
      <c:valAx>
        <c:axId val="448098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Difference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09676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Erickson</dc:creator>
  <cp:keywords/>
  <dc:description/>
  <cp:lastModifiedBy>Parker Erickson</cp:lastModifiedBy>
  <cp:revision>37</cp:revision>
  <dcterms:created xsi:type="dcterms:W3CDTF">2022-03-02T17:42:00Z</dcterms:created>
  <dcterms:modified xsi:type="dcterms:W3CDTF">2022-03-02T22:32:00Z</dcterms:modified>
</cp:coreProperties>
</file>