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5itylql042w" w:id="0"/>
      <w:bookmarkEnd w:id="0"/>
      <w:r w:rsidDel="00000000" w:rsidR="00000000" w:rsidRPr="00000000">
        <w:rPr>
          <w:rtl w:val="0"/>
        </w:rPr>
        <w:t xml:space="preserve">Indigenous Health Care &amp; Truth and Reconciliation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Indigenous Services Canada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Works with and supports indigenous people to independently deliver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Self-Governing First Nations, Inuit and Metis governments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Recognized in the constitution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provinces don’t tell the communities how to opporate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1979 Indian Health Policy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1988 Health Transfer Policy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Truth and Reconciliation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Mandate: “reveal to canadians the complex truth about the history and the ongoing legacy of church-run residential schools…” and, “guide and inspire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Acknowledge current state of Aboriginal health is a result of previous Canadian governement policies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 measureable goals to identify and close gaps in health outcomes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Recognize, respect and address the distinct health needs of metis, inuit and off reserve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sustainable funding for existing and new aboriginal healing centres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Recognize the values of aboriginal health practices and use them in treatment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 Aboriginal professionals, retain them in aboriginal communities, provid cultural competency training for all health-care professionals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 medical and nursing students to take a course in Aboriginal health issues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 required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Reframing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Acknowledging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Recognizing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only been recently that indigenous health information has been shared—health records have been owned and kept by them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Renew emphasis on primary care services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Jordan’s principle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Advocate for more traditional indigenous health methods and community strength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medical and nursing schools in Canada must take a class in indigenous health and history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now have in canada a First Nations Health Authority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Nations principles of OCAP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privacy for Indigenous populations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0" w:firstLine="0"/>
        <w:rPr/>
      </w:pPr>
      <w:bookmarkStart w:colFirst="0" w:colLast="0" w:name="_2yzb3xplhrlo" w:id="1"/>
      <w:bookmarkEnd w:id="1"/>
      <w:r w:rsidDel="00000000" w:rsidR="00000000" w:rsidRPr="00000000">
        <w:rPr>
          <w:rtl w:val="0"/>
        </w:rPr>
        <w:t xml:space="preserve">Final Exam Review Questions (directly from the chapters)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Week 4: Dollars and Sense of Health Funding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Federal health transfer payment, the amounts are distributed through 4 main formula models. Briefly explain the 4 types of federal health transfer payments. Pg. 86 of textbook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Canada Health Transfer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Transfer of funds form federal gov to the provinces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GDP cannot fall below 3% and must be used for healthcare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Canada Social Transfer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funding through tax breaks for social learning programs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Territorial Formula For Financing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Extra money because healthcare costs more in remote areas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Equalization Payments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Payments made to provinces &amp; territories with less GDP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Constitution act of 1982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 funding models. Briefly name and describe the 8 mechanisms of each. Pg 92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 or global funding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receive funding based on previous year’s expenditures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Spend $600k, get $600k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based funding (allocated model)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Receive funding based on expected expenditures for your demographic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by line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Itemizing the cost of each specific service and equipment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Quality based procedures 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Focusing on the number of patients and their treatments or procedures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based model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Monetary incentives are provided to the hospital for reaching targeted goals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 based (case mix)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the types of cases treated &amp; volume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Activity based 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Numbers and types of services that a facility provides for each patient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Population based (capitulated model)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Hospital receives grants based on specific demographics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T/F: All medically necessary services are publicly funded. Therefore, they are not provided by private businesses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Publicly funded hospitals do have private business supporting them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Week 5: pg 114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define the following types of healthcare providers and give examples of services where applicable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 core (mainstream medicine)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traditional western medicine practices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Treats pre-diagnosed health problems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Significantly proven therapies, medication, and surgery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Allied health professionals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of healthcare professionals other than a doctor or a nurse who provide supportive healthcare, direct patient care, technical, therapeutic, dietitians, etc..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Complementary &amp; alternative medicine (CAM)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Comlementary practices are in addition to supports, or complements the conventional medicine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medicines provides and alternative approach that excludes the conventional model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Both complementary and alternative practitioners include</w:t>
      </w:r>
    </w:p>
    <w:p w:rsidR="00000000" w:rsidDel="00000000" w:rsidP="00000000" w:rsidRDefault="00000000" w:rsidRPr="00000000" w14:paraId="0000005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Naturopaths </w:t>
      </w:r>
    </w:p>
    <w:p w:rsidR="00000000" w:rsidDel="00000000" w:rsidP="00000000" w:rsidRDefault="00000000" w:rsidRPr="00000000" w14:paraId="0000005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Massage therapists</w:t>
      </w:r>
    </w:p>
    <w:p w:rsidR="00000000" w:rsidDel="00000000" w:rsidP="00000000" w:rsidRDefault="00000000" w:rsidRPr="00000000" w14:paraId="0000005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Indigenous healers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8 ares where healthcare is delivered, list the healthcare settings and describe, pg 138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 care in the community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Clinic supported healthcare in the home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Urgent care walk in clinics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family doctor, non emergency care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Ambulatory care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Offers services and discharges patients with no overnight stay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Outpatient clinics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Vary to meet the needs of a particular area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you’ve received surgery then left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 clinics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Respond to mental disorders, short term, peer support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Harm reduction / supervised consumption sites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practices of these centers are to reduce harm caused by substance misuse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Methadone clinics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 opioid replacement therapies 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Nurse practitioner-lead clinics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Care for the individual who does not have access to a primary care provider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Longterm care: Isabell Mackenzie, seniors advocate: please list the key issues that she’s listed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Inconsistant home support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Decreased access to a family doctor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Incerased expectations for seniors to pay for private care while on the waitlist for subsidesed care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cost for non-insured services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 of adult day-programs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Pensions do not keep up with the cost of healthcare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live below minimum wage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Decreased support for family care givers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Closure of senior centres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Housing: increased home repair costs and lack of affordability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 of legislation and accreditation for independent longterm care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Week 6: the social dimensions of health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population health and it’s goals: identify health ourcomes goals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public health and its goals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Science and art of preventing disease, prolonging life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Prevention of premature death, pain and suffering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social gradients of health derived? Describe the term and how it’s used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are a measurement that combines a person level of education, occupation, income status, and geography to measure health inequities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leves: low, medium, high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this improves, health improves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Goel to determine gaps in health populations and what actions need to be put into place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the updated social determinants of health report Raphael (16 points)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Indigenous ancestry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Dissability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life experiences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Food security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Unemployment security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inclusian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Immigrant status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Healthcare services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Distinguich between social determinants of health and social dimensions of health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Determinant: condition born, grow, work, and age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Dimensions: the interplay between the determinants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 education, low employment, access to food, etc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Discrepancies of healthcare services across geography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T/F: The primary factosr that shape the healthcare of canadians are not medical just conditoins but the the experience they have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T/F: Income, social status, social connection, are the most important SDoH according to the Public health agency of canada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what is meant by the Resuto effect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Learned from studying the italian community in pennsylvania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Supports the notion that social connection is the most important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rates of coronary heart disease 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Later, social disruption from layoffs caused it to go up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causes of the causes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dimensions of health go far beyond to identify the root causes of illness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Social, economic, circumstances that give rise to poor health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reports were instrumental to pop health- why?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1974 lolando report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Health is more than biology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Elma elta conference</w:t>
      </w:r>
    </w:p>
    <w:p w:rsidR="00000000" w:rsidDel="00000000" w:rsidP="00000000" w:rsidRDefault="00000000" w:rsidRPr="00000000" w14:paraId="000000A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Health for all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Epp report</w:t>
      </w:r>
    </w:p>
    <w:p w:rsidR="00000000" w:rsidDel="00000000" w:rsidP="00000000" w:rsidRDefault="00000000" w:rsidRPr="00000000" w14:paraId="000000A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Health promotion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1996 Public health program innitiative</w:t>
      </w:r>
    </w:p>
    <w:p w:rsidR="00000000" w:rsidDel="00000000" w:rsidP="00000000" w:rsidRDefault="00000000" w:rsidRPr="00000000" w14:paraId="000000A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Reviewd SDoH 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Explored access, efficiency, and effectiveness of healthcare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National forum of health</w:t>
      </w:r>
    </w:p>
    <w:p w:rsidR="00000000" w:rsidDel="00000000" w:rsidP="00000000" w:rsidRDefault="00000000" w:rsidRPr="00000000" w14:paraId="000000A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Blueprint for current health innitiatives</w:t>
      </w:r>
    </w:p>
    <w:p w:rsidR="00000000" w:rsidDel="00000000" w:rsidP="00000000" w:rsidRDefault="00000000" w:rsidRPr="00000000" w14:paraId="000000A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Individual public input was iportant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productive canada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Determinant of health approach</w:t>
      </w:r>
    </w:p>
    <w:p w:rsidR="00000000" w:rsidDel="00000000" w:rsidP="00000000" w:rsidRDefault="00000000" w:rsidRPr="00000000" w14:paraId="000000A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Federal level recommendation for funding to address discrepencies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Ottawa charter for health promotion</w:t>
      </w:r>
    </w:p>
    <w:p w:rsidR="00000000" w:rsidDel="00000000" w:rsidP="00000000" w:rsidRDefault="00000000" w:rsidRPr="00000000" w14:paraId="000000A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Build healthy public policies, supportive communities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health canada freamwork, 8 elements: which 2 reflect population health most imoprtantly?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targeted populations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how determinants interact in order to develop further interventions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epidemiology and it’s main role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study of disease is distrubuted in populaionts and the facts that influence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information to changes in health problems that occur over time in a community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Causes of death in a specific coountry vs another over time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levels of disease prevention: describe them briefly and main approaches with an example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prevention</w:t>
      </w:r>
    </w:p>
    <w:p w:rsidR="00000000" w:rsidDel="00000000" w:rsidP="00000000" w:rsidRDefault="00000000" w:rsidRPr="00000000" w14:paraId="000000B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 that s taken to prevent the development of a disease in a a person who is well</w:t>
      </w:r>
    </w:p>
    <w:p w:rsidR="00000000" w:rsidDel="00000000" w:rsidP="00000000" w:rsidRDefault="00000000" w:rsidRPr="00000000" w14:paraId="000000B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immunizations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Secondary prevention</w:t>
      </w:r>
    </w:p>
    <w:p w:rsidR="00000000" w:rsidDel="00000000" w:rsidP="00000000" w:rsidRDefault="00000000" w:rsidRPr="00000000" w14:paraId="000000B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a person with a disease but with symptoms not yet established</w:t>
      </w:r>
    </w:p>
    <w:p w:rsidR="00000000" w:rsidDel="00000000" w:rsidP="00000000" w:rsidRDefault="00000000" w:rsidRPr="00000000" w14:paraId="000000B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Screening with cancer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B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Disease has risen has symptoms and signs</w:t>
      </w:r>
    </w:p>
    <w:p w:rsidR="00000000" w:rsidDel="00000000" w:rsidP="00000000" w:rsidRDefault="00000000" w:rsidRPr="00000000" w14:paraId="000000B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Reduce the impact </w:t>
      </w:r>
    </w:p>
    <w:p w:rsidR="00000000" w:rsidDel="00000000" w:rsidP="00000000" w:rsidRDefault="00000000" w:rsidRPr="00000000" w14:paraId="000000B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palliative care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Population preventative approach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Dietary advice to prevent heart disease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risk approach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Targeting a highrsik group with a preventative measure</w:t>
      </w:r>
    </w:p>
    <w:p w:rsidR="00000000" w:rsidDel="00000000" w:rsidP="00000000" w:rsidRDefault="00000000" w:rsidRPr="00000000" w14:paraId="000000C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Ex: screening for cholesterol from high risk families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 health model: what are the 3 key steps?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C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Examines the determinants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</w:t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implementing prioritizing strategies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C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Engaging multiple stakeholders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Week 7: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health (will og over next Thursday)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definition of health from WHO has changed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Healthcare models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