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Bond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Unit Overview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Experiential Learning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Co-ops must be at least 30% of the time spent in academic study for programs longer than 2 years, and 25% for programs less than 2 years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for anything that interests you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Work Integrated Learning Definition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between an academic institution, host organization, and a student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Co-operative Education as an Experiential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reflection as a learning tool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Rienforcing, learning academic theories, further developing skills, facilitating life-long learning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hands on experience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7 co-op activities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search strategy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letter, resume, interview support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Competency assessments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term placement (activities on the job)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visit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term report, submission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Post-term debrief of presentation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Reflective Learning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learning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textbooks, follow the teacher, write exams, forget everything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learning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Engage in conversations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part of a community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questions, figure out answers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learning and teach each other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ourselves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 back on what has been taught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Reflection-in-action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any moment, you can “think on your feet” to resolve the issue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Reflection-on-action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make sense of the experience after it has occurred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do both!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an active and a passive learner?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learning means engaging with the ideas and concepts, reflecting on the deeper meaning, and asking and answering questions about the subject.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Schon mean by reflective learning in-action, on-action, and for-action?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know, but essentially you need to reflect back on an experience that has occurred and try to make sense of it for you to “really learn it”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In-Action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Reflecting while participating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On-Action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Reflecting after the experience has taken place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For-Action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Reflecting on how the experience may apply moving forward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strategies do you already engage with that help you to remember what you learn?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each class / note taking session, I’ll ask myself what the core concepts were of what I learned today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active learning strategies that you are willing to try to enhance your learning?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each class, take 10 minutes to reflect on the ideas of what I learned and go to every office hours to discuss the topics with the professors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Useful Resources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these three questions in every office hours, and ask yourself these questions!!: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Prompts you to reflect on what you did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“Summarized, what did we learn today?”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Gets you to think about what you learned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“Why is it important, and what is it used for?”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what?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do next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“What else is this implying, and what subject is coming next?”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Gibb’s Reflective Cycle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69760" cy="328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76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Reflective writing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diary of what has happened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collection of facts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summary of notes from class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way to put into context your learning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way to step back and look at the BIG picture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way to get clarity outside of the moment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chance to </w:t>
      </w:r>
      <w:r w:rsidDel="00000000" w:rsidR="00000000" w:rsidRPr="00000000">
        <w:rPr>
          <w:b w:val="1"/>
          <w:rtl w:val="0"/>
        </w:rPr>
        <w:t xml:space="preserve">develop new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really learn something, you need to reflect back on what you have just experienced and develop new ideas about it.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apply to all my courses 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other areas of my life. I’ll start a “reflection log” instead of a journal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Bon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HINF 130 and HINF 110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Undergrad and masters in HINF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Katie Rowe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Co-op assistant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Next week is a zoom link interviewing students who’ve already gone through co-op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Jason as a reference if you need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set up on Digital Health Canada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a member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free membership available through your faculty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week, just show up and hear from students who have finished their co-ops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Esquimalt Chamber Of Commerce 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Treasurer ED - Bruno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