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유사호출부호 유사도평가 매뉴얼</w:t>
      </w:r>
    </w:p>
    <w:p>
      <w:pPr>
        <w:spacing w:after="200"/>
      </w:pPr>
    </w:p>
    <w:p>
      <w:pPr>
        <w:pStyle w:val="Heading2"/>
      </w:pPr>
      <w:r>
        <w:t xml:space="preserve">1. 목적</w:t>
      </w:r>
    </w:p>
    <w:p>
      <w:pPr>
        <w:spacing w:after="200"/>
      </w:pPr>
      <w:r>
        <w:t xml:space="preserve">본 매뉴얼은 항공교통관제 업무 수행 중 발생할 수 있는 유사호출부호(Similar Callsign)로 인한 혼동 위험을 정량적으로 평가하기 위한 기준을 제시함을 목적으로 한다.</w:t>
      </w:r>
    </w:p>
    <w:p>
      <w:pPr>
        <w:pStyle w:val="Heading2"/>
      </w:pPr>
      <w:r>
        <w:t xml:space="preserve">2. 적용범위</w:t>
      </w:r>
    </w:p>
    <w:p>
      <w:pPr>
        <w:spacing w:after="200"/>
      </w:pPr>
      <w:r>
        <w:t xml:space="preserve">본 매뉴얼은 관제업무 수행 중 동일 섹터 내에서 공존하는 항공편의 호출부호 유사성을 평가하는 데 적용되며, 항공사코드, 편명번호 길이, 동일숫자 위치 및 구성비율을 종합적으로 고려하여 유사도를 산출한다.</w:t>
      </w:r>
    </w:p>
    <w:p>
      <w:pPr>
        <w:pStyle w:val="Heading2"/>
      </w:pPr>
      <w:r>
        <w:t xml:space="preserve">3. 유사도 평가 변수</w:t>
      </w:r>
    </w:p>
    <w:p>
      <w:pPr>
        <w:spacing w:after="150"/>
      </w:pPr>
      <w:r>
        <w:t xml:space="preserve">유사도 평가는 다음의 네 가지 변수를 종합적으로 고려하여 산출한다.</w:t>
      </w:r>
    </w:p>
    <w:p>
      <w:pPr>
        <w:pStyle w:val="Heading3"/>
      </w:pPr>
      <w:r>
        <w:t xml:space="preserve">3.1 항공사코드</w:t>
      </w:r>
    </w:p>
    <w:p>
      <w:pPr>
        <w:spacing w:after="100"/>
      </w:pPr>
      <w:r>
        <w:t xml:space="preserve">항공사코드는 호출부호의 첫 3자리 문자로서, 두 호출부호의 항공사코드 동일 여부를 평가한다.</w:t>
      </w:r>
    </w:p>
    <w:p>
      <w:pPr>
        <w:spacing w:after="100" left="720"/>
      </w:pPr>
      <w:r>
        <w:t xml:space="preserve">가. 동일함: 두 호출부호의 항공사코드가 같은 경우 (예: KAL-KAL, AAR-AAR)</w:t>
      </w:r>
    </w:p>
    <w:p>
      <w:pPr>
        <w:spacing w:after="200" left="720"/>
      </w:pPr>
      <w:r>
        <w:t xml:space="preserve">나. 상이함: 두 호출부호의 항공사코드가 다른 경우 (예: KAL-AAR, VJC-JJA)</w:t>
      </w:r>
    </w:p>
    <w:p>
      <w:pPr>
        <w:pStyle w:val="Heading3"/>
      </w:pPr>
      <w:r>
        <w:t xml:space="preserve">3.2 편명번호 길이</w:t>
      </w:r>
    </w:p>
    <w:p>
      <w:pPr>
        <w:spacing w:after="100"/>
      </w:pPr>
      <w:r>
        <w:t xml:space="preserve">편명번호 길이는 항공사코드를 제외한 숫자 부분의 자릿수로서, 두 호출부호의 편명번호 길이 동일 여부를 평가한다.</w:t>
      </w:r>
    </w:p>
    <w:p>
      <w:pPr>
        <w:spacing w:after="100" left="720"/>
      </w:pPr>
      <w:r>
        <w:t xml:space="preserve">가. 동일함: 두 편명번호의 자릿수가 같은 경우 (예: 1234-5678, 123-456)</w:t>
      </w:r>
    </w:p>
    <w:p>
      <w:pPr>
        <w:spacing w:after="200" left="720"/>
      </w:pPr>
      <w:r>
        <w:t xml:space="preserve">나. 상이함: 두 편명번호의 자릿수가 다른 경우 (예: 1234-567, 12-8901)</w:t>
      </w:r>
    </w:p>
    <w:p>
      <w:pPr>
        <w:pStyle w:val="Heading3"/>
      </w:pPr>
      <w:r>
        <w:t xml:space="preserve">3.3 편명번호 동일숫자 위치</w:t>
      </w:r>
    </w:p>
    <w:p>
      <w:pPr>
        <w:spacing w:after="100"/>
      </w:pPr>
      <w:r>
        <w:t xml:space="preserve">편명번호 동일숫자 위치는 두 편명번호에서 동일한 숫자가 나타나는 위치를 평가한다. 동일한 위치에서 동일한 숫자가 나타나는 경우만 계산한다.</w:t>
      </w:r>
    </w:p>
    <w:p>
      <w:pPr>
        <w:spacing w:after="100" left="720"/>
      </w:pPr>
      <w:r>
        <w:t xml:space="preserve">가. 전체: 모든 자리에서 동일한 숫자가 나타나는 경우 (예: 1234-1234)</w:t>
      </w:r>
    </w:p>
    <w:p>
      <w:pPr>
        <w:spacing w:after="100" left="720"/>
      </w:pPr>
      <w:r>
        <w:t xml:space="preserve">나. 앞뒤: 앞자리와 뒷자리에서 동일한 숫자가 나타나는 경우 (예: 1234-1284)</w:t>
      </w:r>
    </w:p>
    <w:p>
      <w:pPr>
        <w:spacing w:after="100" left="720"/>
      </w:pPr>
      <w:r>
        <w:t xml:space="preserve">다. 앞: 앞자리에서만 동일한 숫자가 나타나는 경우 (예: 1234-1278)</w:t>
      </w:r>
    </w:p>
    <w:p>
      <w:pPr>
        <w:spacing w:after="100" left="720"/>
      </w:pPr>
      <w:r>
        <w:t xml:space="preserve">라. 뒤: 뒷자리에서만 동일한 숫자가 나타나는 경우 (예: 1234-5634)</w:t>
      </w:r>
    </w:p>
    <w:p>
      <w:pPr>
        <w:spacing w:after="200" left="720"/>
      </w:pPr>
      <w:r>
        <w:t xml:space="preserve">마. 가운데: 가운데 자리에서만 동일한 숫자가 나타나는 경우 (예: 1234-5238)</w:t>
      </w:r>
    </w:p>
    <w:p>
      <w:pPr>
        <w:pStyle w:val="Heading3"/>
      </w:pPr>
      <w:r>
        <w:t xml:space="preserve">3.4 편명번호 동일숫자 구성비율</w:t>
      </w:r>
    </w:p>
    <w:p>
      <w:pPr>
        <w:spacing w:after="100"/>
      </w:pPr>
      <w:r>
        <w:t xml:space="preserve">편명번호 동일숫자 구성비율은 전체 자릿수 대비 동일한 숫자의 비율로서, 다음의 산식에 따라 산출한다.</w:t>
      </w:r>
    </w:p>
    <w:p>
      <w:pPr>
        <w:spacing w:after="200" left="720"/>
        <w:jc w:val="center"/>
      </w:pPr>
      <w:r>
        <w:rPr>
          <w:b/>
          <w:bCs/>
        </w:rPr>
        <w:t xml:space="preserve">구성비율(%) = (동일숫자 개수 ÷ 편명번호 길이) × 100</w:t>
      </w:r>
    </w:p>
    <w:p>
      <w:r>
        <w:br w:type="page"/>
      </w:r>
    </w:p>
    <w:p>
      <w:pPr>
        <w:pStyle w:val="Heading2"/>
      </w:pPr>
      <w:r>
        <w:t xml:space="preserve">4. 유사도 평가 기준</w:t>
      </w:r>
    </w:p>
    <w:p>
      <w:pPr>
        <w:spacing w:after="150"/>
      </w:pPr>
      <w:r>
        <w:t xml:space="preserve">제3항의 평가 변수를 종합하여 다음과 같이 유사도 등급 및 점수를 부여한다. 유사도는 매우높음(85점), 높음(60점), 낮음(35점), 매우낮음(15점)의 4개 등급으로 분류한다.</w:t>
      </w:r>
    </w:p>
    <w:p>
      <w:pPr>
        <w:pStyle w:val="Heading3"/>
      </w:pPr>
      <w:r>
        <w:t xml:space="preserve">4.1 유사도 등급별 기준</w:t>
      </w:r>
    </w:p>
    <w:p>
      <w:pPr>
        <w:spacing w:after="100" w:before="100" left="360"/>
      </w:pPr>
      <w:r>
        <w:rPr>
          <w:b/>
          <w:bCs/>
        </w:rPr>
        <w:t xml:space="preserve">가. 매우높음 (85점)</w:t>
      </w:r>
    </w:p>
    <w:p>
      <w:pPr>
        <w:spacing w:after="50" left="720"/>
      </w:pPr>
      <w:r>
        <w:t xml:space="preserve">1) 항공사코드 상이 + 편명번호 길이 동일 + 동일숫자 위치 전체 (100% 일치)</w:t>
      </w:r>
    </w:p>
    <w:p>
      <w:pPr>
        <w:spacing w:after="50" left="720"/>
      </w:pPr>
      <w:r>
        <w:t xml:space="preserve">2) 항공사코드 동일 + 편명번호 길이 동일 + 동일숫자 위치 뒤 + 구성비율 37.5% 이상</w:t>
      </w:r>
    </w:p>
    <w:p>
      <w:pPr>
        <w:spacing w:after="200" left="720"/>
      </w:pPr>
      <w:r>
        <w:t xml:space="preserve">3) 항공사코드 동일 + 편명번호 길이 상이 + 동일숫자 위치 전체/앞/앞뒤/없음 + 구성비율 37.5% 이상</w:t>
      </w:r>
    </w:p>
    <w:p>
      <w:pPr>
        <w:spacing w:after="100" left="360"/>
      </w:pPr>
      <w:r>
        <w:rPr>
          <w:b/>
          <w:bCs/>
        </w:rPr>
        <w:t xml:space="preserve">나. 높음 (60점)</w:t>
      </w:r>
    </w:p>
    <w:p>
      <w:pPr>
        <w:spacing w:after="50" left="720"/>
      </w:pPr>
      <w:r>
        <w:t xml:space="preserve">1) 항공사코드 동일 + 편명번호 길이 동일 + 동일숫자 위치 앞뒤 + 구성비율 33.3~37.5%</w:t>
      </w:r>
    </w:p>
    <w:p>
      <w:pPr>
        <w:spacing w:after="50" left="720"/>
      </w:pPr>
      <w:r>
        <w:t xml:space="preserve">2) 항공사코드 동일 + 편명번호 길이 동일 + 동일숫자 위치 앞 + 구성비율 37.5%</w:t>
      </w:r>
    </w:p>
    <w:p>
      <w:pPr>
        <w:spacing w:after="200" left="720"/>
      </w:pPr>
      <w:r>
        <w:t xml:space="preserve">3) 항공사코드 동일 + 편명번호 길이 동일 + 동일숫자 위치 뒤 + 구성비율 33.3%</w:t>
      </w:r>
    </w:p>
    <w:p>
      <w:pPr>
        <w:spacing w:after="100" left="360"/>
      </w:pPr>
      <w:r>
        <w:rPr>
          <w:b/>
          <w:bCs/>
        </w:rPr>
        <w:t xml:space="preserve">다. 낮음 (35점)</w:t>
      </w:r>
    </w:p>
    <w:p>
      <w:pPr>
        <w:spacing w:after="50" left="720"/>
      </w:pPr>
      <w:r>
        <w:t xml:space="preserve">1) 항공사코드 동일 + 편명번호 길이 동일 + 동일숫자 위치 앞 + 구성비율 33.3%</w:t>
      </w:r>
    </w:p>
    <w:p>
      <w:pPr>
        <w:spacing w:after="50" left="720"/>
      </w:pPr>
      <w:r>
        <w:t xml:space="preserve">2) 항공사코드 동일 + 편명번호 길이 동일 + 동일숫자 위치 뒤 + 구성비율 25%</w:t>
      </w:r>
    </w:p>
    <w:p>
      <w:pPr>
        <w:spacing w:after="200" left="720"/>
      </w:pPr>
      <w:r>
        <w:t xml:space="preserve">3) 항공사코드 동일 + 편명번호 길이 상이 + 동일숫자 위치 없음/뒤/가운데 + 구성비율 25~28.6%</w:t>
      </w:r>
    </w:p>
    <w:p>
      <w:pPr>
        <w:spacing w:after="100" left="360"/>
      </w:pPr>
      <w:r>
        <w:rPr>
          <w:b/>
          <w:bCs/>
        </w:rPr>
        <w:t xml:space="preserve">라. 매우낮음 (15점)</w:t>
      </w:r>
    </w:p>
    <w:p>
      <w:pPr>
        <w:spacing w:after="50" left="720"/>
      </w:pPr>
      <w:r>
        <w:t xml:space="preserve">1) 항공사코드 동일 + 편명번호 길이 동일 + 동일숫자 위치 앞 + 구성비율 25%</w:t>
      </w:r>
    </w:p>
    <w:p>
      <w:pPr>
        <w:spacing w:after="50" left="720"/>
      </w:pPr>
      <w:r>
        <w:t xml:space="preserve">2) 항공사코드 동일 + 편명번호 길이 동일 + 동일숫자 위치 앞뒤 + 구성비율 25%</w:t>
      </w:r>
    </w:p>
    <w:p>
      <w:pPr>
        <w:spacing w:after="300" left="720"/>
      </w:pPr>
      <w:r>
        <w:t xml:space="preserve">3) 항공사코드 동일 + 편명번호 길이 동일 + 동일숫자 위치 가운데 + 구성비율 25%</w:t>
      </w:r>
    </w:p>
    <w:p>
      <w:r>
        <w:br w:type="page"/>
      </w:r>
    </w:p>
    <w:p>
      <w:pPr>
        <w:pStyle w:val="Heading3"/>
      </w:pPr>
      <w:r>
        <w:t xml:space="preserve">4.2 유사도 평가 매트릭스</w:t>
      </w:r>
    </w:p>
    <w:p>
      <w:pPr>
        <w:spacing w:after="150"/>
      </w:pPr>
      <w:r>
        <w:t xml:space="preserve">다음 표는 변수 조합에 따른 유사도 등급 및 점수를 나타낸 평가 매트릭스이다. 변수별 조합을 확인하여 해당하는 유사도 등급을 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항공사코드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편명번호 길이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동일숫자 위치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구성비율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유사도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점수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상이함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전체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37.5% 이상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상이함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전체/앞/앞뒤/없음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42.9% 이상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앞뒤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33.3~37.5%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37.5%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33.3%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33.3%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상이함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없음/뒤/가운데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25~28.6%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앞뒤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동일함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가운데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매우낮음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5. 평가 방법</w:t>
      </w:r>
    </w:p>
    <w:p>
      <w:pPr>
        <w:pStyle w:val="Heading3"/>
      </w:pPr>
      <w:r>
        <w:t xml:space="preserve">5.1 평가 절차</w:t>
      </w:r>
    </w:p>
    <w:p>
      <w:pPr>
        <w:spacing w:after="100" w:before="100"/>
      </w:pPr>
      <w:r>
        <w:t xml:space="preserve">유사도 평가는 다음의 절차에 따라 수행한다.</w:t>
      </w:r>
    </w:p>
    <w:p>
      <w:pPr>
        <w:spacing w:after="100" left="720"/>
      </w:pPr>
      <w:r>
        <w:t xml:space="preserve">가. 두 호출부호에서 항공사코드(앞 3자리)와 편명번호(나머지 숫자)를 분리한다.</w:t>
      </w:r>
    </w:p>
    <w:p>
      <w:pPr>
        <w:spacing w:after="100" left="720"/>
      </w:pPr>
      <w:r>
        <w:t xml:space="preserve">나. 항공사코드가 동일한지 또는 상이한지 확인한다.</w:t>
      </w:r>
    </w:p>
    <w:p>
      <w:pPr>
        <w:spacing w:after="100" left="720"/>
      </w:pPr>
      <w:r>
        <w:t xml:space="preserve">다. 편명번호의 길이(자릿수)가 동일한지 또는 상이한지 확인한다.</w:t>
      </w:r>
    </w:p>
    <w:p>
      <w:pPr>
        <w:spacing w:after="100" left="720"/>
      </w:pPr>
      <w:r>
        <w:t xml:space="preserve">라. 동일한 위치에서 동일한 숫자가 나타나는 패턴을 파악한다. (전체, 앞뒤, 앞, 뒤, 가운데)</w:t>
      </w:r>
    </w:p>
    <w:p>
      <w:pPr>
        <w:spacing w:after="100" left="720"/>
      </w:pPr>
      <w:r>
        <w:t xml:space="preserve">마. 동일숫자 구성비율을 산출한다. (동일숫자 개수 ÷ 편명번호 길이 × 100)</w:t>
      </w:r>
    </w:p>
    <w:p>
      <w:pPr>
        <w:spacing w:after="200" left="720"/>
      </w:pPr>
      <w:r>
        <w:t xml:space="preserve">바. 제4.2항의 평가 매트릭스에서 해당하는 조합을 찾아 유사도 등급 및 점수를 결정한다.</w:t>
      </w:r>
    </w:p>
    <w:p>
      <w:pPr>
        <w:pStyle w:val="Heading3"/>
      </w:pPr>
      <w:r>
        <w:t xml:space="preserve">5.2 평가 사례</w:t>
      </w:r>
    </w:p>
    <w:p>
      <w:pPr>
        <w:spacing w:after="150"/>
      </w:pPr>
      <w:r>
        <w:t xml:space="preserve">다음은 유사도 평가의 구체적 사례를 제시한 것이다.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편명1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편명2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항공사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길이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위치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비율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유사도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AAR121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AJX121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상이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전체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매우높음(85)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EOK521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EOK531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앞뒤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33.3%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높음(60)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AAR8903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AAR8908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37.5%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높음(60)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VJC974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VJC978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33.3%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낮음(35)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JJA2114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JJA2142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동일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매우낮음(15)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유의사항</w:t>
      </w:r>
    </w:p>
    <w:p>
      <w:pPr>
        <w:spacing w:after="100"/>
      </w:pPr>
      <w:r>
        <w:t xml:space="preserve">유사도 평가 시 다음 사항에 유의하여야 한다.</w:t>
      </w:r>
    </w:p>
    <w:p>
      <w:pPr>
        <w:spacing w:after="100" left="720"/>
      </w:pPr>
      <w:r>
        <w:t xml:space="preserve">가. 항공사코드는 호출부호의 첫 3자리 문자로서, 편명번호는 항공사코드를 제외한 숫자 부분만을 대상으로 한다.</w:t>
      </w:r>
    </w:p>
    <w:p>
      <w:pPr>
        <w:spacing w:after="100" left="720"/>
      </w:pPr>
      <w:r>
        <w:t xml:space="preserve">나. 동일숫자 위치는 같은 자릿수에서 같은 숫자가 나타나는 경우만 계산하며, 위치가 다르면 동일숫자로 인정하지 않는다.</w:t>
      </w:r>
    </w:p>
    <w:p>
      <w:pPr>
        <w:spacing w:after="100" left="720"/>
      </w:pPr>
      <w:r>
        <w:t xml:space="preserve">다. 항공사코드가 상이하더라도 편명번호가 완전히 동일하면(전체 위치, 100% 구성비율) 매우높음 등급을 부여한다.</w:t>
      </w:r>
    </w:p>
    <w:p>
      <w:pPr>
        <w:spacing w:after="100" left="720"/>
      </w:pPr>
      <w:r>
        <w:t xml:space="preserve">라. 편명번호 길이가 상이한 경우에도 동일숫자 위치 패턴과 구성비율을 파악하여 평가한다.</w:t>
      </w:r>
    </w:p>
    <w:p>
      <w:pPr>
        <w:spacing w:after="100" left="720"/>
      </w:pPr>
      <w:r>
        <w:t xml:space="preserve">마. 유사도 평가는 정량적 기준이므로, 관제사의 주관적 판단을 배제하고 객관적으로 적용하여야 한다.</w:t>
      </w:r>
    </w:p>
    <w:p>
      <w:pPr>
        <w:spacing w:after="100" left="720"/>
      </w:pPr>
      <w:r>
        <w:t xml:space="preserve">바. 평가 매트릭스에 제시되지 않은 조합이 있을 경우, 유사한 패턴을 참고하여 합리적으로 판단한다.</w:t>
      </w:r>
    </w:p>
    <w:p>
      <w:pPr>
        <w:spacing w:after="300" left="720"/>
      </w:pPr>
      <w:r>
        <w:t xml:space="preserve">사. 본 평가는 유사호출부호로 인한 오류발생가능성 평가의 기초자료로 활용된다.</w:t>
      </w:r>
    </w:p>
    <w:p>
      <w:pPr>
        <w:spacing w:before="400" w:after="100"/>
        <w:jc w:val="center"/>
      </w:pPr>
      <w:r>
        <w:rPr>
          <w:b/>
          <w:bCs/>
          <w:sz w:val="24"/>
          <w:szCs w:val="24"/>
        </w:rPr>
        <w:t xml:space="preserve">부    칙</w:t>
      </w:r>
    </w:p>
    <w:p>
      <w:pPr>
        <w:jc w:val="center"/>
      </w:pPr>
      <w:r>
        <w:t xml:space="preserve">본 매뉴얼은 2026년 2월 8일부터 시행한다.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2026-02-08T00:25:54.343Z</dcterms:created>
  <dcterms:modified xsi:type="dcterms:W3CDTF">2026-02-08T00:25:54.344Z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