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algun Gothic" w:hAnsi="Malgun Gothic"/>
          <w:b/>
          <w:color w:val="11203A"/>
          <w:sz w:val="36"/>
        </w:rPr>
        <w:t>엠배서더호텔 그룹 홈페이지 재구축 — UI/UX 제안서 (와일리, v1 골격)</w:t>
      </w:r>
    </w:p>
    <w:p>
      <w:r>
        <w:rPr>
          <w:rFonts w:ascii="Malgun Gothic" w:hAnsi="Malgun Gothic"/>
          <w:sz w:val="21"/>
        </w:rPr>
        <w:t>컨소시엄: 아이온(주관·개발) × 와일리(UI/UX) · 2026.07 · ⚠ 대외비 — 제안 목적 외 사용 금지</w:t>
      </w:r>
    </w:p>
    <w:p>
      <w:r>
        <w:rPr>
          <w:rFonts w:ascii="Malgun Gothic" w:hAnsi="Malgun Gothic"/>
          <w:b/>
          <w:color w:val="11203A"/>
          <w:sz w:val="30"/>
        </w:rPr>
        <w:t>0. 요약</w:t>
      </w:r>
    </w:p>
    <w:p>
      <w:r>
        <w:rPr>
          <w:rFonts w:ascii="Malgun Gothic" w:hAnsi="Malgun Gothic"/>
          <w:sz w:val="21"/>
        </w:rPr>
        <w:t>와일리는 P2 설계·P3 디자인을 책임지며, 시안 3종·디자인시스템·접근성(KWCAG 2.2)으로 직접 예약 전환과 멤버십/CRM 경험을 끌어올린다.</w:t>
      </w:r>
    </w:p>
    <w:p>
      <w:r>
        <w:rPr>
          <w:rFonts w:ascii="Malgun Gothic" w:hAnsi="Malgun Gothic"/>
          <w:b/>
          <w:color w:val="11203A"/>
          <w:sz w:val="30"/>
        </w:rPr>
        <w:t>1. 사업 이해</w:t>
      </w:r>
    </w:p>
    <w:p>
      <w:pPr>
        <w:ind w:left="360"/>
      </w:pPr>
      <w:r>
        <w:rPr>
          <w:rFonts w:ascii="Malgun Gothic" w:hAnsi="Malgun Gothic"/>
          <w:sz w:val="21"/>
        </w:rPr>
        <w:t>• D2C·OTA 수수료 절감·직접 예약률 향상</w:t>
      </w:r>
    </w:p>
    <w:p>
      <w:pPr>
        <w:ind w:left="360"/>
      </w:pPr>
      <w:r>
        <w:rPr>
          <w:rFonts w:ascii="Malgun Gothic" w:hAnsi="Malgun Gothic"/>
          <w:sz w:val="21"/>
        </w:rPr>
        <w:t>• 웹/앱/관리자/CRM 통합 + 부킹엔진·메타서치</w:t>
      </w:r>
    </w:p>
    <w:p>
      <w:r>
        <w:rPr>
          <w:rFonts w:ascii="Malgun Gothic" w:hAnsi="Malgun Gothic"/>
          <w:b/>
          <w:color w:val="11203A"/>
          <w:sz w:val="30"/>
        </w:rPr>
        <w:t>2. 와일리 역할 · 강점</w:t>
      </w:r>
    </w:p>
    <w:p>
      <w:pPr>
        <w:ind w:left="360"/>
      </w:pPr>
      <w:r>
        <w:rPr>
          <w:rFonts w:ascii="Malgun Gothic" w:hAnsi="Malgun Gothic"/>
          <w:sz w:val="21"/>
        </w:rPr>
        <w:t>• UI/UX 전담(P2·P3)</w:t>
      </w:r>
    </w:p>
    <w:p>
      <w:pPr>
        <w:ind w:left="360"/>
      </w:pPr>
      <w:r>
        <w:rPr>
          <w:rFonts w:ascii="Malgun Gothic" w:hAnsi="Malgun Gothic"/>
          <w:sz w:val="21"/>
        </w:rPr>
        <w:t>• 시안 품질·도메인 이해</w:t>
      </w:r>
    </w:p>
    <w:p>
      <w:pPr>
        <w:ind w:left="360"/>
      </w:pPr>
      <w:r>
        <w:rPr>
          <w:rFonts w:ascii="Malgun Gothic" w:hAnsi="Malgun Gothic"/>
          <w:sz w:val="21"/>
        </w:rPr>
        <w:t>• KWCAG 2.2 접근성 내재화</w:t>
      </w:r>
    </w:p>
    <w:p>
      <w:pPr>
        <w:ind w:left="360"/>
      </w:pPr>
      <w:r>
        <w:rPr>
          <w:rFonts w:ascii="Malgun Gothic" w:hAnsi="Malgun Gothic"/>
          <w:sz w:val="21"/>
        </w:rPr>
        <w:t>• 앱/웹 공통 디자인시스템</w:t>
      </w:r>
    </w:p>
    <w:p>
      <w:r>
        <w:rPr>
          <w:rFonts w:ascii="Malgun Gothic" w:hAnsi="Malgun Gothic"/>
          <w:b/>
          <w:color w:val="11203A"/>
          <w:sz w:val="30"/>
        </w:rPr>
        <w:t>3. UI/UX 방법론 · 산출물</w:t>
      </w:r>
    </w:p>
    <w:p>
      <w:pPr>
        <w:ind w:left="360"/>
      </w:pPr>
      <w:r>
        <w:rPr>
          <w:rFonts w:ascii="Malgun Gothic" w:hAnsi="Malgun Gothic"/>
          <w:sz w:val="21"/>
        </w:rPr>
        <w:t>• P2: IA·UX Flow·와이어프레임·화면설계서</w:t>
      </w:r>
    </w:p>
    <w:p>
      <w:pPr>
        <w:ind w:left="360"/>
      </w:pPr>
      <w:r>
        <w:rPr>
          <w:rFonts w:ascii="Malgun Gothic" w:hAnsi="Malgun Gothic"/>
          <w:sz w:val="21"/>
        </w:rPr>
        <w:t>• P3: UI 시안 3종·디자인시스템·스타일가이드</w:t>
      </w:r>
    </w:p>
    <w:p>
      <w:pPr>
        <w:ind w:left="360"/>
      </w:pPr>
      <w:r>
        <w:rPr>
          <w:rFonts w:ascii="Malgun Gothic" w:hAnsi="Malgun Gothic"/>
          <w:sz w:val="21"/>
        </w:rPr>
        <w:t>• RTM(QUA-02) 100% 충족 추적</w:t>
      </w:r>
    </w:p>
    <w:p>
      <w:r>
        <w:rPr>
          <w:rFonts w:ascii="Malgun Gothic" w:hAnsi="Malgun Gothic"/>
          <w:b/>
          <w:color w:val="11203A"/>
          <w:sz w:val="30"/>
        </w:rPr>
        <w:t>4. 핵심 화면 콘셉트</w:t>
      </w:r>
    </w:p>
    <w:p>
      <w:pPr>
        <w:ind w:left="360"/>
      </w:pPr>
      <w:r>
        <w:rPr>
          <w:rFonts w:ascii="Malgun Gothic" w:hAnsi="Malgun Gothic"/>
          <w:sz w:val="21"/>
        </w:rPr>
        <w:t>• B-1 홈/예약(전환)</w:t>
      </w:r>
    </w:p>
    <w:p>
      <w:pPr>
        <w:ind w:left="360"/>
      </w:pPr>
      <w:r>
        <w:rPr>
          <w:rFonts w:ascii="Malgun Gothic" w:hAnsi="Malgun Gothic"/>
          <w:sz w:val="21"/>
        </w:rPr>
        <w:t>• B-2 멤버십/CRM 대시보드</w:t>
      </w:r>
    </w:p>
    <w:p>
      <w:pPr>
        <w:ind w:left="360"/>
      </w:pPr>
      <w:r>
        <w:rPr>
          <w:rFonts w:ascii="Malgun Gothic" w:hAnsi="Malgun Gothic"/>
          <w:sz w:val="21"/>
        </w:rPr>
        <w:t>• B-3 검색/상세(필터·지도·CTA)</w:t>
      </w:r>
    </w:p>
    <w:p>
      <w:r>
        <w:rPr>
          <w:rFonts w:ascii="Malgun Gothic" w:hAnsi="Malgun Gothic"/>
          <w:b/>
          <w:color w:val="11203A"/>
          <w:sz w:val="30"/>
        </w:rPr>
        <w:t>5. 멤버십/CRM UX(FNR-08)</w:t>
      </w:r>
    </w:p>
    <w:p>
      <w:pPr>
        <w:ind w:left="360"/>
      </w:pPr>
      <w:r>
        <w:rPr>
          <w:rFonts w:ascii="Malgun Gothic" w:hAnsi="Malgun Gothic"/>
          <w:sz w:val="21"/>
        </w:rPr>
        <w:t>• 등급가 선노출·절감액 강조</w:t>
      </w:r>
    </w:p>
    <w:p>
      <w:pPr>
        <w:ind w:left="360"/>
      </w:pPr>
      <w:r>
        <w:rPr>
          <w:rFonts w:ascii="Malgun Gothic" w:hAnsi="Malgun Gothic"/>
          <w:sz w:val="21"/>
        </w:rPr>
        <w:t>• 회원/비회원·등급 분포·바우처 사용률</w:t>
      </w:r>
    </w:p>
    <w:p>
      <w:pPr>
        <w:ind w:left="360"/>
      </w:pPr>
      <w:r>
        <w:rPr>
          <w:rFonts w:ascii="Malgun Gothic" w:hAnsi="Malgun Gothic"/>
          <w:sz w:val="21"/>
        </w:rPr>
        <w:t>• 전환율·재방문 분석</w:t>
      </w:r>
    </w:p>
    <w:p>
      <w:r>
        <w:rPr>
          <w:rFonts w:ascii="Malgun Gothic" w:hAnsi="Malgun Gothic"/>
          <w:b/>
          <w:color w:val="11203A"/>
          <w:sz w:val="30"/>
        </w:rPr>
        <w:t>6. 접근성·반응형·품질</w:t>
      </w:r>
    </w:p>
    <w:p>
      <w:pPr>
        <w:ind w:left="360"/>
      </w:pPr>
      <w:r>
        <w:rPr>
          <w:rFonts w:ascii="Malgun Gothic" w:hAnsi="Malgun Gothic"/>
          <w:sz w:val="21"/>
        </w:rPr>
        <w:t>• KWCAG 2.2·모바일 UX</w:t>
      </w:r>
    </w:p>
    <w:p>
      <w:pPr>
        <w:ind w:left="360"/>
      </w:pPr>
      <w:r>
        <w:rPr>
          <w:rFonts w:ascii="Malgun Gothic" w:hAnsi="Malgun Gothic"/>
          <w:sz w:val="21"/>
        </w:rPr>
        <w:t>• 반응형 mobile-first</w:t>
      </w:r>
    </w:p>
    <w:p>
      <w:pPr>
        <w:ind w:left="360"/>
      </w:pPr>
      <w:r>
        <w:rPr>
          <w:rFonts w:ascii="Malgun Gothic" w:hAnsi="Malgun Gothic"/>
          <w:sz w:val="21"/>
        </w:rPr>
        <w:t>• RTM 검수·ISO 25010</w:t>
      </w:r>
    </w:p>
    <w:p>
      <w:r>
        <w:rPr>
          <w:rFonts w:ascii="Malgun Gothic" w:hAnsi="Malgun Gothic"/>
          <w:b/>
          <w:color w:val="11203A"/>
          <w:sz w:val="30"/>
        </w:rPr>
        <w:t>7. 디자인 시스템</w:t>
      </w:r>
    </w:p>
    <w:p>
      <w:pPr>
        <w:ind w:left="360"/>
      </w:pPr>
      <w:r>
        <w:rPr>
          <w:rFonts w:ascii="Malgun Gothic" w:hAnsi="Malgun Gothic"/>
          <w:sz w:val="21"/>
        </w:rPr>
        <w:t>• 앱/웹 공통 토큰</w:t>
      </w:r>
    </w:p>
    <w:p>
      <w:pPr>
        <w:ind w:left="360"/>
      </w:pPr>
      <w:r>
        <w:rPr>
          <w:rFonts w:ascii="Malgun Gothic" w:hAnsi="Malgun Gothic"/>
          <w:sz w:val="21"/>
        </w:rPr>
        <w:t>• 레이아웃 표준화</w:t>
      </w:r>
    </w:p>
    <w:p>
      <w:pPr>
        <w:ind w:left="360"/>
      </w:pPr>
      <w:r>
        <w:rPr>
          <w:rFonts w:ascii="Malgun Gothic" w:hAnsi="Malgun Gothic"/>
          <w:sz w:val="21"/>
        </w:rPr>
        <w:t>• 상태/예외 패턴</w:t>
      </w:r>
    </w:p>
    <w:p>
      <w:r>
        <w:rPr>
          <w:rFonts w:ascii="Malgun Gothic" w:hAnsi="Malgun Gothic"/>
          <w:b/>
          <w:color w:val="11203A"/>
          <w:sz w:val="30"/>
        </w:rPr>
        <w:t>8. 일정·투입(와일리 구간)</w:t>
      </w:r>
    </w:p>
    <w:p>
      <w:pPr>
        <w:ind w:left="360"/>
      </w:pPr>
      <w:r>
        <w:rPr>
          <w:rFonts w:ascii="Malgun Gothic" w:hAnsi="Malgun Gothic"/>
          <w:sz w:val="21"/>
        </w:rPr>
        <w:t>• P1~P3 핵심, P4 퍼블 지원</w:t>
      </w:r>
    </w:p>
    <w:p>
      <w:pPr>
        <w:ind w:left="360"/>
      </w:pPr>
      <w:r>
        <w:rPr>
          <w:rFonts w:ascii="Malgun Gothic" w:hAnsi="Malgun Gothic"/>
          <w:sz w:val="21"/>
        </w:rPr>
        <w:t>• 컨버전스1팀 R&amp;R</w:t>
      </w:r>
    </w:p>
    <w:p>
      <w:r>
        <w:rPr>
          <w:rFonts w:ascii="Malgun Gothic" w:hAnsi="Malgun Gothic"/>
          <w:b/>
          <w:color w:val="11203A"/>
          <w:sz w:val="30"/>
        </w:rPr>
        <w:t>9. 리스크·질의</w:t>
      </w:r>
    </w:p>
    <w:p>
      <w:pPr>
        <w:ind w:left="360"/>
      </w:pPr>
      <w:r>
        <w:rPr>
          <w:rFonts w:ascii="Malgun Gothic" w:hAnsi="Malgun Gothic"/>
          <w:sz w:val="21"/>
        </w:rPr>
        <w:t>• 예산 12억 재정렬(아이온 분담·볼륨)</w:t>
      </w:r>
    </w:p>
    <w:p>
      <w:pPr>
        <w:ind w:left="360"/>
      </w:pPr>
      <w:r>
        <w:rPr>
          <w:rFonts w:ascii="Malgun Gothic" w:hAnsi="Malgun Gothic"/>
          <w:sz w:val="21"/>
        </w:rPr>
        <w:t>• 질의: 예산·배점·시안 범위·앱 RN/Flutter·CRM 분담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