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color w:val="0F172A"/>
          <w:sz w:val="36"/>
        </w:rPr>
        <w:t>Converge — 컨버전스 SaaS 제품 기획 종합안 (실무 보고형 v1)</w:t>
      </w:r>
    </w:p>
    <w:p>
      <w:r>
        <w:rPr>
          <w:rFonts w:ascii="Malgun Gothic" w:hAnsi="Malgun Gothic"/>
          <w:b w:val="0"/>
          <w:color w:val="64748B"/>
          <w:sz w:val="21"/>
        </w:rPr>
        <w:t>과제 #3 · 컨버전스 실적관리 → 멀티테넌트 SaaS+AI · 기준일 2026-07-07 · 대상: 실무 실행팀</w:t>
      </w:r>
    </w:p>
    <w:p>
      <w:r>
        <w:rPr>
          <w:rFonts w:ascii="Malgun Gothic" w:hAnsi="Malgun Gothic"/>
          <w:b w:val="0"/>
          <w:color w:val="64748B"/>
          <w:sz w:val="21"/>
        </w:rPr>
        <w:t>근거: PROJECT/Convergence_SaaS/00-strategy/00_종합안.md + 세부 7종(현황·전략·온보딩·AI·GTM·아키텍처·보안)</w:t>
      </w:r>
    </w:p>
    <w:p>
      <w:r>
        <w:rPr>
          <w:rFonts w:ascii="Malgun Gothic" w:hAnsi="Malgun Gothic"/>
          <w:b/>
          <w:color w:val="4F46E5"/>
          <w:sz w:val="30"/>
        </w:rPr>
        <w:t>0. 요약</w:t>
      </w:r>
    </w:p>
    <w:p>
      <w:r>
        <w:rPr>
          <w:rFonts w:ascii="Malgun Gothic" w:hAnsi="Malgun Gothic"/>
          <w:b w:val="0"/>
          <w:sz w:val="21"/>
        </w:rPr>
        <w:t>엑셀로 흩어진 가동률·맨먼스·유휴비용을 여러 회사가 각자 데이터로 5분 만에 보고, AI가 다음 투입 결정까지 돕는 한국형 Lite PSA SaaS. 실조직(56명)에서 검증된 계산 엔진을 멀티테넌트로 전환해 2개 분기 내 파일럿 5~10개 확보가 목표.</w:t>
      </w:r>
    </w:p>
    <w:p>
      <w:r>
        <w:rPr>
          <w:rFonts w:ascii="Malgun Gothic" w:hAnsi="Malgun Gothic"/>
          <w:b/>
          <w:color w:val="4F46E5"/>
          <w:sz w:val="30"/>
        </w:rPr>
        <w:t>1. 비전 · 해결 문제</w:t>
      </w:r>
    </w:p>
    <w:p>
      <w:r>
        <w:rPr>
          <w:rFonts w:ascii="Malgun Gothic" w:hAnsi="Malgun Gothic"/>
          <w:b/>
          <w:sz w:val="21"/>
        </w:rPr>
        <w:t>비전: 사람의 시간을 팔아 매출을 내는 프로젝트 조직이 인력 가동을 실시간 가시화하고 투입 의사결정을 근거 기반으로 빠르게.</w:t>
      </w:r>
    </w:p>
    <w:p>
      <w:r>
        <w:rPr>
          <w:rFonts w:ascii="Malgun Gothic" w:hAnsi="Malgun Gothic"/>
          <w:b/>
          <w:color w:val="0F172A"/>
          <w:sz w:val="24"/>
        </w:rPr>
        <w:t>3대 손실</w:t>
      </w:r>
    </w:p>
    <w:p>
      <w:pPr>
        <w:ind w:left="360"/>
      </w:pPr>
      <w:r>
        <w:rPr>
          <w:rFonts w:ascii="Malgun Gothic" w:hAnsi="Malgun Gothic"/>
          <w:sz w:val="21"/>
        </w:rPr>
        <w:t>• 유휴/과투입 비가시성 — 월말에야 파악 → 유휴 인건비가 마진 잠식</w:t>
      </w:r>
    </w:p>
    <w:p>
      <w:pPr>
        <w:ind w:left="360"/>
      </w:pPr>
      <w:r>
        <w:rPr>
          <w:rFonts w:ascii="Malgun Gothic" w:hAnsi="Malgun Gothic"/>
          <w:sz w:val="21"/>
        </w:rPr>
        <w:t>• 느린 투입 의사결정 — 가동률·여력·단가가 흩어져 '일단 되는 사람'으로 배정</w:t>
      </w:r>
    </w:p>
    <w:p>
      <w:pPr>
        <w:ind w:left="360"/>
      </w:pPr>
      <w:r>
        <w:rPr>
          <w:rFonts w:ascii="Malgun Gothic" w:hAnsi="Malgun Gothic"/>
          <w:sz w:val="21"/>
        </w:rPr>
        <w:t>• 재무와 단절된 가동률 — %가 유휴비용·매출기여로 환산되지 않아 경영 보고 불가</w:t>
      </w:r>
    </w:p>
    <w:p>
      <w:r>
        <w:rPr>
          <w:rFonts w:ascii="Malgun Gothic" w:hAnsi="Malgun Gothic"/>
          <w:b/>
          <w:color w:val="06B6D4"/>
          <w:sz w:val="21"/>
        </w:rPr>
        <w:t>핵심 Aha: "우리 팀이 지금 낭비하는 유휴비용이 월 ○○○만원"을 처음 금액으로 봤을 때.</w:t>
      </w:r>
    </w:p>
    <w:p>
      <w:r>
        <w:rPr>
          <w:rFonts w:ascii="Malgun Gothic" w:hAnsi="Malgun Gothic"/>
          <w:b/>
          <w:color w:val="4F46E5"/>
          <w:sz w:val="30"/>
        </w:rPr>
        <w:t>2. 타깃 ICP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b/>
                <w:sz w:val="19"/>
              </w:rPr>
              <w:t>축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b/>
                <w:sz w:val="19"/>
              </w:rPr>
              <w:t>1차 타깃(Beachhead)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업종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디지털 에이전시 → SI/SM 개발사 → 컨설팅/리서치 대행 → 사내 PMO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규모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20~200명 (스윗스팟 30~120명) — 엑셀은 한계, 해외 PSA는 과함 = 빈 시장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구조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본부/그룹 2~3단계, 목표 가동률(예: 90%) 관리자 존재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챔피언/바이어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PM·PMO·사업관리팀장 / 본부장·COO·대표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구매 트리거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50명 넘어 엑셀 붕괴 · 경영진 가동률 보고 요구 · 신규 수주 투입 시뮬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Anti-ICP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/>
                <w:sz w:val="19"/>
              </w:rPr>
              <w:t>프리랜서 · 빌러블 없는 상시운영 · 5명 이하 · 이미 Kantata급 보유 대기업</w:t>
            </w:r>
          </w:p>
        </w:tc>
      </w:tr>
    </w:tbl>
    <w:p/>
    <w:p>
      <w:r>
        <w:rPr>
          <w:rFonts w:ascii="Malgun Gothic" w:hAnsi="Malgun Gothic"/>
          <w:b/>
          <w:color w:val="4F46E5"/>
          <w:sz w:val="30"/>
        </w:rPr>
        <w:t>3. 제품 개요 — 3기둥</w:t>
      </w:r>
    </w:p>
    <w:p>
      <w:pPr>
        <w:ind w:left="360"/>
      </w:pPr>
      <w:r>
        <w:rPr>
          <w:rFonts w:ascii="Malgun Gothic" w:hAnsi="Malgun Gothic"/>
          <w:sz w:val="21"/>
        </w:rPr>
        <w:t>• ① 멀티테넌트 코어 — 재사용 자산(도메인 타입 20여 종·맨먼스↔가동률↔유휴비용 계산·useDataStore·shadcn UI·승인 WF) 유지, tenantId·인증·서버만 신설</w:t>
      </w:r>
    </w:p>
    <w:p>
      <w:pPr>
        <w:ind w:left="360"/>
      </w:pPr>
      <w:r>
        <w:rPr>
          <w:rFonts w:ascii="Malgun Gothic" w:hAnsi="Malgun Gothic"/>
          <w:sz w:val="21"/>
        </w:rPr>
        <w:t>• ② 기준데이터 온보딩 — 하드코딩(그룹 5종·근무일 22·8h·70,000원·목표 90%)을 테넌트 CRUD 마스터로 승격, 회사→조직/그룹→구성원(CSV/수기/샘플)→요율·근무캘린더 4단계 위저드</w:t>
      </w:r>
    </w:p>
    <w:p>
      <w:pPr>
        <w:ind w:left="360"/>
      </w:pPr>
      <w:r>
        <w:rPr>
          <w:rFonts w:ascii="Malgun Gothic" w:hAnsi="Malgun Gothic"/>
          <w:sz w:val="21"/>
        </w:rPr>
        <w:t>• ③ AI 레이어 — 자연어 질의·자동 브리핑을 얹되 재무 수치는 앱이 결정론적으로 계산하고 Claude는 서사·추론·추천만 담당(환각 구조적 차단)</w:t>
      </w:r>
    </w:p>
    <w:p>
      <w:r>
        <w:rPr>
          <w:rFonts w:ascii="Malgun Gothic" w:hAnsi="Malgun Gothic"/>
          <w:b/>
          <w:sz w:val="21"/>
        </w:rPr>
        <w:t>차별화 3축: 한국형 맨먼스 네이티브 · 가동률의 유휴비용(금액) 환산 · 5분 셋업(해외 PSA 대비 마찰 1/10).</w:t>
      </w:r>
    </w:p>
    <w:p>
      <w:r>
        <w:rPr>
          <w:rFonts w:ascii="Malgun Gothic" w:hAnsi="Malgun Gothic"/>
          <w:b/>
          <w:color w:val="4F46E5"/>
          <w:sz w:val="30"/>
        </w:rPr>
        <w:t>4. MVP 범위</w:t>
      </w:r>
    </w:p>
    <w:p>
      <w:r>
        <w:rPr>
          <w:rFonts w:ascii="Malgun Gothic" w:hAnsi="Malgun Gothic"/>
          <w:b w:val="0"/>
          <w:sz w:val="21"/>
        </w:rPr>
        <w:t>목표: '한 회사가 스스로 가입 → 조직 세팅 → 가동률·유휴비용 대시보드 도달'을 도움 없이 완주.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범위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왜 MVP인가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M0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정합성 버그 선수정 — 파생계산의 모듈상수(mockMembers/mockMemberManmonths) 참조를 인자 주입으로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협상 불가 선행조건. 안 고치면 편집해도 가동률·비용이 목데이터로 고정 → 재무 신뢰 붕괴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M1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멀티테넌시 최소 — 전 엔티티 tenantId, 단일 DB + RLS 격리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SaaS 전제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M2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인증 + 최소 RBAC(관리자/편집자/뷰어), 신원 주입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격리·승인·과금 기반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M3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온보딩 위저드 — 조직/그룹→멤버(CSV+수기)→캘린더/목표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TTV 핵심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M4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대시보드 + 가동률/유휴비용(파생계산 서버 이전)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핵심 가치(Aha)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M5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인력·프로젝트·투입 CRUD + 승인 워크플로우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대시보드 채우는 실데이터 경로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M6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AI 1종 — 유휴 인력 → 적합 프로젝트 배정 추천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차별화 데모 + 온보딩 직후 다음 액션</w:t>
            </w:r>
          </w:p>
        </w:tc>
      </w:tr>
    </w:tbl>
    <w:p/>
    <w:p>
      <w:r>
        <w:rPr>
          <w:rFonts w:ascii="Malgun Gothic" w:hAnsi="Malgun Gothic"/>
          <w:b w:val="0"/>
          <w:color w:val="64748B"/>
          <w:sz w:val="21"/>
        </w:rPr>
        <w:t>제외(v1+ 연기): 결제 자동화(파일럿 무료) · 화이트라벨 · 3단계+ 조직 계층 · SSO/SAML·감사로그 심화 · 대량 마이그레이션 도구(CSV로 대체) · 서버 사전집계 · 네이티브 앱 · 다통화/다국어.</w:t>
      </w:r>
    </w:p>
    <w:p>
      <w:r>
        <w:rPr>
          <w:rFonts w:ascii="Malgun Gothic" w:hAnsi="Malgun Gothic"/>
          <w:b/>
          <w:color w:val="4F46E5"/>
          <w:sz w:val="30"/>
        </w:rPr>
        <w:t>5. 아키텍처 요지 — 격리·인증·데이터계층</w:t>
      </w:r>
    </w:p>
    <w:p>
      <w:r>
        <w:rPr>
          <w:rFonts w:ascii="Malgun Gothic" w:hAnsi="Malgun Gothic"/>
          <w:b/>
          <w:sz w:val="21"/>
        </w:rPr>
        <w:t>최종 권고: Vercel(프론트) + Supabase Seoul(공유 Postgres + Auth + RLS)로 tenant_id row-level 격리와 Owner/Admin/Editor/Viewer RBAC를 깔고, useDataStore를 DataSource 추상화로 감싸 파생계산을 서버로 이전, 시트 기반 미터링 과금, 엔터프라이즈는 전용 DB로 승격하는 하이브리드.</w:t>
      </w:r>
    </w:p>
    <w:p>
      <w:r>
        <w:rPr>
          <w:rFonts w:ascii="Malgun Gothic" w:hAnsi="Malgun Gothic"/>
          <w:b/>
          <w:color w:val="0F172A"/>
          <w:sz w:val="24"/>
        </w:rPr>
        <w:t>격리</w:t>
      </w:r>
    </w:p>
    <w:p>
      <w:pPr>
        <w:ind w:left="360"/>
      </w:pPr>
      <w:r>
        <w:rPr>
          <w:rFonts w:ascii="Malgun Gothic" w:hAnsi="Malgun Gothic"/>
          <w:sz w:val="21"/>
        </w:rPr>
        <w:t>• 공유 DB + row-level tenant_id + Postgres RLS(DB 최종 방어선) + 앱계층 tenant-scoped repository(2중 방어)</w:t>
      </w:r>
    </w:p>
    <w:p>
      <w:pPr>
        <w:ind w:left="360"/>
      </w:pPr>
      <w:r>
        <w:rPr>
          <w:rFonts w:ascii="Malgun Gothic" w:hAnsi="Malgun Gothic"/>
          <w:sz w:val="21"/>
        </w:rPr>
        <w:t>• 클라이언트는 tenant_id 미전송, 서버가 JWT에서 도출. 규제 고객만 전용 DB 승격(에스케이프 해치)</w:t>
      </w:r>
    </w:p>
    <w:p>
      <w:r>
        <w:rPr>
          <w:rFonts w:ascii="Malgun Gothic" w:hAnsi="Malgun Gothic"/>
          <w:b/>
          <w:color w:val="0F172A"/>
          <w:sz w:val="24"/>
        </w:rPr>
        <w:t>인증/인가</w:t>
      </w:r>
    </w:p>
    <w:p>
      <w:pPr>
        <w:ind w:left="360"/>
      </w:pPr>
      <w:r>
        <w:rPr>
          <w:rFonts w:ascii="Malgun Gothic" w:hAnsi="Malgun Gothic"/>
          <w:sz w:val="21"/>
        </w:rPr>
        <w:t>• Supabase Auth(이메일/매직링크 + Google·Kakao, 엔터프라이즈 SSO)</w:t>
      </w:r>
    </w:p>
    <w:p>
      <w:pPr>
        <w:ind w:left="360"/>
      </w:pPr>
      <w:r>
        <w:rPr>
          <w:rFonts w:ascii="Malgun Gothic" w:hAnsi="Malgun Gothic"/>
          <w:sz w:val="21"/>
        </w:rPr>
        <w:t>• 시스템 역할(Owner/Admin/Editor/Viewer)을 직무(Member.role)와 분리, 승인 WF(draft→review→approved)를 실권한과 결합</w:t>
      </w:r>
    </w:p>
    <w:p>
      <w:pPr>
        <w:ind w:left="360"/>
      </w:pPr>
      <w:r>
        <w:rPr>
          <w:rFonts w:ascii="Malgun Gothic" w:hAnsi="Malgun Gothic"/>
          <w:sz w:val="21"/>
        </w:rPr>
        <w:t>• createdBy/reviewerId/approvedBy는 인증 신원에서 서버 주입(현 하드코딩 제거), 요율·유휴비용은 필드레벨 권한으로 뷰어 마스킹</w:t>
      </w:r>
    </w:p>
    <w:p>
      <w:r>
        <w:rPr>
          <w:rFonts w:ascii="Malgun Gothic" w:hAnsi="Malgun Gothic"/>
          <w:b/>
          <w:color w:val="0F172A"/>
          <w:sz w:val="24"/>
        </w:rPr>
        <w:t>데이터계층</w:t>
      </w:r>
    </w:p>
    <w:p>
      <w:pPr>
        <w:ind w:left="360"/>
      </w:pPr>
      <w:r>
        <w:rPr>
          <w:rFonts w:ascii="Malgun Gothic" w:hAnsi="Malgun Gothic"/>
          <w:sz w:val="21"/>
        </w:rPr>
        <w:t>• useDataStore 시그니처 유지 + 내부 DataSource 인터페이스로 교체(LocalStorage→ApiDataSource, 플래그 전환·즉시 롤백)</w:t>
      </w:r>
    </w:p>
    <w:p>
      <w:pPr>
        <w:ind w:left="360"/>
      </w:pPr>
      <w:r>
        <w:rPr>
          <w:rFonts w:ascii="Malgun Gothic" w:hAnsi="Malgun Gothic"/>
          <w:sz w:val="21"/>
        </w:rPr>
        <w:t>• 파생계산(맨먼스·비용·집계)은 서버(SQL 뷰/RPC)로 이전 — 일관성·감사가능성·성능·단가 보호</w:t>
      </w:r>
    </w:p>
    <w:p>
      <w:pPr>
        <w:ind w:left="360"/>
      </w:pPr>
      <w:r>
        <w:rPr>
          <w:rFonts w:ascii="Malgun Gothic" w:hAnsi="Malgun Gothic"/>
          <w:sz w:val="21"/>
        </w:rPr>
        <w:t>• 계산 파라미터(근무일·시간·단가)는 테넌트 설정에서 주입</w:t>
      </w:r>
    </w:p>
    <w:p>
      <w:r>
        <w:rPr>
          <w:rFonts w:ascii="Malgun Gothic" w:hAnsi="Malgun Gothic"/>
          <w:b/>
          <w:color w:val="0F172A"/>
          <w:sz w:val="24"/>
        </w:rPr>
        <w:t>보안 P0</w:t>
      </w:r>
    </w:p>
    <w:p>
      <w:pPr>
        <w:ind w:left="360"/>
      </w:pPr>
      <w:r>
        <w:rPr>
          <w:rFonts w:ascii="Malgun Gothic" w:hAnsi="Malgun Gothic"/>
          <w:sz w:val="21"/>
        </w:rPr>
        <w:t>• 요율·개인정보 클라이언트 평문저장 제거 · importData(any) 스키마 검증화(zod) · TLS 전구간 · 감사로그(append-only) · PIPA 대응</w:t>
      </w:r>
    </w:p>
    <w:p>
      <w:r>
        <w:rPr>
          <w:rFonts w:ascii="Malgun Gothic" w:hAnsi="Malgun Gothic"/>
          <w:b/>
          <w:color w:val="4F46E5"/>
          <w:sz w:val="30"/>
        </w:rPr>
        <w:t>6. AI 로드맵</w:t>
      </w:r>
    </w:p>
    <w:p>
      <w:r>
        <w:rPr>
          <w:rFonts w:ascii="Malgun Gothic" w:hAnsi="Malgun Gothic"/>
          <w:b/>
          <w:sz w:val="21"/>
        </w:rPr>
        <w:t>정직성 원칙: Claude를 빼도 성립하면 'AI 장식'. 진짜 코어는 자연어·서사이고 재무 숫자는 앱이 계산.</w:t>
      </w:r>
    </w:p>
    <w:p>
      <w:pPr>
        <w:ind w:left="360"/>
      </w:pPr>
      <w:r>
        <w:rPr>
          <w:rFonts w:ascii="Malgun Gothic" w:hAnsi="Malgun Gothic"/>
          <w:sz w:val="21"/>
        </w:rPr>
        <w:t>• MVP AI: F5 자동 주간/월간 인사이트 브리핑(1순위·리텐션 훅) · F4 자연어 질의→리포트/차트(차별화 핵심) · F3 이상탐지 경보(F5 리스크 섹션 공급)</w:t>
      </w:r>
    </w:p>
    <w:p>
      <w:pPr>
        <w:ind w:left="360"/>
      </w:pPr>
      <w:r>
        <w:rPr>
          <w:rFonts w:ascii="Malgun Gothic" w:hAnsi="Malgun Gothic"/>
          <w:sz w:val="21"/>
        </w:rPr>
        <w:t>• 차기1: F8 비용 최적화 시뮬(what-if) · F2 인력 최적 배치 추천</w:t>
      </w:r>
    </w:p>
    <w:p>
      <w:pPr>
        <w:ind w:left="360"/>
      </w:pPr>
      <w:r>
        <w:rPr>
          <w:rFonts w:ascii="Malgun Gothic" w:hAnsi="Malgun Gothic"/>
          <w:sz w:val="21"/>
        </w:rPr>
        <w:t>• 차기2~3: F6 리스크/지연 예측 · F1 가동률·수요 예측 · F7 채용/외주 보조 — 월별 스냅샷(YYYY-MM) 6~12개월 축적 후</w:t>
      </w:r>
    </w:p>
    <w:p>
      <w:pPr>
        <w:ind w:left="360"/>
      </w:pPr>
      <w:r>
        <w:rPr>
          <w:rFonts w:ascii="Malgun Gothic" w:hAnsi="Malgun Gothic"/>
          <w:sz w:val="21"/>
        </w:rPr>
        <w:t>• 전제: Claude API 키는 클라이언트 불가 → 최소 서버 프록시(Edge Function)가 F4/F5의 조건 → AI MVP는 백엔드 착수와 합류</w:t>
      </w:r>
    </w:p>
    <w:p>
      <w:r>
        <w:rPr>
          <w:rFonts w:ascii="Malgun Gothic" w:hAnsi="Malgun Gothic"/>
          <w:b/>
          <w:color w:val="4F46E5"/>
          <w:sz w:val="30"/>
        </w:rPr>
        <w:t>7. GTM · 가격</w:t>
      </w:r>
    </w:p>
    <w:p>
      <w:pPr>
        <w:ind w:left="360"/>
      </w:pPr>
      <w:r>
        <w:rPr>
          <w:rFonts w:ascii="Malgun Gothic" w:hAnsi="Malgun Gothic"/>
          <w:sz w:val="21"/>
        </w:rPr>
        <w:t>• 포지셔닝: 빌러블 팀을 위한 가볍고 한국형인 가동률·리소스 대시보드(Lite PSA)</w:t>
      </w:r>
    </w:p>
    <w:p>
      <w:pPr>
        <w:ind w:left="360"/>
      </w:pPr>
      <w:r>
        <w:rPr>
          <w:rFonts w:ascii="Malgun Gothic" w:hAnsi="Malgun Gothic"/>
          <w:sz w:val="21"/>
        </w:rPr>
        <w:t>• 과금 축: Seat(관리 대상 구성원) × 티어, 뷰어 무료(바이럴 확장)</w:t>
      </w:r>
    </w:p>
    <w:p>
      <w:pPr>
        <w:ind w:left="360"/>
      </w:pPr>
      <w:r>
        <w:rPr>
          <w:rFonts w:ascii="Malgun Gothic" w:hAnsi="Malgun Gothic"/>
          <w:sz w:val="21"/>
        </w:rPr>
        <w:t>• PLG: 5분 TTV(첫 대시보드)·10분 유휴비용 각성, 페이월은 인원(11번째)·이력(3개월)·유휴비용·승인·권한 지점</w:t>
      </w:r>
    </w:p>
    <w:p>
      <w:pPr>
        <w:ind w:left="360"/>
      </w:pPr>
      <w:r>
        <w:rPr>
          <w:rFonts w:ascii="Malgun Gothic" w:hAnsi="Malgun Gothic"/>
          <w:sz w:val="21"/>
        </w:rPr>
        <w:t>• 획득(0→1): 엑셀 템플릿 리드마그넷+SEO · 디스콰이엇/제품헌트 런칭 · '유휴비용 30분 진단' 아웃바운드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티어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가격(연납)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Free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10명 · 3개월 이력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PLG 진입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Pro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₩9,900 / 명·월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핵심 유료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Business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₩19,000 / 명·월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권한·승인 풀셋 · 14일 무카드 트라이얼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Enterprise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견적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전용 DB·SSO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Converge AI 애드온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+₩4,000 / 명·월 (또는 정액)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자연어 질의·자동 브리핑</w:t>
            </w:r>
          </w:p>
        </w:tc>
      </w:tr>
    </w:tbl>
    <w:p/>
    <w:p>
      <w:r>
        <w:rPr>
          <w:rFonts w:ascii="Malgun Gothic" w:hAnsi="Malgun Gothic"/>
          <w:b w:val="0"/>
          <w:color w:val="64748B"/>
          <w:sz w:val="21"/>
        </w:rPr>
        <w:t>정직성 게이트: SSO·RBAC·API·AI는 로드맵 기능 → 랜딩/가격표에 출시/베타 배지, 미구현 가치 확정 약속 금지.</w:t>
      </w:r>
    </w:p>
    <w:p>
      <w:r>
        <w:rPr>
          <w:rFonts w:ascii="Malgun Gothic" w:hAnsi="Malgun Gothic"/>
          <w:b/>
          <w:color w:val="4F46E5"/>
          <w:sz w:val="30"/>
        </w:rPr>
        <w:t>8. 단계 로드맵 (분기별)</w:t>
      </w:r>
    </w:p>
    <w:p>
      <w:r>
        <w:rPr>
          <w:rFonts w:ascii="Malgun Gothic" w:hAnsi="Malgun Gothic"/>
          <w:b w:val="0"/>
          <w:sz w:val="21"/>
        </w:rPr>
        <w:t>의존성 순서: M0 버그수정 → 테넌시/인증 → API/DB → 온보딩/대시보드 → AI. useDataStore 시그니처 유지로 화면 코드 변경 최소화.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단계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시점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핵심 작업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MVP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2026 Q3~Q4 (파일럿 5~10)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Q3 M0→M1(테넌시·RLS)→Supabase 구축→M2(인증)+보안P0 / Q4 M3 온보딩→M4 대시보드→M5 CRUD→M6 AI+F5 브리핑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v1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2027 Q1~Q2 (유료 30)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Q1 결제/구독·좌석과금·서버 사전집계 / Q2 F4 자연어 질의·월별 예측 착수·기간(period) 모델 정식화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v2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2027 Q3~Q4 (스케일·엔터프라이즈)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Q3 다본부 계층·화이트라벨·SSO/SAML·전용 DB / Q4 원가/정산 연동·AI 3종·다통화·오픈 API</w:t>
            </w:r>
          </w:p>
        </w:tc>
      </w:tr>
    </w:tbl>
    <w:p/>
    <w:p>
      <w:r>
        <w:rPr>
          <w:rFonts w:ascii="Malgun Gothic" w:hAnsi="Malgun Gothic"/>
          <w:b/>
          <w:sz w:val="21"/>
        </w:rPr>
        <w:t>게이트: type-check/lint(--max-warnings 0)/build 통과 + 테넌트 격리 자동 테스트(A토큰으로 B 데이터 0건).</w:t>
      </w:r>
    </w:p>
    <w:p>
      <w:r>
        <w:rPr>
          <w:rFonts w:ascii="Malgun Gothic" w:hAnsi="Malgun Gothic"/>
          <w:b/>
          <w:color w:val="4F46E5"/>
          <w:sz w:val="30"/>
        </w:rPr>
        <w:t>9. 핵심 리스크 · 가정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가정(검증 대상)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b/>
                <w:sz w:val="19"/>
              </w:rPr>
              <w:t>리스크 → 완화책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30~200명 조직이 가동률→유휴비용 자동화에 월 단위 지불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PMF 실패 → 파일럿에서 지불의사·ARPA 검증, ROI 케이스화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온보딩을 30분 내 스스로 완주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TTV 실패 → CSV 임포트·샘플·프리셋, 완주율 60% 게이트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데이터 정합성이 재무 신뢰의 전제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M0 버그·clamp가 오차 은폐 → M0 선수정 필수, 계산 서버 단일진실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단일 DB+RLS로 격리 충분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타사 데이터 노출(치명·법적) → 전 쿼리 tenant 스코프 + 격리 자동 테스트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단가·비용 다루므로 권한 분리가 판매 조건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뷰어 민감정보 열람 → 최소 RBAC + 필드레벨 마스킹 MVP 포함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A6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AI 배정추천이 채택될 만큼 유용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뻔하거나 틀림 → 규칙 기반 시작, 채택률 20% 관찰, '결정은 사람'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A7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목데이터 비결정성(Math.random) 제거 가능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/>
                <w:sz w:val="19"/>
              </w:rPr>
              <w:t>재현 불가·QA 저하 → 결정론적 시드로 대체</w:t>
            </w:r>
          </w:p>
        </w:tc>
      </w:tr>
    </w:tbl>
    <w:p/>
    <w:p>
      <w:r>
        <w:rPr>
          <w:rFonts w:ascii="Malgun Gothic" w:hAnsi="Malgun Gothic"/>
          <w:b/>
          <w:sz w:val="21"/>
        </w:rPr>
        <w:t>경영 결정 필요(가정 금지): ① 격리 방식(단일 DB+RLS 권고) ② 요금 모델(좌석당/정액/구간제) ③ 조직 계층 깊이(2~3단계 권고) ④ 기존 localStorage 이관 범위 ⑤ 컴플라이언스 목표(ISMS-P/SOC2 시점) ⑥ 교차테넌트 벤치마킹 상품화 여부.</w:t>
      </w:r>
    </w:p>
    <w:p>
      <w:r>
        <w:rPr>
          <w:rFonts w:ascii="Malgun Gothic" w:hAnsi="Malgun Gothic"/>
          <w:b/>
          <w:color w:val="4F46E5"/>
          <w:sz w:val="30"/>
        </w:rPr>
        <w:t>10. 즉시 다음 액션 (착수 순서)</w:t>
      </w:r>
    </w:p>
    <w:p>
      <w:pPr>
        <w:ind w:left="360"/>
      </w:pPr>
      <w:r>
        <w:rPr>
          <w:rFonts w:ascii="Malgun Gothic" w:hAnsi="Malgun Gothic"/>
          <w:sz w:val="21"/>
        </w:rPr>
        <w:t>• [블로커] M0 정합성 버그 수정 — data/mockData.ts 파생계산(calculateUtilizationData/getGroupSummary 등) 모듈상수 참조를 인자 주입 순수함수로, Math.random 시드 제거</w:t>
      </w:r>
    </w:p>
    <w:p>
      <w:pPr>
        <w:ind w:left="360"/>
      </w:pPr>
      <w:r>
        <w:rPr>
          <w:rFonts w:ascii="Malgun Gothic" w:hAnsi="Malgun Gothic"/>
          <w:sz w:val="21"/>
        </w:rPr>
        <w:t>• 타입 계약 확정 — types/index.ts에 Tenant/User/Membership/Role·전 엔티티 tenantId·updatedAt 추가(미사용 상태로 먼저)</w:t>
      </w:r>
    </w:p>
    <w:p>
      <w:pPr>
        <w:ind w:left="360"/>
      </w:pPr>
      <w:r>
        <w:rPr>
          <w:rFonts w:ascii="Malgun Gothic" w:hAnsi="Malgun Gothic"/>
          <w:sz w:val="21"/>
        </w:rPr>
        <w:t>• DataSource 추상화 도입 — useDataStore 리팩터(시그니처 유지, LocalStorage 구현 이관, 사용자 무영향)</w:t>
      </w:r>
    </w:p>
    <w:p>
      <w:pPr>
        <w:ind w:left="360"/>
      </w:pPr>
      <w:r>
        <w:rPr>
          <w:rFonts w:ascii="Malgun Gothic" w:hAnsi="Malgun Gothic"/>
          <w:sz w:val="21"/>
        </w:rPr>
        <w:t>• 경영 결정 4건 회수 — 격리·요금·계층·기존 데이터 이관</w:t>
      </w:r>
    </w:p>
    <w:p>
      <w:pPr>
        <w:ind w:left="360"/>
      </w:pPr>
      <w:r>
        <w:rPr>
          <w:rFonts w:ascii="Malgun Gothic" w:hAnsi="Malgun Gothic"/>
          <w:sz w:val="21"/>
        </w:rPr>
        <w:t>• 인프라 셋업 — Supabase(Seoul, ap-northeast-2) 생성 · tenant_id+RLS 스키마 초안 · 배포 일원화(Vercel 단일)</w:t>
      </w:r>
    </w:p>
    <w:p>
      <w:pPr>
        <w:ind w:left="360"/>
      </w:pPr>
      <w:r>
        <w:rPr>
          <w:rFonts w:ascii="Malgun Gothic" w:hAnsi="Malgun Gothic"/>
          <w:sz w:val="21"/>
        </w:rPr>
        <w:t>• 파일럿 3~5개사 사전 접촉 — '유휴비용 진단' 훅으로 지불의사·ARPA 인터뷰, 엑셀 템플릿 리드마그넷</w:t>
      </w:r>
    </w:p>
    <w:p>
      <w:pPr>
        <w:ind w:left="360"/>
      </w:pPr>
      <w:r>
        <w:rPr>
          <w:rFonts w:ascii="Malgun Gothic" w:hAnsi="Malgun Gothic"/>
          <w:sz w:val="21"/>
        </w:rPr>
        <w:t>• 화면 정의 인계 — 온보딩 위저드 4단계·테넌트/권한 설정·AI 배정추천 UX (VIEW_NAMES→ViewRenderer→네비)</w:t>
      </w:r>
    </w:p>
    <w:p>
      <w:r>
        <w:rPr>
          <w:rFonts w:ascii="Malgun Gothic" w:hAnsi="Malgun Gothic"/>
          <w:b w:val="0"/>
          <w:color w:val="64748B"/>
          <w:sz w:val="21"/>
        </w:rPr>
        <w:t>영향 핵심 파일: types/index.ts(계약) · hooks/useDataStore.ts(단일 진입점) · data/mockData.ts(계산 인자화·랜덤 제거) · constants/views.ts+components/ViewRenderer.tsx(온보딩/설정 뷰) · components/ProjectReview.tsx(승인 신원 결합).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