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05B" w:rsidRPr="00AC542A" w:rsidRDefault="00B9105B" w:rsidP="00B9105B">
      <w:pPr>
        <w:rPr>
          <w:b/>
          <w:lang w:val="en-GB"/>
        </w:rPr>
      </w:pPr>
      <w:r w:rsidRPr="00AC542A">
        <w:rPr>
          <w:b/>
          <w:lang w:val="en-GB"/>
        </w:rPr>
        <w:t>MGT-415 Executive Summary</w:t>
      </w:r>
      <w:r>
        <w:rPr>
          <w:b/>
          <w:lang w:val="en-GB"/>
        </w:rPr>
        <w:t xml:space="preserve"> (PS3) </w:t>
      </w:r>
    </w:p>
    <w:p w:rsidR="00B9105B" w:rsidRPr="00AC542A" w:rsidRDefault="00B9105B" w:rsidP="00B9105B">
      <w:pPr>
        <w:rPr>
          <w:lang w:val="en-GB"/>
        </w:rPr>
      </w:pPr>
      <w:r w:rsidRPr="00AC542A">
        <w:rPr>
          <w:lang w:val="en-GB"/>
        </w:rPr>
        <w:t xml:space="preserve">Authors: Sascha Frey, </w:t>
      </w:r>
      <w:proofErr w:type="spellStart"/>
      <w:r>
        <w:rPr>
          <w:lang w:val="en-GB"/>
        </w:rPr>
        <w:t>Kuber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Malhorta</w:t>
      </w:r>
      <w:proofErr w:type="spellEnd"/>
      <w:r>
        <w:rPr>
          <w:lang w:val="en-GB"/>
        </w:rPr>
        <w:t xml:space="preserve"> </w:t>
      </w:r>
    </w:p>
    <w:p w:rsidR="00B9105B" w:rsidRPr="00AC542A" w:rsidRDefault="00B9105B" w:rsidP="00B9105B">
      <w:pPr>
        <w:jc w:val="center"/>
        <w:rPr>
          <w:b/>
          <w:sz w:val="28"/>
          <w:lang w:val="en-GB"/>
        </w:rPr>
      </w:pPr>
    </w:p>
    <w:p w:rsidR="00B9105B" w:rsidRPr="00AC542A" w:rsidRDefault="00B9105B" w:rsidP="00B9105B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Predicting Churn amongst customers</w:t>
      </w:r>
    </w:p>
    <w:p w:rsidR="00B9105B" w:rsidRPr="00AC542A" w:rsidRDefault="00B9105B" w:rsidP="00B9105B">
      <w:pPr>
        <w:pStyle w:val="Heading1"/>
        <w:rPr>
          <w:lang w:val="en-GB"/>
        </w:rPr>
      </w:pPr>
      <w:r w:rsidRPr="00AC542A">
        <w:rPr>
          <w:lang w:val="en-GB"/>
        </w:rPr>
        <w:t>Introduction</w:t>
      </w:r>
    </w:p>
    <w:p w:rsidR="00932009" w:rsidRPr="00AC542A" w:rsidRDefault="00B9105B" w:rsidP="00B9105B">
      <w:pPr>
        <w:rPr>
          <w:lang w:val="en-GB"/>
        </w:rPr>
      </w:pPr>
      <w:r w:rsidRPr="00AC542A">
        <w:rPr>
          <w:lang w:val="en-GB"/>
        </w:rPr>
        <w:t xml:space="preserve">The aim of this project is to </w:t>
      </w:r>
      <w:r w:rsidR="00937EB6">
        <w:rPr>
          <w:lang w:val="en-GB"/>
        </w:rPr>
        <w:t>predict the customer churn amongst the</w:t>
      </w:r>
      <w:r w:rsidRPr="00AC542A">
        <w:rPr>
          <w:lang w:val="en-GB"/>
        </w:rPr>
        <w:t xml:space="preserve"> customer base</w:t>
      </w:r>
      <w:r w:rsidR="00937EB6">
        <w:rPr>
          <w:lang w:val="en-GB"/>
        </w:rPr>
        <w:t xml:space="preserve"> using different machine learning techniques/models</w:t>
      </w:r>
      <w:r w:rsidR="00AE689E">
        <w:rPr>
          <w:lang w:val="en-GB"/>
        </w:rPr>
        <w:t>. This is because</w:t>
      </w:r>
      <w:r w:rsidR="00C342E2">
        <w:rPr>
          <w:lang w:val="en-GB"/>
        </w:rPr>
        <w:t xml:space="preserve"> they are necessary to keep the costs down in </w:t>
      </w:r>
      <w:r w:rsidR="00AE689E">
        <w:rPr>
          <w:lang w:val="en-GB"/>
        </w:rPr>
        <w:t>a Telecom</w:t>
      </w:r>
      <w:r w:rsidR="00C342E2">
        <w:rPr>
          <w:lang w:val="en-GB"/>
        </w:rPr>
        <w:t xml:space="preserve"> company</w:t>
      </w:r>
      <w:r w:rsidR="00937EB6">
        <w:rPr>
          <w:lang w:val="en-GB"/>
        </w:rPr>
        <w:t xml:space="preserve">. </w:t>
      </w:r>
    </w:p>
    <w:p w:rsidR="00B9105B" w:rsidRPr="00AC542A" w:rsidRDefault="00932009" w:rsidP="00B9105B">
      <w:pPr>
        <w:rPr>
          <w:lang w:val="en-GB"/>
        </w:rPr>
      </w:pPr>
      <w:r>
        <w:rPr>
          <w:lang w:val="en-GB"/>
        </w:rPr>
        <w:t>That is, these insights can be useful in focusing on retention efforts to keep track the most valuable customers, improving on resource allocation</w:t>
      </w:r>
      <w:r w:rsidR="008468D4">
        <w:rPr>
          <w:lang w:val="en-GB"/>
        </w:rPr>
        <w:t xml:space="preserve">; because </w:t>
      </w:r>
      <w:r w:rsidR="008468D4" w:rsidRPr="008468D4">
        <w:rPr>
          <w:lang w:val="en-GB"/>
        </w:rPr>
        <w:t xml:space="preserve">acquiring new customers can be </w:t>
      </w:r>
      <w:r w:rsidR="008468D4">
        <w:rPr>
          <w:lang w:val="en-GB"/>
        </w:rPr>
        <w:t xml:space="preserve">much </w:t>
      </w:r>
      <w:r w:rsidR="008468D4" w:rsidRPr="008468D4">
        <w:rPr>
          <w:lang w:val="en-GB"/>
        </w:rPr>
        <w:t>more expensive than retaining existing ones</w:t>
      </w:r>
      <w:r>
        <w:rPr>
          <w:lang w:val="en-GB"/>
        </w:rPr>
        <w:t xml:space="preserve">. </w:t>
      </w:r>
      <w:r w:rsidR="00D61B79">
        <w:rPr>
          <w:lang w:val="en-GB"/>
        </w:rPr>
        <w:t>We will see that a</w:t>
      </w:r>
      <w:r w:rsidR="00B9105B" w:rsidRPr="00AC542A">
        <w:rPr>
          <w:lang w:val="en-GB"/>
        </w:rPr>
        <w:t xml:space="preserve"> number of </w:t>
      </w:r>
      <w:r w:rsidR="00D61B79">
        <w:rPr>
          <w:lang w:val="en-GB"/>
        </w:rPr>
        <w:t xml:space="preserve">different </w:t>
      </w:r>
      <w:r w:rsidR="00B9105B" w:rsidRPr="00AC542A">
        <w:rPr>
          <w:lang w:val="en-GB"/>
        </w:rPr>
        <w:t xml:space="preserve">analyses </w:t>
      </w:r>
      <w:r w:rsidR="00D61B79">
        <w:rPr>
          <w:lang w:val="en-GB"/>
        </w:rPr>
        <w:t>can</w:t>
      </w:r>
      <w:r w:rsidR="00B9105B" w:rsidRPr="00AC542A">
        <w:rPr>
          <w:lang w:val="en-GB"/>
        </w:rPr>
        <w:t xml:space="preserve"> be applied to identify the</w:t>
      </w:r>
      <w:r w:rsidR="00D61B79">
        <w:rPr>
          <w:lang w:val="en-GB"/>
        </w:rPr>
        <w:t xml:space="preserve"> customer</w:t>
      </w:r>
      <w:r w:rsidR="00F12A98">
        <w:rPr>
          <w:lang w:val="en-GB"/>
        </w:rPr>
        <w:t>s</w:t>
      </w:r>
      <w:r w:rsidR="00B9105B" w:rsidRPr="00AC542A">
        <w:rPr>
          <w:lang w:val="en-GB"/>
        </w:rPr>
        <w:t xml:space="preserve">. </w:t>
      </w:r>
    </w:p>
    <w:p w:rsidR="00B9105B" w:rsidRPr="00AC542A" w:rsidRDefault="00B9105B" w:rsidP="00B9105B">
      <w:pPr>
        <w:pStyle w:val="Heading1"/>
        <w:rPr>
          <w:lang w:val="en-GB"/>
        </w:rPr>
      </w:pPr>
      <w:r w:rsidRPr="00AC542A">
        <w:rPr>
          <w:lang w:val="en-GB"/>
        </w:rPr>
        <w:t xml:space="preserve">Data </w:t>
      </w:r>
      <w:r w:rsidR="003A24A7">
        <w:rPr>
          <w:lang w:val="en-GB"/>
        </w:rPr>
        <w:t xml:space="preserve">Loading and </w:t>
      </w:r>
      <w:r w:rsidR="00230011">
        <w:rPr>
          <w:lang w:val="en-GB"/>
        </w:rPr>
        <w:t>Pre-processing</w:t>
      </w:r>
      <w:r w:rsidR="00F30AFF">
        <w:rPr>
          <w:lang w:val="en-GB"/>
        </w:rPr>
        <w:t xml:space="preserve"> </w:t>
      </w:r>
      <w:r w:rsidR="00D86F5A">
        <w:rPr>
          <w:lang w:val="en-GB"/>
        </w:rPr>
        <w:t xml:space="preserve">for </w:t>
      </w:r>
      <w:r w:rsidR="00F30AFF">
        <w:rPr>
          <w:lang w:val="en-GB"/>
        </w:rPr>
        <w:t xml:space="preserve">Customer </w:t>
      </w:r>
      <w:r w:rsidR="00EB4706">
        <w:rPr>
          <w:lang w:val="en-GB"/>
        </w:rPr>
        <w:t>Segmentation</w:t>
      </w:r>
      <w:r w:rsidR="00F30AFF">
        <w:rPr>
          <w:lang w:val="en-GB"/>
        </w:rPr>
        <w:t xml:space="preserve"> </w:t>
      </w:r>
    </w:p>
    <w:p w:rsidR="00C51D3B" w:rsidRDefault="00835590">
      <w:r>
        <w:t xml:space="preserve">Since, it is a Telecom company, it provides contractual services, that is customers avail their services for intervals of time on a prepaid/postpaid contract. </w:t>
      </w:r>
      <w:r w:rsidR="004E34F3">
        <w:t>In our analysis, we see that ‘Tenure’ and ‘Monthly Charges’ are the most important in understanding</w:t>
      </w:r>
      <w:r w:rsidR="007073BF">
        <w:t xml:space="preserve"> the customer churn</w:t>
      </w:r>
      <w:r w:rsidR="00EB7F28">
        <w:t xml:space="preserve"> amongst our total customers</w:t>
      </w:r>
      <w:r w:rsidR="007073BF">
        <w:t xml:space="preserve">. </w:t>
      </w:r>
      <w:r w:rsidR="005B1EAF">
        <w:t xml:space="preserve">We also see that the Total Charges Column is related to both the Tenure and the Monthly Charges since </w:t>
      </w:r>
      <w:proofErr w:type="spellStart"/>
      <w:r w:rsidR="005B1EAF">
        <w:t>TotalCharges</w:t>
      </w:r>
      <w:proofErr w:type="spellEnd"/>
      <w:r w:rsidR="005B1EAF">
        <w:t xml:space="preserve"> = Tenure*</w:t>
      </w:r>
      <w:proofErr w:type="spellStart"/>
      <w:r w:rsidR="005B1EAF">
        <w:t>MonthlyCharges</w:t>
      </w:r>
      <w:proofErr w:type="spellEnd"/>
      <w:r w:rsidR="005B1EAF">
        <w:t xml:space="preserve">. </w:t>
      </w:r>
    </w:p>
    <w:p w:rsidR="00835590" w:rsidRPr="00AC542A" w:rsidRDefault="006C6CCC" w:rsidP="00835590">
      <w:pPr>
        <w:pStyle w:val="Heading1"/>
        <w:rPr>
          <w:lang w:val="en-GB"/>
        </w:rPr>
      </w:pPr>
      <w:r>
        <w:rPr>
          <w:lang w:val="en-GB"/>
        </w:rPr>
        <w:t>Models and Cross Validation</w:t>
      </w:r>
    </w:p>
    <w:p w:rsidR="0008330B" w:rsidRPr="0008330B" w:rsidRDefault="006C6CCC" w:rsidP="0008330B">
      <w:pPr>
        <w:rPr>
          <w:lang w:val="en-GB"/>
        </w:rPr>
      </w:pPr>
      <w:r>
        <w:t xml:space="preserve">We used two models Boosting Classifier Model and Random Forest Classifier </w:t>
      </w:r>
      <w:r w:rsidR="0008330B">
        <w:t>Model and</w:t>
      </w:r>
      <w:r>
        <w:t xml:space="preserve"> ran Cross-validation over them. </w:t>
      </w:r>
      <w:r w:rsidR="00186D6F">
        <w:t xml:space="preserve">The two models help in understanding the </w:t>
      </w:r>
      <w:r w:rsidR="00186D6F" w:rsidRPr="00186D6F">
        <w:t xml:space="preserve">likelihood of churn in order to understand why customers choose to leave, which can </w:t>
      </w:r>
      <w:r w:rsidR="00186D6F">
        <w:t>help in initiating</w:t>
      </w:r>
      <w:r w:rsidR="00186D6F" w:rsidRPr="00186D6F">
        <w:t xml:space="preserve"> long-term retention </w:t>
      </w:r>
      <w:r w:rsidR="004859F0">
        <w:t xml:space="preserve">strategies. </w:t>
      </w:r>
      <w:r w:rsidR="0008330B">
        <w:rPr>
          <w:lang w:val="en-GB"/>
        </w:rPr>
        <w:t xml:space="preserve">Since, </w:t>
      </w:r>
      <w:r w:rsidR="0008330B" w:rsidRPr="0008330B">
        <w:rPr>
          <w:lang w:val="en-GB"/>
        </w:rPr>
        <w:t xml:space="preserve">retention </w:t>
      </w:r>
      <w:r w:rsidR="0008330B">
        <w:rPr>
          <w:lang w:val="en-GB"/>
        </w:rPr>
        <w:t>strategy exercises</w:t>
      </w:r>
      <w:r w:rsidR="0008330B" w:rsidRPr="0008330B">
        <w:rPr>
          <w:lang w:val="en-GB"/>
        </w:rPr>
        <w:t xml:space="preserve"> are </w:t>
      </w:r>
      <w:r w:rsidR="0008330B">
        <w:rPr>
          <w:lang w:val="en-GB"/>
        </w:rPr>
        <w:t>expensive</w:t>
      </w:r>
      <w:r w:rsidR="0008330B" w:rsidRPr="0008330B">
        <w:rPr>
          <w:lang w:val="en-GB"/>
        </w:rPr>
        <w:t>,</w:t>
      </w:r>
      <w:r w:rsidR="0008330B">
        <w:rPr>
          <w:lang w:val="en-GB"/>
        </w:rPr>
        <w:t xml:space="preserve"> not as much as gaining customers, we try on </w:t>
      </w:r>
      <w:r w:rsidR="0008330B" w:rsidRPr="0008330B">
        <w:rPr>
          <w:lang w:val="en-GB"/>
        </w:rPr>
        <w:t>reducing the number of false-positive hits</w:t>
      </w:r>
      <w:r w:rsidR="00283A2D">
        <w:rPr>
          <w:lang w:val="en-GB"/>
        </w:rPr>
        <w:t>, that is</w:t>
      </w:r>
      <w:r w:rsidR="0008330B" w:rsidRPr="0008330B">
        <w:rPr>
          <w:lang w:val="en-GB"/>
        </w:rPr>
        <w:t xml:space="preserve"> minimizing the number of l</w:t>
      </w:r>
      <w:r w:rsidR="0008330B">
        <w:rPr>
          <w:lang w:val="en-GB"/>
        </w:rPr>
        <w:t>ow-reaping</w:t>
      </w:r>
      <w:r w:rsidR="0008330B" w:rsidRPr="0008330B">
        <w:rPr>
          <w:lang w:val="en-GB"/>
        </w:rPr>
        <w:t xml:space="preserve"> customers wh</w:t>
      </w:r>
      <w:r w:rsidR="0008330B">
        <w:rPr>
          <w:lang w:val="en-GB"/>
        </w:rPr>
        <w:t xml:space="preserve">ich happen to </w:t>
      </w:r>
      <w:r w:rsidR="00283A2D">
        <w:rPr>
          <w:lang w:val="en-GB"/>
        </w:rPr>
        <w:t>fall</w:t>
      </w:r>
      <w:r w:rsidR="0008330B">
        <w:rPr>
          <w:lang w:val="en-GB"/>
        </w:rPr>
        <w:t xml:space="preserve"> under our strategy</w:t>
      </w:r>
      <w:r w:rsidR="0008330B" w:rsidRPr="0008330B">
        <w:rPr>
          <w:lang w:val="en-GB"/>
        </w:rPr>
        <w:t>.</w:t>
      </w:r>
    </w:p>
    <w:p w:rsidR="006C6CCC" w:rsidRDefault="0003003C" w:rsidP="006C6CCC">
      <w:pPr>
        <w:pStyle w:val="Heading1"/>
        <w:rPr>
          <w:lang w:val="en-GB"/>
        </w:rPr>
      </w:pPr>
      <w:r>
        <w:rPr>
          <w:lang w:val="en-GB"/>
        </w:rPr>
        <w:t xml:space="preserve">(XG) </w:t>
      </w:r>
      <w:r w:rsidR="006C6CCC">
        <w:rPr>
          <w:lang w:val="en-GB"/>
        </w:rPr>
        <w:t xml:space="preserve">Boosting Classifier Model  </w:t>
      </w:r>
    </w:p>
    <w:p w:rsidR="002F58FB" w:rsidRPr="005A0BFE" w:rsidRDefault="00123085" w:rsidP="005A0BFE">
      <w:pPr>
        <w:rPr>
          <w:lang w:val="en-GB"/>
        </w:rPr>
      </w:pPr>
      <w:r>
        <w:rPr>
          <w:lang w:val="en-GB"/>
        </w:rPr>
        <w:t>This technique is used for the i</w:t>
      </w:r>
      <w:r w:rsidRPr="00123085">
        <w:rPr>
          <w:lang w:val="en-GB"/>
        </w:rPr>
        <w:t>mplement</w:t>
      </w:r>
      <w:r>
        <w:rPr>
          <w:lang w:val="en-GB"/>
        </w:rPr>
        <w:t>ation of</w:t>
      </w:r>
      <w:r w:rsidRPr="00123085">
        <w:rPr>
          <w:lang w:val="en-GB"/>
        </w:rPr>
        <w:t xml:space="preserve"> effective </w:t>
      </w:r>
      <w:r w:rsidR="00281457">
        <w:rPr>
          <w:lang w:val="en-GB"/>
        </w:rPr>
        <w:t>strategy building</w:t>
      </w:r>
      <w:r w:rsidRPr="00123085">
        <w:rPr>
          <w:lang w:val="en-GB"/>
        </w:rPr>
        <w:t xml:space="preserve"> across multiple</w:t>
      </w:r>
      <w:r w:rsidR="00281457">
        <w:rPr>
          <w:lang w:val="en-GB"/>
        </w:rPr>
        <w:t xml:space="preserve"> different</w:t>
      </w:r>
      <w:r w:rsidRPr="00123085">
        <w:rPr>
          <w:lang w:val="en-GB"/>
        </w:rPr>
        <w:t xml:space="preserve"> customer segments for reducing churn and </w:t>
      </w:r>
      <w:r w:rsidR="00AF1E2D">
        <w:rPr>
          <w:lang w:val="en-GB"/>
        </w:rPr>
        <w:t>increasing</w:t>
      </w:r>
      <w:r w:rsidRPr="00123085">
        <w:rPr>
          <w:lang w:val="en-GB"/>
        </w:rPr>
        <w:t xml:space="preserve"> retention.</w:t>
      </w:r>
      <w:r w:rsidR="002F58FB">
        <w:rPr>
          <w:lang w:val="en-GB"/>
        </w:rPr>
        <w:t xml:space="preserve"> This classification model is a gradient boosting technique that typically uses multiple iterations of a decision tree classifier, combining the results of iterations. On each iteration, weaker decision trees are assigned less weight, thereby reducing their importance.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465"/>
      </w:tblGrid>
      <w:tr w:rsidR="00A229CF" w:rsidTr="00A229CF">
        <w:tc>
          <w:tcPr>
            <w:tcW w:w="4505" w:type="dxa"/>
          </w:tcPr>
          <w:p w:rsidR="00A229CF" w:rsidRDefault="00A229CF" w:rsidP="00A229CF">
            <w:pPr>
              <w:rPr>
                <w:lang w:val="en-GB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308D602F" wp14:editId="3AAFBBFF">
                  <wp:extent cx="2769326" cy="2452176"/>
                  <wp:effectExtent l="0" t="0" r="0" b="0"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9-04-27 at 3.27.19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436" cy="247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A229CF" w:rsidRDefault="00A229CF" w:rsidP="00A0792F">
            <w:pPr>
              <w:keepNext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>
                  <wp:extent cx="2717075" cy="2451320"/>
                  <wp:effectExtent l="0" t="0" r="1270" b="0"/>
                  <wp:docPr id="2" name="Picture 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9-04-27 at 3.27.28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840" cy="2494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9CF" w:rsidRDefault="00A0792F" w:rsidP="00A0792F">
      <w:pPr>
        <w:pStyle w:val="Caption"/>
        <w:jc w:val="center"/>
        <w:rPr>
          <w:lang w:val="en-GB"/>
        </w:rPr>
      </w:pPr>
      <w:bookmarkStart w:id="0" w:name="_Ref74217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: ROC Curves for Random Forest classifier (left) and </w:t>
      </w:r>
      <w:proofErr w:type="spellStart"/>
      <w:r>
        <w:t>XGBoost</w:t>
      </w:r>
      <w:proofErr w:type="spellEnd"/>
      <w:r>
        <w:t xml:space="preserve"> (right).</w:t>
      </w:r>
    </w:p>
    <w:p w:rsidR="005A0BFE" w:rsidRDefault="005A0BFE" w:rsidP="002079D0">
      <w:pPr>
        <w:pStyle w:val="Heading1"/>
        <w:rPr>
          <w:lang w:val="en-GB"/>
        </w:rPr>
      </w:pPr>
      <w:r w:rsidRPr="002079D0">
        <w:rPr>
          <w:lang w:val="en-GB"/>
        </w:rPr>
        <w:t>Random</w:t>
      </w:r>
      <w:r>
        <w:rPr>
          <w:lang w:val="en-GB"/>
        </w:rPr>
        <w:t xml:space="preserve"> </w:t>
      </w:r>
      <w:r w:rsidRPr="002079D0">
        <w:rPr>
          <w:lang w:val="en-GB"/>
        </w:rPr>
        <w:t>Forest</w:t>
      </w:r>
      <w:r>
        <w:rPr>
          <w:lang w:val="en-GB"/>
        </w:rPr>
        <w:t xml:space="preserve"> Classifier </w:t>
      </w:r>
    </w:p>
    <w:p w:rsidR="00395960" w:rsidRDefault="00395960" w:rsidP="00395960">
      <w:r>
        <w:t>This model is better at fitting non-linear data (as we can see from</w:t>
      </w:r>
      <w:r w:rsidR="00A0792F">
        <w:t xml:space="preserve"> </w:t>
      </w:r>
      <w:r w:rsidR="00A0792F">
        <w:fldChar w:fldCharType="begin"/>
      </w:r>
      <w:r w:rsidR="00A0792F">
        <w:instrText xml:space="preserve"> REF _Ref7421707 \h </w:instrText>
      </w:r>
      <w:r w:rsidR="00A0792F">
        <w:fldChar w:fldCharType="separate"/>
      </w:r>
      <w:r w:rsidR="00A0792F">
        <w:t xml:space="preserve">Figure </w:t>
      </w:r>
      <w:r w:rsidR="00A0792F">
        <w:rPr>
          <w:noProof/>
        </w:rPr>
        <w:t>1</w:t>
      </w:r>
      <w:r w:rsidR="00A0792F">
        <w:fldChar w:fldCharType="end"/>
      </w:r>
      <w:r>
        <w:t xml:space="preserve">). </w:t>
      </w:r>
      <w:r w:rsidR="002F58FB">
        <w:t>The technique again makes use of a number of decision trees, each voting</w:t>
      </w:r>
      <w:r w:rsidR="00A0792F">
        <w:t xml:space="preserve"> for a given class. The main difference is that there is no iterative process with “weaker” trees given a smaller vote. The main strength of this technique is dealing with features that may be correlated. </w:t>
      </w:r>
    </w:p>
    <w:p w:rsidR="002079D0" w:rsidRPr="00AC542A" w:rsidRDefault="00A229CF" w:rsidP="002079D0">
      <w:pPr>
        <w:pStyle w:val="Heading1"/>
        <w:rPr>
          <w:lang w:val="en-GB"/>
        </w:rPr>
      </w:pPr>
      <w:r>
        <w:rPr>
          <w:lang w:val="en-GB"/>
        </w:rPr>
        <w:t>Comparison of the two</w:t>
      </w:r>
      <w:r w:rsidR="002079D0">
        <w:rPr>
          <w:lang w:val="en-GB"/>
        </w:rPr>
        <w:t xml:space="preserve"> Model</w:t>
      </w:r>
      <w:r>
        <w:rPr>
          <w:lang w:val="en-GB"/>
        </w:rPr>
        <w:t>s</w:t>
      </w:r>
      <w:r w:rsidR="002079D0">
        <w:rPr>
          <w:lang w:val="en-GB"/>
        </w:rPr>
        <w:t xml:space="preserve"> </w:t>
      </w:r>
    </w:p>
    <w:p w:rsidR="004C740A" w:rsidRDefault="000978D2">
      <w:r>
        <w:t xml:space="preserve">The 2 models have the following accuracies in predicting the churn of customers, which are as follows:- </w:t>
      </w:r>
    </w:p>
    <w:p w:rsidR="000978D2" w:rsidRDefault="0003003C" w:rsidP="000978D2">
      <w:pPr>
        <w:pStyle w:val="ListParagraph"/>
        <w:numPr>
          <w:ilvl w:val="0"/>
          <w:numId w:val="2"/>
        </w:numPr>
      </w:pPr>
      <w:proofErr w:type="spellStart"/>
      <w:r>
        <w:t>XG</w:t>
      </w:r>
      <w:r w:rsidR="000978D2">
        <w:t>Boost</w:t>
      </w:r>
      <w:proofErr w:type="spellEnd"/>
      <w:r w:rsidR="000978D2">
        <w:t xml:space="preserve"> Model – 78.70%</w:t>
      </w:r>
    </w:p>
    <w:p w:rsidR="000978D2" w:rsidRDefault="000978D2" w:rsidP="000978D2">
      <w:pPr>
        <w:pStyle w:val="ListParagraph"/>
        <w:numPr>
          <w:ilvl w:val="0"/>
          <w:numId w:val="2"/>
        </w:numPr>
      </w:pPr>
      <w:r>
        <w:t>Random Forest Model – 78.99%</w:t>
      </w:r>
    </w:p>
    <w:p w:rsidR="00611F17" w:rsidRDefault="00611F17" w:rsidP="00611F17">
      <w:r>
        <w:t xml:space="preserve">This is quite a good result when it comes to analyzing all related tags such as Phone service, dependents, partner characteristics. </w:t>
      </w:r>
    </w:p>
    <w:p w:rsidR="005603C1" w:rsidRDefault="005603C1" w:rsidP="00A91497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Feature </w:t>
      </w:r>
      <w:r w:rsidR="00A907B5">
        <w:rPr>
          <w:lang w:val="en-GB"/>
        </w:rPr>
        <w:t>Engineering</w:t>
      </w:r>
      <w:r w:rsidR="0035211E">
        <w:rPr>
          <w:lang w:val="en-GB"/>
        </w:rPr>
        <w:t>/Indexing</w:t>
      </w:r>
    </w:p>
    <w:p w:rsidR="00A0792F" w:rsidRDefault="005603C1" w:rsidP="00A0792F">
      <w:pPr>
        <w:pStyle w:val="Heading1"/>
      </w:pPr>
      <w:r>
        <w:rPr>
          <w:noProof/>
          <w:lang w:val="en-GB"/>
        </w:rPr>
        <w:drawing>
          <wp:inline distT="0" distB="0" distL="0" distR="0">
            <wp:extent cx="5727700" cy="3639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27 at 3.50.2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C1" w:rsidRDefault="00A0792F" w:rsidP="00A0792F">
      <w:pPr>
        <w:pStyle w:val="Caption"/>
        <w:jc w:val="center"/>
        <w:rPr>
          <w:lang w:val="en-GB"/>
        </w:rPr>
      </w:pPr>
      <w:bookmarkStart w:id="1" w:name="_Ref74217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: Importance of each of the different features in classification.</w:t>
      </w:r>
    </w:p>
    <w:p w:rsidR="005603C1" w:rsidRDefault="00A0792F" w:rsidP="005603C1">
      <w:r>
        <w:fldChar w:fldCharType="begin"/>
      </w:r>
      <w:r>
        <w:instrText xml:space="preserve"> REF _Ref7421750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5603C1">
        <w:t>helps us in understanding the most important factors to consider while predicting the churn of customers:-</w:t>
      </w:r>
    </w:p>
    <w:p w:rsidR="005603C1" w:rsidRDefault="000F2F7A" w:rsidP="005603C1">
      <w:pPr>
        <w:pStyle w:val="ListParagraph"/>
        <w:numPr>
          <w:ilvl w:val="0"/>
          <w:numId w:val="3"/>
        </w:numPr>
      </w:pPr>
      <w:r>
        <w:t>The most important factor is Tenure.</w:t>
      </w:r>
    </w:p>
    <w:p w:rsidR="000F2F7A" w:rsidRDefault="000F2F7A" w:rsidP="005603C1">
      <w:pPr>
        <w:pStyle w:val="ListParagraph"/>
        <w:numPr>
          <w:ilvl w:val="0"/>
          <w:numId w:val="3"/>
        </w:numPr>
      </w:pPr>
      <w:r>
        <w:t xml:space="preserve">The second most important factor is Monthly Charges. </w:t>
      </w:r>
    </w:p>
    <w:p w:rsidR="00A0792F" w:rsidRDefault="00A0792F">
      <w:pPr>
        <w:spacing w:line="240" w:lineRule="auto"/>
        <w:rPr>
          <w:rFonts w:eastAsiaTheme="majorEastAsia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A91497" w:rsidRPr="00A0792F" w:rsidRDefault="00A91497" w:rsidP="00A0792F">
      <w:pPr>
        <w:pStyle w:val="Heading1"/>
        <w:rPr>
          <w:lang w:val="en-GB"/>
        </w:rPr>
      </w:pPr>
      <w:r>
        <w:rPr>
          <w:lang w:val="en-GB"/>
        </w:rPr>
        <w:lastRenderedPageBreak/>
        <w:t>Conclusion</w:t>
      </w:r>
    </w:p>
    <w:p w:rsidR="00A0792F" w:rsidRDefault="000978D2" w:rsidP="00A0792F">
      <w:pPr>
        <w:keepNext/>
        <w:jc w:val="center"/>
      </w:pPr>
      <w:r>
        <w:rPr>
          <w:noProof/>
        </w:rPr>
        <w:drawing>
          <wp:inline distT="0" distB="0" distL="0" distR="0">
            <wp:extent cx="4519086" cy="3023079"/>
            <wp:effectExtent l="0" t="0" r="254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27 at 3.36.1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627" cy="30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FE" w:rsidRDefault="00A0792F" w:rsidP="00A0792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Frequency histogram of tenure. Churning customers given in orange, remaining customers given in blue.</w:t>
      </w:r>
    </w:p>
    <w:p w:rsidR="00A0792F" w:rsidRDefault="000978D2" w:rsidP="00A0792F">
      <w:pPr>
        <w:keepNext/>
        <w:jc w:val="center"/>
      </w:pPr>
      <w:r>
        <w:rPr>
          <w:noProof/>
        </w:rPr>
        <w:drawing>
          <wp:inline distT="0" distB="0" distL="0" distR="0">
            <wp:extent cx="4275909" cy="2932458"/>
            <wp:effectExtent l="0" t="0" r="4445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a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503" cy="294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D2" w:rsidRDefault="00A0792F" w:rsidP="00A0792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Frequency histogram of monthly charges. Churning customers are given in orange, remaining customers in blue.</w:t>
      </w:r>
    </w:p>
    <w:p w:rsidR="000978D2" w:rsidRDefault="000978D2"/>
    <w:p w:rsidR="000978D2" w:rsidRDefault="000978D2"/>
    <w:p w:rsidR="005A0BFE" w:rsidRDefault="005A0BFE">
      <w:r>
        <w:t>From the histograms we conclude that:-</w:t>
      </w:r>
    </w:p>
    <w:p w:rsidR="005A0BFE" w:rsidRDefault="002C0DCF" w:rsidP="005A0BFE">
      <w:pPr>
        <w:pStyle w:val="ListParagraph"/>
        <w:numPr>
          <w:ilvl w:val="0"/>
          <w:numId w:val="1"/>
        </w:numPr>
      </w:pPr>
      <w:r>
        <w:t>C</w:t>
      </w:r>
      <w:r w:rsidR="005A0BFE" w:rsidRPr="005A0BFE">
        <w:t>ustomers with smaller tenure are more likely to churn than long-term customers.</w:t>
      </w:r>
    </w:p>
    <w:p w:rsidR="00585522" w:rsidRDefault="002C0DCF" w:rsidP="00585522">
      <w:pPr>
        <w:pStyle w:val="ListParagraph"/>
        <w:numPr>
          <w:ilvl w:val="0"/>
          <w:numId w:val="1"/>
        </w:numPr>
      </w:pPr>
      <w:r>
        <w:t>C</w:t>
      </w:r>
      <w:r w:rsidR="005A0BFE" w:rsidRPr="005A0BFE">
        <w:t>ustomers with higher monthly charges are more likely to churn.</w:t>
      </w:r>
    </w:p>
    <w:p w:rsidR="00A0792F" w:rsidRDefault="00A0792F" w:rsidP="00A0792F"/>
    <w:p w:rsidR="00585522" w:rsidRDefault="00A0792F" w:rsidP="00585522">
      <w:r>
        <w:t>W</w:t>
      </w:r>
      <w:r w:rsidR="00585522">
        <w:t xml:space="preserve">e see that </w:t>
      </w:r>
      <w:r w:rsidR="00585522" w:rsidRPr="00585522">
        <w:t xml:space="preserve">the retention intervention for different customer segments </w:t>
      </w:r>
      <w:r w:rsidR="00585522">
        <w:t>is</w:t>
      </w:r>
    </w:p>
    <w:p w:rsidR="00585522" w:rsidRDefault="00585522" w:rsidP="00A0792F">
      <w:pPr>
        <w:pStyle w:val="ListParagraph"/>
        <w:numPr>
          <w:ilvl w:val="0"/>
          <w:numId w:val="4"/>
        </w:numPr>
        <w:ind w:firstLine="6"/>
      </w:pPr>
      <w:r w:rsidRPr="00585522">
        <w:t>Continuous</w:t>
      </w:r>
      <w:r>
        <w:t xml:space="preserve"> AND</w:t>
      </w:r>
    </w:p>
    <w:p w:rsidR="00585522" w:rsidRDefault="00585522" w:rsidP="00A0792F">
      <w:pPr>
        <w:pStyle w:val="ListParagraph"/>
        <w:numPr>
          <w:ilvl w:val="0"/>
          <w:numId w:val="4"/>
        </w:numPr>
        <w:ind w:firstLine="6"/>
      </w:pPr>
      <w:r>
        <w:t xml:space="preserve">Systemic </w:t>
      </w:r>
      <w:bookmarkStart w:id="2" w:name="_GoBack"/>
      <w:bookmarkEnd w:id="2"/>
    </w:p>
    <w:sectPr w:rsidR="00585522" w:rsidSect="002167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3027"/>
    <w:multiLevelType w:val="hybridMultilevel"/>
    <w:tmpl w:val="611863BA"/>
    <w:lvl w:ilvl="0" w:tplc="9EA8178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71A3867"/>
    <w:multiLevelType w:val="hybridMultilevel"/>
    <w:tmpl w:val="93A48432"/>
    <w:lvl w:ilvl="0" w:tplc="90F8F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E5ED9"/>
    <w:multiLevelType w:val="hybridMultilevel"/>
    <w:tmpl w:val="41326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9718A"/>
    <w:multiLevelType w:val="hybridMultilevel"/>
    <w:tmpl w:val="706C6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5B"/>
    <w:rsid w:val="0003003C"/>
    <w:rsid w:val="0008330B"/>
    <w:rsid w:val="000978D2"/>
    <w:rsid w:val="000F2F7A"/>
    <w:rsid w:val="00123085"/>
    <w:rsid w:val="00186D6F"/>
    <w:rsid w:val="001A55D5"/>
    <w:rsid w:val="002079D0"/>
    <w:rsid w:val="0021676E"/>
    <w:rsid w:val="00230011"/>
    <w:rsid w:val="00281457"/>
    <w:rsid w:val="00283A2D"/>
    <w:rsid w:val="002C0DCF"/>
    <w:rsid w:val="002F58FB"/>
    <w:rsid w:val="00341EFF"/>
    <w:rsid w:val="0035211E"/>
    <w:rsid w:val="00395960"/>
    <w:rsid w:val="003A24A7"/>
    <w:rsid w:val="004859F0"/>
    <w:rsid w:val="004C740A"/>
    <w:rsid w:val="004E34F3"/>
    <w:rsid w:val="005603C1"/>
    <w:rsid w:val="00585522"/>
    <w:rsid w:val="005A0BFE"/>
    <w:rsid w:val="005B1EAF"/>
    <w:rsid w:val="005F39FF"/>
    <w:rsid w:val="00611F17"/>
    <w:rsid w:val="006C6CCC"/>
    <w:rsid w:val="007073BF"/>
    <w:rsid w:val="00835590"/>
    <w:rsid w:val="008468D4"/>
    <w:rsid w:val="0087218A"/>
    <w:rsid w:val="00932009"/>
    <w:rsid w:val="00937EB6"/>
    <w:rsid w:val="009D17DD"/>
    <w:rsid w:val="00A0792F"/>
    <w:rsid w:val="00A229CF"/>
    <w:rsid w:val="00A907B5"/>
    <w:rsid w:val="00A91497"/>
    <w:rsid w:val="00AE689E"/>
    <w:rsid w:val="00AF1E2D"/>
    <w:rsid w:val="00B83238"/>
    <w:rsid w:val="00B9105B"/>
    <w:rsid w:val="00C342E2"/>
    <w:rsid w:val="00C51D3B"/>
    <w:rsid w:val="00D61B79"/>
    <w:rsid w:val="00D86F5A"/>
    <w:rsid w:val="00E82F11"/>
    <w:rsid w:val="00EB4706"/>
    <w:rsid w:val="00EB7F28"/>
    <w:rsid w:val="00F12A98"/>
    <w:rsid w:val="00F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C98A"/>
  <w15:chartTrackingRefBased/>
  <w15:docId w15:val="{E6F92E58-01F8-EB49-A0DF-F10576C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05B"/>
    <w:pPr>
      <w:spacing w:line="276" w:lineRule="auto"/>
    </w:pPr>
    <w:rPr>
      <w:rFonts w:asciiTheme="majorHAnsi" w:eastAsiaTheme="minorEastAsia" w:hAnsiTheme="majorHAnsi" w:cstheme="majorHAnsi"/>
      <w:szCs w:val="22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05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0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9C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CF"/>
    <w:rPr>
      <w:rFonts w:ascii="Times New Roman" w:eastAsiaTheme="minorEastAsia" w:hAnsi="Times New Roman" w:cs="Times New Roman"/>
      <w:sz w:val="18"/>
      <w:szCs w:val="18"/>
      <w:lang w:val="en-US" w:eastAsia="ko-KR"/>
    </w:rPr>
  </w:style>
  <w:style w:type="table" w:styleId="TableGrid">
    <w:name w:val="Table Grid"/>
    <w:basedOn w:val="TableNormal"/>
    <w:uiPriority w:val="39"/>
    <w:rsid w:val="00A2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B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79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C540566-6B5E-4648-8664-B3B63ED8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Malhotra</dc:creator>
  <cp:keywords/>
  <dc:description/>
  <cp:lastModifiedBy>Sascha Frey</cp:lastModifiedBy>
  <cp:revision>48</cp:revision>
  <dcterms:created xsi:type="dcterms:W3CDTF">2019-04-27T08:40:00Z</dcterms:created>
  <dcterms:modified xsi:type="dcterms:W3CDTF">2019-04-29T07:18:00Z</dcterms:modified>
</cp:coreProperties>
</file>