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참고문헌 표준화·검증 결과</w:t>
      </w:r>
    </w:p>
    <w:p>
      <w:pPr>
        <w:jc w:val="center"/>
      </w:pPr>
      <w:r>
        <w:rPr>
          <w:sz w:val="18"/>
        </w:rPr>
        <w:t>원고: 샘플논문_다문화서비스.txt   |   기준: 문편협 공통기준 (기본)   |   엔진: AI(claude-sonnet-5) + 규칙   |   2026-08-08 16:00</w:t>
      </w:r>
    </w:p>
    <w:p>
      <w:pPr>
        <w:pStyle w:val="Heading1"/>
      </w:pPr>
      <w:r>
        <w:rPr>
          <w:rFonts w:ascii="맑은 고딕" w:hAnsi="맑은 고딕" w:eastAsia="맑은 고딕"/>
          <w:color w:val="1F4E79"/>
        </w:rPr>
        <w:t>1. 처리 요약</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추출 문헌</w:t>
            </w:r>
          </w:p>
        </w:tc>
        <w:tc>
          <w:tcPr>
            <w:tcW w:type="dxa" w:w="1440"/>
          </w:tcPr>
          <w:p>
            <w:r>
              <w:rPr>
                <w:b/>
              </w:rPr>
              <w:t>형식 수정</w:t>
            </w:r>
          </w:p>
        </w:tc>
        <w:tc>
          <w:tcPr>
            <w:tcW w:type="dxa" w:w="1440"/>
          </w:tcPr>
          <w:p>
            <w:r>
              <w:rPr>
                <w:b/>
              </w:rPr>
              <w:t>확인 필요</w:t>
            </w:r>
          </w:p>
        </w:tc>
        <w:tc>
          <w:tcPr>
            <w:tcW w:type="dxa" w:w="1440"/>
          </w:tcPr>
          <w:p>
            <w:r>
              <w:rPr>
                <w:b/>
              </w:rPr>
              <w:t>실존 확인</w:t>
            </w:r>
          </w:p>
        </w:tc>
        <w:tc>
          <w:tcPr>
            <w:tcW w:type="dxa" w:w="1440"/>
          </w:tcPr>
          <w:p>
            <w:r>
              <w:rPr>
                <w:b/>
              </w:rPr>
              <w:t>교정 제안</w:t>
            </w:r>
          </w:p>
        </w:tc>
        <w:tc>
          <w:tcPr>
            <w:tcW w:type="dxa" w:w="1440"/>
          </w:tcPr>
          <w:p>
            <w:r>
              <w:rPr>
                <w:b/>
              </w:rPr>
              <w:t>본문 대조 이슈</w:t>
            </w:r>
          </w:p>
        </w:tc>
      </w:tr>
      <w:tr>
        <w:tc>
          <w:tcPr>
            <w:tcW w:type="dxa" w:w="1440"/>
          </w:tcPr>
          <w:p>
            <w:r>
              <w:t>12</w:t>
            </w:r>
          </w:p>
        </w:tc>
        <w:tc>
          <w:tcPr>
            <w:tcW w:type="dxa" w:w="1440"/>
          </w:tcPr>
          <w:p>
            <w:r>
              <w:t>12</w:t>
            </w:r>
          </w:p>
        </w:tc>
        <w:tc>
          <w:tcPr>
            <w:tcW w:type="dxa" w:w="1440"/>
          </w:tcPr>
          <w:p>
            <w:r>
              <w:t>2</w:t>
            </w:r>
          </w:p>
        </w:tc>
        <w:tc>
          <w:tcPr>
            <w:tcW w:type="dxa" w:w="1440"/>
          </w:tcPr>
          <w:p>
            <w:r>
              <w:t>0</w:t>
            </w:r>
          </w:p>
        </w:tc>
        <w:tc>
          <w:tcPr>
            <w:tcW w:type="dxa" w:w="1440"/>
          </w:tcPr>
          <w:p>
            <w:r>
              <w:t>0</w:t>
            </w:r>
          </w:p>
        </w:tc>
        <w:tc>
          <w:tcPr>
            <w:tcW w:type="dxa" w:w="1440"/>
          </w:tcPr>
          <w:p>
            <w:r>
              <w:t>5</w:t>
            </w:r>
          </w:p>
        </w:tc>
      </w:tr>
    </w:tbl>
    <w:p>
      <w:pPr>
        <w:pStyle w:val="Heading1"/>
      </w:pPr>
      <w:r>
        <w:rPr>
          <w:rFonts w:ascii="맑은 고딕" w:hAnsi="맑은 고딕" w:eastAsia="맑은 고딕"/>
          <w:color w:val="1F4E79"/>
        </w:rPr>
        <w:t>2. 정리된 참고문헌 목록</w:t>
      </w:r>
    </w:p>
    <w:p>
      <w:r>
        <w:rPr>
          <w:sz w:val="18"/>
        </w:rPr>
        <w:t>아래 목록은 선택한 기준의 형식과 배열 순서로 정리된 최종 참고문헌입니다(링크 클릭 가능).</w:t>
      </w:r>
    </w:p>
    <w:p>
      <w:r>
        <w:rPr>
          <w:b/>
        </w:rPr>
        <w:t>[국내문헌]</w:t>
      </w:r>
    </w:p>
    <w:p>
      <w:pPr>
        <w:ind w:left="400" w:hanging="400"/>
      </w:pPr>
      <w:r>
        <w:t>곽동철 (2020). 도서관의 사회적 역할에 관한 연구. 한국문헌정보학회지, 54(2), 5-27.</w:t>
      </w:r>
    </w:p>
    <w:p>
      <w:pPr>
        <w:ind w:left="400" w:hanging="400"/>
      </w:pPr>
      <w:r>
        <w:t>구정화, 우윤희, 신난희, 조용완 (2020). 사서 대상 도서관 다문화서비스 교육과정의 교과목에 관한 연구. 한국도서관·정보학회지, 51(3), 351-384.</w:t>
      </w:r>
    </w:p>
    <w:p>
      <w:pPr>
        <w:ind w:left="400" w:hanging="400"/>
      </w:pPr>
      <w:r>
        <w:t>국립중앙도서관 (2019). 도서관 다문화서비스 운영 매뉴얼.</w:t>
      </w:r>
    </w:p>
    <w:p>
      <w:pPr>
        <w:ind w:left="400"/>
      </w:pPr>
      <w:r>
        <w:rPr>
          <w:color w:val="9A6700"/>
          <w:sz w:val="17"/>
        </w:rPr>
        <w:t>💡 [논문 사례를 통한 제안] 기관 보고서의 보고서 번호는 제목 뒤 괄호에 기재하고, 발행지가 확인되면 '발행지: 발행기관' 형식을 유지한다. 발행기관이 저자(기관)와 같으면 발행처를 생략할 수 있다. (예: 이효빈, 김해도, 김소형, 천기우, 신정범 (2019). 부실학술활동의 주요 특징과 예방대책(ISSUE REPORT 2019-1호). 대전: 한국연구재단(NRF).)</w:t>
      </w:r>
    </w:p>
    <w:p>
      <w:pPr>
        <w:ind w:left="400" w:hanging="400"/>
      </w:pPr>
      <w:r>
        <w:t>김영석, 이용재 (2018). 공공도서관 지역사회 서비스 연구. 한국도서관·정보학회지, 49(1), 22-45.</w:t>
      </w:r>
    </w:p>
    <w:p>
      <w:pPr>
        <w:ind w:left="400" w:hanging="400"/>
      </w:pPr>
      <w:r>
        <w:t>변회균 (2014). 학교도서관 사서의 SNS 활용과 업무성과의 영향요인 연구. 박사학위논문, 경기대학교.</w:t>
      </w:r>
    </w:p>
    <w:p>
      <w:pPr>
        <w:ind w:left="400" w:hanging="400"/>
      </w:pPr>
      <w:r>
        <w:t>이수상 (2008). 디지털도서관운영론. 서울: 한국도서관협회.</w:t>
      </w:r>
    </w:p>
    <w:p>
      <w:pPr>
        <w:ind w:left="400" w:hanging="400"/>
      </w:pPr>
      <w:r>
        <w:t xml:space="preserve">정영미, 배정희 (2015). 기술확산 통합모델을 통한 개방형 기관 리포지터리 수용의 영향요인 분석. 한국도서관·정보학회지, 46(4), 529-549. </w:t>
      </w:r>
      <w:hyperlink r:id="rId9">
        <w:r>
          <w:rPr>
            <w:color w:val="1F4E79"/>
            <w:u w:val="single"/>
          </w:rPr>
          <w:t>https://doi.org/10.16981/kliss.46.4.201512.529</w:t>
        </w:r>
      </w:hyperlink>
    </w:p>
    <w:p>
      <w:r>
        <w:rPr>
          <w:b/>
        </w:rPr>
        <w:t>[서양문헌]</w:t>
      </w:r>
    </w:p>
    <w:p>
      <w:pPr>
        <w:ind w:left="400" w:hanging="400"/>
      </w:pPr>
      <w:r>
        <w:t>Caplan, P. (2003). Metadata Fundamentals for All Librarians. Chicago: American Library Association.</w:t>
      </w:r>
    </w:p>
    <w:p>
      <w:pPr>
        <w:ind w:left="400"/>
      </w:pPr>
      <w:r>
        <w:rPr>
          <w:color w:val="B03A2E"/>
          <w:sz w:val="17"/>
        </w:rPr>
        <w:t>· 저자명이 원문에 전체 이름(Priscilla)으로 기재되어 있어 이니셜로 정규화함</w:t>
      </w:r>
    </w:p>
    <w:p>
      <w:pPr>
        <w:ind w:left="400" w:hanging="400"/>
      </w:pPr>
      <w:r>
        <w:t xml:space="preserve">Huber, E., Rueschemeyer, D., &amp; Stephens, J. D. (1993). The impact of economic development on democracy. Journal of Economic Perspectives, 7(3), 71-86. </w:t>
      </w:r>
      <w:hyperlink r:id="rId10">
        <w:r>
          <w:rPr>
            <w:color w:val="1F4E79"/>
            <w:u w:val="single"/>
          </w:rPr>
          <w:t>https://doi.org/10.1257/jep.7.3.71</w:t>
        </w:r>
      </w:hyperlink>
    </w:p>
    <w:p>
      <w:pPr>
        <w:ind w:left="400" w:hanging="400"/>
      </w:pPr>
      <w:r>
        <w:t>Ram, S. (1987). A model of innovation resistance. Advances in Consumer Research, 13, 208-212.</w:t>
      </w:r>
    </w:p>
    <w:p>
      <w:pPr>
        <w:ind w:left="400" w:hanging="400"/>
      </w:pPr>
      <w:r>
        <w:t>Shiri, A. (2003). Digital library research: current developments and trends. Library Review, 52(5), 198-202.</w:t>
      </w:r>
    </w:p>
    <w:p>
      <w:pPr>
        <w:ind w:left="400" w:hanging="400"/>
      </w:pPr>
      <w:r>
        <w:t xml:space="preserve">Wilson, T. D. (2000). Recent trends in user studies: action research and qualitative methods. Information Research: An International Electronic Journal, 5(3). </w:t>
      </w:r>
      <w:hyperlink r:id="rId11">
        <w:r>
          <w:rPr>
            <w:color w:val="1F4E79"/>
            <w:u w:val="single"/>
          </w:rPr>
          <w:t>https://doaj.org/article/5e27e254b4164507bab6bda09cab4fac</w:t>
        </w:r>
      </w:hyperlink>
    </w:p>
    <w:p>
      <w:pPr>
        <w:ind w:left="400"/>
      </w:pPr>
      <w:r>
        <w:rPr>
          <w:color w:val="B03A2E"/>
          <w:sz w:val="17"/>
        </w:rPr>
        <w:t>· 면수 누락 — 확인 필요(온라인 학술지는 아티클 넘버)</w:t>
      </w:r>
    </w:p>
    <w:p>
      <w:pPr>
        <w:pStyle w:val="Heading1"/>
      </w:pPr>
      <w:r>
        <w:rPr>
          <w:rFonts w:ascii="맑은 고딕" w:hAnsi="맑은 고딕" w:eastAsia="맑은 고딕"/>
          <w:color w:val="1F4E79"/>
        </w:rPr>
        <w:t>3. 변경 전·후 대비표</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변경 전(원문)</w:t>
            </w:r>
          </w:p>
        </w:tc>
        <w:tc>
          <w:tcPr>
            <w:tcW w:type="dxa" w:w="2880"/>
          </w:tcPr>
          <w:p>
            <w:r>
              <w:rPr>
                <w:b/>
              </w:rPr>
              <w:t>변경 후(기준 적용)</w:t>
            </w:r>
          </w:p>
        </w:tc>
      </w:tr>
      <w:tr>
        <w:tc>
          <w:tcPr>
            <w:tcW w:type="dxa" w:w="2880"/>
          </w:tcPr>
          <w:p>
            <w:r>
              <w:rPr>
                <w:sz w:val="18"/>
              </w:rPr>
              <w:t>1</w:t>
            </w:r>
          </w:p>
        </w:tc>
        <w:tc>
          <w:tcPr>
            <w:tcW w:type="dxa" w:w="2880"/>
          </w:tcPr>
          <w:p>
            <w:r>
              <w:rPr>
                <w:sz w:val="18"/>
              </w:rPr>
              <w:t>곽동철(2020). 도서관의 사회적 역할에 관한 연구, 한국문헌정보학회지 54권 2호, pp.5-27.</w:t>
            </w:r>
          </w:p>
        </w:tc>
        <w:tc>
          <w:tcPr>
            <w:tcW w:type="dxa" w:w="2880"/>
          </w:tcPr>
          <w:p>
            <w:r>
              <w:rPr>
                <w:color w:val="1F4E79"/>
                <w:sz w:val="18"/>
              </w:rPr>
              <w:t>곽동철 (2020). 도서관의 사회적 역할에 관한 연구. 한국문헌정보학회지, 54(2), 5-27.</w:t>
            </w:r>
          </w:p>
        </w:tc>
      </w:tr>
      <w:tr>
        <w:tc>
          <w:tcPr>
            <w:tcW w:type="dxa" w:w="2880"/>
          </w:tcPr>
          <w:p>
            <w:r>
              <w:rPr>
                <w:sz w:val="18"/>
              </w:rPr>
              <w:t>2</w:t>
            </w:r>
          </w:p>
        </w:tc>
        <w:tc>
          <w:tcPr>
            <w:tcW w:type="dxa" w:w="2880"/>
          </w:tcPr>
          <w:p>
            <w:r>
              <w:rPr>
                <w:sz w:val="18"/>
              </w:rPr>
              <w:t>구정화·우윤희·신난희·조용완, "사서 대상 도서관 다문화서비스 교육과정의 교과목에 관한 연구", 한국도서관·정보학회지 제51권 제3호(2020), 351-384쪽.</w:t>
            </w:r>
          </w:p>
        </w:tc>
        <w:tc>
          <w:tcPr>
            <w:tcW w:type="dxa" w:w="2880"/>
          </w:tcPr>
          <w:p>
            <w:r>
              <w:rPr>
                <w:color w:val="1F4E79"/>
                <w:sz w:val="18"/>
              </w:rPr>
              <w:t>구정화, 우윤희, 신난희, 조용완 (2020). 사서 대상 도서관 다문화서비스 교육과정의 교과목에 관한 연구. 한국도서관·정보학회지, 51(3), 351-384.</w:t>
            </w:r>
          </w:p>
        </w:tc>
      </w:tr>
      <w:tr>
        <w:tc>
          <w:tcPr>
            <w:tcW w:type="dxa" w:w="2880"/>
          </w:tcPr>
          <w:p>
            <w:r>
              <w:rPr>
                <w:sz w:val="18"/>
              </w:rPr>
              <w:t>3</w:t>
            </w:r>
          </w:p>
        </w:tc>
        <w:tc>
          <w:tcPr>
            <w:tcW w:type="dxa" w:w="2880"/>
          </w:tcPr>
          <w:p>
            <w:r>
              <w:rPr>
                <w:sz w:val="18"/>
              </w:rPr>
              <w:t>국립중앙도서관 (2019). 도서관 다문화서비스 운영 매뉴얼. 국립중앙도서관.</w:t>
            </w:r>
          </w:p>
        </w:tc>
        <w:tc>
          <w:tcPr>
            <w:tcW w:type="dxa" w:w="2880"/>
          </w:tcPr>
          <w:p>
            <w:r>
              <w:rPr>
                <w:color w:val="1F4E79"/>
                <w:sz w:val="18"/>
              </w:rPr>
              <w:t>국립중앙도서관 (2019). 도서관 다문화서비스 운영 매뉴얼.</w:t>
            </w:r>
          </w:p>
        </w:tc>
      </w:tr>
      <w:tr>
        <w:tc>
          <w:tcPr>
            <w:tcW w:type="dxa" w:w="2880"/>
          </w:tcPr>
          <w:p>
            <w:r>
              <w:rPr>
                <w:sz w:val="18"/>
              </w:rPr>
              <w:t>4</w:t>
            </w:r>
          </w:p>
        </w:tc>
        <w:tc>
          <w:tcPr>
            <w:tcW w:type="dxa" w:w="2880"/>
          </w:tcPr>
          <w:p>
            <w:r>
              <w:rPr>
                <w:sz w:val="18"/>
              </w:rPr>
              <w:t>김영석, 이용재. (2018). 공공도서관 지역사회 서비스 연구. 한국도서관․정보학회지, 49(1), 22-45</w:t>
            </w:r>
          </w:p>
        </w:tc>
        <w:tc>
          <w:tcPr>
            <w:tcW w:type="dxa" w:w="2880"/>
          </w:tcPr>
          <w:p>
            <w:r>
              <w:rPr>
                <w:color w:val="1F4E79"/>
                <w:sz w:val="18"/>
              </w:rPr>
              <w:t>김영석, 이용재 (2018). 공공도서관 지역사회 서비스 연구. 한국도서관·정보학회지, 49(1), 22-45.</w:t>
            </w:r>
          </w:p>
        </w:tc>
      </w:tr>
      <w:tr>
        <w:tc>
          <w:tcPr>
            <w:tcW w:type="dxa" w:w="2880"/>
          </w:tcPr>
          <w:p>
            <w:r>
              <w:rPr>
                <w:sz w:val="18"/>
              </w:rPr>
              <w:t>5</w:t>
            </w:r>
          </w:p>
        </w:tc>
        <w:tc>
          <w:tcPr>
            <w:tcW w:type="dxa" w:w="2880"/>
          </w:tcPr>
          <w:p>
            <w:r>
              <w:rPr>
                <w:sz w:val="18"/>
              </w:rPr>
              <w:t>변회균. 학교도서관 사서의 SNS 활용과 업무성과의 영향요인 연구. 박사학위논문, 경기대학교, 2014.</w:t>
            </w:r>
          </w:p>
        </w:tc>
        <w:tc>
          <w:tcPr>
            <w:tcW w:type="dxa" w:w="2880"/>
          </w:tcPr>
          <w:p>
            <w:r>
              <w:rPr>
                <w:color w:val="1F4E79"/>
                <w:sz w:val="18"/>
              </w:rPr>
              <w:t>변회균 (2014). 학교도서관 사서의 SNS 활용과 업무성과의 영향요인 연구. 박사학위논문, 경기대학교.</w:t>
            </w:r>
          </w:p>
        </w:tc>
      </w:tr>
      <w:tr>
        <w:tc>
          <w:tcPr>
            <w:tcW w:type="dxa" w:w="2880"/>
          </w:tcPr>
          <w:p>
            <w:r>
              <w:rPr>
                <w:sz w:val="18"/>
              </w:rPr>
              <w:t>6</w:t>
            </w:r>
          </w:p>
        </w:tc>
        <w:tc>
          <w:tcPr>
            <w:tcW w:type="dxa" w:w="2880"/>
          </w:tcPr>
          <w:p>
            <w:r>
              <w:rPr>
                <w:sz w:val="18"/>
              </w:rPr>
              <w:t>이수상 (2008). 디지털도서관운영론, 한국도서관협회: 서울.</w:t>
            </w:r>
          </w:p>
        </w:tc>
        <w:tc>
          <w:tcPr>
            <w:tcW w:type="dxa" w:w="2880"/>
          </w:tcPr>
          <w:p>
            <w:r>
              <w:rPr>
                <w:color w:val="1F4E79"/>
                <w:sz w:val="18"/>
              </w:rPr>
              <w:t>이수상 (2008). 디지털도서관운영론. 서울: 한국도서관협회.</w:t>
            </w:r>
          </w:p>
        </w:tc>
      </w:tr>
      <w:tr>
        <w:tc>
          <w:tcPr>
            <w:tcW w:type="dxa" w:w="2880"/>
          </w:tcPr>
          <w:p>
            <w:r>
              <w:rPr>
                <w:sz w:val="18"/>
              </w:rPr>
              <w:t>7</w:t>
            </w:r>
          </w:p>
        </w:tc>
        <w:tc>
          <w:tcPr>
            <w:tcW w:type="dxa" w:w="2880"/>
          </w:tcPr>
          <w:p>
            <w:r>
              <w:rPr>
                <w:sz w:val="18"/>
              </w:rPr>
              <w:t>정영미, 배정희 (2015) 기술확산 통합모델을 통한 개방형 기관 리포지터리 수용의 영향요인 분석. 한국도서관․정보학회지 46(4) 529-549 http://dx.doi.org/10.16981/kliss.46.4.201512.529</w:t>
            </w:r>
          </w:p>
        </w:tc>
        <w:tc>
          <w:tcPr>
            <w:tcW w:type="dxa" w:w="2880"/>
          </w:tcPr>
          <w:p>
            <w:r>
              <w:rPr>
                <w:color w:val="1F4E79"/>
                <w:sz w:val="18"/>
              </w:rPr>
              <w:t>정영미, 배정희 (2015). 기술확산 통합모델을 통한 개방형 기관 리포지터리 수용의 영향요인 분석. 한국도서관·정보학회지, 46(4), 529-549. https://doi.org/10.16981/kliss.46.4.201512.529</w:t>
            </w:r>
          </w:p>
        </w:tc>
      </w:tr>
      <w:tr>
        <w:tc>
          <w:tcPr>
            <w:tcW w:type="dxa" w:w="2880"/>
          </w:tcPr>
          <w:p>
            <w:r>
              <w:rPr>
                <w:sz w:val="18"/>
              </w:rPr>
              <w:t>8</w:t>
            </w:r>
          </w:p>
        </w:tc>
        <w:tc>
          <w:tcPr>
            <w:tcW w:type="dxa" w:w="2880"/>
          </w:tcPr>
          <w:p>
            <w:r>
              <w:rPr>
                <w:sz w:val="18"/>
              </w:rPr>
              <w:t>Caplan, Priscilla. Metadata Fundamentals for All Librarians. American Library Association, Chicago, 2003.</w:t>
            </w:r>
          </w:p>
        </w:tc>
        <w:tc>
          <w:tcPr>
            <w:tcW w:type="dxa" w:w="2880"/>
          </w:tcPr>
          <w:p>
            <w:r>
              <w:rPr>
                <w:color w:val="1F4E79"/>
                <w:sz w:val="18"/>
              </w:rPr>
              <w:t>Caplan, P. (2003). Metadata Fundamentals for All Librarians. Chicago: American Library Association.</w:t>
            </w:r>
          </w:p>
        </w:tc>
      </w:tr>
      <w:tr>
        <w:tc>
          <w:tcPr>
            <w:tcW w:type="dxa" w:w="2880"/>
          </w:tcPr>
          <w:p>
            <w:r>
              <w:rPr>
                <w:sz w:val="18"/>
              </w:rPr>
              <w:t>9</w:t>
            </w:r>
          </w:p>
        </w:tc>
        <w:tc>
          <w:tcPr>
            <w:tcW w:type="dxa" w:w="2880"/>
          </w:tcPr>
          <w:p>
            <w:r>
              <w:rPr>
                <w:sz w:val="18"/>
              </w:rPr>
              <w:t>Huber, E., Rueschemeyer, D., and Stephens, J. D. (1993). The Impact Of Economic Development On Democracy. Journal of Economic Perspectives 7(3), 71-86. doi:10.1257/jep.7.3.71</w:t>
            </w:r>
          </w:p>
        </w:tc>
        <w:tc>
          <w:tcPr>
            <w:tcW w:type="dxa" w:w="2880"/>
          </w:tcPr>
          <w:p>
            <w:r>
              <w:rPr>
                <w:color w:val="1F4E79"/>
                <w:sz w:val="18"/>
              </w:rPr>
              <w:t>Huber, E., Rueschemeyer, D., &amp; Stephens, J. D. (1993). The impact of economic development on democracy. Journal of Economic Perspectives, 7(3), 71-86. https://doi.org/10.1257/jep.7.3.71</w:t>
            </w:r>
          </w:p>
        </w:tc>
      </w:tr>
      <w:tr>
        <w:tc>
          <w:tcPr>
            <w:tcW w:type="dxa" w:w="2880"/>
          </w:tcPr>
          <w:p>
            <w:r>
              <w:rPr>
                <w:sz w:val="18"/>
              </w:rPr>
              <w:t>10</w:t>
            </w:r>
          </w:p>
        </w:tc>
        <w:tc>
          <w:tcPr>
            <w:tcW w:type="dxa" w:w="2880"/>
          </w:tcPr>
          <w:p>
            <w:r>
              <w:rPr>
                <w:sz w:val="18"/>
              </w:rPr>
              <w:t>Ram, S. "A model of innovation resistance." Advances in Consumer Research 13 (1987): 208-212.</w:t>
            </w:r>
          </w:p>
        </w:tc>
        <w:tc>
          <w:tcPr>
            <w:tcW w:type="dxa" w:w="2880"/>
          </w:tcPr>
          <w:p>
            <w:r>
              <w:rPr>
                <w:color w:val="1F4E79"/>
                <w:sz w:val="18"/>
              </w:rPr>
              <w:t>Ram, S. (1987). A model of innovation resistance. Advances in Consumer Research, 13, 208-212.</w:t>
            </w:r>
          </w:p>
        </w:tc>
      </w:tr>
      <w:tr>
        <w:tc>
          <w:tcPr>
            <w:tcW w:type="dxa" w:w="2880"/>
          </w:tcPr>
          <w:p>
            <w:r>
              <w:rPr>
                <w:sz w:val="18"/>
              </w:rPr>
              <w:t>11</w:t>
            </w:r>
          </w:p>
        </w:tc>
        <w:tc>
          <w:tcPr>
            <w:tcW w:type="dxa" w:w="2880"/>
          </w:tcPr>
          <w:p>
            <w:r>
              <w:rPr>
                <w:sz w:val="18"/>
              </w:rPr>
              <w:t>Shiri, A. (2003). Digital Library Research: Current Developments And Trends. Library Review, vol. 52, no. 5, pp. 198-202.</w:t>
            </w:r>
          </w:p>
        </w:tc>
        <w:tc>
          <w:tcPr>
            <w:tcW w:type="dxa" w:w="2880"/>
          </w:tcPr>
          <w:p>
            <w:r>
              <w:rPr>
                <w:color w:val="1F4E79"/>
                <w:sz w:val="18"/>
              </w:rPr>
              <w:t>Shiri, A. (2003). Digital library research: current developments and trends. Library Review, 52(5), 198-202.</w:t>
            </w:r>
          </w:p>
        </w:tc>
      </w:tr>
      <w:tr>
        <w:tc>
          <w:tcPr>
            <w:tcW w:type="dxa" w:w="2880"/>
          </w:tcPr>
          <w:p>
            <w:r>
              <w:rPr>
                <w:sz w:val="18"/>
              </w:rPr>
              <w:t>12</w:t>
            </w:r>
          </w:p>
        </w:tc>
        <w:tc>
          <w:tcPr>
            <w:tcW w:type="dxa" w:w="2880"/>
          </w:tcPr>
          <w:p>
            <w:r>
              <w:rPr>
                <w:sz w:val="18"/>
              </w:rPr>
              <w:t>Wilson, T.D. Recent trends in user studies: action research and qualitative methods. Information Research: An International Electronic Journal 5(3), 2000. https://doaj.org/article/5e27e254b4164507bab6bda09cab4fac</w:t>
            </w:r>
          </w:p>
        </w:tc>
        <w:tc>
          <w:tcPr>
            <w:tcW w:type="dxa" w:w="2880"/>
          </w:tcPr>
          <w:p>
            <w:r>
              <w:rPr>
                <w:color w:val="1F4E79"/>
                <w:sz w:val="18"/>
              </w:rPr>
              <w:t>Wilson, T. D. (2000). Recent trends in user studies: action research and qualitative methods. Information Research: An International Electronic Journal, 5(3). https://doaj.org/article/5e27e254b4164507bab6bda09cab4fac</w:t>
            </w:r>
          </w:p>
        </w:tc>
      </w:tr>
    </w:tbl>
    <w:p>
      <w:pPr>
        <w:pStyle w:val="Heading1"/>
      </w:pPr>
      <w:r>
        <w:rPr>
          <w:rFonts w:ascii="맑은 고딕" w:hAnsi="맑은 고딕" w:eastAsia="맑은 고딕"/>
          <w:color w:val="1F4E79"/>
        </w:rPr>
        <w:t>4. 참고문헌 작성 제안</w:t>
      </w:r>
    </w:p>
    <w:p>
      <w:r>
        <w:rPr>
          <w:sz w:val="18"/>
        </w:rPr>
        <w:t>문편협 공통 기준이 일순위이며, 아래는 기준이 명시하지 않거나 애매한 부분에 대한 보조 제안입니다. '논문 사례를 통한 제안'은 4개 학회지의 2025년 이후 발행 논문 관행에서, '박주현 교수의 추가 제안'은 발행본 대조 검토에서 추출한 것입니다.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구분</w:t>
            </w:r>
          </w:p>
        </w:tc>
        <w:tc>
          <w:tcPr>
            <w:tcW w:type="dxa" w:w="2160"/>
          </w:tcPr>
          <w:p>
            <w:r>
              <w:rPr>
                <w:b/>
              </w:rPr>
              <w:t>제안</w:t>
            </w:r>
          </w:p>
        </w:tc>
        <w:tc>
          <w:tcPr>
            <w:tcW w:type="dxa" w:w="2160"/>
          </w:tcPr>
          <w:p>
            <w:r>
              <w:rPr>
                <w:b/>
              </w:rPr>
              <w:t>예시</w:t>
            </w:r>
          </w:p>
        </w:tc>
      </w:tr>
      <w:tr>
        <w:tc>
          <w:tcPr>
            <w:tcW w:type="dxa" w:w="2160"/>
          </w:tcPr>
          <w:p>
            <w:r>
              <w:rPr>
                <w:sz w:val="18"/>
              </w:rPr>
              <w:t>3</w:t>
            </w:r>
          </w:p>
        </w:tc>
        <w:tc>
          <w:tcPr>
            <w:tcW w:type="dxa" w:w="2160"/>
          </w:tcPr>
          <w:p>
            <w:r>
              <w:rPr>
                <w:sz w:val="18"/>
              </w:rPr>
              <w:t>논문 사례를 통한 제안</w:t>
            </w:r>
          </w:p>
        </w:tc>
        <w:tc>
          <w:tcPr>
            <w:tcW w:type="dxa" w:w="2160"/>
          </w:tcPr>
          <w:p>
            <w:r>
              <w:rPr>
                <w:sz w:val="18"/>
              </w:rPr>
              <w:t>기관 보고서의 보고서 번호는 제목 뒤 괄호에 기재하고, 발행지가 확인되면 '발행지: 발행기관' 형식을 유지한다. 발행기관이 저자(기관)와 같으면 발행처를 생략할 수 있다.</w:t>
            </w:r>
          </w:p>
        </w:tc>
        <w:tc>
          <w:tcPr>
            <w:tcW w:type="dxa" w:w="2160"/>
          </w:tcPr>
          <w:p>
            <w:r>
              <w:rPr>
                <w:sz w:val="18"/>
              </w:rPr>
              <w:t>이효빈, 김해도, 김소형, 천기우, 신정범 (2019). 부실학술활동의 주요 특징과 예방대책(ISSUE REPORT 2019-1호). 대전: 한국연구재단(NRF).</w:t>
            </w:r>
          </w:p>
        </w:tc>
      </w:tr>
    </w:tbl>
    <w:p>
      <w:pPr>
        <w:pStyle w:val="Heading1"/>
      </w:pPr>
      <w:r>
        <w:rPr>
          <w:rFonts w:ascii="맑은 고딕" w:hAnsi="맑은 고딕" w:eastAsia="맑은 고딕"/>
          <w:color w:val="1F4E79"/>
        </w:rPr>
        <w:t>5. 본문 인용 ↔ 참고문헌 목록 대조</w:t>
      </w:r>
    </w:p>
    <w:p>
      <w:r>
        <w:rPr>
          <w:sz w:val="18"/>
        </w:rPr>
        <w:t>본문에서 발견된 인용: 9건</w:t>
      </w:r>
    </w:p>
    <w:p>
      <w:r>
        <w:rPr>
          <w:b/>
        </w:rPr>
        <w:t>본문에 인용되었으나 참고문헌 목록에 없는 문헌</w:t>
      </w:r>
    </w:p>
    <w:p>
      <w:r>
        <w:rPr>
          <w:sz w:val="18"/>
        </w:rPr>
        <w:t>· 홍성철(2024) — “…(홍성철, 2024)…”</w:t>
      </w:r>
    </w:p>
    <w:p>
      <w:r>
        <w:rPr>
          <w:b/>
        </w:rPr>
        <w:t>참고문헌 목록에 있으나 본문에서 인용을 찾지 못한 문헌</w:t>
      </w:r>
    </w:p>
    <w:p>
      <w:r>
        <w:rPr>
          <w:sz w:val="18"/>
        </w:rPr>
        <w:t>· 이수상 (2008) — 이수상 (2008). 디지털도서관운영론, 한국도서관협회: 서울.</w:t>
      </w:r>
    </w:p>
    <w:p>
      <w:r>
        <w:rPr>
          <w:sz w:val="18"/>
        </w:rPr>
        <w:t>· Huber, E., Rueschemeyer, D., Stephens, J. D. (1993) — Huber, E., Rueschemeyer, D., and Stephens, J. D. (1993). The Impact Of Economic Development On Democracy. Journal of Eco</w:t>
      </w:r>
    </w:p>
    <w:p>
      <w:r>
        <w:rPr>
          <w:sz w:val="18"/>
        </w:rPr>
        <w:t>· Caplan, P. (2003) — Caplan, Priscilla. Metadata Fundamentals for All Librarians. American Library Association, Chicago, 2003.</w:t>
      </w:r>
    </w:p>
    <w:p>
      <w:r>
        <w:rPr>
          <w:sz w:val="18"/>
        </w:rPr>
        <w:t>· 국립중앙도서관 (2019) — 국립중앙도서관 (2019). 도서관 다문화서비스 운영 매뉴얼. 국립중앙도서관.</w:t>
      </w:r>
    </w:p>
    <w:p>
      <w:pPr>
        <w:pStyle w:val="Heading1"/>
      </w:pPr>
      <w:r>
        <w:rPr>
          <w:rFonts w:ascii="맑은 고딕" w:hAnsi="맑은 고딕" w:eastAsia="맑은 고딕"/>
          <w:color w:val="1F4E79"/>
        </w:rPr>
        <w:t>6. 참고문헌 건전성 리포트</w:t>
      </w:r>
    </w:p>
    <w:p>
      <w:r>
        <w:rPr>
          <w:sz w:val="19"/>
        </w:rPr>
        <w:t>· 총 문헌 수: 12건</w:t>
      </w:r>
    </w:p>
    <w:p>
      <w:r>
        <w:rPr>
          <w:sz w:val="19"/>
        </w:rPr>
        <w:t>· 발행연도 범위: 1987 ~ 2020</w:t>
      </w:r>
    </w:p>
    <w:p>
      <w:r>
        <w:rPr>
          <w:sz w:val="19"/>
        </w:rPr>
        <w:t>· 최근 10년 문헌 비율: 33% (4건)</w:t>
      </w:r>
    </w:p>
    <w:p>
      <w:r>
        <w:rPr>
          <w:b/>
        </w:rPr>
        <w:t>자주 인용된 학술지</w:t>
      </w:r>
    </w:p>
    <w:p>
      <w:r>
        <w:rPr>
          <w:sz w:val="18"/>
        </w:rPr>
        <w:t>· 한국도서관·정보학회지 — 3건 (38%)</w:t>
      </w:r>
    </w:p>
    <w:p>
      <w:r>
        <w:rPr>
          <w:sz w:val="18"/>
        </w:rPr>
        <w:t>· 한국문헌정보학회지 — 1건 (12%)</w:t>
      </w:r>
    </w:p>
    <w:p>
      <w:r>
        <w:rPr>
          <w:sz w:val="18"/>
        </w:rPr>
        <w:t>· Advances in Consumer Research — 1건 (12%)</w:t>
      </w:r>
    </w:p>
    <w:p>
      <w:r>
        <w:rPr>
          <w:sz w:val="18"/>
        </w:rPr>
        <w:t>· Library Review — 1건 (12%)</w:t>
      </w:r>
    </w:p>
    <w:p>
      <w:r>
        <w:rPr>
          <w:sz w:val="18"/>
        </w:rPr>
        <w:t>· Information Research: An International Electronic Journal — 1건 (12%)</w:t>
      </w:r>
    </w:p>
    <w:p>
      <w:r>
        <w:rPr>
          <w:sz w:val="17"/>
        </w:rPr>
        <w:br/>
        <w:t>※ 본 결과는 자동 변환·검증 결과이므로 투고 전 변경 전·후 대비표를 통해 최종 확인이 필요합니다. ‘확인 필요’·‘실존 의심’·‘철회’ 표시 항목은 원문 데이터베이스(KCI, RISS, Crossref 등)에서 확인하세요.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6981/kliss.46.4.201512.529" TargetMode="External"/><Relationship Id="rId10" Type="http://schemas.openxmlformats.org/officeDocument/2006/relationships/hyperlink" Target="https://doi.org/10.1257/jep.7.3.71" TargetMode="External"/><Relationship Id="rId11" Type="http://schemas.openxmlformats.org/officeDocument/2006/relationships/hyperlink" Target="https://doaj.org/article/5e27e254b4164507bab6bda09cab4f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