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are the learning goals you have for this week?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Students will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confident in manipulating (reordering, renaming, doing basic operators on) columns in the SELECT clause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proficient with the ORDER BY clause and able to order their query as they desire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typical “top N’ queries by taking advantage of the LIMIT keyword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will students demonstrate that they have achieved the goals?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why columns would need to be reordered or altered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Rename/alter columns from your project to make them more “human-readable”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all the data in your project already in a sensible order? Generate two queries to suggest alternative orderings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the ordered queries above, find the top 10 of each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