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Week 4 cliff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week 3, we were introduced to some of the basic grammar of sql, especially the syntax of the WHERE clause and predicates. This week, we are going to play around the different ways to alter the output via different column decorations (SELECT clause) and ordering of the rows (ORDER BY clause). The examples are copied from our </w:t>
      </w:r>
      <w:hyperlink r:id="rId5">
        <w:r w:rsidDel="00000000" w:rsidR="00000000" w:rsidRPr="00000000">
          <w:rPr>
            <w:color w:val="1155cc"/>
            <w:u w:val="single"/>
            <w:rtl w:val="0"/>
          </w:rPr>
          <w:t xml:space="preserve">SQL Fiddle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summary of the “grammar” of sql that we have covered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 </w:t>
      </w:r>
      <w:r w:rsidDel="00000000" w:rsidR="00000000" w:rsidRPr="00000000">
        <w:rPr>
          <w:rtl w:val="0"/>
        </w:rPr>
        <w:t xml:space="preserve">* [meaning, all columns]</w:t>
      </w:r>
    </w:p>
    <w:p w:rsidR="00000000" w:rsidDel="00000000" w:rsidP="00000000" w:rsidRDefault="00000000" w:rsidRPr="00000000">
      <w:pPr>
        <w:contextualSpacing w:val="0"/>
      </w:pPr>
      <w:r w:rsidDel="00000000" w:rsidR="00000000" w:rsidRPr="00000000">
        <w:rPr>
          <w:b w:val="1"/>
          <w:rtl w:val="0"/>
        </w:rPr>
        <w:t xml:space="preserve">FROM </w:t>
      </w:r>
      <w:r w:rsidDel="00000000" w:rsidR="00000000" w:rsidRPr="00000000">
        <w:rPr>
          <w:rtl w:val="0"/>
        </w:rPr>
        <w:t xml:space="preserve">[a rowsource, like a table or a view]</w:t>
      </w:r>
    </w:p>
    <w:p w:rsidR="00000000" w:rsidDel="00000000" w:rsidP="00000000" w:rsidRDefault="00000000" w:rsidRPr="00000000">
      <w:pPr>
        <w:contextualSpacing w:val="0"/>
      </w:pPr>
      <w:r w:rsidDel="00000000" w:rsidR="00000000" w:rsidRPr="00000000">
        <w:rPr>
          <w:b w:val="1"/>
          <w:rtl w:val="0"/>
        </w:rPr>
        <w:t xml:space="preserve">WHERE </w:t>
      </w:r>
      <w:r w:rsidDel="00000000" w:rsidR="00000000" w:rsidRPr="00000000">
        <w:rPr>
          <w:rtl w:val="0"/>
        </w:rPr>
        <w:t xml:space="preserve">[a list of predicates that evaluate to TRUE or FALSE for each row in the rowsource]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 week we started off with selecting columns in the same order they appeared in the table. What if we want the year to be listed first, and then the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year_released, title from movies;</w:t>
      </w:r>
    </w:p>
    <w:p w:rsidR="00000000" w:rsidDel="00000000" w:rsidP="00000000" w:rsidRDefault="00000000" w:rsidRPr="00000000">
      <w:pPr>
        <w:contextualSpacing w:val="0"/>
      </w:pPr>
      <w:r w:rsidDel="00000000" w:rsidR="00000000" w:rsidRPr="00000000">
        <w:drawing>
          <wp:inline distB="114300" distT="114300" distL="114300" distR="114300">
            <wp:extent cx="5943600" cy="2362200"/>
            <wp:effectExtent b="0" l="0" r="0" t="0"/>
            <wp:docPr id="2"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do much more than just rearrange the order the columns appear; you can rename the column name in the output, concatenate (add strings together), do math on numbers, and apply functions like truncate, convert to uppercase, substrings, sum, min, max, etc (which we will continue with next week). Let’s take it one step at a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Modify the output column name</w:t>
      </w:r>
    </w:p>
    <w:p w:rsidR="00000000" w:rsidDel="00000000" w:rsidP="00000000" w:rsidRDefault="00000000" w:rsidRPr="00000000">
      <w:pPr>
        <w:contextualSpacing w:val="0"/>
      </w:pPr>
      <w:r w:rsidDel="00000000" w:rsidR="00000000" w:rsidRPr="00000000">
        <w:rPr>
          <w:rtl w:val="0"/>
        </w:rPr>
        <w:t xml:space="preserve">Change year_released to “Year Released” (doesn’t seem to work in SQL Fiddle, oddly):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year_released 'Year Released', title from movies;</w:t>
      </w:r>
    </w:p>
    <w:p w:rsidR="00000000" w:rsidDel="00000000" w:rsidP="00000000" w:rsidRDefault="00000000" w:rsidRPr="00000000">
      <w:pPr>
        <w:contextualSpacing w:val="0"/>
      </w:pPr>
      <w:r w:rsidDel="00000000" w:rsidR="00000000" w:rsidRPr="00000000">
        <w:drawing>
          <wp:inline distB="114300" distT="114300" distL="114300" distR="114300">
            <wp:extent cx="5943600" cy="3683000"/>
            <wp:effectExtent b="0" l="0" r="0" t="0"/>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how we added the text we wanted in quotes after the table’s column name. In other words, we are saying “Fetch me year_released, but call it ‘Year Released’ when you put it on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Concatenation</w:t>
      </w:r>
    </w:p>
    <w:p w:rsidR="00000000" w:rsidDel="00000000" w:rsidP="00000000" w:rsidRDefault="00000000" w:rsidRPr="00000000">
      <w:pPr>
        <w:contextualSpacing w:val="0"/>
      </w:pPr>
      <w:r w:rsidDel="00000000" w:rsidR="00000000" w:rsidRPr="00000000">
        <w:rPr>
          <w:rtl w:val="0"/>
        </w:rPr>
        <w:t xml:space="preserve">Let’s smash the movieid and title together into one column: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concat(movieid,title) m_title from movies;</w:t>
      </w:r>
    </w:p>
    <w:p w:rsidR="00000000" w:rsidDel="00000000" w:rsidP="00000000" w:rsidRDefault="00000000" w:rsidRPr="00000000">
      <w:pPr>
        <w:contextualSpacing w:val="0"/>
      </w:pPr>
      <w:r w:rsidDel="00000000" w:rsidR="00000000" w:rsidRPr="00000000">
        <w:drawing>
          <wp:inline distB="114300" distT="114300" distL="114300" distR="114300">
            <wp:extent cx="5943600" cy="1841500"/>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used the “concat” function to put two columns together, and then I renamed the output to “m_title”. Different database systems use different ways of concatenating (or the colloquial “concatting”) values, but in general “concat” is widely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if we want to say something fancy like “Devdas released in 2002”: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concat(title,' released in ',year_released) m_title from movies;</w:t>
      </w:r>
    </w:p>
    <w:p w:rsidR="00000000" w:rsidDel="00000000" w:rsidP="00000000" w:rsidRDefault="00000000" w:rsidRPr="00000000">
      <w:pPr>
        <w:contextualSpacing w:val="0"/>
      </w:pPr>
      <w:r w:rsidDel="00000000" w:rsidR="00000000" w:rsidRPr="00000000">
        <w:drawing>
          <wp:inline distB="114300" distT="114300" distL="114300" distR="114300">
            <wp:extent cx="5943600" cy="1841500"/>
            <wp:effectExtent b="0" l="0" r="0" t="0"/>
            <wp:docPr id="1"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 are doing is providing different values to be glued together. In this case, I used the title, then I stuck on a string ‘ released in ‘ (note that there are spaces around the single-quotes), and lastly I added another column to be attached, year_released.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Arithmetic</w:t>
      </w:r>
    </w:p>
    <w:p w:rsidR="00000000" w:rsidDel="00000000" w:rsidP="00000000" w:rsidRDefault="00000000" w:rsidRPr="00000000">
      <w:pPr>
        <w:contextualSpacing w:val="0"/>
      </w:pPr>
      <w:r w:rsidDel="00000000" w:rsidR="00000000" w:rsidRPr="00000000">
        <w:rPr>
          <w:rtl w:val="0"/>
        </w:rPr>
        <w:t xml:space="preserve">Now let’s just pretend that we want all the years to be from, say, 73 years ago. To accomplish that, we want to subtract 73 from year_released: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title, year_released-73 from movies;</w:t>
      </w:r>
    </w:p>
    <w:p w:rsidR="00000000" w:rsidDel="00000000" w:rsidP="00000000" w:rsidRDefault="00000000" w:rsidRPr="00000000">
      <w:pPr>
        <w:contextualSpacing w:val="0"/>
      </w:pPr>
      <w:r w:rsidDel="00000000" w:rsidR="00000000" w:rsidRPr="00000000">
        <w:drawing>
          <wp:inline distB="114300" distT="114300" distL="114300" distR="114300">
            <wp:extent cx="5943600" cy="1841500"/>
            <wp:effectExtent b="0" l="0" r="0" t="0"/>
            <wp:docPr id="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just took the year_released column and used the minus sign on it. What if we use, I don’t know, say multiplication with the * 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title, year_released*73 from movies;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8542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Hmm… it’s going to be a while before we see those movies.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take any two number fields and use any math operator on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movieid, title, year_released + movieid from movies;</w:t>
      </w:r>
    </w:p>
    <w:p w:rsidR="00000000" w:rsidDel="00000000" w:rsidP="00000000" w:rsidRDefault="00000000" w:rsidRPr="00000000">
      <w:pPr>
        <w:contextualSpacing w:val="0"/>
      </w:pPr>
      <w:r w:rsidDel="00000000" w:rsidR="00000000" w:rsidRPr="00000000">
        <w:drawing>
          <wp:inline distB="114300" distT="114300" distL="114300" distR="114300">
            <wp:extent cx="5943600" cy="1828800"/>
            <wp:effectExtent b="0" l="0" r="0" t="0"/>
            <wp:docPr id="3" name="image08.png"/>
            <a:graphic>
              <a:graphicData uri="http://schemas.openxmlformats.org/drawingml/2006/picture">
                <pic:pic>
                  <pic:nvPicPr>
                    <pic:cNvPr id="0" name="image08.png"/>
                    <pic:cNvPicPr preferRelativeResize="0"/>
                  </pic:nvPicPr>
                  <pic:blipFill>
                    <a:blip r:embed="rId12"/>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make that year_released + movied column heading look a little prettier - call it “Bonus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movieid, title, year_released + movieid 'Bonus #' from movies;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2129.765625"/>
        <w:gridCol w:w="5009.0625"/>
        <w:gridCol w:w="2221.171875"/>
        <w:tblGridChange w:id="0">
          <w:tblGrid>
            <w:gridCol w:w="2129.765625"/>
            <w:gridCol w:w="5009.0625"/>
            <w:gridCol w:w="2221.171875"/>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movieid</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Bonus #</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Annie Hall</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1978</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2</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Blade Runner</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1984</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3</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Bronenosets Potyomkin</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1928</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4</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Casablanca</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1946</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5</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Citizen Kane</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1946</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6</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Das Boot</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1987</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Unfortunately, SQL Fiddle does not let us make the other two column names look prettier, but in most systems you can use the same syntax to give columns arbitrary names. For example, from Konagora: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movieid 'Movie #', title 'Title', year_released + movieid 'Bonus #' from movies;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460500"/>
            <wp:effectExtent b="0" l="0" r="0" t="0"/>
            <wp:docPr id="4" name="image09.png"/>
            <a:graphic>
              <a:graphicData uri="http://schemas.openxmlformats.org/drawingml/2006/picture">
                <pic:pic>
                  <pic:nvPicPr>
                    <pic:cNvPr id="0" name="image09.png"/>
                    <pic:cNvPicPr preferRelativeResize="0"/>
                  </pic:nvPicPr>
                  <pic:blipFill>
                    <a:blip r:embed="rId13"/>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that we have played around with changing the column names, let’s start working on the order that data appears in. This will be the ORDER BY clause. To start with something easy, let’s sort the output based on year_released: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movieid, title, year_released from movies order by year_released;</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1892.109375"/>
        <w:gridCol w:w="4469.765625"/>
        <w:gridCol w:w="2998.125"/>
        <w:tblGridChange w:id="0">
          <w:tblGrid>
            <w:gridCol w:w="1892.109375"/>
            <w:gridCol w:w="4469.765625"/>
            <w:gridCol w:w="2998.125"/>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movieid</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year_released</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3</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Bronenosets Potyomkin</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1925</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5</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Citizen Kane</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1941</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15</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Les Visiteurs du Soir</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1942</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4</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Casablanca</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1942</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can see, the movieid (and title, by the way) are no longer “in order”, but instead we have sorted by year_released. To sort “backwards”, we can use the “descending” keyword, which I typically shorten to “desc”: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movieid, title, year_released from movies order by year_released desc;</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1800.703125"/>
        <w:gridCol w:w="4707.421875"/>
        <w:gridCol w:w="2851.875"/>
        <w:tblGridChange w:id="0">
          <w:tblGrid>
            <w:gridCol w:w="1800.703125"/>
            <w:gridCol w:w="4707.421875"/>
            <w:gridCol w:w="2851.875"/>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movieid</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year_released</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21</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The Lord of the Rings</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2001</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14</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Le cinquiÃ¨me Ã©lÃ©ment</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1997</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8</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Goodfellas</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1990</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24</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Ying hung boon sik</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1986</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we can tell that from these last two queries the earliest movie in the database is “</w:t>
      </w:r>
      <w:r w:rsidDel="00000000" w:rsidR="00000000" w:rsidRPr="00000000">
        <w:rPr>
          <w:color w:val="333333"/>
          <w:highlight w:val="white"/>
          <w:rtl w:val="0"/>
        </w:rPr>
        <w:t xml:space="preserve">Bronenosets Potyomkin</w:t>
      </w:r>
      <w:r w:rsidDel="00000000" w:rsidR="00000000" w:rsidRPr="00000000">
        <w:rPr>
          <w:rtl w:val="0"/>
        </w:rPr>
        <w:t xml:space="preserve">” while the most recent is “</w:t>
      </w:r>
      <w:r w:rsidDel="00000000" w:rsidR="00000000" w:rsidRPr="00000000">
        <w:rPr>
          <w:color w:val="333333"/>
          <w:highlight w:val="white"/>
          <w:rtl w:val="0"/>
        </w:rPr>
        <w:t xml:space="preserve">The Lord of the Rings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 like Excel (or most other spreadsheets), we can sort by a secondary column as well. I found five years in which more than one movie was released (a slightly more complex query, but for the curious you can see it </w:t>
      </w:r>
      <w:hyperlink r:id="rId14">
        <w:r w:rsidDel="00000000" w:rsidR="00000000" w:rsidRPr="00000000">
          <w:rPr>
            <w:color w:val="1155cc"/>
            <w:u w:val="single"/>
            <w:rtl w:val="0"/>
          </w:rPr>
          <w:t xml:space="preserve">here</w:t>
        </w:r>
      </w:hyperlink>
      <w:r w:rsidDel="00000000" w:rsidR="00000000" w:rsidRPr="00000000">
        <w:rPr>
          <w:rtl w:val="0"/>
        </w:rPr>
        <w:t xml:space="preserve">). So combining what we learned last week with the WHERE clause, let’s select years between 1941 and 1947, but order by year_released first, and then by title, such that within each year, the titles are alphabetized: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title, year_released from movies where year_released between 1941 and 1947 order by year_released, title</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5310.703125"/>
        <w:gridCol w:w="4049.296875"/>
        <w:tblGridChange w:id="0">
          <w:tblGrid>
            <w:gridCol w:w="5310.703125"/>
            <w:gridCol w:w="4049.296875"/>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year_released</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Citizen Kane</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1941</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Casablanca</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1942</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Les Visiteurs du Soir</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1942</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La belle et la bÃªte</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1946</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Notorious</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1946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how I did the “order by” clauses? Just like selecting columns, the two “order by” columns are separated by a comma. What happens if we swap the “order by” columns? (You will notice that I ask a lot of “what if” questions - so do students, and my response is “try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title, year_released from movies where year_released between 1941 and 1947 order by title, year_released;</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5310.703125"/>
        <w:gridCol w:w="4049.296875"/>
        <w:tblGridChange w:id="0">
          <w:tblGrid>
            <w:gridCol w:w="5310.703125"/>
            <w:gridCol w:w="4049.296875"/>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year_released</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Casablanca</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1942</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Citizen Kane</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1941</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La belle et la bÃªte</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1946</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Les Visiteurs du Soir</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1942</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Notorious</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1946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Sorting by year_released is rather meaningless, because in this database, there are no two movies with the same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SQL allows you to use a shortcut by specifying the implied column number; the first column can be thought of column 1, the second as column 2, etc. So we could “order by 1” to sort by the first column. In general, this is really handy, but I advise you never use it in a real application. The reason is because the sql is horrible to maintain if you ever make fundamental changes to the table or the columns you select in the first place. Later on when we talk about subqueries and group functions, we will use the number of the column more often. But for now…. well, feel free to play around with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very handy trick in the context of ordering is known as the “top N” kind of query. For instance, what if we want the 5 oldest movies in the database? We already know how to order the movies by year_released (the default is from oldest to newest), but how do we “pick off” the top 5? Most database systems have some kind of keyword that will perform this for you - we are going to use the keyword LIMIT: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title, year_released from movies order by year_released limit 5;</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5594.0625"/>
        <w:gridCol w:w="3765.9375"/>
        <w:tblGridChange w:id="0">
          <w:tblGrid>
            <w:gridCol w:w="5594.0625"/>
            <w:gridCol w:w="3765.9375"/>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year_released</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Bronenosets Potyomkin</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1925</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Citizen Kane</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1941</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Casablanca</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1942</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Annie Hall</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1977</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Blade Runner</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1982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Sometimes you just want to explore a brand new table, and you want to see some rows, but not necessarily all of them. LIMIT works well for that also: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 from credits limit 5;</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2705.625"/>
        <w:gridCol w:w="2943.28125"/>
        <w:gridCol w:w="3711.09375"/>
        <w:tblGridChange w:id="0">
          <w:tblGrid>
            <w:gridCol w:w="2705.625"/>
            <w:gridCol w:w="2943.28125"/>
            <w:gridCol w:w="3711.09375"/>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movieid</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peopleid</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credited_as</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75</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D</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229</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A</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470</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A</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719</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A</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2</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969</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that wraps up specifying columns and working with the ORDER BY clause. Here is our picture of the “grammar”: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 </w:t>
      </w:r>
      <w:r w:rsidDel="00000000" w:rsidR="00000000" w:rsidRPr="00000000">
        <w:rPr>
          <w:rtl w:val="0"/>
        </w:rPr>
        <w:t xml:space="preserve">[either one or more columns followed by column names, the ‘*’, or another sql]</w:t>
      </w:r>
    </w:p>
    <w:p w:rsidR="00000000" w:rsidDel="00000000" w:rsidP="00000000" w:rsidRDefault="00000000" w:rsidRPr="00000000">
      <w:pPr>
        <w:contextualSpacing w:val="0"/>
      </w:pPr>
      <w:r w:rsidDel="00000000" w:rsidR="00000000" w:rsidRPr="00000000">
        <w:rPr>
          <w:b w:val="1"/>
          <w:rtl w:val="0"/>
        </w:rPr>
        <w:t xml:space="preserve">FROM </w:t>
      </w:r>
      <w:r w:rsidDel="00000000" w:rsidR="00000000" w:rsidRPr="00000000">
        <w:rPr>
          <w:rtl w:val="0"/>
        </w:rPr>
        <w:t xml:space="preserve">[a rowsource, like a table or a view]</w:t>
      </w:r>
    </w:p>
    <w:p w:rsidR="00000000" w:rsidDel="00000000" w:rsidP="00000000" w:rsidRDefault="00000000" w:rsidRPr="00000000">
      <w:pPr>
        <w:contextualSpacing w:val="0"/>
      </w:pPr>
      <w:r w:rsidDel="00000000" w:rsidR="00000000" w:rsidRPr="00000000">
        <w:rPr>
          <w:b w:val="1"/>
          <w:rtl w:val="0"/>
        </w:rPr>
        <w:t xml:space="preserve">WHERE </w:t>
      </w:r>
      <w:r w:rsidDel="00000000" w:rsidR="00000000" w:rsidRPr="00000000">
        <w:rPr>
          <w:rtl w:val="0"/>
        </w:rPr>
        <w:t xml:space="preserve">[a list of predicates that evaluate to TRUE or FALSE for each row in the rowsource]</w:t>
      </w:r>
    </w:p>
    <w:p w:rsidR="00000000" w:rsidDel="00000000" w:rsidP="00000000" w:rsidRDefault="00000000" w:rsidRPr="00000000">
      <w:pPr>
        <w:contextualSpacing w:val="0"/>
      </w:pPr>
      <w:r w:rsidDel="00000000" w:rsidR="00000000" w:rsidRPr="00000000">
        <w:rPr>
          <w:b w:val="1"/>
          <w:rtl w:val="0"/>
        </w:rPr>
        <w:t xml:space="preserve">ORDER BY</w:t>
      </w:r>
      <w:r w:rsidDel="00000000" w:rsidR="00000000" w:rsidRPr="00000000">
        <w:rPr>
          <w:rtl w:val="0"/>
        </w:rPr>
        <w:t xml:space="preserve"> [one or more columns to sort the output 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week we will go over simple single-row functions.</w:t>
      </w:r>
      <w:r w:rsidDel="00000000" w:rsidR="00000000" w:rsidRPr="00000000">
        <w:rPr>
          <w:rtl w:val="0"/>
        </w:rPr>
      </w:r>
    </w:p>
    <w:sectPr>
      <w:headerReference r:id="rId1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embedRegular r:id="rId1" w:subsetted="0"/>
    <w:embedBold r:id="rId2" w:subsetted="0"/>
    <w:embedItalic r:id="rId3" w:subsetted="0"/>
    <w:embedBoldItalic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09.png"/><Relationship Id="rId12" Type="http://schemas.openxmlformats.org/officeDocument/2006/relationships/image" Target="media/image0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15" Type="http://schemas.openxmlformats.org/officeDocument/2006/relationships/header" Target="header1.xml"/><Relationship Id="rId14" Type="http://schemas.openxmlformats.org/officeDocument/2006/relationships/hyperlink" Target="https://docs.google.com/document/d/1fZPVpAPIWCR1_NEA5fvFYbBMKP-NeS-Jmlp9fcSCuKc/edit?usp=sharing" TargetMode="External"/><Relationship Id="rId5" Type="http://schemas.openxmlformats.org/officeDocument/2006/relationships/hyperlink" Target="http://sqlfiddle.com/#!9/60125" TargetMode="External"/><Relationship Id="rId6" Type="http://schemas.openxmlformats.org/officeDocument/2006/relationships/image" Target="media/image07.png"/><Relationship Id="rId7" Type="http://schemas.openxmlformats.org/officeDocument/2006/relationships/image" Target="media/image15.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s>
</file>