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Week 6 cliff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week we covered ‘simple’ functions, or functions that operate on each and every row encountered by the query. The grammar we have to date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[either one or more columns and/or functions, or another sql]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predicates that evaluate to TRUE or FALSE for each row in the rowsource]</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[a list of output columns that you would like to sort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we will cover group functions, or functions that act on a range of rows and output (potentially) fewer rows. We will also introduce the newest member of the grammar, GROUP BY. Again, here is the link for the SQL Server documentation on functions - today we are talking about what Microsoft calls “Aggregate Functions”:</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https://msdn.microsoft.com/en-us/library/ms174318.aspx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with something really simple, let’s get a count of all the rows in table using our </w:t>
      </w:r>
      <w:hyperlink r:id="rId6">
        <w:r w:rsidDel="00000000" w:rsidR="00000000" w:rsidRPr="00000000">
          <w:rPr>
            <w:color w:val="1155cc"/>
            <w:u w:val="single"/>
            <w:rtl w:val="0"/>
          </w:rPr>
          <w:t xml:space="preserve">SQL Fiddle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 From movies;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previous weeks, we know we typically see several columns and several rows when we use ‘*’ to select from a table. The COUNT function merely counts the number of rows and gives us a single-row result. We could have used just about any column inside the COUNT() function,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count(substr(title, 1)) From movies;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gives the exact same result, so really it is a waste of sql. Some people like to use ‘select count(1) from table;’ with the hope that an index will make the count faster - some database systems implement that shortcut differently (and if I had a class on database performance, we would talk about that). For where we are at in this course, either way works just fine. I am used to count(*) so that is what I will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you have a few group functions that should be pretty familiar to most people, MAX and MIN. MAX finds the maximum value, while MIN finds the minimum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max(year_released) From movies;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max(year_released)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2001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min(year_released) From movies;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min(year_released)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same thing can be done for non-numeric data (ie, columns with letters), sorted alphabetically, like the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max(title) From movies;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max(title)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Ying hung boon sik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min(title) From movies;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min(title)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just to make your brain hurt a little, let’s put all four in one sql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max(year_released), min(year_released), max(title), min(title) From movies;</w:t>
      </w:r>
    </w:p>
    <w:p w:rsidR="00000000" w:rsidDel="00000000" w:rsidP="00000000" w:rsidRDefault="00000000" w:rsidRPr="00000000">
      <w:pPr>
        <w:contextualSpacing w:val="0"/>
      </w:pPr>
      <w:r w:rsidDel="00000000" w:rsidR="00000000" w:rsidRPr="00000000">
        <w:rPr>
          <w:rtl w:val="0"/>
        </w:rPr>
      </w:r>
    </w:p>
    <w:tbl>
      <w:tblPr>
        <w:tblStyle w:val="Table6"/>
        <w:bidi w:val="0"/>
        <w:tblW w:w="9359.999999999998"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2715.3890489913547"/>
        <w:gridCol w:w="2661.4409221902015"/>
        <w:gridCol w:w="2508.587896253602"/>
        <w:gridCol w:w="1474.5821325648412"/>
        <w:tblGridChange w:id="0">
          <w:tblGrid>
            <w:gridCol w:w="2715.3890489913547"/>
            <w:gridCol w:w="2661.4409221902015"/>
            <w:gridCol w:w="2508.587896253602"/>
            <w:gridCol w:w="1474.5821325648412"/>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max(year_released)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min(year_released)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max(title)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min(title)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2001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1925</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Ying hung boon sik</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group functions are taking all 26 rows and comparing them, outputting a single value. So why does putting all four group functions in one query return only one row, but with four different columns? This is allowed because we use the same number of input rows and output rows; in each case, we take in all 26 rows, and for each function (albeit different columns), we only output one value. To think about it algorithmically, try this pseudo-code out (in your head or on paper, or in a spreadsheet):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for each row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if the year_released in this row is larger than my current maximum year_released, set the maximum to the year_released of this row</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if the year_released in this row is smaller than my current minimum year_released, set the minimum to the year_released of this row</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if the title in this row is larger than my current maximum title, set the maximum to the title of this row</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if the title in this row is smaller than my current minimum title, set the minimum to the title of this row</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 until now, we have used the entire table (or rowset) as a single group. But now we will put the data into smaller groups and do stuff to them; this is the essence of “aggregating” - putting things in buckets.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 sql query that tells us how many movies are from each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kind of question, it is important to find keywords. In this exercise, the keywords are “how many” and “each”. This tells us that we want to count movies per country. We could write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from movies;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database systems do not allow this query. In mysql, we get the following result:</w:t>
      </w:r>
    </w:p>
    <w:p w:rsidR="00000000" w:rsidDel="00000000" w:rsidP="00000000" w:rsidRDefault="00000000" w:rsidRPr="00000000">
      <w:pPr>
        <w:contextualSpacing w:val="0"/>
      </w:pPr>
      <w:r w:rsidDel="00000000" w:rsidR="00000000" w:rsidRPr="00000000">
        <w:drawing>
          <wp:inline distB="114300" distT="114300" distL="114300" distR="114300">
            <wp:extent cx="5943600" cy="647700"/>
            <wp:effectExtent b="0" l="0" r="0" t="0"/>
            <wp:docPr descr="Untitled.png" id="1" name="image09.png"/>
            <a:graphic>
              <a:graphicData uri="http://schemas.openxmlformats.org/drawingml/2006/picture">
                <pic:pic>
                  <pic:nvPicPr>
                    <pic:cNvPr descr="Untitled.png" id="0" name="image09.png"/>
                    <pic:cNvPicPr preferRelativeResize="0"/>
                  </pic:nvPicPr>
                  <pic:blipFill>
                    <a:blip r:embed="rId7"/>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that’s not right - just looking at the data we see other countries like ‘ru’, ‘jp’ and ‘nz’. So what is wrong? Somehow we have to tell the database to put the countries into groups. We have done something similar in the past with DISTINCT: </w:t>
      </w:r>
      <w:r w:rsidDel="00000000" w:rsidR="00000000" w:rsidRPr="00000000">
        <w:rPr>
          <w:rFonts w:ascii="Consolas" w:cs="Consolas" w:eastAsia="Consolas" w:hAnsi="Consolas"/>
          <w:shd w:fill="f3f3f3" w:val="clear"/>
          <w:rtl w:val="0"/>
        </w:rPr>
        <w:t xml:space="preserve">select distinct country from movies;</w:t>
      </w:r>
      <w:r w:rsidDel="00000000" w:rsidR="00000000" w:rsidRPr="00000000">
        <w:rPr>
          <w:rtl w:val="0"/>
        </w:rPr>
        <w:t xml:space="preserve">  In fact, we can even count those: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count(distinct country)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609600"/>
            <wp:effectExtent b="0" l="0" r="0" t="0"/>
            <wp:docPr descr="Untitled.png" id="13" name="image26.png"/>
            <a:graphic>
              <a:graphicData uri="http://schemas.openxmlformats.org/drawingml/2006/picture">
                <pic:pic>
                  <pic:nvPicPr>
                    <pic:cNvPr descr="Untitled.png" id="0" name="image26.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how I put “distinct country” inside the COUNT function]</w:t>
      </w:r>
    </w:p>
    <w:p w:rsidR="00000000" w:rsidDel="00000000" w:rsidP="00000000" w:rsidRDefault="00000000" w:rsidRPr="00000000">
      <w:pPr>
        <w:contextualSpacing w:val="0"/>
      </w:pPr>
      <w:r w:rsidDel="00000000" w:rsidR="00000000" w:rsidRPr="00000000">
        <w:rPr>
          <w:rtl w:val="0"/>
        </w:rPr>
        <w:t xml:space="preserve">So we know that in all 26 rows, we have 12 unique countries, which means we should end up with 12 different buckets for this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tell the database to group the country, we have to use the GROUP BY clause: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from movies group by country;</w:t>
      </w:r>
    </w:p>
    <w:p w:rsidR="00000000" w:rsidDel="00000000" w:rsidP="00000000" w:rsidRDefault="00000000" w:rsidRPr="00000000">
      <w:pPr>
        <w:contextualSpacing w:val="0"/>
      </w:pPr>
      <w:r w:rsidDel="00000000" w:rsidR="00000000" w:rsidRPr="00000000">
        <w:drawing>
          <wp:inline distB="114300" distT="114300" distL="114300" distR="114300">
            <wp:extent cx="5943600" cy="1562100"/>
            <wp:effectExtent b="0" l="0" r="0" t="0"/>
            <wp:docPr descr="Untitled.png" id="6" name="image15.png"/>
            <a:graphic>
              <a:graphicData uri="http://schemas.openxmlformats.org/drawingml/2006/picture">
                <pic:pic>
                  <pic:nvPicPr>
                    <pic:cNvPr descr="Untitled.png" id="0" name="image15.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2900"/>
            <wp:effectExtent b="0" l="0" r="0" t="0"/>
            <wp:docPr descr="Untitled.png" id="3" name="image11.png"/>
            <a:graphic>
              <a:graphicData uri="http://schemas.openxmlformats.org/drawingml/2006/picture">
                <pic:pic>
                  <pic:nvPicPr>
                    <pic:cNvPr descr="Untitled.png" id="0" name="image11.png"/>
                    <pic:cNvPicPr preferRelativeResize="0"/>
                  </pic:nvPicPr>
                  <pic:blipFill>
                    <a:blip r:embed="rId10"/>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essence, GROUP BY applies the function (in this case, COUNT) to each bucket. What is </w:t>
      </w:r>
      <w:r w:rsidDel="00000000" w:rsidR="00000000" w:rsidRPr="00000000">
        <w:rPr>
          <w:i w:val="1"/>
          <w:rtl w:val="0"/>
        </w:rPr>
        <w:t xml:space="preserve">in</w:t>
      </w:r>
      <w:r w:rsidDel="00000000" w:rsidR="00000000" w:rsidRPr="00000000">
        <w:rPr>
          <w:rtl w:val="0"/>
        </w:rPr>
        <w:t xml:space="preserve"> each bucket? Just a collection of countries (or rather, their abbreviations). So using functions like MAX and MIN don’t really make much sense, because the MAX of the ‘us’ bucket would be ‘us’, and the MIN would be exactly the same thing. We could find the maximum YEAR_RELEASED for each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max(year_released) from movies group by country;</w:t>
      </w:r>
    </w:p>
    <w:p w:rsidR="00000000" w:rsidDel="00000000" w:rsidP="00000000" w:rsidRDefault="00000000" w:rsidRPr="00000000">
      <w:pPr>
        <w:contextualSpacing w:val="0"/>
      </w:pPr>
      <w:r w:rsidDel="00000000" w:rsidR="00000000" w:rsidRPr="00000000">
        <w:drawing>
          <wp:inline distB="114300" distT="114300" distL="114300" distR="114300">
            <wp:extent cx="5943600" cy="1549400"/>
            <wp:effectExtent b="0" l="0" r="0" t="0"/>
            <wp:docPr descr="Untitled.png" id="5" name="image13.png"/>
            <a:graphic>
              <a:graphicData uri="http://schemas.openxmlformats.org/drawingml/2006/picture">
                <pic:pic>
                  <pic:nvPicPr>
                    <pic:cNvPr descr="Untitled.png" id="0" name="image13.png"/>
                    <pic:cNvPicPr preferRelativeResize="0"/>
                  </pic:nvPicPr>
                  <pic:blipFill>
                    <a:blip r:embed="rId1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in our grammar, GROUP BY must come after any WHERE clauses and before any ORDER BY clauses: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[either one or more columns and/or functions, or another sql]</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predicates that evaluate to TRUE or FALSE for each row in the rowsource]</w:t>
      </w:r>
    </w:p>
    <w:p w:rsidR="00000000" w:rsidDel="00000000" w:rsidP="00000000" w:rsidRDefault="00000000" w:rsidRPr="00000000">
      <w:pPr>
        <w:contextualSpacing w:val="0"/>
      </w:pPr>
      <w:r w:rsidDel="00000000" w:rsidR="00000000" w:rsidRPr="00000000">
        <w:rPr>
          <w:b w:val="1"/>
          <w:rtl w:val="0"/>
        </w:rPr>
        <w:t xml:space="preserve">GROUP BY</w:t>
      </w:r>
      <w:r w:rsidDel="00000000" w:rsidR="00000000" w:rsidRPr="00000000">
        <w:rPr>
          <w:rtl w:val="0"/>
        </w:rPr>
        <w:t xml:space="preserve"> [a list of columns around which to form buckets or groups]</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[a list of output columns that you would like to sort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before, let’s put MAX and MIN in the same query - we are still using the same buckets (distinct countries), so we don’t have to worry about altering the GROUP BY clause, only what we select. Heck, let’s throw the COUNT back in there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max(year_released), min(year_released) from movies group by country;</w:t>
      </w:r>
    </w:p>
    <w:p w:rsidR="00000000" w:rsidDel="00000000" w:rsidP="00000000" w:rsidRDefault="00000000" w:rsidRPr="00000000">
      <w:pPr>
        <w:contextualSpacing w:val="0"/>
      </w:pPr>
      <w:r w:rsidDel="00000000" w:rsidR="00000000" w:rsidRPr="00000000">
        <w:drawing>
          <wp:inline distB="114300" distT="114300" distL="114300" distR="114300">
            <wp:extent cx="5943600" cy="1549400"/>
            <wp:effectExtent b="0" l="0" r="0" t="0"/>
            <wp:docPr descr="Untitled.png" id="17" name="image33.png"/>
            <a:graphic>
              <a:graphicData uri="http://schemas.openxmlformats.org/drawingml/2006/picture">
                <pic:pic>
                  <pic:nvPicPr>
                    <pic:cNvPr descr="Untitled.png" id="0" name="image33.png"/>
                    <pic:cNvPicPr preferRelativeResize="0"/>
                  </pic:nvPicPr>
                  <pic:blipFill>
                    <a:blip r:embed="rId12"/>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if a bucket, like ‘cn’, only has a count of 1 (meaning, one row), the MAX and the MIN will be the same. Makes sense, right? But other buckets, like ‘fr’, that have more than one row, it makes sense that the MAX is different than the MIN. Remember, the important part here is the GROUP BY is creating buckets, and then we are performing work (aka, functions) on each bucket. I am going to go over more complex examples in just a moment, but first let us take a peek at the SUM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this time, you should have a basic idea of how group functions, and the GROUP BY clause works. We don’t have any columns that make sense to SUM, so I am going to make a new table called SALARIES - here is the new </w:t>
      </w:r>
      <w:hyperlink r:id="rId13">
        <w:r w:rsidDel="00000000" w:rsidR="00000000" w:rsidRPr="00000000">
          <w:rPr>
            <w:color w:val="1155cc"/>
            <w:u w:val="single"/>
            <w:rtl w:val="0"/>
          </w:rPr>
          <w:t xml:space="preserve">SQL Fiddle</w:t>
        </w:r>
      </w:hyperlink>
      <w:r w:rsidDel="00000000" w:rsidR="00000000" w:rsidRPr="00000000">
        <w:rPr>
          <w:rtl w:val="0"/>
        </w:rPr>
        <w:t xml:space="preserve">. I now ask you to find the sum of all salaries for each ROLE. Since I used the keyword </w:t>
      </w:r>
      <w:r w:rsidDel="00000000" w:rsidR="00000000" w:rsidRPr="00000000">
        <w:rPr>
          <w:b w:val="1"/>
          <w:i w:val="1"/>
          <w:u w:val="single"/>
          <w:rtl w:val="0"/>
        </w:rPr>
        <w:t xml:space="preserve">EACH</w:t>
      </w:r>
      <w:r w:rsidDel="00000000" w:rsidR="00000000" w:rsidRPr="00000000">
        <w:rPr>
          <w:rtl w:val="0"/>
        </w:rPr>
        <w:t xml:space="preserve">, automatically alarms should be going off in your head and you should starting thinking about GROUPS or BUCKETS.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SQL, we would write:</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role, sum(salary) from salaries group by role;</w:t>
      </w:r>
    </w:p>
    <w:p w:rsidR="00000000" w:rsidDel="00000000" w:rsidP="00000000" w:rsidRDefault="00000000" w:rsidRPr="00000000">
      <w:pPr>
        <w:contextualSpacing w:val="0"/>
      </w:pPr>
      <w:r w:rsidDel="00000000" w:rsidR="00000000" w:rsidRPr="00000000">
        <w:drawing>
          <wp:inline distB="114300" distT="114300" distL="114300" distR="114300">
            <wp:extent cx="5943600" cy="889000"/>
            <wp:effectExtent b="0" l="0" r="0" t="0"/>
            <wp:docPr descr="Untitled.png" id="2" name="image10.png"/>
            <a:graphic>
              <a:graphicData uri="http://schemas.openxmlformats.org/drawingml/2006/picture">
                <pic:pic>
                  <pic:nvPicPr>
                    <pic:cNvPr descr="Untitled.png" id="0" name="image10.png"/>
                    <pic:cNvPicPr preferRelativeResize="0"/>
                  </pic:nvPicPr>
                  <pic:blipFill>
                    <a:blip r:embed="rId14"/>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from the data, we only have two types of “roles”, the ‘A’s (actors) and ‘D’s (directors); it looks like the Directors win out. That’s all good and dandy, but since we are talking about money, people always have more questions. Who makes the most? Who makes the least? What are the ranges? Just like the MOVIES example, we could answer each question with an individual sql, or we can combine them altogether in one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role, count(*), sum(salary), max(salary), min(salary), max(salary)-min(salary) from salaries group by role;</w:t>
      </w:r>
    </w:p>
    <w:p w:rsidR="00000000" w:rsidDel="00000000" w:rsidP="00000000" w:rsidRDefault="00000000" w:rsidRPr="00000000">
      <w:pPr>
        <w:contextualSpacing w:val="0"/>
      </w:pPr>
      <w:r w:rsidDel="00000000" w:rsidR="00000000" w:rsidRPr="00000000">
        <w:drawing>
          <wp:inline distB="114300" distT="114300" distL="114300" distR="114300">
            <wp:extent cx="5943600" cy="876300"/>
            <wp:effectExtent b="0" l="0" r="0" t="0"/>
            <wp:docPr descr="Untitled.png" id="12" name="image25.png"/>
            <a:graphic>
              <a:graphicData uri="http://schemas.openxmlformats.org/drawingml/2006/picture">
                <pic:pic>
                  <pic:nvPicPr>
                    <pic:cNvPr descr="Untitled.png" id="0" name="image25.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Sorry if that gave you a headache. :) Let’s break it down a bit. For each bucket (ROLE), we asked several questions (aka, applied functions):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count or number of rows in each bucket: </w:t>
      </w:r>
      <w:r w:rsidDel="00000000" w:rsidR="00000000" w:rsidRPr="00000000">
        <w:rPr>
          <w:rFonts w:ascii="Consolas" w:cs="Consolas" w:eastAsia="Consolas" w:hAnsi="Consolas"/>
          <w:shd w:fill="f3f3f3" w:val="clear"/>
          <w:rtl w:val="0"/>
        </w:rPr>
        <w:t xml:space="preserve">count(*)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sum of all salaries in each bucket: </w:t>
      </w:r>
      <w:r w:rsidDel="00000000" w:rsidR="00000000" w:rsidRPr="00000000">
        <w:rPr>
          <w:rFonts w:ascii="Consolas" w:cs="Consolas" w:eastAsia="Consolas" w:hAnsi="Consolas"/>
          <w:shd w:fill="f3f3f3" w:val="clear"/>
          <w:rtl w:val="0"/>
        </w:rPr>
        <w:t xml:space="preserve">sum(salary)</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maximum salary in each bucket: </w:t>
      </w:r>
      <w:r w:rsidDel="00000000" w:rsidR="00000000" w:rsidRPr="00000000">
        <w:rPr>
          <w:rFonts w:ascii="Consolas" w:cs="Consolas" w:eastAsia="Consolas" w:hAnsi="Consolas"/>
          <w:shd w:fill="f3f3f3" w:val="clear"/>
          <w:rtl w:val="0"/>
        </w:rPr>
        <w:t xml:space="preserve">max(salary)</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minimum salary in each bucket: </w:t>
      </w:r>
      <w:r w:rsidDel="00000000" w:rsidR="00000000" w:rsidRPr="00000000">
        <w:rPr>
          <w:rFonts w:ascii="Consolas" w:cs="Consolas" w:eastAsia="Consolas" w:hAnsi="Consolas"/>
          <w:shd w:fill="f3f3f3" w:val="clear"/>
          <w:rtl w:val="0"/>
        </w:rPr>
        <w:t xml:space="preserve">min(salary)</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difference between the maximum and minimum salary in each bucket: </w:t>
      </w:r>
      <w:r w:rsidDel="00000000" w:rsidR="00000000" w:rsidRPr="00000000">
        <w:rPr>
          <w:rFonts w:ascii="Consolas" w:cs="Consolas" w:eastAsia="Consolas" w:hAnsi="Consolas"/>
          <w:shd w:fill="f3f3f3" w:val="clear"/>
          <w:rtl w:val="0"/>
        </w:rPr>
        <w:t xml:space="preserve">max(salary)-min(salary)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Wicked, eh? From this kind of analytics (information or data that is used to analyze data), we can tell that there is a huge amount of disparity for Directors, and that the highest paid Actor gets more money than the lowest paid Director.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little breather here. We have 2 more things to cover yet in this unit: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Top N query with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the HAVING clause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28800"/>
            <wp:effectExtent b="0" l="0" r="0" t="0"/>
            <wp:docPr descr="exploits_of_a_mom.png" id="14" name="image27.png"/>
            <a:graphic>
              <a:graphicData uri="http://schemas.openxmlformats.org/drawingml/2006/picture">
                <pic:pic>
                  <pic:nvPicPr>
                    <pic:cNvPr descr="exploits_of_a_mom.png" id="0" name="image27.png"/>
                    <pic:cNvPicPr preferRelativeResize="0"/>
                  </pic:nvPicPr>
                  <pic:blipFill>
                    <a:blip r:embed="rId1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TOP N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previous unit we talked about using the LIMIT clause to reduce the rows we see in the output. This is very common when you want to see the top 10, or the top 5 or what have you. So back to our MOVIES example (original </w:t>
      </w:r>
      <w:hyperlink r:id="rId17">
        <w:r w:rsidDel="00000000" w:rsidR="00000000" w:rsidRPr="00000000">
          <w:rPr>
            <w:color w:val="1155cc"/>
            <w:u w:val="single"/>
            <w:rtl w:val="0"/>
          </w:rPr>
          <w:t xml:space="preserve">SQL Fiddle</w:t>
        </w:r>
      </w:hyperlink>
      <w:r w:rsidDel="00000000" w:rsidR="00000000" w:rsidRPr="00000000">
        <w:rPr>
          <w:rtl w:val="0"/>
        </w:rPr>
        <w:t xml:space="preserve">) when we grouped by COUNTRY - let’s find the top 3 countries that have the most movies. We already know how to count movies by country and order it, right? (if you don’t remember, </w:t>
      </w:r>
      <w:r w:rsidDel="00000000" w:rsidR="00000000" w:rsidRPr="00000000">
        <w:rPr>
          <w:b w:val="1"/>
          <w:i w:val="1"/>
          <w:u w:val="single"/>
          <w:rtl w:val="0"/>
        </w:rPr>
        <w:t xml:space="preserve">STOP reading</w:t>
      </w:r>
      <w:r w:rsidDel="00000000" w:rsidR="00000000" w:rsidRPr="00000000">
        <w:rPr>
          <w:rtl w:val="0"/>
        </w:rPr>
        <w:t xml:space="preserve"> here and go look at previous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from movies group by country order by count(*) desc;</w:t>
      </w:r>
    </w:p>
    <w:p w:rsidR="00000000" w:rsidDel="00000000" w:rsidP="00000000" w:rsidRDefault="00000000" w:rsidRPr="00000000">
      <w:pPr>
        <w:contextualSpacing w:val="0"/>
      </w:pPr>
      <w:r w:rsidDel="00000000" w:rsidR="00000000" w:rsidRPr="00000000">
        <w:drawing>
          <wp:inline distB="114300" distT="114300" distL="114300" distR="114300">
            <wp:extent cx="5943600" cy="1270000"/>
            <wp:effectExtent b="0" l="0" r="0" t="0"/>
            <wp:docPr descr="Untitled.png" id="10" name="image19.png"/>
            <a:graphic>
              <a:graphicData uri="http://schemas.openxmlformats.org/drawingml/2006/picture">
                <pic:pic>
                  <pic:nvPicPr>
                    <pic:cNvPr descr="Untitled.png" id="0" name="image19.png"/>
                    <pic:cNvPicPr preferRelativeResize="0"/>
                  </pic:nvPicPr>
                  <pic:blipFill>
                    <a:blip r:embed="rId1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the top 3, all we need to do is add LIMIT 3:</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from movies group by country order by count(*) desc limit 3;</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39800"/>
            <wp:effectExtent b="0" l="0" r="0" t="0"/>
            <wp:docPr descr="Untitled.png" id="15" name="image30.png"/>
            <a:graphic>
              <a:graphicData uri="http://schemas.openxmlformats.org/drawingml/2006/picture">
                <pic:pic>
                  <pic:nvPicPr>
                    <pic:cNvPr descr="Untitled.png" id="0" name="image30.png"/>
                    <pic:cNvPicPr preferRelativeResize="0"/>
                  </pic:nvPicPr>
                  <pic:blipFill>
                    <a:blip r:embed="rId1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might have noticed that there is a three-way tie for third place, so how does the database know to give you ‘it’ (Italy), instead of ‘gb’ (Great Britain) or ‘in’ (India)? Frankly, for all intents and purposes it is pretty random. In more advanced SQL, we would talk about ranking functions, which includes options to deal with tie-breakers.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HAVING clause</w:t>
      </w:r>
    </w:p>
    <w:p w:rsidR="00000000" w:rsidDel="00000000" w:rsidP="00000000" w:rsidRDefault="00000000" w:rsidRPr="00000000">
      <w:pPr>
        <w:contextualSpacing w:val="0"/>
      </w:pPr>
      <w:r w:rsidDel="00000000" w:rsidR="00000000" w:rsidRPr="00000000">
        <w:rPr>
          <w:rtl w:val="0"/>
        </w:rPr>
        <w:t xml:space="preserve">Top N is great if you just want an arbitrary number of rows returned, but what if you don’t know how many rows you will get back, but you definitely want a subset. For instance, how would you write a query to only return countries from the MOVIES table that have more than 1 movie? We can look at the data from the queries above and know that we really want to see 5 rows (until someone changes the data). So maybe we just add a WHERE clause?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from movies where count(*) &gt; 1 group by country;</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2100"/>
            <wp:effectExtent b="0" l="0" r="0" t="0"/>
            <wp:docPr descr="Untitled.png" id="16" name="image32.png"/>
            <a:graphic>
              <a:graphicData uri="http://schemas.openxmlformats.org/drawingml/2006/picture">
                <pic:pic>
                  <pic:nvPicPr>
                    <pic:cNvPr descr="Untitled.png" id="0" name="image32.png"/>
                    <pic:cNvPicPr preferRelativeResize="0"/>
                  </pic:nvPicPr>
                  <pic:blipFill>
                    <a:blip r:embed="rId20"/>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databases will report this error differently, but in general, this is INVALID syntax. In general, the WHERE clauses attempt to apply a predicate to </w:t>
      </w:r>
      <w:r w:rsidDel="00000000" w:rsidR="00000000" w:rsidRPr="00000000">
        <w:rPr>
          <w:b w:val="1"/>
          <w:i w:val="1"/>
          <w:rtl w:val="0"/>
        </w:rPr>
        <w:t xml:space="preserve">each row</w:t>
      </w:r>
      <w:r w:rsidDel="00000000" w:rsidR="00000000" w:rsidRPr="00000000">
        <w:rPr>
          <w:rtl w:val="0"/>
        </w:rPr>
        <w:t xml:space="preserve">. Our query is asking the database to apply the predicate to an entire bucket. The syntax just does not allow that. So we have to have a different trick. Enter the HAVING clause.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grammar: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[either one or more columns and/or functions, or another sql]</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predicates that evaluate to TRUE or FALSE for each row in the rowsource]</w:t>
      </w:r>
    </w:p>
    <w:p w:rsidR="00000000" w:rsidDel="00000000" w:rsidP="00000000" w:rsidRDefault="00000000" w:rsidRPr="00000000">
      <w:pPr>
        <w:contextualSpacing w:val="0"/>
      </w:pPr>
      <w:r w:rsidDel="00000000" w:rsidR="00000000" w:rsidRPr="00000000">
        <w:rPr>
          <w:b w:val="1"/>
          <w:rtl w:val="0"/>
        </w:rPr>
        <w:t xml:space="preserve">GROUP BY</w:t>
      </w:r>
      <w:r w:rsidDel="00000000" w:rsidR="00000000" w:rsidRPr="00000000">
        <w:rPr>
          <w:rtl w:val="0"/>
        </w:rPr>
        <w:t xml:space="preserve"> [a list of columns around which to form buckets or groups]</w:t>
      </w:r>
    </w:p>
    <w:p w:rsidR="00000000" w:rsidDel="00000000" w:rsidP="00000000" w:rsidRDefault="00000000" w:rsidRPr="00000000">
      <w:pPr>
        <w:contextualSpacing w:val="0"/>
      </w:pPr>
      <w:r w:rsidDel="00000000" w:rsidR="00000000" w:rsidRPr="00000000">
        <w:rPr>
          <w:b w:val="1"/>
          <w:rtl w:val="0"/>
        </w:rPr>
        <w:t xml:space="preserve">HAVING</w:t>
      </w:r>
      <w:r w:rsidDel="00000000" w:rsidR="00000000" w:rsidRPr="00000000">
        <w:rPr>
          <w:rtl w:val="0"/>
        </w:rPr>
        <w:t xml:space="preserve"> [a list of predicates that apply to GROUP BY groups]</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[a list of output columns that you would like to sort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from movies group by country having count(*) &gt; 1;</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84300"/>
            <wp:effectExtent b="0" l="0" r="0" t="0"/>
            <wp:docPr descr="Untitled.png" id="11" name="image22.png"/>
            <a:graphic>
              <a:graphicData uri="http://schemas.openxmlformats.org/drawingml/2006/picture">
                <pic:pic>
                  <pic:nvPicPr>
                    <pic:cNvPr descr="Untitled.png" id="0" name="image22.png"/>
                    <pic:cNvPicPr preferRelativeResize="0"/>
                  </pic:nvPicPr>
                  <pic:blipFill>
                    <a:blip r:embed="rId2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add an ORDER BY to sort the output if you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it’s just a matter of figuring out what you really want. Say we want to count all movies in each country, and also find the min and max year_released, but we only want to see countries that have more than one movie, the groups max year_released must be from the past 41 years, and the country must be in the Eastern (aka, Oriental) hemisphere. Whew!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small, and build from there. We already know part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max(year_released), min(year_released) from movies group by country;</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1257300"/>
            <wp:effectExtent b="0" l="0" r="0" t="0"/>
            <wp:wrapTopAndBottom distB="114300" distT="11430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257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limit it to countries that have more than one movie (which we also already 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max(year_released), min(year_released) from movies group by country having count(*) &gt; 1;</w:t>
      </w:r>
    </w:p>
    <w:p w:rsidR="00000000" w:rsidDel="00000000" w:rsidP="00000000" w:rsidRDefault="00000000" w:rsidRPr="00000000">
      <w:pPr>
        <w:contextualSpacing w:val="0"/>
      </w:pPr>
      <w:r w:rsidDel="00000000" w:rsidR="00000000" w:rsidRPr="00000000">
        <w:drawing>
          <wp:inline distB="114300" distT="114300" distL="114300" distR="114300">
            <wp:extent cx="5943600" cy="1384300"/>
            <wp:effectExtent b="0" l="0" r="0" t="0"/>
            <wp:docPr descr="Untitled.png" id="8" name="image17.png"/>
            <a:graphic>
              <a:graphicData uri="http://schemas.openxmlformats.org/drawingml/2006/picture">
                <pic:pic>
                  <pic:nvPicPr>
                    <pic:cNvPr descr="Untitled.png" id="0" name="image17.png"/>
                    <pic:cNvPicPr preferRelativeResize="0"/>
                  </pic:nvPicPr>
                  <pic:blipFill>
                    <a:blip r:embed="rId23"/>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now to filter for the last 41 years (good thing year_released is not a true DATE datatype):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max(year_released), min(year_released) from movies group by country having count(*) &gt; 1 and max(year_released) &gt; 1974;</w:t>
      </w:r>
    </w:p>
    <w:p w:rsidR="00000000" w:rsidDel="00000000" w:rsidP="00000000" w:rsidRDefault="00000000" w:rsidRPr="00000000">
      <w:pPr>
        <w:contextualSpacing w:val="0"/>
      </w:pPr>
      <w:r w:rsidDel="00000000" w:rsidR="00000000" w:rsidRPr="00000000">
        <w:drawing>
          <wp:inline distB="114300" distT="114300" distL="114300" distR="114300">
            <wp:extent cx="5943600" cy="952500"/>
            <wp:effectExtent b="0" l="0" r="0" t="0"/>
            <wp:docPr descr="Untitled.png" id="9" name="image18.png"/>
            <a:graphic>
              <a:graphicData uri="http://schemas.openxmlformats.org/drawingml/2006/picture">
                <pic:pic>
                  <pic:nvPicPr>
                    <pic:cNvPr descr="Untitled.png" id="0" name="image18.png"/>
                    <pic:cNvPicPr preferRelativeResize="0"/>
                  </pic:nvPicPr>
                  <pic:blipFill>
                    <a:blip r:embed="rId24"/>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finally, all the ones that fit in the Eastern Hemisphere (curve 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max(year_released), min(year_released) from movies group by country having count(*) &gt; 1 and max(year_released) &gt; 1974 and country in ('fr','in');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country, count(*), max(year_released), min(year_released) from movies where country in ('fr','in') group by country having count(*) &gt; 1 and max(year_released) &gt; 1974;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36600"/>
            <wp:effectExtent b="0" l="0" r="0" t="0"/>
            <wp:docPr descr="Untitled.png" id="4" name="image12.png"/>
            <a:graphic>
              <a:graphicData uri="http://schemas.openxmlformats.org/drawingml/2006/picture">
                <pic:pic>
                  <pic:nvPicPr>
                    <pic:cNvPr descr="Untitled.png" id="0" name="image12.png"/>
                    <pic:cNvPicPr preferRelativeResize="0"/>
                  </pic:nvPicPr>
                  <pic:blipFill>
                    <a:blip r:embed="rId25"/>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Presto Bingo.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week we start the dreaded path of joining together multiple tables. You shall quake in your boots and quiver like leaves, bwahahahaha… err.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our grammar 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[either one or more columns and/or functions, or another sql]</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predicates that evaluate to TRUE or FALSE for each row in the rowsource]</w:t>
      </w:r>
    </w:p>
    <w:p w:rsidR="00000000" w:rsidDel="00000000" w:rsidP="00000000" w:rsidRDefault="00000000" w:rsidRPr="00000000">
      <w:pPr>
        <w:contextualSpacing w:val="0"/>
      </w:pPr>
      <w:r w:rsidDel="00000000" w:rsidR="00000000" w:rsidRPr="00000000">
        <w:rPr>
          <w:b w:val="1"/>
          <w:rtl w:val="0"/>
        </w:rPr>
        <w:t xml:space="preserve">GROUP BY</w:t>
      </w:r>
      <w:r w:rsidDel="00000000" w:rsidR="00000000" w:rsidRPr="00000000">
        <w:rPr>
          <w:rtl w:val="0"/>
        </w:rPr>
        <w:t xml:space="preserve"> [a list of columns around which to form buckets or groups]</w:t>
      </w:r>
    </w:p>
    <w:p w:rsidR="00000000" w:rsidDel="00000000" w:rsidP="00000000" w:rsidRDefault="00000000" w:rsidRPr="00000000">
      <w:pPr>
        <w:contextualSpacing w:val="0"/>
      </w:pPr>
      <w:r w:rsidDel="00000000" w:rsidR="00000000" w:rsidRPr="00000000">
        <w:rPr>
          <w:b w:val="1"/>
          <w:rtl w:val="0"/>
        </w:rPr>
        <w:t xml:space="preserve">HAVING</w:t>
      </w:r>
      <w:r w:rsidDel="00000000" w:rsidR="00000000" w:rsidRPr="00000000">
        <w:rPr>
          <w:rtl w:val="0"/>
        </w:rPr>
        <w:t xml:space="preserve"> [a list of predicates that apply to GROUP BY groups]</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[a list of output columns that you would like to sort by]</w:t>
      </w:r>
      <w:r w:rsidDel="00000000" w:rsidR="00000000" w:rsidRPr="00000000">
        <w:rPr>
          <w:rtl w:val="0"/>
        </w:rPr>
      </w:r>
    </w:p>
    <w:sectPr>
      <w:headerReference r:id="rId2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16.png"/><Relationship Id="rId21" Type="http://schemas.openxmlformats.org/officeDocument/2006/relationships/image" Target="media/image22.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26" Type="http://schemas.openxmlformats.org/officeDocument/2006/relationships/header" Target="header1.xml"/><Relationship Id="rId25" Type="http://schemas.openxmlformats.org/officeDocument/2006/relationships/image" Target="media/image12.png"/><Relationship Id="rId5" Type="http://schemas.openxmlformats.org/officeDocument/2006/relationships/hyperlink" Target="https://msdn.microsoft.com/en-us/library/ms174318.aspx" TargetMode="External"/><Relationship Id="rId6" Type="http://schemas.openxmlformats.org/officeDocument/2006/relationships/hyperlink" Target="http://sqlfiddle.com/#!9/60125" TargetMode="External"/><Relationship Id="rId7" Type="http://schemas.openxmlformats.org/officeDocument/2006/relationships/image" Target="media/image09.png"/><Relationship Id="rId8" Type="http://schemas.openxmlformats.org/officeDocument/2006/relationships/image" Target="media/image26.png"/><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hyperlink" Target="http://sqlfiddle.com/#!9/7f7cc" TargetMode="External"/><Relationship Id="rId12" Type="http://schemas.openxmlformats.org/officeDocument/2006/relationships/image" Target="media/image33.png"/><Relationship Id="rId15" Type="http://schemas.openxmlformats.org/officeDocument/2006/relationships/image" Target="media/image25.png"/><Relationship Id="rId14" Type="http://schemas.openxmlformats.org/officeDocument/2006/relationships/image" Target="media/image10.png"/><Relationship Id="rId17" Type="http://schemas.openxmlformats.org/officeDocument/2006/relationships/hyperlink" Target="http://sqlfiddle.com/#!9/60125" TargetMode="External"/><Relationship Id="rId16" Type="http://schemas.openxmlformats.org/officeDocument/2006/relationships/image" Target="media/image27.png"/><Relationship Id="rId19" Type="http://schemas.openxmlformats.org/officeDocument/2006/relationships/image" Target="media/image30.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