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Swiss Re Asia (Facility) – PD</w:t>
        <w:br/>
        <w:t xml:space="preserve">特有作業規則</w:t>
      </w:r>
    </w:p>
    <w:p>
      <w:pPr>
        <w:pStyle w:val="Subtitle"/>
      </w:pPr>
      <w:r>
        <w:t xml:space="preserve">版本：2026-10-14｜適用現行 Accounting 流程</w:t>
      </w:r>
    </w:p>
    <w:p>
      <w:pPr>
        <w:pStyle w:val="Normal"/>
      </w:pPr>
      <w:r>
        <w:rPr>
          <w:b/>
        </w:rPr>
        <w:t xml:space="preserve">再保人：Swiss Re Asia Pte. Ltd., Hong Kong Branch (Facility)</w:t>
      </w:r>
    </w:p>
    <w:p>
      <w:pPr>
        <w:pStyle w:val="Normal"/>
      </w:pPr>
      <w:r>
        <w:t xml:space="preserve">本文件的 PD 指本次已確認的 Property 業務；系統 Class 為 Property。適用原保單、續保及補退費批單，並涵蓋分期保費。一般 Swiss Re Asia（非 Facility）及其他險種不適用本文件的固定結算規則。</w:t>
      </w:r>
    </w:p>
    <w:p>
      <w:pPr>
        <w:pStyle w:val="Heading2"/>
        <w:keepNext/>
      </w:pPr>
      <w:r>
        <w:t xml:space="preserve">1. 起算日與75／90天日期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3000"/>
        <w:gridCol w:w="6900"/>
      </w:tblGrid>
      <w:tr>
        <w:trPr>
          <w:cantSplit/>
          <w:tblHeader/>
        </w:trPr>
        <w:tc>
          <w:tcPr>
            <w:tcW w:w="30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案件／項目</w:t>
            </w:r>
          </w:p>
        </w:tc>
        <w:tc>
          <w:tcPr>
            <w:tcW w:w="69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起算日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原保單、續保單期</w:t>
            </w:r>
          </w:p>
        </w:tc>
        <w:tc>
          <w:tcPr>
            <w:tcW w:w="69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保單生效日。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原保單、續保分期</w:t>
            </w:r>
          </w:p>
        </w:tc>
        <w:tc>
          <w:tcPr>
            <w:tcW w:w="69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各期自己的分期起算日／Payment Base Date，各期獨立計算及歸期。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加費、減費／退費批單</w:t>
            </w:r>
          </w:p>
        </w:tc>
        <w:tc>
          <w:tcPr>
            <w:tcW w:w="69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批單生效日與正式 Announce 的台北日期，取較晚者。Draft 建立日不作為正式 Announce 日。</w:t>
            </w:r>
          </w:p>
        </w:tc>
      </w:tr>
    </w:tbl>
    <w:p>
      <w:pPr>
        <w:pStyle w:val="Spacer"/>
      </w:pPr>
      <w:r>
        <w:t xml:space="preserve"/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3000"/>
        <w:gridCol w:w="6900"/>
      </w:tblGrid>
      <w:tr>
        <w:trPr>
          <w:cantSplit/>
          <w:tblHeader/>
        </w:trPr>
        <w:tc>
          <w:tcPr>
            <w:tcW w:w="30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日期／提醒</w:t>
            </w:r>
          </w:p>
        </w:tc>
        <w:tc>
          <w:tcPr>
            <w:tcW w:w="69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規則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會計應收／應付日</w:t>
            </w:r>
          </w:p>
        </w:tc>
        <w:tc>
          <w:tcPr>
            <w:tcW w:w="69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起算日＋75個日曆天。向保險公司收保費時為應收日；退費時為應付日。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約定收款／退款日</w:t>
            </w:r>
          </w:p>
        </w:tc>
        <w:tc>
          <w:tcPr>
            <w:tcW w:w="69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起算日＋90個日曆天。75天起提醒，超過90天才標示逾期。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Swiss固定結算日</w:t>
            </w:r>
          </w:p>
        </w:tc>
        <w:tc>
          <w:tcPr>
            <w:tcW w:w="69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每年02/14、05/14、08/14、11/14。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週末、假日</w:t>
            </w:r>
          </w:p>
        </w:tc>
        <w:tc>
          <w:tcPr>
            <w:tcW w:w="69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75／90天及Swiss固定14日均不順延；會計另行安排實際銀行匯款時間。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  <w:keepNext/>
      </w:pPr>
      <w:r>
        <w:t xml:space="preserve">2. 批單的限制</w:t>
      </w:r>
    </w:p>
    <w:p>
      <w:pPr>
        <w:pStyle w:val="Normal"/>
      </w:pPr>
      <w:r>
        <w:t xml:space="preserve">加費及減費／退費批單均不分期。同一批單不混合加費與退費；如不同再保人的方向相反，拆成不同批單處理。</w:t>
      </w:r>
    </w:p>
    <w:p>
      <w:pPr>
        <w:pStyle w:val="Note"/>
      </w:pPr>
      <w:r>
        <w:t xml:space="preserve">本文件聚焦Swiss PD的特有日期與收付條件。金額、收款、退款、抵減及結清均須有會計作業紀錄；日期歸期不等於實際已收付或已結清。</w:t>
      </w:r>
    </w:p>
    <w:p>
      <w:pPr>
        <w:pStyle w:val="Heading1"/>
        <w:pageBreakBefore/>
      </w:pPr>
      <w:r>
        <w:t xml:space="preserve">3. 保費：原定Swiss結算日</w:t>
      </w:r>
    </w:p>
    <w:p>
      <w:pPr>
        <w:pStyle w:val="Normal"/>
      </w:pPr>
      <w:r>
        <w:t xml:space="preserve">先按向保險公司收款的75天會計應收日，判定原定Swiss結算日。保險公司端的75／90天日期保留；Swiss歸期或延期不改寫這兩個日期。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3700"/>
        <w:gridCol w:w="3100"/>
        <w:gridCol w:w="3100"/>
      </w:tblGrid>
      <w:tr>
        <w:trPr>
          <w:cantSplit/>
          <w:tblHeader/>
        </w:trPr>
        <w:tc>
          <w:tcPr>
            <w:tcW w:w="37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75天會計應收日所屬區間</w:t>
            </w:r>
          </w:p>
        </w:tc>
        <w:tc>
          <w:tcPr>
            <w:tcW w:w="31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原定Swiss結算日</w:t>
            </w:r>
          </w:p>
        </w:tc>
        <w:tc>
          <w:tcPr>
            <w:tcW w:w="31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該期收齊確認截止</w:t>
            </w:r>
          </w:p>
        </w:tc>
      </w:tr>
      <w:tr>
        <w:trPr>
          <w:cantSplit/>
        </w:trPr>
        <w:tc>
          <w:tcPr>
            <w:tcW w:w="37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02/01～04/30</w:t>
            </w:r>
          </w:p>
        </w:tc>
        <w:tc>
          <w:tcPr>
            <w:tcW w:w="31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同年05/14</w:t>
            </w:r>
          </w:p>
        </w:tc>
        <w:tc>
          <w:tcPr>
            <w:tcW w:w="31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同年04/30</w:t>
            </w:r>
          </w:p>
        </w:tc>
      </w:tr>
      <w:tr>
        <w:trPr>
          <w:cantSplit/>
        </w:trPr>
        <w:tc>
          <w:tcPr>
            <w:tcW w:w="37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05/01～07/31</w:t>
            </w:r>
          </w:p>
        </w:tc>
        <w:tc>
          <w:tcPr>
            <w:tcW w:w="31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同年08/14</w:t>
            </w:r>
          </w:p>
        </w:tc>
        <w:tc>
          <w:tcPr>
            <w:tcW w:w="31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同年07/31</w:t>
            </w:r>
          </w:p>
        </w:tc>
      </w:tr>
      <w:tr>
        <w:trPr>
          <w:cantSplit/>
        </w:trPr>
        <w:tc>
          <w:tcPr>
            <w:tcW w:w="37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08/01～10/31</w:t>
            </w:r>
          </w:p>
        </w:tc>
        <w:tc>
          <w:tcPr>
            <w:tcW w:w="31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同年11/14</w:t>
            </w:r>
          </w:p>
        </w:tc>
        <w:tc>
          <w:tcPr>
            <w:tcW w:w="31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同年10/31</w:t>
            </w:r>
          </w:p>
        </w:tc>
      </w:tr>
      <w:tr>
        <w:trPr>
          <w:cantSplit/>
        </w:trPr>
        <w:tc>
          <w:tcPr>
            <w:tcW w:w="37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11/01～次年01/31</w:t>
            </w:r>
          </w:p>
        </w:tc>
        <w:tc>
          <w:tcPr>
            <w:tcW w:w="31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次年02/14</w:t>
            </w:r>
          </w:p>
        </w:tc>
        <w:tc>
          <w:tcPr>
            <w:tcW w:w="31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次年01/31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  <w:keepNext/>
      </w:pPr>
      <w:r>
        <w:t xml:space="preserve">可以付款給Swiss的條件</w:t>
      </w:r>
    </w:p>
    <w:p>
      <w:pPr>
        <w:pStyle w:val="Normal"/>
      </w:pPr>
      <w:r>
        <w:t xml:space="preserve">須先把該案件、該期向保險公司應收的整筆保費收齊並帳面結清，再由會計手動確認「已收齊」。同案有其他再保人時，也要等保險公司該期整筆應收完成，不能只看Swiss分攤的部分。</w:t>
      </w:r>
    </w:p>
    <w:p>
      <w:pPr>
        <w:pStyle w:val="Normal"/>
      </w:pPr>
      <w:r>
        <w:t xml:space="preserve">有短收、銀行手續費等情況，須先由會計登錄處理金額及原因，帳面結清後才能確認。系統計算餘額，不會因收到某筆款項或金額合計達標，就自動勾選已收齊。</w:t>
      </w:r>
    </w:p>
    <w:p>
      <w:pPr>
        <w:pStyle w:val="Heading2"/>
        <w:keepNext/>
      </w:pPr>
      <w:r>
        <w:t xml:space="preserve">實際歸期取三者較晚的一期</w:t>
      </w:r>
    </w:p>
    <w:p>
      <w:pPr>
        <w:pStyle w:val="Example"/>
      </w:pPr>
      <w:r>
        <w:t xml:space="preserve">① 75天會計應收日對應的原定期。</w:t>
        <w:br/>
        <w:t xml:space="preserve">② 該期有效收款紀錄中，最晚填寫的收款日期所屬期。</w:t>
        <w:br/>
        <w:t xml:space="preserve">③ 會計實際完成「已收齊」確認的台北日期所屬期。</w:t>
      </w:r>
    </w:p>
    <w:p>
      <w:pPr>
        <w:pStyle w:val="Normal"/>
      </w:pPr>
      <w:r>
        <w:t xml:space="preserve">確認日由系統記錄，不能回填。未確認時，系統保留原定日，並隨日期顯示目前預計順延日；直到符合條件才停止逐期順延。</w:t>
      </w:r>
    </w:p>
    <w:p>
      <w:pPr>
        <w:pStyle w:val="Note"/>
      </w:pPr>
      <w:r>
        <w:t xml:space="preserve">提早收齊仍維持原定Swiss期，不提前結算。分期保費每期各自判斷，不因另一期間已收齊而一併放行。</w:t>
      </w:r>
    </w:p>
    <w:p>
      <w:pPr>
        <w:pStyle w:val="Heading1"/>
        <w:pageBreakBefore/>
      </w:pPr>
      <w:r>
        <w:t xml:space="preserve">4. 保費：月底截止與補登例子</w:t>
      </w:r>
    </w:p>
    <w:p>
      <w:pPr>
        <w:pStyle w:val="Normal"/>
      </w:pPr>
      <w:r>
        <w:t xml:space="preserve">以下均以原定2026/05/14結算為例；須於2026/04/30（台北時間）前完成符合條件的收齊確認。05/14當天才確認，也已超過04/30截止。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5050"/>
        <w:gridCol w:w="1800"/>
        <w:gridCol w:w="3050"/>
      </w:tblGrid>
      <w:tr>
        <w:trPr>
          <w:cantSplit/>
          <w:tblHeader/>
        </w:trPr>
        <w:tc>
          <w:tcPr>
            <w:tcW w:w="505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收款／確認情況</w:t>
            </w:r>
          </w:p>
        </w:tc>
        <w:tc>
          <w:tcPr>
            <w:tcW w:w="18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Swiss結算期</w:t>
            </w:r>
          </w:p>
        </w:tc>
        <w:tc>
          <w:tcPr>
            <w:tcW w:w="305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判斷重點</w:t>
            </w:r>
          </w:p>
        </w:tc>
      </w:tr>
      <w:tr>
        <w:trPr>
          <w:cantSplit/>
        </w:trPr>
        <w:tc>
          <w:tcPr>
            <w:tcW w:w="505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04/30收齊並完成確認</w:t>
            </w:r>
          </w:p>
        </w:tc>
        <w:tc>
          <w:tcPr>
            <w:tcW w:w="18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2026/05/14</w:t>
            </w:r>
          </w:p>
        </w:tc>
        <w:tc>
          <w:tcPr>
            <w:tcW w:w="305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月底前已完成。</w:t>
            </w:r>
          </w:p>
        </w:tc>
      </w:tr>
      <w:tr>
        <w:trPr>
          <w:cantSplit/>
        </w:trPr>
        <w:tc>
          <w:tcPr>
            <w:tcW w:w="505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04/20收到部分，05/10收到尾款並確認</w:t>
            </w:r>
          </w:p>
        </w:tc>
        <w:tc>
          <w:tcPr>
            <w:tcW w:w="18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2026/08/14</w:t>
            </w:r>
          </w:p>
        </w:tc>
        <w:tc>
          <w:tcPr>
            <w:tcW w:w="305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等整筆收齊，最後收款及確認都在05/01～07/31。</w:t>
            </w:r>
          </w:p>
        </w:tc>
      </w:tr>
      <w:tr>
        <w:trPr>
          <w:cantSplit/>
        </w:trPr>
        <w:tc>
          <w:tcPr>
            <w:tcW w:w="505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收款日期填04/30；05/02才補登並首次確認</w:t>
            </w:r>
          </w:p>
        </w:tc>
        <w:tc>
          <w:tcPr>
            <w:tcW w:w="18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2026/08/14</w:t>
            </w:r>
          </w:p>
        </w:tc>
        <w:tc>
          <w:tcPr>
            <w:tcW w:w="305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確認已超過04/30截止，不能倒回05/14。</w:t>
            </w:r>
          </w:p>
        </w:tc>
      </w:tr>
      <w:tr>
        <w:trPr>
          <w:cantSplit/>
        </w:trPr>
        <w:tc>
          <w:tcPr>
            <w:tcW w:w="505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收款日期填04/30；08/05才補登並確認</w:t>
            </w:r>
          </w:p>
        </w:tc>
        <w:tc>
          <w:tcPr>
            <w:tcW w:w="18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2026/11/14</w:t>
            </w:r>
          </w:p>
        </w:tc>
        <w:tc>
          <w:tcPr>
            <w:tcW w:w="305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確認已進入08/01～10/31區間。</w:t>
            </w:r>
          </w:p>
        </w:tc>
      </w:tr>
      <w:tr>
        <w:trPr>
          <w:cantSplit/>
        </w:trPr>
        <w:tc>
          <w:tcPr>
            <w:tcW w:w="505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收款日期為07/31；08/14當天才確認</w:t>
            </w:r>
          </w:p>
        </w:tc>
        <w:tc>
          <w:tcPr>
            <w:tcW w:w="18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2026/11/14</w:t>
            </w:r>
          </w:p>
        </w:tc>
        <w:tc>
          <w:tcPr>
            <w:tcW w:w="305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08/14該期的確認截止是07/31。</w:t>
            </w:r>
          </w:p>
        </w:tc>
      </w:tr>
      <w:tr>
        <w:trPr>
          <w:cantSplit/>
        </w:trPr>
        <w:tc>
          <w:tcPr>
            <w:tcW w:w="505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01/20提前收齊並確認；原定05/14</w:t>
            </w:r>
          </w:p>
        </w:tc>
        <w:tc>
          <w:tcPr>
            <w:tcW w:w="18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2026/05/14</w:t>
            </w:r>
          </w:p>
        </w:tc>
        <w:tc>
          <w:tcPr>
            <w:tcW w:w="305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提前收齊不提前結算。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  <w:keepNext/>
      </w:pPr>
      <w:r>
        <w:t xml:space="preserve">完整日期例子</w:t>
      </w:r>
    </w:p>
    <w:p>
      <w:pPr>
        <w:pStyle w:val="Example"/>
      </w:pPr>
      <w:r>
        <w:t xml:space="preserve">保單2026/01/31生效：</w:t>
        <w:br/>
        <w:t xml:space="preserve">會計應收日＝2026/04/16；90天約定收款日＝2026/05/01；Swiss原定結算日＝2026/05/14；確認截止＝2026/04/30。</w:t>
      </w:r>
    </w:p>
    <w:p>
      <w:pPr>
        <w:pStyle w:val="Heading2"/>
        <w:keepNext/>
      </w:pPr>
      <w:r>
        <w:t xml:space="preserve">收款資料更動</w:t>
      </w:r>
    </w:p>
    <w:p>
      <w:pPr>
        <w:pStyle w:val="Normal"/>
      </w:pPr>
      <w:r>
        <w:t xml:space="preserve">尚未付給Swiss前，新增、修改、刪除或沖回收款紀錄，都須由會計重新確認已收齊。系統按更新後的收款資料及新的實際確認日重新歸期；已準備／送出的清單因此跨期，會計須手動修訂並確認。</w:t>
      </w:r>
    </w:p>
    <w:p>
      <w:pPr>
        <w:pStyle w:val="Note"/>
      </w:pPr>
      <w:r>
        <w:t xml:space="preserve">收款日期欄位與系統實際確認日是兩個日期。把收款日期填為04/30，不會把05/02完成的確認回填成04/30。</w:t>
      </w:r>
    </w:p>
    <w:p>
      <w:pPr>
        <w:pStyle w:val="Heading1"/>
        <w:pageBreakBefore/>
      </w:pPr>
      <w:r>
        <w:t xml:space="preserve">5. 減費／退費：先收再退</w:t>
      </w:r>
    </w:p>
    <w:p>
      <w:pPr>
        <w:pStyle w:val="Normal"/>
      </w:pPr>
      <w:r>
        <w:t xml:space="preserve">先收齊Swiss及該批單其他再保人的退款，完成帳面結清與會計確認後，才退給保險公司整筆退款。Swiss已收齊但其他再保人未收齊時，仍不能先退保險公司。</w:t>
      </w:r>
    </w:p>
    <w:p>
      <w:pPr>
        <w:pStyle w:val="Heading2"/>
        <w:keepNext/>
      </w:pPr>
      <w:r>
        <w:t xml:space="preserve">Swiss原定退款日</w:t>
      </w:r>
    </w:p>
    <w:p>
      <w:pPr>
        <w:pStyle w:val="Normal"/>
      </w:pPr>
      <w:r>
        <w:t xml:space="preserve">先以我方退給保險公司的75天會計應付日，按第3節區間表找到結算期，再提前一個固定結算期；正式Announce也須符合該期上月底的列期截止，超過則順延至符合截止的固定日。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4950"/>
        <w:gridCol w:w="4950"/>
      </w:tblGrid>
      <w:tr>
        <w:trPr>
          <w:cantSplit/>
          <w:tblHeader/>
        </w:trPr>
        <w:tc>
          <w:tcPr>
            <w:tcW w:w="495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75天會計應付日區間</w:t>
            </w:r>
          </w:p>
        </w:tc>
        <w:tc>
          <w:tcPr>
            <w:tcW w:w="495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提前一期的Swiss退款日</w:t>
            </w:r>
          </w:p>
        </w:tc>
      </w:tr>
      <w:tr>
        <w:trPr>
          <w:cantSplit/>
        </w:trPr>
        <w:tc>
          <w:tcPr>
            <w:tcW w:w="495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02/01～04/30</w:t>
            </w:r>
          </w:p>
        </w:tc>
        <w:tc>
          <w:tcPr>
            <w:tcW w:w="495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同年02/14</w:t>
            </w:r>
          </w:p>
        </w:tc>
      </w:tr>
      <w:tr>
        <w:trPr>
          <w:cantSplit/>
        </w:trPr>
        <w:tc>
          <w:tcPr>
            <w:tcW w:w="495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05/01～07/31</w:t>
            </w:r>
          </w:p>
        </w:tc>
        <w:tc>
          <w:tcPr>
            <w:tcW w:w="495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同年05/14</w:t>
            </w:r>
          </w:p>
        </w:tc>
      </w:tr>
      <w:tr>
        <w:trPr>
          <w:cantSplit/>
        </w:trPr>
        <w:tc>
          <w:tcPr>
            <w:tcW w:w="495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08/01～10/31</w:t>
            </w:r>
          </w:p>
        </w:tc>
        <w:tc>
          <w:tcPr>
            <w:tcW w:w="495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同年08/14</w:t>
            </w:r>
          </w:p>
        </w:tc>
      </w:tr>
      <w:tr>
        <w:trPr>
          <w:cantSplit/>
        </w:trPr>
        <w:tc>
          <w:tcPr>
            <w:tcW w:w="495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11/01～次年01/31</w:t>
            </w:r>
          </w:p>
        </w:tc>
        <w:tc>
          <w:tcPr>
            <w:tcW w:w="495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同年11/14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  <w:keepNext/>
      </w:pPr>
      <w:r>
        <w:t xml:space="preserve">例：正式Announce太晚，須順延列期</w:t>
      </w:r>
    </w:p>
    <w:p>
      <w:pPr>
        <w:pStyle w:val="Example"/>
      </w:pPr>
      <w:r>
        <w:t xml:space="preserve">批單生效日與正式Announce日皆為2026/05/05：</w:t>
        <w:br/>
        <w:t xml:space="preserve">75天會計應付日＝2026/07/19；90天約定退款日＝2026/08/03。</w:t>
        <w:br/>
        <w:t xml:space="preserve">提前一期原為05/14，但05/05已超過04/30列期截止，因此Swiss原定退款日改為2026/08/14。</w:t>
      </w:r>
    </w:p>
    <w:p>
      <w:pPr>
        <w:pStyle w:val="Heading2"/>
        <w:keepNext/>
      </w:pPr>
      <w:r>
        <w:t xml:space="preserve">Swiss遲退時的處理</w:t>
      </w:r>
    </w:p>
    <w:p>
      <w:pPr>
        <w:pStyle w:val="Normal"/>
      </w:pPr>
      <w:r>
        <w:t xml:space="preserve">Swiss原定08/14退款但未收到：保留08/14並標示逾期，持續催收，不自動改排11/14。向保險公司的原75／90天日期也保留；即使Swiss原定退款日晚於90天期限，仍須先收齊再退。</w:t>
      </w:r>
    </w:p>
    <w:p>
      <w:pPr>
        <w:pStyle w:val="Normal"/>
      </w:pPr>
      <w:r>
        <w:t xml:space="preserve">收齊日取有效退款收款紀錄中最晚填寫的收款日期；新增、修改、刪除或沖回紀錄須重新確認。全部再保退款均確認後，可立即安排退款，不必等到75天會計應付日。</w:t>
      </w:r>
    </w:p>
    <w:p>
      <w:pPr>
        <w:pStyle w:val="Note"/>
      </w:pPr>
      <w:r>
        <w:t xml:space="preserve">保費未收齊會逐期順延Swiss應付日；Swiss退款逾期則保留原應收日。兩者目前採不同處理。</w:t>
      </w:r>
    </w:p>
    <w:p>
      <w:pPr>
        <w:pStyle w:val="Heading1"/>
        <w:pageBreakBefore/>
      </w:pPr>
      <w:r>
        <w:t xml:space="preserve">6. 同案同期抵減與付款異常</w:t>
      </w:r>
    </w:p>
    <w:p>
      <w:pPr>
        <w:pStyle w:val="Heading2"/>
        <w:keepNext/>
      </w:pPr>
      <w:r>
        <w:t xml:space="preserve">同一原案及其退費批單，Swiss結算期相同</w:t>
      </w:r>
    </w:p>
    <w:p>
      <w:pPr>
        <w:pStyle w:val="Normal"/>
      </w:pPr>
      <w:r>
        <w:t xml:space="preserve">可由會計手動抵減，保留原保費、原退費、實際淨收付及彼此對應的沖銷紀錄。系統不自動互抵，也不把淨收款當成原保費全額現金入帳。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4000"/>
        <w:gridCol w:w="5900"/>
      </w:tblGrid>
      <w:tr>
        <w:trPr>
          <w:cantSplit/>
          <w:tblHeader/>
        </w:trPr>
        <w:tc>
          <w:tcPr>
            <w:tcW w:w="40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情境</w:t>
            </w:r>
          </w:p>
        </w:tc>
        <w:tc>
          <w:tcPr>
            <w:tcW w:w="59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處理方式</w:t>
            </w:r>
          </w:p>
        </w:tc>
      </w:tr>
      <w:tr>
        <w:trPr>
          <w:cantSplit/>
        </w:trPr>
        <w:tc>
          <w:tcPr>
            <w:tcW w:w="40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同一原案應收100萬元，對應退費20萬元，屬同一Swiss期</w:t>
            </w:r>
          </w:p>
        </w:tc>
        <w:tc>
          <w:tcPr>
            <w:tcW w:w="59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保險公司實際支付80萬元；另由會計記錄20萬元抵減，保留雙邊原金額。Swiss端符合相同條件時，也可手動抵減。</w:t>
            </w:r>
          </w:p>
        </w:tc>
      </w:tr>
      <w:tr>
        <w:trPr>
          <w:cantSplit/>
        </w:trPr>
        <w:tc>
          <w:tcPr>
            <w:tcW w:w="40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同一原案，但原保費與退費屬不同Swiss期</w:t>
            </w:r>
          </w:p>
        </w:tc>
        <w:tc>
          <w:tcPr>
            <w:tcW w:w="59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依一般流程分別收付，不跨期抵減。</w:t>
            </w:r>
          </w:p>
        </w:tc>
      </w:tr>
      <w:tr>
        <w:trPr>
          <w:cantSplit/>
        </w:trPr>
        <w:tc>
          <w:tcPr>
            <w:tcW w:w="40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不同原案</w:t>
            </w:r>
          </w:p>
        </w:tc>
        <w:tc>
          <w:tcPr>
            <w:tcW w:w="59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保費與退款不互抵；多筆同幣別、同方向、同收付款對象的整筆應付，可合併一筆銀行匯款。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  <w:keepNext/>
      </w:pPr>
      <w:r>
        <w:t xml:space="preserve">Swiss應付每筆一次付清</w:t>
      </w:r>
    </w:p>
    <w:p>
      <w:pPr>
        <w:pStyle w:val="Normal"/>
      </w:pPr>
      <w:r>
        <w:t xml:space="preserve">每筆Swiss應付不安排拆成兩次付款。合併銀行匯款時，仍須分配到各筆應付，且每筆全額沖銷。若已作同案同期抵減，剩餘應付餘額一次付清。</w:t>
      </w:r>
    </w:p>
    <w:p>
      <w:pPr>
        <w:pStyle w:val="Heading2"/>
        <w:keepNext/>
      </w:pPr>
      <w:r>
        <w:t xml:space="preserve">我方漏付與銀行退回，保留原結算期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4000"/>
        <w:gridCol w:w="5900"/>
      </w:tblGrid>
      <w:tr>
        <w:trPr>
          <w:cantSplit/>
          <w:tblHeader/>
        </w:trPr>
        <w:tc>
          <w:tcPr>
            <w:tcW w:w="40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情況</w:t>
            </w:r>
          </w:p>
        </w:tc>
        <w:tc>
          <w:tcPr>
            <w:tcW w:w="59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處理</w:t>
            </w:r>
          </w:p>
        </w:tc>
      </w:tr>
      <w:tr>
        <w:trPr>
          <w:cantSplit/>
        </w:trPr>
        <w:tc>
          <w:tcPr>
            <w:tcW w:w="40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04/30前已符合05/14結算，但05/15仍漏付</w:t>
            </w:r>
          </w:p>
        </w:tc>
        <w:tc>
          <w:tcPr>
            <w:tcW w:w="59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保留05/14應付日並標逾期，再安排整筆補付；不因漏付自動改為08/14。</w:t>
            </w:r>
          </w:p>
        </w:tc>
      </w:tr>
      <w:tr>
        <w:trPr>
          <w:cantSplit/>
        </w:trPr>
        <w:tc>
          <w:tcPr>
            <w:tcW w:w="40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08/14已匯出，08/16被銀行退回，Swiss未收到</w:t>
            </w:r>
          </w:p>
        </w:tc>
        <w:tc>
          <w:tcPr>
            <w:tcW w:w="59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保留原付款及銀行退回紀錄，恢復原08/14應付餘額並標逾期，再安排整筆付款。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Note"/>
      </w:pPr>
      <w:r>
        <w:t xml:space="preserve">實際銀行收付、費用／短收及抵減須分別留紀錄。結算清單跨期須由會計修訂，不能只改匯款日期就當作原清單已更新。</w:t>
      </w:r>
    </w:p>
    <w:p>
      <w:pPr>
        <w:pStyle w:val="Heading1"/>
        <w:pageBreakBefore/>
      </w:pPr>
      <w:r>
        <w:t xml:space="preserve">7. 在Accounting中的作業方式</w:t>
      </w:r>
    </w:p>
    <w:p>
      <w:pPr>
        <w:pStyle w:val="Normal"/>
      </w:pPr>
      <w:r>
        <w:t xml:space="preserve">所有項目集中在 Accounting → SoA / Transactions 同一張清單。Swiss原定／目前結算日、月底截止、75／90天日期及收齊狀態，直接顯示在對應項目；不另設獨立Swiss表格。</w:t>
      </w:r>
    </w:p>
    <w:tbl>
      <w:tblPr>
        <w:tblW w:w="99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110" w:type="dxa"/>
          <w:right w:w="110" w:type="dxa"/>
        </w:tblCellMar>
      </w:tblPr>
      <w:tblGrid>
        <w:gridCol w:w="2800"/>
        <w:gridCol w:w="7100"/>
      </w:tblGrid>
      <w:tr>
        <w:trPr>
          <w:cantSplit/>
          <w:tblHeader/>
        </w:trPr>
        <w:tc>
          <w:tcPr>
            <w:tcW w:w="28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步驟／操作</w:t>
            </w:r>
          </w:p>
        </w:tc>
        <w:tc>
          <w:tcPr>
            <w:tcW w:w="7100" w:type="dxa"/>
            <w:vAlign w:val="center"/>
            <w:shd w:val="clear" w:color="auto" w:fill="193B59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會計處理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1. 核對日期及收付方向</w:t>
            </w:r>
          </w:p>
        </w:tc>
        <w:tc>
          <w:tcPr>
            <w:tcW w:w="71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核對案件、期別、保險公司及Swiss；保費與退款金額保留原符號，實際收付方向依項目顯示。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2. Record payment</w:t>
            </w:r>
          </w:p>
        </w:tc>
        <w:tc>
          <w:tcPr>
            <w:tcW w:w="71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按實際情況手動登錄收款／付款。輸入正的金額大小，系統依該項目方向記錄；收款可分次，Swiss應付與保險公司退款須整筆。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3. More</w:t>
            </w:r>
          </w:p>
        </w:tc>
        <w:tc>
          <w:tcPr>
            <w:tcW w:w="71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由該筆項目開啟 Fee / shortfall、Offset with original、Statement reference／Confirm revised statement，按需要手動操作。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4. Confirm collected</w:t>
            </w:r>
          </w:p>
        </w:tc>
        <w:tc>
          <w:tcPr>
            <w:tcW w:w="71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應收帳面結清後，由會計手動確認已收齊；更正收款資料後須重新確認。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5. Confirm settlement</w:t>
            </w:r>
          </w:p>
        </w:tc>
        <w:tc>
          <w:tcPr>
            <w:tcW w:w="7100" w:type="dxa"/>
            <w:vAlign w:val="center"/>
            <w:shd w:val="clear" w:color="auto" w:fill="F0F5FA"/>
          </w:tcPr>
          <w:p>
            <w:pPr>
              <w:pStyle w:val="TableText"/>
            </w:pPr>
            <w:r>
              <w:t xml:space="preserve">餘額為零仍須人工結清。Swiss已收齊確認可同步作為對應收款項目的人工結清；付款後仍由會計核對並確認付款結清。</w:t>
            </w:r>
          </w:p>
        </w:tc>
      </w:tr>
      <w:tr>
        <w:trPr>
          <w:cantSplit/>
        </w:trPr>
        <w:tc>
          <w:tcPr>
            <w:tcW w:w="28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6. History／View remittance</w:t>
            </w:r>
          </w:p>
        </w:tc>
        <w:tc>
          <w:tcPr>
            <w:tcW w:w="7100" w:type="dxa"/>
            <w:vAlign w:val="center"/>
            <w:shd w:val="clear" w:color="auto" w:fill="FFFFFF"/>
          </w:tcPr>
          <w:p>
            <w:pPr>
              <w:pStyle w:val="TableText"/>
            </w:pPr>
            <w:r>
              <w:t xml:space="preserve">查閱原收付、費用、抵減、沖回及結清紀錄；合併匯款需以整筆匯款處理沖回。</w:t>
            </w:r>
          </w:p>
        </w:tc>
      </w:tr>
    </w:tbl>
    <w:p>
      <w:pPr>
        <w:pStyle w:val="Spacer"/>
      </w:pPr>
      <w:r>
        <w:t xml:space="preserve"/>
      </w:r>
    </w:p>
    <w:p>
      <w:pPr>
        <w:pStyle w:val="Heading2"/>
        <w:keepNext/>
      </w:pPr>
      <w:r>
        <w:t xml:space="preserve">尚未上帳的案件與舊案</w:t>
      </w:r>
    </w:p>
    <w:p>
      <w:pPr>
        <w:pStyle w:val="Normal"/>
      </w:pPr>
      <w:r>
        <w:t xml:space="preserve">已Announce、尚未Production關帳的Swiss項目也列在同一清單，標示 Awaiting Production close，可先記錄收付及確認。正式交易產生後，清單改顯示對應交易，避免重複列出。</w:t>
      </w:r>
    </w:p>
    <w:p>
      <w:pPr>
        <w:pStyle w:val="Normal"/>
      </w:pPr>
      <w:r>
        <w:t xml:space="preserve">未完成結算的舊案套用Swiss日期規則；已完成付款紀錄及當時日期保留。若承接歷史結清／核銷日期，須有可查證的作業日期與來源；無紀錄時，由會計重新確認，不能只憑金額合計推定已收齊。</w:t>
      </w:r>
    </w:p>
    <w:p>
      <w:pPr>
        <w:pStyle w:val="Note"/>
      </w:pPr>
      <w:r>
        <w:t xml:space="preserve">保留經紀收入T3依共用人工結清流程處理：先完成對應收款T1及付款T2的人工結清，再由會計確認T3，不另產生銀行匯款。</w:t>
      </w:r>
    </w:p>
    <w:p>
      <w:pPr>
        <w:pStyle w:val="Note"/>
      </w:pPr>
      <w:r>
        <w:t xml:space="preserve">文件下載位置：System Reference Data → System Guides。</w:t>
      </w:r>
    </w:p>
    <w:sectPr>
      <w:headerReference w:type="default" r:id="rIdHeader"/>
      <w:footerReference w:type="default" r:id="rIdFooter"/>
      <w:pgSz w:w="11906" w:h="16838"/>
      <w:pgMar w:top="900" w:right="1003" w:bottom="900" w:left="1003" w:header="420" w:footer="420" w:gutter="0"/>
    </w:sectPr>
  </w:body>
</w:document>
</file>

<file path=word/footer1.xml><?xml version="1.0" encoding="utf-8"?>
<w:ftr xmlns:w="http://schemas.openxmlformats.org/wordprocessingml/2006/main">
  <w:p>
    <w:pPr>
      <w:pStyle w:val="Footer"/>
      <w:jc w:val="right"/>
    </w:pPr>
    <w:r>
      <w:t xml:space="preserve">Swiss_Re_Asia_Facility_PD　｜　第 </w:t>
    </w:r>
    <w:fldSimple w:instr=" PAGE ">
      <w:r>
        <w:t>1</w:t>
      </w:r>
    </w:fldSimple>
    <w:r>
      <w:t> 頁，共 </w:t>
    </w:r>
    <w:fldSimple w:instr=" NUMPAGES ">
      <w:r>
        <w:t>6</w:t>
      </w:r>
    </w:fldSimple>
    <w:r>
      <w:t> 頁</w:t>
    </w:r>
  </w:p>
</w:ftr>
</file>

<file path=word/header1.xml><?xml version="1.0" encoding="utf-8"?>
<w:hdr xmlns:w="http://schemas.openxmlformats.org/wordprocessingml/2006/main">
  <w:p>
    <w:pPr>
      <w:pStyle w:val="Header"/>
      <w:pBdr>
        <w:bottom w:val="single" w:sz="4" w:space="6" w:color="CBD5E1"/>
      </w:pBdr>
    </w:pPr>
    <w:r>
      <w:t xml:space="preserve">Swiss Re Asia (Facility) – PD 特有作業規則　｜　2026-10-14</w:t>
    </w:r>
  </w:p>
</w:hdr>
</file>

<file path=word/settings.xml><?xml version="1.0" encoding="utf-8"?>
<w:settings xmlns:w="http://schemas.openxmlformats.org/wordprocessingml/2006/main">
  <w:updateFields w:val="true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Noto Sans CJK TC" w:cs="Arial"/>
        <w:sz w:val="22"/>
        <w:szCs w:val="22"/>
        <w:lang w:val="en-US" w:eastAsia="zh-TW"/>
      </w:rPr>
    </w:rPrDefault>
    <w:pPrDefault>
      <w:pPr>
        <w:spacing w:after="95" w:line="280" w:lineRule="auto"/>
        <w:widowControl/>
      </w:pPr>
    </w:pPrDefault>
  </w:docDefaults>
  <w:style w:type="paragraph" w:styleId="Normal" w:default="1">
    <w:name w:val="Normal"/>
    <w:next w:val="Normal"/>
    <w:pPr>
      <w:spacing w:before="0" w:after="95" w:line="280" w:lineRule="auto"/>
    </w:pPr>
    <w:rPr/>
  </w:style>
  <w:style w:type="paragraph" w:styleId="Title">
    <w:name w:val="Title"/>
    <w:basedOn w:val="Normal"/>
    <w:next w:val="Normal"/>
    <w:pPr>
      <w:spacing w:before="0" w:after="145" w:line="280" w:lineRule="auto"/>
      <w:keepNext/>
      <w:keepLines/>
    </w:pPr>
    <w:rPr>
      <w:sz w:val="38"/>
      <w:szCs w:val="38"/>
      <w:b/>
      <w:color w:val="193B59"/>
    </w:rPr>
  </w:style>
  <w:style w:type="paragraph" w:styleId="Subtitle">
    <w:name w:val="Subtitle"/>
    <w:basedOn w:val="Normal"/>
    <w:next w:val="Normal"/>
    <w:pPr>
      <w:spacing w:before="0" w:after="190" w:line="280" w:lineRule="auto"/>
      <w:keepNext/>
      <w:keepLines/>
    </w:pPr>
    <w:rPr>
      <w:sz w:val="21"/>
      <w:szCs w:val="21"/>
      <w:color w:val="5C7083"/>
    </w:rPr>
  </w:style>
  <w:style w:type="paragraph" w:styleId="Heading1">
    <w:name w:val="Heading 1"/>
    <w:basedOn w:val="Normal"/>
    <w:next w:val="Normal"/>
    <w:pPr>
      <w:spacing w:before="0" w:after="155" w:line="280" w:lineRule="auto"/>
      <w:keepNext/>
      <w:keepLines/>
      <w:outlineLvl w:val="0"/>
    </w:pPr>
    <w:rPr>
      <w:sz w:val="31"/>
      <w:szCs w:val="31"/>
      <w:b/>
      <w:color w:val="193B59"/>
    </w:rPr>
  </w:style>
  <w:style w:type="paragraph" w:styleId="Heading2">
    <w:name w:val="Heading 2"/>
    <w:basedOn w:val="Normal"/>
    <w:next w:val="Normal"/>
    <w:pPr>
      <w:spacing w:before="110" w:after="70" w:line="280" w:lineRule="auto"/>
      <w:keepNext/>
      <w:keepLines/>
      <w:outlineLvl w:val="1"/>
    </w:pPr>
    <w:rPr>
      <w:sz w:val="24"/>
      <w:szCs w:val="24"/>
      <w:b/>
      <w:color w:val="215D87"/>
    </w:rPr>
  </w:style>
  <w:style w:type="paragraph" w:styleId="TableText">
    <w:name w:val="Table Text"/>
    <w:basedOn w:val="Normal"/>
    <w:next w:val="Normal"/>
    <w:pPr>
      <w:spacing w:before="0" w:after="0" w:line="260" w:lineRule="auto"/>
    </w:pPr>
    <w:rPr>
      <w:sz w:val="20"/>
      <w:szCs w:val="20"/>
    </w:rPr>
  </w:style>
  <w:style w:type="paragraph" w:styleId="Example">
    <w:name w:val="Example"/>
    <w:basedOn w:val="Normal"/>
    <w:next w:val="Normal"/>
    <w:pPr>
      <w:spacing w:before="25" w:after="100" w:line="280" w:lineRule="auto"/>
    </w:pPr>
    <w:rPr>
      <w:sz w:val="21"/>
      <w:szCs w:val="21"/>
      <w:color w:val="193B59"/>
    </w:rPr>
  </w:style>
  <w:style w:type="paragraph" w:styleId="Note">
    <w:name w:val="Note"/>
    <w:basedOn w:val="Normal"/>
    <w:next w:val="Normal"/>
    <w:pPr>
      <w:spacing w:before="50" w:after="70" w:line="260" w:lineRule="auto"/>
    </w:pPr>
    <w:rPr>
      <w:sz w:val="19"/>
      <w:szCs w:val="19"/>
      <w:color w:val="546373"/>
    </w:rPr>
  </w:style>
  <w:style w:type="paragraph" w:styleId="Spacer">
    <w:name w:val="Spacer"/>
    <w:basedOn w:val="Normal"/>
    <w:next w:val="Normal"/>
    <w:pPr>
      <w:spacing w:before="0" w:after="30" w:line="240" w:lineRule="auto"/>
    </w:pPr>
    <w:rPr>
      <w:sz w:val="2"/>
      <w:szCs w:val="2"/>
    </w:rPr>
  </w:style>
  <w:style w:type="paragraph" w:styleId="Header">
    <w:name w:val="Header"/>
    <w:basedOn w:val="Normal"/>
    <w:next w:val="Normal"/>
    <w:pPr>
      <w:spacing w:before="0" w:after="0" w:line="280" w:lineRule="auto"/>
    </w:pPr>
    <w:rPr>
      <w:sz w:val="17"/>
      <w:szCs w:val="17"/>
      <w:color w:val="5C7083"/>
    </w:rPr>
  </w:style>
  <w:style w:type="paragraph" w:styleId="Footer">
    <w:name w:val="Footer"/>
    <w:basedOn w:val="Normal"/>
    <w:next w:val="Normal"/>
    <w:pPr>
      <w:spacing w:before="0" w:after="0" w:line="280" w:lineRule="auto"/>
    </w:pPr>
    <w:rPr>
      <w:sz w:val="17"/>
      <w:szCs w:val="17"/>
      <w:color w:val="5C7083"/>
    </w:rPr>
  </w:style>
</w:styles>
</file>

<file path=word/_rels/document.xml.rels><?xml version='1.0' encoding='utf-8'?>
<Relationships xmlns="http://schemas.openxmlformats.org/package/2006/relationships"><Relationship Id="rIdStyles" Type="http://schemas.openxmlformats.org/officeDocument/2006/relationships/styles" Target="styles.xml" /><Relationship Id="rIdSettings" Type="http://schemas.openxmlformats.org/officeDocument/2006/relationships/settings" Target="settings.xml" /><Relationship Id="rIdHeader" Type="http://schemas.openxmlformats.org/officeDocument/2006/relationships/header" Target="header1.xml" /><Relationship Id="rIdFooter" Type="http://schemas.openxmlformats.org/officeDocument/2006/relationships/footer" Target="footer1.xml" /></Relationships>
</file>

<file path=docProps/app.xml><?xml version="1.0" encoding="utf-8"?>
<ns0:Properties xmlns:ns0="http://schemas.openxmlformats.org/officeDocument/2006/extended-properties">
  <ns0:Application>Microsoft Office Word</ns0:Application>
  <ns0:Pages>6</ns0:Pages>
  <ns0:Company>TW</ns0:Company>
  <ns0:AppVersion>16.0000</ns0:AppVersion>
</ns0:Properties>
</file>

<file path=docProps/core.xml><?xml version="1.0" encoding="utf-8"?>
<ns0:coreProperties xmlns:dc="http://purl.org/dc/elements/1.1/" xmlns:dcterms="http://purl.org/dc/terms/" xmlns:ns0="http://schemas.openxmlformats.org/package/2006/metadata/core-properties" xmlns:xsi="http://www.w3.org/2001/XMLSchema-instance">
  <dc:title>Swiss Re Asia (Facility) – PD 特有作業規則</dc:title>
  <dc:subject>Swiss Re Asia Facility Property 固定結算、延期及退費作業規則</dc:subject>
  <dc:creator>TW Reinsurance Department</dc:creator>
  <ns0:lastModifiedBy>TW Reinsurance Department</ns0:lastModifiedBy>
  <dcterms:created xsi:type="dcterms:W3CDTF">2026-10-14T07:21:36Z</dcterms:created>
  <dcterms:modified xsi:type="dcterms:W3CDTF">2026-10-14T07:21:36Z</dcterms:modified>
</ns0:coreProperties>
</file>