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清晨的公园里有许多散步的人。</w:t>
      </w:r>
    </w:p>
    <w:p>
      <w:r>
        <w:t>图书馆旁边新开了一家咖啡店。</w:t>
      </w:r>
    </w:p>
    <w:p>
      <w:r>
        <w:t>我们可以乘坐公交车前往博物馆。</w:t>
      </w:r>
    </w:p>
    <w:p>
      <w:r>
        <w:t>请把可回收物放进对应的垃圾桶。</w:t>
      </w:r>
    </w:p>
    <w:p>
      <w:r>
        <w:t>这座城市欢迎来自世界各地的朋友。</w:t>
      </w:r>
    </w:p>
    <w:p>
      <w:r>
        <w:t>周末可以和朋友一起探索新的街区。</w:t>
      </w:r>
    </w:p>
  </w:body>
</w:document>
</file>