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60" w:line="259" w:lineRule="auto"/>
      </w:pPr>
      <w:r>
        <w:rPr>
          <w:rFonts w:ascii="Calibri" w:hAnsi="Calibri" w:eastAsia="Calibri"/>
          <w:b/>
          <w:i w:val="0"/>
          <w:color w:val="B88A44"/>
          <w:sz w:val="19"/>
        </w:rPr>
        <w:t>PRODUCT CHARTER  ·  УТВЕРЖДЁННАЯ РЕДАКЦИЯ</w:t>
      </w:r>
    </w:p>
    <w:p>
      <w:pPr>
        <w:keepNext/>
        <w:spacing w:before="0" w:after="80" w:line="259" w:lineRule="auto"/>
      </w:pPr>
      <w:r>
        <w:rPr>
          <w:rFonts w:ascii="Calibri" w:hAnsi="Calibri" w:eastAsia="Calibri"/>
          <w:b/>
          <w:i w:val="0"/>
          <w:color w:val="17324D"/>
          <w:sz w:val="50"/>
        </w:rPr>
        <w:t>ProjectCEO · Продукт для России</w:t>
      </w:r>
    </w:p>
    <w:p>
      <w:pPr>
        <w:keepNext/>
        <w:spacing w:before="0" w:after="280" w:line="259" w:lineRule="auto"/>
      </w:pPr>
      <w:r>
        <w:rPr>
          <w:rFonts w:ascii="Calibri" w:hAnsi="Calibri" w:eastAsia="Calibri"/>
          <w:b w:val="0"/>
          <w:i w:val="0"/>
          <w:color w:val="1F4D78"/>
          <w:sz w:val="28"/>
        </w:rPr>
        <w:t>Версия 0.3 · Управление проектными решениями от источника до исполнения</w:t>
      </w:r>
    </w:p>
    <w:p>
      <w:pPr>
        <w:keepNext/>
        <w:spacing w:after="40"/>
      </w:pPr>
      <w:r>
        <w:rPr>
          <w:rFonts w:ascii="Calibri" w:hAnsi="Calibri" w:eastAsia="Calibri"/>
          <w:b/>
          <w:i w:val="0"/>
          <w:color w:val="1F252B"/>
          <w:sz w:val="21"/>
        </w:rPr>
        <w:t xml:space="preserve">Владелец продукта: </w:t>
      </w:r>
      <w:r>
        <w:rPr>
          <w:rFonts w:ascii="Calibri" w:hAnsi="Calibri" w:eastAsia="Calibri"/>
          <w:b/>
          <w:i w:val="0"/>
          <w:color w:val="1F252B"/>
          <w:sz w:val="21"/>
        </w:rPr>
        <w:t>Селена</w:t>
      </w:r>
    </w:p>
    <w:p>
      <w:pPr>
        <w:keepNext/>
        <w:spacing w:after="40"/>
      </w:pPr>
      <w:r>
        <w:rPr>
          <w:rFonts w:ascii="Calibri" w:hAnsi="Calibri" w:eastAsia="Calibri"/>
          <w:b/>
          <w:i w:val="0"/>
          <w:color w:val="1F252B"/>
          <w:sz w:val="21"/>
        </w:rPr>
        <w:t xml:space="preserve">Дата и место: </w:t>
      </w:r>
      <w:r>
        <w:rPr>
          <w:rFonts w:ascii="Calibri" w:hAnsi="Calibri" w:eastAsia="Calibri"/>
          <w:b/>
          <w:i w:val="0"/>
          <w:color w:val="1F252B"/>
          <w:sz w:val="21"/>
        </w:rPr>
        <w:t>17 июля 2026 · Bali</w:t>
      </w:r>
    </w:p>
    <w:p>
      <w:pPr>
        <w:keepNext/>
        <w:spacing w:after="40"/>
      </w:pPr>
      <w:r>
        <w:rPr>
          <w:rFonts w:ascii="Calibri" w:hAnsi="Calibri" w:eastAsia="Calibri"/>
          <w:b/>
          <w:i w:val="0"/>
          <w:color w:val="1F252B"/>
          <w:sz w:val="21"/>
        </w:rPr>
        <w:t xml:space="preserve">Статус: </w:t>
      </w:r>
      <w:r>
        <w:rPr>
          <w:rFonts w:ascii="Calibri" w:hAnsi="Calibri" w:eastAsia="Calibri"/>
          <w:b/>
          <w:i w:val="0"/>
          <w:color w:val="1F252B"/>
          <w:sz w:val="21"/>
        </w:rPr>
        <w:t>APPROVED FOR BUILD &amp; PAID PILOTS</w:t>
      </w:r>
    </w:p>
    <w:p>
      <w:pPr>
        <w:keepNext/>
        <w:spacing w:after="40"/>
      </w:pPr>
      <w:r>
        <w:rPr>
          <w:rFonts w:ascii="Calibri" w:hAnsi="Calibri" w:eastAsia="Calibri"/>
          <w:b/>
          <w:i w:val="0"/>
          <w:color w:val="1F252B"/>
          <w:sz w:val="21"/>
        </w:rPr>
        <w:t xml:space="preserve">Коммерческий гейт: </w:t>
      </w:r>
      <w:r>
        <w:rPr>
          <w:rFonts w:ascii="Calibri" w:hAnsi="Calibri" w:eastAsia="Calibri"/>
          <w:b/>
          <w:i w:val="0"/>
          <w:color w:val="1F252B"/>
          <w:sz w:val="21"/>
        </w:rPr>
        <w:t>PASSED — подтверждены три предоплаты</w:t>
      </w:r>
    </w:p>
    <w:p>
      <w:pPr>
        <w:keepNext/>
        <w:spacing w:after="40"/>
      </w:pPr>
      <w:r>
        <w:rPr>
          <w:rFonts w:ascii="Calibri" w:hAnsi="Calibri" w:eastAsia="Calibri"/>
          <w:b/>
          <w:i w:val="0"/>
          <w:color w:val="1F252B"/>
          <w:sz w:val="21"/>
        </w:rPr>
        <w:t xml:space="preserve">Эталонный проект: </w:t>
      </w:r>
      <w:r>
        <w:rPr>
          <w:rFonts w:ascii="Calibri" w:hAnsi="Calibri" w:eastAsia="Calibri"/>
          <w:b/>
          <w:i w:val="0"/>
          <w:color w:val="1F252B"/>
          <w:sz w:val="21"/>
        </w:rPr>
        <w:t>Kora Food Hall · около 1 800 м² · полный объект</w:t>
      </w:r>
    </w:p>
    <w:p>
      <w:pPr>
        <w:keepNext/>
        <w:spacing w:after="40"/>
      </w:pPr>
      <w:r>
        <w:rPr>
          <w:rFonts w:ascii="Calibri" w:hAnsi="Calibri" w:eastAsia="Calibri"/>
          <w:b/>
          <w:i w:val="0"/>
          <w:color w:val="1F252B"/>
          <w:sz w:val="21"/>
        </w:rPr>
        <w:t xml:space="preserve">Заменяет: </w:t>
      </w:r>
      <w:r>
        <w:rPr>
          <w:rFonts w:ascii="Calibri" w:hAnsi="Calibri" w:eastAsia="Calibri"/>
          <w:b/>
          <w:i w:val="0"/>
          <w:color w:val="1F252B"/>
          <w:sz w:val="21"/>
        </w:rPr>
        <w:t>Product Charter v0.2 от 16 июля 2026 в части российского продукта</w:t>
      </w:r>
    </w:p>
    <w:p>
      <w:pPr>
        <w:spacing w:before="160" w:after="200"/>
        <w:pBdr>
          <w:bottom w:val="single" w:sz="12" w:space="1" w:color="3B82C4"/>
        </w:pBdr>
      </w:pPr>
    </w:p>
    <w:p>
      <w:pPr>
        <w:pStyle w:val="Heading1"/>
        <w:keepNext/>
      </w:pPr>
      <w:r>
        <w:t>1. Решение</w:t>
      </w:r>
    </w:p>
    <w:p>
      <w:pPr>
        <w:keepNext/>
        <w:spacing w:before="80" w:after="160"/>
        <w:ind w:left="100" w:right="100"/>
        <w:shd w:fill="E7F3EE"/>
      </w:pPr>
      <w:r>
        <w:rPr>
          <w:rFonts w:ascii="Calibri" w:hAnsi="Calibri" w:eastAsia="Calibri"/>
          <w:b/>
          <w:i w:val="0"/>
          <w:color w:val="2A7F7A"/>
          <w:sz w:val="21"/>
        </w:rPr>
        <w:t xml:space="preserve">УТВЕРЖДЕНО  </w:t>
      </w:r>
      <w:r>
        <w:rPr>
          <w:rFonts w:ascii="Calibri" w:hAnsi="Calibri" w:eastAsia="Calibri"/>
          <w:b/>
          <w:i w:val="0"/>
          <w:color w:val="2A7F7A"/>
          <w:sz w:val="21"/>
        </w:rPr>
        <w:t>Российский продукт называется ProjectCEO. Коммерческий build-gate пройден: получены три предоплаты. Команда переходит от локального доказательства архитектуры к рабочему vertical slice для оплаченных пилотов.</w:t>
      </w:r>
    </w:p>
    <w:p>
      <w:pPr>
        <w:pStyle w:val="Heading2"/>
        <w:keepNext/>
      </w:pPr>
      <w:r>
        <w:t>Продукт одной фразой</w:t>
      </w:r>
    </w:p>
    <w:p>
      <w:pPr>
        <w:keepNext/>
        <w:spacing w:before="0" w:after="200" w:line="259" w:lineRule="auto"/>
      </w:pPr>
      <w:r>
        <w:rPr>
          <w:rFonts w:ascii="Calibri" w:hAnsi="Calibri" w:eastAsia="Calibri"/>
          <w:b/>
          <w:i w:val="0"/>
          <w:color w:val="17324D"/>
          <w:sz w:val="24"/>
        </w:rPr>
        <w:t>ProjectCEO — система управления проектной логикой: она связывает исходные документы, требования, решения, материалы, согласования, версии и изменения, а при выпуске показывает, что является актуальным, что устарело и кому должна быть передана новая версия.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Продукт должен одинаково работать на небольшой квартире, отдельной комнате, этаже, частном доме и сложном коммерческом объекте. Масштаб меняет количество пакетов и связей, но не меняет базовые контракты Project Brain.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2300"/>
        <w:gridCol w:w="1500"/>
        <w:gridCol w:w="5440"/>
      </w:tblGrid>
      <w:tr>
        <w:trPr>
          <w:tblHeader w:val="true"/>
          <w:cantSplit/>
        </w:trPr>
        <w:tc>
          <w:tcPr>
            <w:tcW w:type="dxa" w:w="23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Решение</w:t>
            </w:r>
          </w:p>
        </w:tc>
        <w:tc>
          <w:tcPr>
            <w:tcW w:type="dxa" w:w="15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Статус</w:t>
            </w:r>
          </w:p>
        </w:tc>
        <w:tc>
          <w:tcPr>
            <w:tcW w:type="dxa" w:w="54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Контракт v0.3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Российский бренд</w:t>
            </w:r>
          </w:p>
        </w:tc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APPROVED</w:t>
            </w:r>
          </w:p>
        </w:tc>
        <w:tc>
          <w:tcPr>
            <w:tcW w:type="dxa" w:w="5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ProjectCEO — публичное имя продукта для России.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Технологическое ядро</w:t>
            </w:r>
          </w:p>
        </w:tc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APPROVED</w:t>
            </w:r>
          </w:p>
        </w:tc>
        <w:tc>
          <w:tcPr>
            <w:tcW w:type="dxa" w:w="5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 Brain / Project Intelligence — внутренняя общая память проекта.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Коммерческий гейт</w:t>
            </w:r>
          </w:p>
        </w:tc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PASSED</w:t>
            </w:r>
          </w:p>
        </w:tc>
        <w:tc>
          <w:tcPr>
            <w:tcW w:type="dxa" w:w="5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Три предоплаты разрешают разработку и запуск оплаченных пилотов.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Эталон масштаба</w:t>
            </w:r>
          </w:p>
        </w:tc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APPROVED</w:t>
            </w:r>
          </w:p>
        </w:tc>
        <w:tc>
          <w:tcPr>
            <w:tcW w:type="dxa" w:w="5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Kora Food Hall показывает работу на полном объекте около 1 800 м².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Единица управления</w:t>
            </w:r>
          </w:p>
        </w:tc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APPROVED</w:t>
            </w:r>
          </w:p>
        </w:tc>
        <w:tc>
          <w:tcPr>
            <w:tcW w:type="dxa" w:w="5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 → Package → Zone/Room → Artifact/Revision; не только одна комната.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AI-визуализация</w:t>
            </w:r>
          </w:p>
        </w:tc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OUT OF P0</w:t>
            </w:r>
          </w:p>
        </w:tc>
        <w:tc>
          <w:tcPr>
            <w:tcW w:type="dxa" w:w="5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Результат можно хранить как версионируемый источник; генератор не строится.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Полная ERP</w:t>
            </w:r>
          </w:p>
        </w:tc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NOT NOW</w:t>
            </w:r>
          </w:p>
        </w:tc>
        <w:tc>
          <w:tcPr>
            <w:tcW w:type="dxa" w:w="5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ProjectCEO не заменяет бухгалтерию, CAD/BIM, склад или тяжёлый стройконтроль.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Категория и доказуемое обещание</w:t>
      </w:r>
    </w:p>
    <w:p>
      <w:pPr>
        <w:pStyle w:val="Heading2"/>
        <w:keepNext/>
      </w:pPr>
      <w:r>
        <w:t>Категория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Project Decision, Baseline &amp; Release Control для интерьерных, архитектурных и design-build команд. ProjectCEO располагается над CAD, облачными папками, таблицами, мессенджерами и строительными системами, не пытаясь заменить их все.</w:t>
      </w:r>
    </w:p>
    <w:p>
      <w:pPr>
        <w:pStyle w:val="Heading2"/>
        <w:keepNext/>
      </w:pPr>
      <w:r>
        <w:t>Долгосрочное обещание</w:t>
      </w:r>
    </w:p>
    <w:p>
      <w:pPr>
        <w:keepNext/>
        <w:spacing w:before="0" w:after="200" w:line="259" w:lineRule="auto"/>
      </w:pPr>
      <w:r>
        <w:rPr>
          <w:rFonts w:ascii="Calibri" w:hAnsi="Calibri" w:eastAsia="Calibri"/>
          <w:b/>
          <w:i w:val="0"/>
          <w:color w:val="17324D"/>
          <w:sz w:val="24"/>
        </w:rPr>
        <w:t>Провести любой проект — от комнаты до крупного коммерческого объекта — от исходного решения до сдачи без потери версий, причин, согласований и последствий изменений.</w:t>
      </w:r>
    </w:p>
    <w:p>
      <w:pPr>
        <w:pStyle w:val="Heading2"/>
        <w:keepNext/>
      </w:pPr>
      <w:r>
        <w:t>Ближайшее доказуемое обещание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Не передать в работу пакет, содержащий неподтверждённые решения, устаревшие документы, конфликтующие позиции или непроверенные последствия изменения. Система явно показывает известные зависимости и неизвестные зоны; окончательный verdict остаётся за ответственным специалистом.</w:t>
      </w:r>
    </w:p>
    <w:p>
      <w:pPr>
        <w:keepNext/>
        <w:spacing w:before="80" w:after="160"/>
        <w:ind w:left="100" w:right="100"/>
        <w:shd w:fill="EAF2F8"/>
      </w:pPr>
      <w:r>
        <w:rPr>
          <w:rFonts w:ascii="Calibri" w:hAnsi="Calibri" w:eastAsia="Calibri"/>
          <w:b/>
          <w:i w:val="0"/>
          <w:color w:val="2E74B5"/>
          <w:sz w:val="21"/>
        </w:rPr>
        <w:t xml:space="preserve">SCALE INVARIANT  </w:t>
      </w:r>
      <w:r>
        <w:rPr>
          <w:rFonts w:ascii="Calibri" w:hAnsi="Calibri" w:eastAsia="Calibri"/>
          <w:b/>
          <w:i w:val="0"/>
          <w:color w:val="2E74B5"/>
          <w:sz w:val="21"/>
        </w:rPr>
        <w:t>Одинаковые правила версий, provenance, approval, change-impact и audit действуют на уровне всего проекта, отдельного пакета, зоны, помещения и конкретной позиции.</w:t>
      </w:r>
    </w:p>
    <w:p>
      <w:pPr>
        <w:pStyle w:val="Heading1"/>
        <w:keepNext/>
      </w:pPr>
      <w:r>
        <w:t>3. Первый рынок, покупатель и типы проектов</w:t>
      </w:r>
    </w:p>
    <w:p>
      <w:pPr>
        <w:pStyle w:val="Heading2"/>
        <w:keepNext/>
      </w:pPr>
      <w:r>
        <w:t>Primary ICP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Российская full-service интерьерная, архитектурная или design-build команда примерно 3–20 человек, которая ведёт несколько объектов и отвечает минимум за рабочий пакет, комплектацию, сопровождение или координацию исполнения.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Экономический покупатель: владелец студии, операционный руководитель или руководитель проекта.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Ежедневный champion: архитектор, ведущий дизайнер, project manager или комплектатор.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Внешний пользователь: клиент, прораб, строитель, инженер, поставщик или подрядчик.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Острая боль: решение или материал изменились, а часть листов, ведомостей, бюджета или задач осталась старой.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Подходящие объекты: квартиры, дома, hospitality, рестораны, retail, офисы и другие много-зонные проекты.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Не первый ICP: соло-визуализаторы без сопровождения, частный заказчик как единственный платящий пользователь и крупные подрядчики, которым уже необходима тяжёлая ERP.</w:t>
      </w:r>
    </w:p>
    <w:p>
      <w:pPr>
        <w:pStyle w:val="Heading1"/>
        <w:keepNext/>
      </w:pPr>
      <w:r>
        <w:t>4. Участники, приглашения и доступ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2200"/>
        <w:gridCol w:w="1550"/>
        <w:gridCol w:w="4050"/>
        <w:gridCol w:w="1440"/>
      </w:tblGrid>
      <w:tr>
        <w:trPr>
          <w:tblHeader w:val="true"/>
          <w:cantSplit/>
        </w:trPr>
        <w:tc>
          <w:tcPr>
            <w:tcW w:type="dxa" w:w="22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Роль</w:t>
            </w:r>
          </w:p>
        </w:tc>
        <w:tc>
          <w:tcPr>
            <w:tcW w:type="dxa" w:w="155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Тип</w:t>
            </w:r>
          </w:p>
        </w:tc>
        <w:tc>
          <w:tcPr>
            <w:tcW w:type="dxa" w:w="405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Права P0</w:t>
            </w:r>
          </w:p>
        </w:tc>
        <w:tc>
          <w:tcPr>
            <w:tcW w:type="dxa" w:w="14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Вход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Organization Owner / Lead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Владелец</w:t>
            </w:r>
          </w:p>
        </w:tc>
        <w:tc>
          <w:tcPr>
            <w:tcW w:type="dxa" w:w="40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Создаёт проекты, назначает роли, выпускает baseline, отзывает доступ.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Email / Google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Architect / Designer / PM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Рабочая команда</w:t>
            </w:r>
          </w:p>
        </w:tc>
        <w:tc>
          <w:tcPr>
            <w:tcW w:type="dxa" w:w="40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Загружает источники, создаёт связи, reviews, packages и change requests.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Email / Google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Комплектатор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Рабочая команда</w:t>
            </w:r>
          </w:p>
        </w:tc>
        <w:tc>
          <w:tcPr>
            <w:tcW w:type="dxa" w:w="40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Ведёт selections, price observations, availability и замены.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Email / Google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Client Approver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Гость проекта</w:t>
            </w:r>
          </w:p>
        </w:tc>
        <w:tc>
          <w:tcPr>
            <w:tcW w:type="dxa" w:w="40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Видит только опубликованный snapshot, комментирует и утверждает точную версию.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Expiring link / OTP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Builder / Contractor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Внешний исполнитель</w:t>
            </w:r>
          </w:p>
        </w:tc>
        <w:tc>
          <w:tcPr>
            <w:tcW w:type="dxa" w:w="40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Видит назначенные пакеты и актуальную выдачу, сообщает факт, предлагает замену, подтверждает получение.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Ссылка для WhatsApp / email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Supplier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Внешний участник</w:t>
            </w:r>
          </w:p>
        </w:tc>
        <w:tc>
          <w:tcPr>
            <w:tcW w:type="dxa" w:w="40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Видит только разрешённые позиции и запросы, без внутренних данных проекта.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Ссылка / email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Concierge Operator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Сервисная роль</w:t>
            </w:r>
          </w:p>
        </w:tc>
        <w:tc>
          <w:tcPr>
            <w:tcW w:type="dxa" w:w="40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Работает только в выданном scope и ограниченный срок; каждое действие аудируется.</w:t>
            </w:r>
          </w:p>
        </w:tc>
        <w:tc>
          <w:tcPr>
            <w:tcW w:type="dxa" w:w="14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Temporary grant</w:t>
            </w:r>
          </w:p>
        </w:tc>
      </w:tr>
    </w:tbl>
    <w:p>
      <w:pPr>
        <w:spacing w:after="20"/>
      </w:pPr>
    </w:p>
    <w:p>
      <w:pPr>
        <w:keepNext/>
        <w:spacing w:before="80" w:after="160"/>
        <w:ind w:left="100" w:right="100"/>
        <w:shd w:fill="EAF2F8"/>
      </w:pPr>
      <w:r>
        <w:rPr>
          <w:rFonts w:ascii="Calibri" w:hAnsi="Calibri" w:eastAsia="Calibri"/>
          <w:b/>
          <w:i w:val="0"/>
          <w:color w:val="2E74B5"/>
          <w:sz w:val="21"/>
        </w:rPr>
        <w:t xml:space="preserve">IRON RULE  </w:t>
      </w:r>
      <w:r>
        <w:rPr>
          <w:rFonts w:ascii="Calibri" w:hAnsi="Calibri" w:eastAsia="Calibri"/>
          <w:b/>
          <w:i w:val="0"/>
          <w:color w:val="2E74B5"/>
          <w:sz w:val="21"/>
        </w:rPr>
        <w:t>Людей добавляют через ProjectCEO, а не вручную в таблицы Supabase. Invitation создаёт ограниченный AccessGrant; пользователь видит только свою организацию, назначенные проекты, пакеты и опубликованные данные.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В P0 email остаётся основным идентификатором команды. Для клиента и исполнителя ProjectCEO создаёт персональную ссылку, которую владелец может отправить по email или в WhatsApp. Полноценная WhatsApp-auth интеграция не требуется для первого релиза.</w:t>
      </w:r>
    </w:p>
    <w:p>
      <w:pPr>
        <w:pStyle w:val="Heading1"/>
        <w:keepNext/>
      </w:pPr>
      <w:r>
        <w:t>5. Один продукт, четыре жизненных контура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1800"/>
        <w:gridCol w:w="1200"/>
        <w:gridCol w:w="3900"/>
        <w:gridCol w:w="2340"/>
      </w:tblGrid>
      <w:tr>
        <w:trPr>
          <w:tblHeader w:val="true"/>
          <w:cantSplit/>
        </w:trPr>
        <w:tc>
          <w:tcPr>
            <w:tcW w:type="dxa" w:w="18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Контур</w:t>
            </w:r>
          </w:p>
        </w:tc>
        <w:tc>
          <w:tcPr>
            <w:tcW w:type="dxa" w:w="12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Статус</w:t>
            </w:r>
          </w:p>
        </w:tc>
        <w:tc>
          <w:tcPr>
            <w:tcW w:type="dxa" w:w="39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Назначение</w:t>
            </w:r>
          </w:p>
        </w:tc>
        <w:tc>
          <w:tcPr>
            <w:tcW w:type="dxa" w:w="23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M1 · Пресейл</w:t>
            </w:r>
          </w:p>
        </w:tc>
        <w:tc>
          <w:tcPr>
            <w:tcW w:type="dxa" w:w="1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EXISTS</w:t>
            </w:r>
          </w:p>
        </w:tc>
        <w:tc>
          <w:tcPr>
            <w:tcW w:type="dxa" w:w="3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Запрос → бриф → Passport → риски → КП.</w:t>
            </w:r>
          </w:p>
        </w:tc>
        <w:tc>
          <w:tcPr>
            <w:tcW w:type="dxa" w:w="23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Immutable ProjectPassportSnapshot.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M2 · Решения и selections</w:t>
            </w:r>
          </w:p>
        </w:tc>
        <w:tc>
          <w:tcPr>
            <w:tcW w:type="dxa" w:w="1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BUILD</w:t>
            </w:r>
          </w:p>
        </w:tc>
        <w:tc>
          <w:tcPr>
            <w:tcW w:type="dxa" w:w="3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Решения, товары, материалы, причины выбора, цены и approval.</w:t>
            </w:r>
          </w:p>
        </w:tc>
        <w:tc>
          <w:tcPr>
            <w:tcW w:type="dxa" w:w="23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Approved Decision/Selection revisions.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M3 · Производственный пакет</w:t>
            </w:r>
          </w:p>
        </w:tc>
        <w:tc>
          <w:tcPr>
            <w:tcW w:type="dxa" w:w="1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BUILD</w:t>
            </w:r>
          </w:p>
        </w:tc>
        <w:tc>
          <w:tcPr>
            <w:tcW w:type="dxa" w:w="3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Реестр источников, листы, schedules, conflicts, baseline и release.</w:t>
            </w:r>
          </w:p>
        </w:tc>
        <w:tc>
          <w:tcPr>
            <w:tcW w:type="dxa" w:w="23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ProductionPackageVersion.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M4 · Исполнение и изменения</w:t>
            </w:r>
          </w:p>
        </w:tc>
        <w:tc>
          <w:tcPr>
            <w:tcW w:type="dxa" w:w="1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NEXT</w:t>
            </w:r>
          </w:p>
        </w:tc>
        <w:tc>
          <w:tcPr>
            <w:tcW w:type="dxa" w:w="3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Распределение, acknowledgement, change order, факт и приёмка.</w:t>
            </w:r>
          </w:p>
        </w:tc>
        <w:tc>
          <w:tcPr>
            <w:tcW w:type="dxa" w:w="23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Execution history без потери решений.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Сквозной контракт</w:t>
      </w:r>
    </w:p>
    <w:p>
      <w:pPr>
        <w:keepNext/>
        <w:spacing w:before="80" w:after="160"/>
        <w:ind w:left="100" w:right="100"/>
        <w:shd w:fill="EAF2F8"/>
      </w:pPr>
      <w:r>
        <w:rPr>
          <w:rFonts w:ascii="Calibri" w:hAnsi="Calibri" w:eastAsia="Calibri"/>
          <w:b/>
          <w:i w:val="0"/>
          <w:color w:val="2E74B5"/>
          <w:sz w:val="21"/>
        </w:rPr>
        <w:t xml:space="preserve">PROJECT THREAD  </w:t>
      </w:r>
      <w:r>
        <w:rPr>
          <w:rFonts w:ascii="Calibri" w:hAnsi="Calibri" w:eastAsia="Calibri"/>
          <w:b/>
          <w:i w:val="0"/>
          <w:color w:val="2E74B5"/>
          <w:sz w:val="21"/>
        </w:rPr>
        <w:t>SourceAsset → Requirement → DecisionRevision / SelectionRevision → ApprovalPackage → DocumentRevision / ScheduleLine / EstimateLine → ProjectBaseline → ProductionPackageVersion → ChangeRequest → ImpactAssessment → новая baseline → DistributionEvent → Acknowledgement.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Контуры — стадии одного Project Brain, а не четыре независимых приложения. Команда строит оплачиваемые vertical slices, но каждый slice обязан сохранять совместимость с полным жизненным циклом проекта.</w:t>
      </w:r>
    </w:p>
    <w:p>
      <w:pPr>
        <w:pStyle w:val="Heading1"/>
        <w:keepNext/>
      </w:pPr>
      <w:r>
        <w:t>6. Kora Food Hall · эталонный проект полного масштаба</w:t>
      </w:r>
    </w:p>
    <w:p>
      <w:pPr>
        <w:keepNext/>
        <w:spacing w:before="80" w:after="160"/>
        <w:ind w:left="100" w:right="100"/>
        <w:shd w:fill="E7F3EE"/>
      </w:pPr>
      <w:r>
        <w:rPr>
          <w:rFonts w:ascii="Calibri" w:hAnsi="Calibri" w:eastAsia="Calibri"/>
          <w:b/>
          <w:i w:val="0"/>
          <w:color w:val="2A7F7A"/>
          <w:sz w:val="21"/>
        </w:rPr>
        <w:t xml:space="preserve">FULL-SCALE PROOF  </w:t>
      </w:r>
      <w:r>
        <w:rPr>
          <w:rFonts w:ascii="Calibri" w:hAnsi="Calibri" w:eastAsia="Calibri"/>
          <w:b/>
          <w:i w:val="0"/>
          <w:color w:val="2A7F7A"/>
          <w:sz w:val="21"/>
        </w:rPr>
        <w:t>Kora Food Hall — не пилот одной комнаты. Это сложный food hall около 1 800 м², на котором ProjectCEO показывает управление всем объектом: этажами, зонами, дисциплинами, версиями, ведомостями и изменениями.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Kora используется как production-like proof project и демонстрационный корпус. Пользователь может открыть весь объект, затем провалиться в этаж, пакет, помещение, дисциплину, документ или selection, не теряя общую причинно-следственную связь.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2600"/>
        <w:gridCol w:w="1900"/>
        <w:gridCol w:w="4740"/>
      </w:tblGrid>
      <w:tr>
        <w:trPr>
          <w:tblHeader w:val="true"/>
          <w:cantSplit/>
        </w:trPr>
        <w:tc>
          <w:tcPr>
            <w:tcW w:type="dxa" w:w="26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Показатель Kora</w:t>
            </w:r>
          </w:p>
        </w:tc>
        <w:tc>
          <w:tcPr>
            <w:tcW w:type="dxa" w:w="19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Зафиксировано</w:t>
            </w:r>
          </w:p>
        </w:tc>
        <w:tc>
          <w:tcPr>
            <w:tcW w:type="dxa" w:w="47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Что доказывает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Масштаб</w:t>
            </w:r>
          </w:p>
        </w:tc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≈ 1 800 м²</w:t>
            </w:r>
          </w:p>
        </w:tc>
        <w:tc>
          <w:tcPr>
            <w:tcW w:type="dxa" w:w="4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Архитектура продукта не ограничена комнатой или квартирой.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Физические источники</w:t>
            </w:r>
          </w:p>
        </w:tc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209</w:t>
            </w:r>
          </w:p>
        </w:tc>
        <w:tc>
          <w:tcPr>
            <w:tcW w:type="dxa" w:w="4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Система ведёт большой неоднородный реестр документов.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Материализовано локально</w:t>
            </w:r>
          </w:p>
        </w:tc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81</w:t>
            </w:r>
          </w:p>
        </w:tc>
        <w:tc>
          <w:tcPr>
            <w:tcW w:type="dxa" w:w="4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Файлы доступны для checksum, review и provenance.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Актуальные кандидаты Arch/MEP/visual</w:t>
            </w:r>
          </w:p>
        </w:tc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52 из 52 локально</w:t>
            </w:r>
          </w:p>
        </w:tc>
        <w:tc>
          <w:tcPr>
            <w:tcW w:type="dxa" w:w="4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Текущие рабочие кандидаты можно проверять без облачных placeholders.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Уникальные локальные blobs</w:t>
            </w:r>
          </w:p>
        </w:tc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28</w:t>
            </w:r>
          </w:p>
        </w:tc>
        <w:tc>
          <w:tcPr>
            <w:tcW w:type="dxa" w:w="4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Физические копии отделяются от уникального содержимого.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Группы точных дублей</w:t>
            </w:r>
          </w:p>
        </w:tc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18</w:t>
            </w:r>
          </w:p>
        </w:tc>
        <w:tc>
          <w:tcPr>
            <w:tcW w:type="dxa" w:w="4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Одинаковые байты не превращаются в разные решения.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Semantic hash/name conflicts</w:t>
            </w:r>
          </w:p>
        </w:tc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8</w:t>
            </w:r>
          </w:p>
        </w:tc>
        <w:tc>
          <w:tcPr>
            <w:tcW w:type="dxa" w:w="4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Опасные переименованные копии изолируются в quarantine.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Структура</w:t>
            </w:r>
          </w:p>
        </w:tc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Этажи, зоны, Arch, MEP, отделка, мебель, BOQ</w:t>
            </w:r>
          </w:p>
        </w:tc>
        <w:tc>
          <w:tcPr>
            <w:tcW w:type="dxa" w:w="4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Поддерживается многоуровневая навигация и пакетирование.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Что ProjectCEO должен показать на Kora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Единый source register всего объекта с checksum, provenance, ревизией, доступностью и ролью источника.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Project baseline, собранный из нескольких package baselines: этаж, зона, дисциплина, room set или выпуск.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Current / previous / reference / unknown / quarantine без удаления истории.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Декомпозицию большого объекта без создания отдельных несвязанных проектов.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Связи документов, selections, budget/BOQ observations и approvals.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Одно изменение, проходящее через несколько зон и артефактов с явными unknown zones.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Публикацию новой версии и подтверждение получения архитектором, клиентом и исполнителем.</w:t>
      </w:r>
    </w:p>
    <w:p>
      <w:pPr>
        <w:keepNext/>
        <w:spacing w:before="80" w:after="160"/>
        <w:ind w:left="100" w:right="100"/>
        <w:shd w:fill="FBF2DF"/>
      </w:pPr>
      <w:r>
        <w:rPr>
          <w:rFonts w:ascii="Calibri" w:hAnsi="Calibri" w:eastAsia="Calibri"/>
          <w:b/>
          <w:i w:val="0"/>
          <w:color w:val="B88A44"/>
          <w:sz w:val="21"/>
        </w:rPr>
        <w:t xml:space="preserve">НЕ УПРОЩАТЬ KORA  </w:t>
      </w:r>
      <w:r>
        <w:rPr>
          <w:rFonts w:ascii="Calibri" w:hAnsi="Calibri" w:eastAsia="Calibri"/>
          <w:b/>
          <w:i w:val="0"/>
          <w:color w:val="B88A44"/>
          <w:sz w:val="21"/>
        </w:rPr>
        <w:t>Для демонстрации нельзя искусственно оставлять одну комнату. Фильтр по комнате или пакету — это представление полного Project Graph, а не уменьшение самого проекта.</w:t>
      </w:r>
    </w:p>
    <w:p>
      <w:pPr>
        <w:pStyle w:val="Heading1"/>
        <w:keepNext/>
      </w:pPr>
      <w:r>
        <w:t>7. Коммерческая модель после трёх предоплат</w:t>
      </w:r>
    </w:p>
    <w:p>
      <w:pPr>
        <w:keepNext/>
        <w:spacing w:before="80" w:after="160"/>
        <w:ind w:left="100" w:right="100"/>
        <w:shd w:fill="E7F3EE"/>
      </w:pPr>
      <w:r>
        <w:rPr>
          <w:rFonts w:ascii="Calibri" w:hAnsi="Calibri" w:eastAsia="Calibri"/>
          <w:b/>
          <w:i w:val="0"/>
          <w:color w:val="2A7F7A"/>
          <w:sz w:val="21"/>
        </w:rPr>
        <w:t xml:space="preserve">BUILD GATE PASSED  </w:t>
      </w:r>
      <w:r>
        <w:rPr>
          <w:rFonts w:ascii="Calibri" w:hAnsi="Calibri" w:eastAsia="Calibri"/>
          <w:b/>
          <w:i w:val="0"/>
          <w:color w:val="2A7F7A"/>
          <w:sz w:val="21"/>
        </w:rPr>
        <w:t>Три предоплаты подтверждают право перейти к разработке и оплачиваемым pilot workflows. Суммы, плательщики и договорные детали остаются в коммерческом реестре и не выдумываются в Charter.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Ограниченный room/zone package остаётся быстрым способом начать с новым клиентом, но не определяет предел продукта. ProjectCEO продаёт управляемый release: это может быть помещение, этаж, дисциплина, стадия, tenant package или весь объект.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1900"/>
        <w:gridCol w:w="2750"/>
        <w:gridCol w:w="2850"/>
        <w:gridCol w:w="1740"/>
      </w:tblGrid>
      <w:tr>
        <w:trPr>
          <w:tblHeader w:val="true"/>
          <w:cantSplit/>
        </w:trPr>
        <w:tc>
          <w:tcPr>
            <w:tcW w:type="dxa" w:w="19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Offer</w:t>
            </w:r>
          </w:p>
        </w:tc>
        <w:tc>
          <w:tcPr>
            <w:tcW w:type="dxa" w:w="275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Scope</w:t>
            </w:r>
          </w:p>
        </w:tc>
        <w:tc>
          <w:tcPr>
            <w:tcW w:type="dxa" w:w="285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Результат</w:t>
            </w:r>
          </w:p>
        </w:tc>
        <w:tc>
          <w:tcPr>
            <w:tcW w:type="dxa" w:w="17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Роль в стратегии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Release Control Entry</w:t>
            </w:r>
          </w:p>
        </w:tc>
        <w:tc>
          <w:tcPr>
            <w:tcW w:type="dxa" w:w="27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Один room/zone/package, ограниченное число sources и selections.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Baseline, conflicts, change-impact, approval и release.</w:t>
            </w:r>
          </w:p>
        </w:tc>
        <w:tc>
          <w:tcPr>
            <w:tcW w:type="dxa" w:w="1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Быстрый стандартизированный вход.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 Baseline Setup</w:t>
            </w:r>
          </w:p>
        </w:tc>
        <w:tc>
          <w:tcPr>
            <w:tcW w:type="dxa" w:w="27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Весь объект и его package hierarchy.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Source register, current issue map, quarantine, package baselines.</w:t>
            </w:r>
          </w:p>
        </w:tc>
        <w:tc>
          <w:tcPr>
            <w:tcW w:type="dxa" w:w="1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Онбординг сложного проекта.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Change Impact Thread</w:t>
            </w:r>
          </w:p>
        </w:tc>
        <w:tc>
          <w:tcPr>
            <w:tcW w:type="dxa" w:w="27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Одна реальная замена через несколько связанных артефактов.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Impact report, reapproval, new baseline, distribution.</w:t>
            </w:r>
          </w:p>
        </w:tc>
        <w:tc>
          <w:tcPr>
            <w:tcW w:type="dxa" w:w="1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Доказательство дифференциации.</w:t>
            </w:r>
          </w:p>
        </w:tc>
      </w:tr>
      <w:tr>
        <w:trPr>
          <w:cantSplit/>
        </w:trPr>
        <w:tc>
          <w:tcPr>
            <w:tcW w:type="dxa" w:w="19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Enterprise/Complex Project Pilot</w:t>
            </w:r>
          </w:p>
        </w:tc>
        <w:tc>
          <w:tcPr>
            <w:tcW w:type="dxa" w:w="27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Много зон, дисциплин и участников.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Повторяемый release workflow на полном графе.</w:t>
            </w:r>
          </w:p>
        </w:tc>
        <w:tc>
          <w:tcPr>
            <w:tcW w:type="dxa" w:w="1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Масштаб и будущая экономика.</w:t>
            </w:r>
          </w:p>
        </w:tc>
      </w:tr>
    </w:tbl>
    <w:p>
      <w:pPr>
        <w:spacing w:after="20"/>
      </w:pP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Цена 59 000 ₽ остаётся ориентиром стандартного entry-offer из v0.2 до пересмотра по фактической себестоимости трёх оплаченных пилотов. Полный объект рассчитывается отдельно по числу packages, sources, selections, change threads и участию concierge.</w:t>
      </w:r>
    </w:p>
    <w:p>
      <w:pPr>
        <w:pStyle w:val="Heading1"/>
        <w:keepNext/>
      </w:pPr>
      <w:r>
        <w:t>8. Первый рабочий vertical slice</w:t>
      </w:r>
    </w:p>
    <w:p>
      <w:pPr>
        <w:keepNext/>
        <w:spacing w:before="80" w:after="160"/>
        <w:ind w:left="100" w:right="100"/>
        <w:shd w:fill="E7F3EE"/>
      </w:pPr>
      <w:r>
        <w:rPr>
          <w:rFonts w:ascii="Calibri" w:hAnsi="Calibri" w:eastAsia="Calibri"/>
          <w:b/>
          <w:i w:val="0"/>
          <w:color w:val="2A7F7A"/>
          <w:sz w:val="21"/>
        </w:rPr>
        <w:t xml:space="preserve">DEFINITION OF DONE  </w:t>
      </w:r>
      <w:r>
        <w:rPr>
          <w:rFonts w:ascii="Calibri" w:hAnsi="Calibri" w:eastAsia="Calibri"/>
          <w:b/>
          <w:i w:val="0"/>
          <w:color w:val="2A7F7A"/>
          <w:sz w:val="21"/>
        </w:rPr>
        <w:t>Kora работает как полный много-пакетный проект, а три оплаченных пилота проходят одинаковый self-service thread: приглашение → импорт → baseline → conflict review → approval → change-impact → новая версия → distribution → acknowledgement.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700"/>
        <w:gridCol w:w="1600"/>
        <w:gridCol w:w="6940"/>
      </w:tblGrid>
      <w:tr>
        <w:trPr>
          <w:tblHeader w:val="true"/>
          <w:cantSplit/>
        </w:trPr>
        <w:tc>
          <w:tcPr>
            <w:tcW w:type="dxa" w:w="7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Шаг</w:t>
            </w:r>
          </w:p>
        </w:tc>
        <w:tc>
          <w:tcPr>
            <w:tcW w:type="dxa" w:w="16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69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Пользовательский результат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1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Organization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Создать компанию, владельца и безопасно пригласить команду.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2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Создать объект и hierarchy: project → package → zone/room → discipline.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3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Ingestion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Загрузить PDF, изображения, таблицы и зарегистрировать raw/archive sources.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4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Source register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Получить checksum, MIME, размер, provenance, revision candidate и duplicate state.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5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Baseline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Человек подтверждает актуальный состав проекта и package baselines.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6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Selections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Создать или импортировать SelectionRevisions, quantities и PriceObservations.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7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Conflict review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Запустить deterministic rules; подтвердить finding, false positive или risk.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8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Approval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Опубликовать immutable ApprovalPackage для клиента.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9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Change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Создать ChangeRequest на decision, selection или document revision.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10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Impact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Показать известные зависимости, stale artifacts и unknown zones.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11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Commit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Атомарно создать новую ProjectBaseline и ProductionPackageVersion.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12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Distribution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Передать только опубликованную актуальную версию назначенным участникам.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13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Acknowledge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Получатель подтверждает точный package hash и время получения.</w:t>
            </w:r>
          </w:p>
        </w:tc>
      </w:tr>
      <w:tr>
        <w:trPr>
          <w:cantSplit/>
        </w:trPr>
        <w:tc>
          <w:tcPr>
            <w:tcW w:type="dxa" w:w="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14</w:t>
            </w:r>
          </w:p>
        </w:tc>
        <w:tc>
          <w:tcPr>
            <w:tcW w:type="dxa" w:w="16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Audit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Вся история остаётся воспроизводимой и tenant-isolated.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P0 / P1 / Not now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1500"/>
        <w:gridCol w:w="2850"/>
        <w:gridCol w:w="2350"/>
        <w:gridCol w:w="2540"/>
      </w:tblGrid>
      <w:tr>
        <w:trPr>
          <w:tblHeader w:val="true"/>
          <w:cantSplit/>
        </w:trPr>
        <w:tc>
          <w:tcPr>
            <w:tcW w:type="dxa" w:w="15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Контур</w:t>
            </w:r>
          </w:p>
        </w:tc>
        <w:tc>
          <w:tcPr>
            <w:tcW w:type="dxa" w:w="285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P0</w:t>
            </w:r>
          </w:p>
        </w:tc>
        <w:tc>
          <w:tcPr>
            <w:tcW w:type="dxa" w:w="235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P1</w:t>
            </w:r>
          </w:p>
        </w:tc>
        <w:tc>
          <w:tcPr>
            <w:tcW w:type="dxa" w:w="25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Not now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Access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Organizations, invitations, project grants, guest links, revoke.</w:t>
            </w:r>
          </w:p>
        </w:tc>
        <w:tc>
          <w:tcPr>
            <w:tcW w:type="dxa" w:w="2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Fine-grained capabilities, SSO.</w:t>
            </w:r>
          </w:p>
        </w:tc>
        <w:tc>
          <w:tcPr>
            <w:tcW w:type="dxa" w:w="25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Публичный marketplace.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Context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Project/package hierarchy, sources, revisions, baselines.</w:t>
            </w:r>
          </w:p>
        </w:tc>
        <w:tc>
          <w:tcPr>
            <w:tcW w:type="dxa" w:w="2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Templates, batch mapping.</w:t>
            </w:r>
          </w:p>
        </w:tc>
        <w:tc>
          <w:tcPr>
            <w:tcW w:type="dxa" w:w="25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Полное автоматическое моделирование объекта.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Files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PDF/JPG/PNG/XLSX/CSV; archive inventory; checksum and MIME.</w:t>
            </w:r>
          </w:p>
        </w:tc>
        <w:tc>
          <w:tcPr>
            <w:tcW w:type="dxa" w:w="2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DWG previews, richer extraction.</w:t>
            </w:r>
          </w:p>
        </w:tc>
        <w:tc>
          <w:tcPr>
            <w:tcW w:type="dxa" w:w="25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CAD authoring и надёжные размеры из PDF.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Selections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Manual/URL import, revision, quantity, price state, approval.</w:t>
            </w:r>
          </w:p>
        </w:tc>
        <w:tc>
          <w:tcPr>
            <w:tcW w:type="dxa" w:w="2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Supplier refresh, browser clipper.</w:t>
            </w:r>
          </w:p>
        </w:tc>
        <w:tc>
          <w:tcPr>
            <w:tcW w:type="dxa" w:w="25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Marketplace ordering.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Conflicts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Deterministic rules + human review.</w:t>
            </w:r>
          </w:p>
        </w:tc>
        <w:tc>
          <w:tcPr>
            <w:tcW w:type="dxa" w:w="2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Studio rule packs, learned suggestions.</w:t>
            </w:r>
          </w:p>
        </w:tc>
        <w:tc>
          <w:tcPr>
            <w:tcW w:type="dxa" w:w="25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Инженерная/нормативная экспертиза.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Change impact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Known graph + explicit unknowns + review.</w:t>
            </w:r>
          </w:p>
        </w:tc>
        <w:tc>
          <w:tcPr>
            <w:tcW w:type="dxa" w:w="2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Suggested links from corpus.</w:t>
            </w:r>
          </w:p>
        </w:tc>
        <w:tc>
          <w:tcPr>
            <w:tcW w:type="dxa" w:w="25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Обещание автоматической полноты.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Release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Immutable package, distribution and acknowledgement.</w:t>
            </w:r>
          </w:p>
        </w:tc>
        <w:tc>
          <w:tcPr>
            <w:tcW w:type="dxa" w:w="2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Mobile status, one typed change order.</w:t>
            </w:r>
          </w:p>
        </w:tc>
        <w:tc>
          <w:tcPr>
            <w:tcW w:type="dxa" w:w="25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Полный WBS/procurement/accounting/warranty.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AI</w:t>
            </w:r>
          </w:p>
        </w:tc>
        <w:tc>
          <w:tcPr>
            <w:tcW w:type="dxa" w:w="28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Evidence-backed extraction only under policy.</w:t>
            </w:r>
          </w:p>
        </w:tc>
        <w:tc>
          <w:tcPr>
            <w:tcW w:type="dxa" w:w="2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Assistance on approved fields.</w:t>
            </w:r>
          </w:p>
        </w:tc>
        <w:tc>
          <w:tcPr>
            <w:tcW w:type="dxa" w:w="25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Image generator/router/editor.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Ключевые продуктовые контракты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2200"/>
        <w:gridCol w:w="3800"/>
        <w:gridCol w:w="3240"/>
      </w:tblGrid>
      <w:tr>
        <w:trPr>
          <w:tblHeader w:val="true"/>
          <w:cantSplit/>
        </w:trPr>
        <w:tc>
          <w:tcPr>
            <w:tcW w:type="dxa" w:w="22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Примитив</w:t>
            </w:r>
          </w:p>
        </w:tc>
        <w:tc>
          <w:tcPr>
            <w:tcW w:type="dxa" w:w="38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Определение P0</w:t>
            </w:r>
          </w:p>
        </w:tc>
        <w:tc>
          <w:tcPr>
            <w:tcW w:type="dxa" w:w="32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SourceAsset / AssetRevision</w:t>
            </w:r>
          </w:p>
        </w:tc>
        <w:tc>
          <w:tcPr>
            <w:tcW w:type="dxa" w:w="3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Физический источник и его immutable revision с checksum, MIME, size и locator.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Одинаковое имя не означает одинаковые байты; одинаковые байты не создают новую истину.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 / Package baseline</w:t>
            </w:r>
          </w:p>
        </w:tc>
        <w:tc>
          <w:tcPr>
            <w:tcW w:type="dxa" w:w="3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Набор точных revision IDs, действующих для проекта или пакета.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Изменение создаёт новую baseline; старая не перезаписывается.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Approved Selection</w:t>
            </w:r>
          </w:p>
        </w:tc>
        <w:tc>
          <w:tcPr>
            <w:tcW w:type="dxa" w:w="3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Точная SelectionRevision внутри ApprovalPackage.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Утверждённая копия не редактируется.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PriceObservation</w:t>
            </w:r>
          </w:p>
        </w:tc>
        <w:tc>
          <w:tcPr>
            <w:tcW w:type="dxa" w:w="3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Amount, currency, basis, source, checked_at и state.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Unknown не равно нулю; stale не равно current.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DependencyEdge</w:t>
            </w:r>
          </w:p>
        </w:tc>
        <w:tc>
          <w:tcPr>
            <w:tcW w:type="dxa" w:w="3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Связь revision → revision с type, source и verification state.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Непроверенная связь не выдаётся за факт.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ConflictIssue</w:t>
            </w:r>
          </w:p>
        </w:tc>
        <w:tc>
          <w:tcPr>
            <w:tcW w:type="dxa" w:w="3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Finding из правила или подтверждённого extraction.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Система не закрывает issue без human verdict.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ImpactAssessment</w:t>
            </w:r>
          </w:p>
        </w:tc>
        <w:tc>
          <w:tcPr>
            <w:tcW w:type="dxa" w:w="3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Известные затронутые revision IDs и unknown zones.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Человек подтверждает impact до публикации.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ApprovalEvent</w:t>
            </w:r>
          </w:p>
        </w:tc>
        <w:tc>
          <w:tcPr>
            <w:tcW w:type="dxa" w:w="3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Guest identity, exact snapshot/hash, action and timestamp.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Комментарий или просмотр не равен approval.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DistributionEvent</w:t>
            </w:r>
          </w:p>
        </w:tc>
        <w:tc>
          <w:tcPr>
            <w:tcW w:type="dxa" w:w="3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Кому и какая ProductionPackageVersion передана.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Draft/internal context не передаётся исполнителю.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Acknowledgement</w:t>
            </w:r>
          </w:p>
        </w:tc>
        <w:tc>
          <w:tcPr>
            <w:tcW w:type="dxa" w:w="3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Получатель подтверждает точный package hash.</w:t>
            </w:r>
          </w:p>
        </w:tc>
        <w:tc>
          <w:tcPr>
            <w:tcW w:type="dxa" w:w="32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Подтверждение относится к конкретной версии, не к проекту вообще.</w:t>
            </w:r>
          </w:p>
        </w:tc>
      </w:tr>
    </w:tbl>
    <w:p>
      <w:pPr>
        <w:spacing w:after="20"/>
      </w:pPr>
    </w:p>
    <w:p>
      <w:pPr>
        <w:keepNext/>
        <w:spacing w:before="80" w:after="160"/>
        <w:ind w:left="100" w:right="100"/>
        <w:shd w:fill="EAF2F8"/>
      </w:pPr>
      <w:r>
        <w:rPr>
          <w:rFonts w:ascii="Calibri" w:hAnsi="Calibri" w:eastAsia="Calibri"/>
          <w:b/>
          <w:i w:val="0"/>
          <w:color w:val="2E74B5"/>
          <w:sz w:val="21"/>
        </w:rPr>
        <w:t xml:space="preserve">ATOMIC COMMIT  </w:t>
      </w:r>
      <w:r>
        <w:rPr>
          <w:rFonts w:ascii="Calibri" w:hAnsi="Calibri" w:eastAsia="Calibri"/>
          <w:b/>
          <w:i w:val="0"/>
          <w:color w:val="2E74B5"/>
          <w:sz w:val="21"/>
        </w:rPr>
        <w:t>Approved change создаёт новую baseline, production package и outbox event одной транзакцией. Частичный commit, silent overwrite и изменение опубликованного snapshot запрещены.</w:t>
      </w:r>
    </w:p>
    <w:p>
      <w:pPr>
        <w:pStyle w:val="Heading1"/>
        <w:keepNext/>
      </w:pPr>
      <w:r>
        <w:t>11. Project Brain · минимальная модель данных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2300"/>
        <w:gridCol w:w="6940"/>
      </w:tblGrid>
      <w:tr>
        <w:trPr>
          <w:tblHeader w:val="true"/>
          <w:cantSplit/>
        </w:trPr>
        <w:tc>
          <w:tcPr>
            <w:tcW w:type="dxa" w:w="23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Домен</w:t>
            </w:r>
          </w:p>
        </w:tc>
        <w:tc>
          <w:tcPr>
            <w:tcW w:type="dxa" w:w="69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Сущности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Доступ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Actor, Organization, OrganizationMembership, ProjectMembership, Invitation, AccessGrant, ConciergeAccessGrant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Структура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Project, Package, Room/Zone, Discipline, ProjectPassportSnapshot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Источники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SourceAsset, AssetRevision, SourceLocator, EvidenceAssertion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Требования и решения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Requirement, Assumption, Risk, Decision, DecisionRevision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Подбор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CatalogItemSnapshot, Selection, SelectionRevision, PriceObservation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Согласование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ApprovalPackage, ApprovalItem, ApprovalEvent, Comment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Документы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Document, DocumentRevision, SheetManifest, ScheduleLine, ConflictIssue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Версии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ProjectBaseline, PackageBaseline, ProductionPackageVersion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Изменения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DependencyEdge, ChangeRequest, ImpactAssessment, ImpactItem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Передача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DistributionEvent, Acknowledgement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Контроль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AuditEvent, BackgroundJob, OutboxEvent, IdempotencyCommand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Позднее M4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WbsTask, EstimateLine, ProcurementItem, SiteObservation, ChangeOrder, AcceptanceItem</w:t>
            </w:r>
          </w:p>
        </w:tc>
      </w:tr>
    </w:tbl>
    <w:p>
      <w:pPr>
        <w:spacing w:after="20"/>
      </w:pP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Каждая tenant-сущность хранит organization_id и project_id. Package/room/discipline не становятся отдельными tenants: они остаются вложенными scope-границами одного Project Graph.</w:t>
      </w:r>
    </w:p>
    <w:p>
      <w:pPr>
        <w:pStyle w:val="Heading1"/>
        <w:keepNext/>
      </w:pPr>
      <w:r>
        <w:t>12. Human-review checkpoints и state machines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1800"/>
        <w:gridCol w:w="3880"/>
        <w:gridCol w:w="3560"/>
      </w:tblGrid>
      <w:tr>
        <w:trPr>
          <w:tblHeader w:val="true"/>
          <w:cantSplit/>
        </w:trPr>
        <w:tc>
          <w:tcPr>
            <w:tcW w:type="dxa" w:w="18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388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Действие человека</w:t>
            </w:r>
          </w:p>
        </w:tc>
        <w:tc>
          <w:tcPr>
            <w:tcW w:type="dxa" w:w="356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Заблокированный результат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H1 · Invitation</w:t>
            </w:r>
          </w:p>
        </w:tc>
        <w:tc>
          <w:tcPr>
            <w:tcW w:type="dxa" w:w="3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Владелец выбирает роль, project/package scope и срок доступа.</w:t>
            </w:r>
          </w:p>
        </w:tc>
        <w:tc>
          <w:tcPr>
            <w:tcW w:type="dxa" w:w="35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Пользователь не получает доступ «по совпадению email» без Invitation/Grant.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H2 · Intake</w:t>
            </w:r>
          </w:p>
        </w:tc>
        <w:tc>
          <w:tcPr>
            <w:tcW w:type="dxa" w:w="3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Подтвердить тип, источник, revision, права и package binding.</w:t>
            </w:r>
          </w:p>
        </w:tc>
        <w:tc>
          <w:tcPr>
            <w:tcW w:type="dxa" w:w="35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Файл не становится фактом Project Brain автоматически.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H3 · Extraction</w:t>
            </w:r>
          </w:p>
        </w:tc>
        <w:tc>
          <w:tcPr>
            <w:tcW w:type="dxa" w:w="3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Проверить значение и source locator.</w:t>
            </w:r>
          </w:p>
        </w:tc>
        <w:tc>
          <w:tcPr>
            <w:tcW w:type="dxa" w:w="35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Extracted/interpreted не равно confirmed.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H4 · Baseline</w:t>
            </w:r>
          </w:p>
        </w:tc>
        <w:tc>
          <w:tcPr>
            <w:tcW w:type="dxa" w:w="3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Lead подтверждает current issue и исключения.</w:t>
            </w:r>
          </w:p>
        </w:tc>
        <w:tc>
          <w:tcPr>
            <w:tcW w:type="dxa" w:w="35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Current candidate не становится released автоматически.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H5 · Selection</w:t>
            </w:r>
          </w:p>
        </w:tc>
        <w:tc>
          <w:tcPr>
            <w:tcW w:type="dxa" w:w="3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Проверить item, finish, quantity, price state и alternative.</w:t>
            </w:r>
          </w:p>
        </w:tc>
        <w:tc>
          <w:tcPr>
            <w:tcW w:type="dxa" w:w="35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AI не присваивает Verified/Approved.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H6 · Conflict</w:t>
            </w:r>
          </w:p>
        </w:tc>
        <w:tc>
          <w:tcPr>
            <w:tcW w:type="dxa" w:w="3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Подтвердить issue, false positive или accepted risk.</w:t>
            </w:r>
          </w:p>
        </w:tc>
        <w:tc>
          <w:tcPr>
            <w:tcW w:type="dxa" w:w="35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Blocker нельзя закрыть без owner и rationale.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H7 · Impact</w:t>
            </w:r>
          </w:p>
        </w:tc>
        <w:tc>
          <w:tcPr>
            <w:tcW w:type="dxa" w:w="3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Проверить dependencies, budget/time deltas и unknown zones.</w:t>
            </w:r>
          </w:p>
        </w:tc>
        <w:tc>
          <w:tcPr>
            <w:tcW w:type="dxa" w:w="35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Impact не публикуется как полный без verdict.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H8 · Client</w:t>
            </w:r>
          </w:p>
        </w:tc>
        <w:tc>
          <w:tcPr>
            <w:tcW w:type="dxa" w:w="3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Утвердить точный immutable package.</w:t>
            </w:r>
          </w:p>
        </w:tc>
        <w:tc>
          <w:tcPr>
            <w:tcW w:type="dxa" w:w="35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Комментарий не равен approval.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H9 · Release</w:t>
            </w:r>
          </w:p>
        </w:tc>
        <w:tc>
          <w:tcPr>
            <w:tcW w:type="dxa" w:w="3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Studio Lead выпускает новую baseline/package.</w:t>
            </w:r>
          </w:p>
        </w:tc>
        <w:tc>
          <w:tcPr>
            <w:tcW w:type="dxa" w:w="35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Система не commit-ит решение самостоятельно.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H10 · Distribution</w:t>
            </w:r>
          </w:p>
        </w:tc>
        <w:tc>
          <w:tcPr>
            <w:tcW w:type="dxa" w:w="388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Исполнитель подтверждает получение.</w:t>
            </w:r>
          </w:p>
        </w:tc>
        <w:tc>
          <w:tcPr>
            <w:tcW w:type="dxa" w:w="356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Старая версия помечается superseded, но не удаляется.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State machines P0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2400"/>
        <w:gridCol w:w="6840"/>
      </w:tblGrid>
      <w:tr>
        <w:trPr>
          <w:tblHeader w:val="true"/>
          <w:cantSplit/>
        </w:trPr>
        <w:tc>
          <w:tcPr>
            <w:tcW w:type="dxa" w:w="24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Объект</w:t>
            </w:r>
          </w:p>
        </w:tc>
        <w:tc>
          <w:tcPr>
            <w:tcW w:type="dxa" w:w="68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State machine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Invitation</w:t>
            </w:r>
          </w:p>
        </w:tc>
        <w:tc>
          <w:tcPr>
            <w:tcW w:type="dxa" w:w="68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Draft → Sent → Accepted / Expired / Revoked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Source review</w:t>
            </w:r>
          </w:p>
        </w:tc>
        <w:tc>
          <w:tcPr>
            <w:tcW w:type="dxa" w:w="68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Inventoried → Materialized → Hashed → NeedsReview → Confirmed / Quarantined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ConflictIssue</w:t>
            </w:r>
          </w:p>
        </w:tc>
        <w:tc>
          <w:tcPr>
            <w:tcW w:type="dxa" w:w="68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Detected → NeedsReview → Confirmed / FalsePositive → Resolved / AcceptedRisk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Selection</w:t>
            </w:r>
          </w:p>
        </w:tc>
        <w:tc>
          <w:tcPr>
            <w:tcW w:type="dxa" w:w="68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Captured → NeedsVerification → Verified / Rejected → Approved / Superseded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ApprovalPackage</w:t>
            </w:r>
          </w:p>
        </w:tc>
        <w:tc>
          <w:tcPr>
            <w:tcW w:type="dxa" w:w="68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Draft → InternalApproved → Published → Approved / ChangesRequested → Superseded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ChangeRequest</w:t>
            </w:r>
          </w:p>
        </w:tc>
        <w:tc>
          <w:tcPr>
            <w:tcW w:type="dxa" w:w="68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Draft → ImpactReview → AwaitingApproval → Approved / Rejected → BaselineCommitted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ProductionPackage</w:t>
            </w:r>
          </w:p>
        </w:tc>
        <w:tc>
          <w:tcPr>
            <w:tcW w:type="dxa" w:w="68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Draft → Validating → NeedsReview → Ready → Released → Superseded</w:t>
            </w:r>
          </w:p>
        </w:tc>
      </w:tr>
      <w:tr>
        <w:trPr>
          <w:cantSplit/>
        </w:trPr>
        <w:tc>
          <w:tcPr>
            <w:tcW w:type="dxa" w:w="24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Distribution</w:t>
            </w:r>
          </w:p>
        </w:tc>
        <w:tc>
          <w:tcPr>
            <w:tcW w:type="dxa" w:w="68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Prepared → Sent → Viewed → Acknowledged / Expired / Revoked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Доступ, безопасность и российский контур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RLS и Storage policies ограничивают organization, project и granted package scope.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Service/secret key применяется только server-side и никогда не попадает в браузер или ссылку.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Invitation и guest link имеют expiry, recipient binding, revocation и audit trail.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Клиент видит только опубликованный ApprovalPackage; исполнитель — назначенную актуальную выдачу.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Original filename и signed URL не используются как object key или устойчивый идентификатор.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Cross-tenant negative tests обязательны для каждой роли и lifecycle state.</w:t>
      </w:r>
    </w:p>
    <w:p>
      <w:pPr>
        <w:keepNext/>
        <w:spacing w:before="80" w:after="160"/>
        <w:ind w:left="100" w:right="100"/>
        <w:shd w:fill="FBF2DF"/>
      </w:pPr>
      <w:r>
        <w:rPr>
          <w:rFonts w:ascii="Calibri" w:hAnsi="Calibri" w:eastAsia="Calibri"/>
          <w:b/>
          <w:i w:val="0"/>
          <w:color w:val="B88A44"/>
          <w:sz w:val="21"/>
        </w:rPr>
        <w:t xml:space="preserve">BUILD ≠ PRODUCTION ADOPTION  </w:t>
      </w:r>
      <w:r>
        <w:rPr>
          <w:rFonts w:ascii="Calibri" w:hAnsi="Calibri" w:eastAsia="Calibri"/>
          <w:b/>
          <w:i w:val="0"/>
          <w:color w:val="B88A44"/>
          <w:sz w:val="21"/>
        </w:rPr>
        <w:t>Разработка и локальные/обезличенные пилоты разрешены сейчас. Загрузка неанонимизированных проектных и персональных данных в постоянный production контур требует утверждённого RU Data Plane, processor map и storage policy. Это production-gate, а не возврат коммерческого build-gate в состояние BLOCKED.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P0 invitation delivery: email для команды; expiring magic link/OTP для гостей; копируемая ссылка для отправки через WhatsApp. Если позже потребуется вход по WhatsApp OTP, он подключается как отдельный provider decision.</w:t>
      </w:r>
    </w:p>
    <w:p>
      <w:pPr>
        <w:pStyle w:val="Heading1"/>
        <w:keepNext/>
      </w:pPr>
      <w:r>
        <w:t>14. Что уже существует на 17 июля 2026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2700"/>
        <w:gridCol w:w="1550"/>
        <w:gridCol w:w="4990"/>
      </w:tblGrid>
      <w:tr>
        <w:trPr>
          <w:tblHeader w:val="true"/>
          <w:cantSplit/>
        </w:trPr>
        <w:tc>
          <w:tcPr>
            <w:tcW w:type="dxa" w:w="27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Артефакт</w:t>
            </w:r>
          </w:p>
        </w:tc>
        <w:tc>
          <w:tcPr>
            <w:tcW w:type="dxa" w:w="155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Статус</w:t>
            </w:r>
          </w:p>
        </w:tc>
        <w:tc>
          <w:tcPr>
            <w:tcW w:type="dxa" w:w="499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Подтверждение / граница</w:t>
            </w:r>
          </w:p>
        </w:tc>
      </w:tr>
      <w:tr>
        <w:trPr>
          <w:cantSplit/>
        </w:trPr>
        <w:tc>
          <w:tcPr>
            <w:tcW w:type="dxa" w:w="2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Architecture v1 / Project Intelligence Core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DONE</w:t>
            </w:r>
          </w:p>
        </w:tc>
        <w:tc>
          <w:tcPr>
            <w:tcW w:type="dxa" w:w="49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Organizations, project graph, revisions, evidence, approvals, change-impact и audit contracts зафиксированы.</w:t>
            </w:r>
          </w:p>
        </w:tc>
      </w:tr>
      <w:tr>
        <w:trPr>
          <w:cantSplit/>
        </w:trPr>
        <w:tc>
          <w:tcPr>
            <w:tcW w:type="dxa" w:w="2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DB2 core + operations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GREEN LOCAL</w:t>
            </w:r>
          </w:p>
        </w:tc>
        <w:tc>
          <w:tcPr>
            <w:tcW w:type="dxa" w:w="49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Миграции и harness прошли PostgreSQL 16 и 17: RLS, immutability, idempotency, concurrency и rollback.</w:t>
            </w:r>
          </w:p>
        </w:tc>
      </w:tr>
      <w:tr>
        <w:trPr>
          <w:cantSplit/>
        </w:trPr>
        <w:tc>
          <w:tcPr>
            <w:tcW w:type="dxa" w:w="2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Kora canonical source manifest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DONE</w:t>
            </w:r>
          </w:p>
        </w:tc>
        <w:tc>
          <w:tcPr>
            <w:tcW w:type="dxa" w:w="49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209 sources; full UI-ready inventory; checksum/provenance для materialized files.</w:t>
            </w:r>
          </w:p>
        </w:tc>
      </w:tr>
      <w:tr>
        <w:trPr>
          <w:cantSplit/>
        </w:trPr>
        <w:tc>
          <w:tcPr>
            <w:tcW w:type="dxa" w:w="2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Kora актуальные кандидаты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DONE</w:t>
            </w:r>
          </w:p>
        </w:tc>
        <w:tc>
          <w:tcPr>
            <w:tcW w:type="dxa" w:w="49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Все 52 current Arch/MEP/visualization candidates доступны локально.</w:t>
            </w:r>
          </w:p>
        </w:tc>
      </w:tr>
      <w:tr>
        <w:trPr>
          <w:cantSplit/>
        </w:trPr>
        <w:tc>
          <w:tcPr>
            <w:tcW w:type="dxa" w:w="2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Kora ProjectCEO demo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DONE LOCAL</w:t>
            </w:r>
          </w:p>
        </w:tc>
        <w:tc>
          <w:tcPr>
            <w:tcW w:type="dxa" w:w="49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Read-only реестр, pipeline, filters, provenance, quarantine и project signals.</w:t>
            </w:r>
          </w:p>
        </w:tc>
      </w:tr>
      <w:tr>
        <w:trPr>
          <w:cantSplit/>
        </w:trPr>
        <w:tc>
          <w:tcPr>
            <w:tcW w:type="dxa" w:w="2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RU pure-domain seams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PARTIAL</w:t>
            </w:r>
          </w:p>
        </w:tc>
        <w:tc>
          <w:tcPr>
            <w:tcW w:type="dxa" w:w="49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Импорт package, baseline/WBS/estimate/change/photo/handover представлены fixtures/functions, но не все имеют persistence.</w:t>
            </w:r>
          </w:p>
        </w:tc>
      </w:tr>
      <w:tr>
        <w:trPr>
          <w:cantSplit/>
        </w:trPr>
        <w:tc>
          <w:tcPr>
            <w:tcW w:type="dxa" w:w="2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Organization enrollment + invitations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NEXT</w:t>
            </w:r>
          </w:p>
        </w:tc>
        <w:tc>
          <w:tcPr>
            <w:tcW w:type="dxa" w:w="49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Legacy studio_members недостаточно; нужен единый Invitation/AccessGrant workflow.</w:t>
            </w:r>
          </w:p>
        </w:tc>
      </w:tr>
      <w:tr>
        <w:trPr>
          <w:cantSplit/>
        </w:trPr>
        <w:tc>
          <w:tcPr>
            <w:tcW w:type="dxa" w:w="2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Ingestion/read model/storage adapter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NEXT</w:t>
            </w:r>
          </w:p>
        </w:tc>
        <w:tc>
          <w:tcPr>
            <w:tcW w:type="dxa" w:w="49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Нужны безопасные commands/RPC, source metadata, authorization probe и application projection.</w:t>
            </w:r>
          </w:p>
        </w:tc>
      </w:tr>
      <w:tr>
        <w:trPr>
          <w:cantSplit/>
        </w:trPr>
        <w:tc>
          <w:tcPr>
            <w:tcW w:type="dxa" w:w="27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Production</w:t>
            </w:r>
          </w:p>
        </w:tc>
        <w:tc>
          <w:tcPr>
            <w:tcW w:type="dxa" w:w="15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NOT TOUCHED</w:t>
            </w:r>
          </w:p>
        </w:tc>
        <w:tc>
          <w:tcPr>
            <w:tcW w:type="dxa" w:w="49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Текущий proof остаётся локальным; production adoption — отдельный gate.</w:t>
            </w:r>
          </w:p>
        </w:tc>
      </w:tr>
    </w:tbl>
    <w:p>
      <w:pPr>
        <w:spacing w:after="20"/>
      </w:pPr>
    </w:p>
    <w:p>
      <w:pPr>
        <w:keepNext/>
        <w:spacing w:before="80" w:after="160"/>
        <w:ind w:left="100" w:right="100"/>
        <w:shd w:fill="E7F3EE"/>
      </w:pPr>
      <w:r>
        <w:rPr>
          <w:rFonts w:ascii="Calibri" w:hAnsi="Calibri" w:eastAsia="Calibri"/>
          <w:b/>
          <w:i w:val="0"/>
          <w:color w:val="2A7F7A"/>
          <w:sz w:val="21"/>
        </w:rPr>
        <w:t xml:space="preserve">ARCHITECTURE VERDICT  </w:t>
      </w:r>
      <w:r>
        <w:rPr>
          <w:rFonts w:ascii="Calibri" w:hAnsi="Calibri" w:eastAsia="Calibri"/>
          <w:b/>
          <w:i w:val="0"/>
          <w:color w:val="2A7F7A"/>
          <w:sz w:val="21"/>
        </w:rPr>
        <w:t>Мы идём в правильном направлении: построенные версии, provenance, immutable snapshots, impact и Kora registry совпадают с v0.3. Следующий разрыв находится не в ядре, а в application layer: invitations, enrollment, ingestion, read model, Storage и рабочий UI.</w:t>
      </w:r>
    </w:p>
    <w:p>
      <w:pPr>
        <w:pStyle w:val="Heading1"/>
        <w:keepNext/>
      </w:pPr>
      <w:r>
        <w:t>15. План разработки · следующие 90 дней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1500"/>
        <w:gridCol w:w="4350"/>
        <w:gridCol w:w="3390"/>
      </w:tblGrid>
      <w:tr>
        <w:trPr>
          <w:tblHeader w:val="true"/>
          <w:cantSplit/>
        </w:trPr>
        <w:tc>
          <w:tcPr>
            <w:tcW w:type="dxa" w:w="15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Период</w:t>
            </w:r>
          </w:p>
        </w:tc>
        <w:tc>
          <w:tcPr>
            <w:tcW w:type="dxa" w:w="435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Build result</w:t>
            </w:r>
          </w:p>
        </w:tc>
        <w:tc>
          <w:tcPr>
            <w:tcW w:type="dxa" w:w="339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Гейт выхода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Недели 1–2</w:t>
            </w:r>
          </w:p>
        </w:tc>
        <w:tc>
          <w:tcPr>
            <w:tcW w:type="dxa" w:w="4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ProjectCEO naming contract; Organization/Project enrollment; Invitation + AccessGrant; Kora import adapter.</w:t>
            </w:r>
          </w:p>
        </w:tc>
        <w:tc>
          <w:tcPr>
            <w:tcW w:type="dxa" w:w="33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Владелец приглашает архитектора и исполнителя; outsider denied.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Недели 3–4</w:t>
            </w:r>
          </w:p>
        </w:tc>
        <w:tc>
          <w:tcPr>
            <w:tcW w:type="dxa" w:w="4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Storage ingestion, checksum, MIME/size policy, source register read model, package hierarchy.</w:t>
            </w:r>
          </w:p>
        </w:tc>
        <w:tc>
          <w:tcPr>
            <w:tcW w:type="dxa" w:w="33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Kora открывается из БД/Storage, а не статического manifest.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Недели 5–6</w:t>
            </w:r>
          </w:p>
        </w:tc>
        <w:tc>
          <w:tcPr>
            <w:tcW w:type="dxa" w:w="4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Human-confirmed project/package baseline, revisions, quarantine and release candidates.</w:t>
            </w:r>
          </w:p>
        </w:tc>
        <w:tc>
          <w:tcPr>
            <w:tcW w:type="dxa" w:w="33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Точный baseline воспроизводится; старые версии immutable.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Недели 7–8</w:t>
            </w:r>
          </w:p>
        </w:tc>
        <w:tc>
          <w:tcPr>
            <w:tcW w:type="dxa" w:w="4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Selections, deterministic conflicts, approval package and guest workflow.</w:t>
            </w:r>
          </w:p>
        </w:tc>
        <w:tc>
          <w:tcPr>
            <w:tcW w:type="dxa" w:w="33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Клиент утверждает exact hash/version; comment не считается approval.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Недели 9–10</w:t>
            </w:r>
          </w:p>
        </w:tc>
        <w:tc>
          <w:tcPr>
            <w:tcW w:type="dxa" w:w="4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ChangeRequest, impact review, atomic new baseline/package.</w:t>
            </w:r>
          </w:p>
        </w:tc>
        <w:tc>
          <w:tcPr>
            <w:tcW w:type="dxa" w:w="33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Одна замена показывает affected и unknown zones без silent overwrite.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Недели 11–12</w:t>
            </w:r>
          </w:p>
        </w:tc>
        <w:tc>
          <w:tcPr>
            <w:tcW w:type="dxa" w:w="435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Distribution, acknowledgement, audit export; запуск трёх оплаченных пилотов.</w:t>
            </w:r>
          </w:p>
        </w:tc>
        <w:tc>
          <w:tcPr>
            <w:tcW w:type="dxa" w:w="339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Каждый пилот проходит один полный thread; Kora остаётся full-scale proof.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Приоритет разработки</w:t>
      </w:r>
    </w:p>
    <w:p>
      <w:pPr>
        <w:pStyle w:val="ListNumber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Invitation → OrganizationMembership → ProjectMembership → AccessGrant.</w:t>
      </w:r>
    </w:p>
    <w:p>
      <w:pPr>
        <w:pStyle w:val="ListNumber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Project/package enrollment и безопасный read model.</w:t>
      </w:r>
    </w:p>
    <w:p>
      <w:pPr>
        <w:pStyle w:val="ListNumber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Source ingestion + Storage + checksum/provenance.</w:t>
      </w:r>
    </w:p>
    <w:p>
      <w:pPr>
        <w:pStyle w:val="ListNumber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Human-confirmed baseline и immutable release.</w:t>
      </w:r>
    </w:p>
    <w:p>
      <w:pPr>
        <w:pStyle w:val="ListNumber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Selections + conflict review + approval.</w:t>
      </w:r>
    </w:p>
    <w:p>
      <w:pPr>
        <w:pStyle w:val="ListNumber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Change-impact + atomic new version.</w:t>
      </w:r>
    </w:p>
    <w:p>
      <w:pPr>
        <w:pStyle w:val="ListNumber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Distribution + acknowledgement.</w:t>
      </w:r>
    </w:p>
    <w:p>
      <w:pPr>
        <w:pStyle w:val="Heading1"/>
        <w:keepNext/>
      </w:pPr>
      <w:r>
        <w:t>16. Метрики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2300"/>
        <w:gridCol w:w="6940"/>
      </w:tblGrid>
      <w:tr>
        <w:trPr>
          <w:tblHeader w:val="true"/>
          <w:cantSplit/>
        </w:trPr>
        <w:tc>
          <w:tcPr>
            <w:tcW w:type="dxa" w:w="23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Группа</w:t>
            </w:r>
          </w:p>
        </w:tc>
        <w:tc>
          <w:tcPr>
            <w:tcW w:type="dxa" w:w="69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Метрики v0.3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Коммерция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3 prepaid pilots started; repeat payment; scope expansion; realized revenue per package/project.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Onboarding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Time to organization/project setup; time to first imported baseline; invite acceptance rate.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Масштаб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Sources, packages, zones, disciplines and active users per project; Kora full-graph performance.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 Brain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% revisions with source/provenance/approval; % released artifacts bound to baseline.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Качество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Confirmed finding rate; false positives; unresolved unknowns; critical missed impacts = 0 after review.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Change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Time from change request to reviewed impact; affected artifacts found before execution.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Distribution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Published package views; acknowledgement completion; attempts to use superseded version.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Безопасность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Cross-tenant failures = 0; revoked link reuse = 0; audit completeness.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Concierge economics</w:t>
            </w:r>
          </w:p>
        </w:tc>
        <w:tc>
          <w:tcPr>
            <w:tcW w:type="dxa" w:w="69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Manual minutes by operation, cost per package/project, turnaround and gross margin.</w:t>
            </w:r>
          </w:p>
        </w:tc>
      </w:tr>
    </w:tbl>
    <w:p>
      <w:pPr>
        <w:spacing w:after="20"/>
      </w:pPr>
    </w:p>
    <w:p>
      <w:pPr>
        <w:keepNext/>
        <w:spacing w:before="80" w:after="160"/>
        <w:ind w:left="100" w:right="100"/>
        <w:shd w:fill="E7F3EE"/>
      </w:pPr>
      <w:r>
        <w:rPr>
          <w:rFonts w:ascii="Calibri" w:hAnsi="Calibri" w:eastAsia="Calibri"/>
          <w:b/>
          <w:i w:val="0"/>
          <w:color w:val="2A7F7A"/>
          <w:sz w:val="21"/>
        </w:rPr>
        <w:t xml:space="preserve">NORTH STAR  </w:t>
      </w:r>
      <w:r>
        <w:rPr>
          <w:rFonts w:ascii="Calibri" w:hAnsi="Calibri" w:eastAsia="Calibri"/>
          <w:b/>
          <w:i w:val="0"/>
          <w:color w:val="2A7F7A"/>
          <w:sz w:val="21"/>
        </w:rPr>
        <w:t>Доля project decision threads, в которых изменение выявлено до исполнения, последствия проверены, новая baseline утверждена, а назначенные участники подтвердили получение — без критически пропущенной зависимости.</w:t>
      </w:r>
    </w:p>
    <w:p>
      <w:pPr>
        <w:pStyle w:val="Heading1"/>
        <w:keepNext/>
      </w:pPr>
      <w:r>
        <w:t>17. Конкурентное положение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ProjectCEO не конкурирует тезисом «все участники в одном месте». Порталы, сметы, снабжение, 3D, задачи и стройконтроль уже представлены Planoplan, RemPlanner, Smetter, Gectaro и другими системами.</w:t>
      </w:r>
    </w:p>
    <w:p>
      <w:pPr>
        <w:pStyle w:val="Heading2"/>
        <w:keepNext/>
      </w:pPr>
      <w:r>
        <w:t>Кандидат на дифференциацию</w:t>
      </w:r>
    </w:p>
    <w:p>
      <w:pPr>
        <w:keepNext/>
        <w:spacing w:before="0" w:after="200" w:line="259" w:lineRule="auto"/>
      </w:pPr>
      <w:r>
        <w:rPr>
          <w:rFonts w:ascii="Calibri" w:hAnsi="Calibri" w:eastAsia="Calibri"/>
          <w:b/>
          <w:i w:val="0"/>
          <w:color w:val="17324D"/>
          <w:sz w:val="24"/>
        </w:rPr>
        <w:t>ProjectCEO сохраняет причинно-следственную проектную нить на любом масштабе: источник → требование → решение → selection → документ/ведомость/бюджет → approval → изменение → impact → новая baseline → подтверждение получения.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Kora доказывает масштаб и сложность реестра; три оплаченных пилота должны доказать повторяемость коммерческого результата. Ни один из этих сигналов отдельно не доказывает автоматическую полноту impact graph.</w:t>
      </w:r>
    </w:p>
    <w:p>
      <w:pPr>
        <w:pStyle w:val="Heading1"/>
        <w:keepNext/>
      </w:pPr>
      <w:r>
        <w:t>18. Риски и контроли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7D3"/>
          <w:left w:val="single" w:sz="4" w:space="0" w:color="B9C7D3"/>
          <w:bottom w:val="single" w:sz="4" w:space="0" w:color="B9C7D3"/>
          <w:right w:val="single" w:sz="4" w:space="0" w:color="B9C7D3"/>
          <w:insideH w:val="single" w:sz="4" w:space="0" w:color="B9C7D3"/>
          <w:insideV w:val="single" w:sz="4" w:space="0" w:color="B9C7D3"/>
        </w:tblBorders>
      </w:tblPr>
      <w:tblGrid>
        <w:gridCol w:w="2200"/>
        <w:gridCol w:w="3300"/>
        <w:gridCol w:w="3740"/>
      </w:tblGrid>
      <w:tr>
        <w:trPr>
          <w:tblHeader w:val="true"/>
          <w:cantSplit/>
        </w:trPr>
        <w:tc>
          <w:tcPr>
            <w:tcW w:type="dxa" w:w="22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Риск</w:t>
            </w:r>
          </w:p>
        </w:tc>
        <w:tc>
          <w:tcPr>
            <w:tcW w:type="dxa" w:w="330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Как проявится</w:t>
            </w:r>
          </w:p>
        </w:tc>
        <w:tc>
          <w:tcPr>
            <w:tcW w:type="dxa" w:w="3740"/>
            <w:shd w:fill="17324D" w:val="clear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Контроль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Kora становится кастомной разработкой</w:t>
            </w:r>
          </w:p>
        </w:tc>
        <w:tc>
          <w:tcPr>
            <w:tcW w:type="dxa" w:w="3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Функции работают только на одном food hall.</w:t>
            </w:r>
          </w:p>
        </w:tc>
        <w:tc>
          <w:tcPr>
            <w:tcW w:type="dxa" w:w="3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Все сущности и workflows проходят минимум на трёх оплаченных проектах.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Room-only framing</w:t>
            </w:r>
          </w:p>
        </w:tc>
        <w:tc>
          <w:tcPr>
            <w:tcW w:type="dxa" w:w="3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Рынок воспринимает продукт как чек-лист санузла.</w:t>
            </w:r>
          </w:p>
        </w:tc>
        <w:tc>
          <w:tcPr>
            <w:tcW w:type="dxa" w:w="3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Project/package hierarchy и полный Kora graph демонстрируются в P0.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Scope explosion</w:t>
            </w:r>
          </w:p>
        </w:tc>
        <w:tc>
          <w:tcPr>
            <w:tcW w:type="dxa" w:w="3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Команда одновременно строит ERP, CAD, закупки и стройконтроль.</w:t>
            </w:r>
          </w:p>
        </w:tc>
        <w:tc>
          <w:tcPr>
            <w:tcW w:type="dxa" w:w="3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Каждая функция привязана к release/change thread и оплаченному incident.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Incomplete impact graph</w:t>
            </w:r>
          </w:p>
        </w:tc>
        <w:tc>
          <w:tcPr>
            <w:tcW w:type="dxa" w:w="3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Пропущена зависимость.</w:t>
            </w:r>
          </w:p>
        </w:tc>
        <w:tc>
          <w:tcPr>
            <w:tcW w:type="dxa" w:w="3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Unknown zones, verification status, human review, no completeness claim.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Parallel truth</w:t>
            </w:r>
          </w:p>
        </w:tc>
        <w:tc>
          <w:tcPr>
            <w:tcW w:type="dxa" w:w="3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WhatsApp/Excel остаются главным источником.</w:t>
            </w:r>
          </w:p>
        </w:tc>
        <w:tc>
          <w:tcPr>
            <w:tcW w:type="dxa" w:w="3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Published baseline + distribution + acknowledgement; superseded warning.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Invitation leakage</w:t>
            </w:r>
          </w:p>
        </w:tc>
        <w:tc>
          <w:tcPr>
            <w:tcW w:type="dxa" w:w="3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Гость видит чужой проект или внутренние данные.</w:t>
            </w:r>
          </w:p>
        </w:tc>
        <w:tc>
          <w:tcPr>
            <w:tcW w:type="dxa" w:w="3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Scoped grants, expiry, RLS/Storage tests, revocation and audit.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Production data risk</w:t>
            </w:r>
          </w:p>
        </w:tc>
        <w:tc>
          <w:tcPr>
            <w:tcW w:type="dxa" w:w="3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PII/project files попадают в неверный data contour.</w:t>
            </w:r>
          </w:p>
        </w:tc>
        <w:tc>
          <w:tcPr>
            <w:tcW w:type="dxa" w:w="3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RU production gate, classification, processor map and retention policy.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Concierge masquerades as SaaS</w:t>
            </w:r>
          </w:p>
        </w:tc>
        <w:tc>
          <w:tcPr>
            <w:tcW w:type="dxa" w:w="330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Покупают только ручную экспертизу.</w:t>
            </w:r>
          </w:p>
        </w:tc>
        <w:tc>
          <w:tcPr>
            <w:tcW w:type="dxa" w:w="3740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AF2F8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52B"/>
                <w:sz w:val="16"/>
              </w:rPr>
              <w:t>Измерять manual minutes и второй thread без участия основателя.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Decision register v0.3</w:t>
      </w:r>
    </w:p>
    <w:p>
      <w:pPr>
        <w:pStyle w:val="Heading2"/>
        <w:keepNext/>
      </w:pPr>
      <w:r>
        <w:t>Подтверждённые решения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ProjectCEO — коммерческий бренд российского продукта.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Project Brain / Project Intelligence — внутреннее общее ядро.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Коммерческий build-gate пройден тремя предоплатами.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Kora Food Hall — full-scale proof project около 1 800 м², а не room-only demo.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Продукт масштабируется через Project → Package → Zone/Room → Revision.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Ограниченный room/zone release — entry-offer, но не предел архитектуры.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Первый build-track: invitations, enrollment, ingestion, baseline, selections, conflicts, approval, impact, release и acknowledgement.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Kora должна перейти из статического manifest в DB/Storage-backed ProjectCEO workflow.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Три оплаченных пилота обязаны пройти одинаковый полный decision thread.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Полная ERP, CAD/BIM authoring, accounting, marketplace и image generation не входят в P0.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RU production readiness ведётся параллельно и не блокирует локальную разработку.</w:t>
      </w:r>
    </w:p>
    <w:p>
      <w:pPr>
        <w:pStyle w:val="Heading2"/>
        <w:keepNext/>
      </w:pPr>
      <w:r>
        <w:t>Открытые решения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Какие три prepaid pilot scopes и success criteria зафиксированы в коммерческих договорах?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Какой российский production data plane принимается для live PII и проектных файлов?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Какой пакет Kora первым проходит полный change-impact и re-release thread?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Как тарифицировать полный объект: packages, sources, active users, change threads или гибрид?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Какие пять deterministic conflict rules дают максимальную подтверждаемую ценность?</w:t>
      </w:r>
    </w:p>
    <w:p>
      <w:pPr>
        <w:pStyle w:val="ListBullet"/>
        <w:spacing w:after="80" w:line="252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Когда ArchiDom остаётся названием M1/компании, а когда полностью уходит из российского интерфейса?</w:t>
      </w:r>
    </w:p>
    <w:p>
      <w:pPr>
        <w:pStyle w:val="Heading1"/>
        <w:keepNext/>
      </w:pPr>
      <w:r>
        <w:t>20. Следующее обязательное действие</w:t>
      </w:r>
    </w:p>
    <w:p>
      <w:pPr>
        <w:keepNext/>
        <w:spacing w:before="80" w:after="160"/>
        <w:ind w:left="100" w:right="100"/>
        <w:shd w:fill="E7F3EE"/>
      </w:pPr>
      <w:r>
        <w:rPr>
          <w:rFonts w:ascii="Calibri" w:hAnsi="Calibri" w:eastAsia="Calibri"/>
          <w:b/>
          <w:i w:val="0"/>
          <w:color w:val="2A7F7A"/>
          <w:sz w:val="21"/>
        </w:rPr>
        <w:t xml:space="preserve">START BUILD  </w:t>
      </w:r>
      <w:r>
        <w:rPr>
          <w:rFonts w:ascii="Calibri" w:hAnsi="Calibri" w:eastAsia="Calibri"/>
          <w:b/>
          <w:i w:val="0"/>
          <w:color w:val="2A7F7A"/>
          <w:sz w:val="21"/>
        </w:rPr>
        <w:t>Зафиксировать v0.3 как новый источник продуктовой истины и начать application vertical slice: Organization/Invitation → Kora DB ingestion → project/package baseline → role-scoped release. Первый видимый результат — владелец ProjectCEO приглашает архитектора и строителя, а они видят только разрешённые части полного Kora project graph.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F252B"/>
          <w:sz w:val="22"/>
        </w:rPr>
        <w:t>После этого добавляются selections, conflicts, client approval, одна замена, impact review, atomic baseline v2 и acknowledgement. Разработка не расширяется в WBS/procurement/accounting до прохождения этого thread на Kora и трёх оплаченных пилотах.</w:t>
      </w:r>
    </w:p>
    <w:sectPr w:rsidR="00FC693F" w:rsidRPr="0006063C" w:rsidSect="00034616">
      <w:headerReference w:type="default" r:id="rId9"/>
      <w:footerReference w:type="default" r:id="rId10"/>
      <w:headerReference w:type="first" r:id="rId19"/>
      <w:footerReference w:type="first" r:id="rId20"/>
      <w:pgSz w:w="12240" w:h="15840"/>
      <w:pgMar w:top="1440" w:right="1440" w:bottom="1440" w:left="1440" w:header="64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7C8791"/>
        <w:sz w:val="15"/>
      </w:rPr>
      <w:t>Утверждено для разработки и оплаченных пилотов · 17 июля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7C8791"/>
        <w:sz w:val="15"/>
      </w:rPr>
      <w:t>Утверждено для разработки и оплаченных пилотов · 17 июля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Calibri"/>
        <w:b/>
        <w:i w:val="0"/>
        <w:color w:val="64717D"/>
        <w:sz w:val="15"/>
      </w:rPr>
      <w:t>PROJECTCEO · RUSSIA EDITION · PRODUCT CHARTER v0.3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634" w:hanging="346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1037" w:hanging="288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634" w:hanging="346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lanoplan.com/ru/pricing/" TargetMode="External"/><Relationship Id="rId12" Type="http://schemas.openxmlformats.org/officeDocument/2006/relationships/hyperlink" Target="https://remplanner.ru/" TargetMode="External"/><Relationship Id="rId13" Type="http://schemas.openxmlformats.org/officeDocument/2006/relationships/hyperlink" Target="https://smetter.ru/tariffs" TargetMode="External"/><Relationship Id="rId14" Type="http://schemas.openxmlformats.org/officeDocument/2006/relationships/hyperlink" Target="https://gectaro.com/pricing" TargetMode="External"/><Relationship Id="rId15" Type="http://schemas.openxmlformats.org/officeDocument/2006/relationships/hyperlink" Target="https://gectaro.com/" TargetMode="External"/><Relationship Id="rId16" Type="http://schemas.openxmlformats.org/officeDocument/2006/relationships/hyperlink" Target="https://supabase.com/docs/guides/platform/regions" TargetMode="External"/><Relationship Id="rId17" Type="http://schemas.openxmlformats.org/officeDocument/2006/relationships/hyperlink" Target="https://vercel.com/docs/regions" TargetMode="External"/><Relationship Id="rId18" Type="http://schemas.openxmlformats.org/officeDocument/2006/relationships/hyperlink" Target="https://nextjs.org/support-policy" TargetMode="External"/><Relationship Id="rId19" Type="http://schemas.openxmlformats.org/officeDocument/2006/relationships/header" Target="header2.xml"/><Relationship Id="rId2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ProjectCEO · Продукт для России · v0.3</dc:title>
  <dc:subject>Approved Product Charter for Build and Paid Pilots</dc:subject>
  <dc:creator>ProjectCEO Product Team</dc:creator>
  <cp:keywords>ProjectCEO, Russia, Project Brain, Kora Food Hall, baseline, change impact, release control, paid pilots</cp:keywords>
  <dc:description>Commercial build gate passed: three prepayments confirmed. Kora Food Hall is the full-scale proof project.</dc:description>
  <cp:lastModifiedBy/>
  <cp:revision>1</cp:revision>
  <dcterms:created xsi:type="dcterms:W3CDTF">2026-07-17T00:00:00Z</dcterms:created>
  <dcterms:modified xsi:type="dcterms:W3CDTF">2026-07-17T00:00:00Z</dcterms:modified>
  <cp:category/>
</cp:coreProperties>
</file>