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4940" w:rsidRPr="00744AC3" w:rsidRDefault="00F34B8C" w:rsidP="004A6493">
      <w:pPr>
        <w:rPr>
          <w:rFonts w:ascii="Times New Roman" w:eastAsia="Times New Roman" w:hAnsi="Times New Roman" w:cs="Times New Roman"/>
          <w:sz w:val="24"/>
          <w:szCs w:val="24"/>
          <w:lang w:val="en-US"/>
        </w:rPr>
      </w:pPr>
      <w:r w:rsidRPr="00744AC3">
        <w:rPr>
          <w:rFonts w:ascii="Times New Roman" w:eastAsia="Times New Roman" w:hAnsi="Times New Roman" w:cs="Times New Roman"/>
          <w:b/>
          <w:sz w:val="24"/>
          <w:szCs w:val="24"/>
        </w:rPr>
        <w:t>Manuscript Number</w:t>
      </w:r>
      <w:r w:rsidR="00830903" w:rsidRPr="00744AC3">
        <w:rPr>
          <w:rFonts w:ascii="Times New Roman" w:eastAsia="Times New Roman" w:hAnsi="Times New Roman" w:cs="Times New Roman"/>
          <w:b/>
          <w:sz w:val="24"/>
          <w:szCs w:val="24"/>
        </w:rPr>
        <w:t xml:space="preserve"> </w:t>
      </w:r>
      <w:r w:rsidR="00830903" w:rsidRPr="00744AC3">
        <w:rPr>
          <w:rFonts w:ascii="Times New Roman" w:eastAsia="Times New Roman" w:hAnsi="Times New Roman" w:cs="Times New Roman"/>
          <w:sz w:val="24"/>
          <w:szCs w:val="24"/>
          <w:lang w:val="en-US"/>
        </w:rPr>
        <w:t>EID-20-1099</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Article Summary Line:</w:t>
      </w:r>
      <w:r w:rsidRPr="00744AC3">
        <w:rPr>
          <w:rFonts w:ascii="Times New Roman" w:eastAsia="Times New Roman" w:hAnsi="Times New Roman" w:cs="Times New Roman"/>
          <w:sz w:val="24"/>
          <w:szCs w:val="24"/>
        </w:rPr>
        <w:t xml:space="preserve"> Social distancing is likely to have assisted in </w:t>
      </w:r>
      <w:r w:rsidR="002D3516" w:rsidRPr="00744AC3">
        <w:rPr>
          <w:rFonts w:ascii="Times New Roman" w:eastAsia="Times New Roman" w:hAnsi="Times New Roman" w:cs="Times New Roman"/>
          <w:sz w:val="24"/>
          <w:szCs w:val="24"/>
        </w:rPr>
        <w:t>mitigating</w:t>
      </w:r>
      <w:r w:rsidRPr="00744AC3">
        <w:rPr>
          <w:rFonts w:ascii="Times New Roman" w:eastAsia="Times New Roman" w:hAnsi="Times New Roman" w:cs="Times New Roman"/>
          <w:sz w:val="24"/>
          <w:szCs w:val="24"/>
        </w:rPr>
        <w:t xml:space="preserve"> the spread of COVID-19 in South Korea.</w:t>
      </w:r>
    </w:p>
    <w:p w:rsidR="006D4940" w:rsidRPr="00744AC3" w:rsidRDefault="00F34B8C">
      <w:pPr>
        <w:spacing w:line="480" w:lineRule="auto"/>
        <w:rPr>
          <w:rFonts w:ascii="Times New Roman" w:eastAsia="Times New Roman" w:hAnsi="Times New Roman" w:cs="Times New Roman"/>
          <w:sz w:val="24"/>
          <w:szCs w:val="24"/>
          <w:lang w:val="en-US"/>
        </w:rPr>
      </w:pPr>
      <w:r w:rsidRPr="00744AC3">
        <w:rPr>
          <w:rFonts w:ascii="Times New Roman" w:eastAsia="Times New Roman" w:hAnsi="Times New Roman" w:cs="Times New Roman"/>
          <w:b/>
          <w:sz w:val="24"/>
          <w:szCs w:val="24"/>
        </w:rPr>
        <w:t>Running Title:</w:t>
      </w:r>
      <w:r w:rsidRPr="00744AC3">
        <w:rPr>
          <w:rFonts w:ascii="Times New Roman" w:eastAsia="Times New Roman" w:hAnsi="Times New Roman" w:cs="Times New Roman"/>
          <w:sz w:val="24"/>
          <w:szCs w:val="24"/>
        </w:rPr>
        <w:t xml:space="preserve"> Social distancing and COVID-19, South Korea</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 xml:space="preserve">Keywords: </w:t>
      </w:r>
      <w:r w:rsidRPr="00744AC3">
        <w:rPr>
          <w:rFonts w:ascii="Times New Roman" w:eastAsia="Times New Roman" w:hAnsi="Times New Roman" w:cs="Times New Roman"/>
          <w:sz w:val="24"/>
          <w:szCs w:val="24"/>
        </w:rPr>
        <w:t>coronavirus disease, COVID-19, SARS-CoV-2, South Korea, social distancing</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 xml:space="preserve">Title: </w:t>
      </w:r>
      <w:r w:rsidRPr="00744AC3">
        <w:rPr>
          <w:rFonts w:ascii="Times New Roman" w:eastAsia="Times New Roman" w:hAnsi="Times New Roman" w:cs="Times New Roman"/>
          <w:sz w:val="24"/>
          <w:szCs w:val="24"/>
        </w:rPr>
        <w:t>Potential roles of social distancing in mitigating the spread of coronavirus disease 2019 (COVID-19) in South Korea</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 xml:space="preserve">Authors: </w:t>
      </w:r>
      <w:r w:rsidRPr="00744AC3">
        <w:rPr>
          <w:rFonts w:ascii="Times New Roman" w:eastAsia="Times New Roman" w:hAnsi="Times New Roman" w:cs="Times New Roman"/>
          <w:sz w:val="24"/>
          <w:szCs w:val="24"/>
        </w:rPr>
        <w:t>Sang Woo Park,</w:t>
      </w:r>
      <w:r w:rsidRPr="00744AC3">
        <w:rPr>
          <w:rFonts w:ascii="Times New Roman" w:eastAsia="Times New Roman" w:hAnsi="Times New Roman" w:cs="Times New Roman"/>
          <w:sz w:val="24"/>
          <w:szCs w:val="24"/>
          <w:vertAlign w:val="superscript"/>
        </w:rPr>
        <w:t xml:space="preserve"> </w:t>
      </w:r>
      <w:r w:rsidRPr="00744AC3">
        <w:rPr>
          <w:rFonts w:ascii="Times New Roman" w:eastAsia="Times New Roman" w:hAnsi="Times New Roman" w:cs="Times New Roman"/>
          <w:sz w:val="24"/>
          <w:szCs w:val="24"/>
        </w:rPr>
        <w:t>Kaiyuan Sun,</w:t>
      </w:r>
      <w:r w:rsidRPr="00744AC3">
        <w:rPr>
          <w:rFonts w:ascii="Times New Roman" w:eastAsia="Times New Roman" w:hAnsi="Times New Roman" w:cs="Times New Roman"/>
          <w:sz w:val="24"/>
          <w:szCs w:val="24"/>
          <w:vertAlign w:val="superscript"/>
        </w:rPr>
        <w:t xml:space="preserve"> </w:t>
      </w:r>
      <w:r w:rsidRPr="00744AC3">
        <w:rPr>
          <w:rFonts w:ascii="Times New Roman" w:eastAsia="Times New Roman" w:hAnsi="Times New Roman" w:cs="Times New Roman"/>
          <w:sz w:val="24"/>
          <w:szCs w:val="24"/>
        </w:rPr>
        <w:t>Cécile Viboud,</w:t>
      </w:r>
      <w:r w:rsidRPr="00744AC3">
        <w:rPr>
          <w:rFonts w:ascii="Times New Roman" w:eastAsia="Times New Roman" w:hAnsi="Times New Roman" w:cs="Times New Roman"/>
          <w:sz w:val="24"/>
          <w:szCs w:val="24"/>
          <w:vertAlign w:val="superscript"/>
        </w:rPr>
        <w:t xml:space="preserve"> </w:t>
      </w:r>
      <w:r w:rsidRPr="00744AC3">
        <w:rPr>
          <w:rFonts w:ascii="Times New Roman" w:eastAsia="Times New Roman" w:hAnsi="Times New Roman" w:cs="Times New Roman"/>
          <w:sz w:val="24"/>
          <w:szCs w:val="24"/>
        </w:rPr>
        <w:t>Bryan T. Grenfell,</w:t>
      </w:r>
      <w:r w:rsidRPr="00744AC3">
        <w:rPr>
          <w:rFonts w:ascii="Times New Roman" w:eastAsia="Times New Roman" w:hAnsi="Times New Roman" w:cs="Times New Roman"/>
          <w:sz w:val="24"/>
          <w:szCs w:val="24"/>
          <w:vertAlign w:val="superscript"/>
        </w:rPr>
        <w:t xml:space="preserve"> </w:t>
      </w:r>
      <w:r w:rsidRPr="00744AC3">
        <w:rPr>
          <w:rFonts w:ascii="Times New Roman" w:eastAsia="Times New Roman" w:hAnsi="Times New Roman" w:cs="Times New Roman"/>
          <w:sz w:val="24"/>
          <w:szCs w:val="24"/>
        </w:rPr>
        <w:t>Jonathan Dushoff</w:t>
      </w:r>
    </w:p>
    <w:p w:rsidR="006D4940" w:rsidRPr="00744AC3" w:rsidRDefault="00F34B8C">
      <w:pPr>
        <w:spacing w:line="480" w:lineRule="auto"/>
        <w:rPr>
          <w:rFonts w:ascii="Times New Roman" w:eastAsia="Times New Roman" w:hAnsi="Times New Roman" w:cs="Times New Roman"/>
          <w:b/>
          <w:sz w:val="24"/>
          <w:szCs w:val="24"/>
        </w:rPr>
      </w:pPr>
      <w:r w:rsidRPr="00744AC3">
        <w:rPr>
          <w:rFonts w:ascii="Times New Roman" w:eastAsia="Times New Roman" w:hAnsi="Times New Roman" w:cs="Times New Roman"/>
          <w:b/>
          <w:sz w:val="24"/>
          <w:szCs w:val="24"/>
        </w:rPr>
        <w:t>Affiliations:</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Princeton University, Princeton, New Jersey, USA (SW. Park, BT. Grenfell)</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National Institutes of Health, Bethesda, Maryland, USA (K. Sun, C. Viboud, BT. Grenfell)</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McMaster University, Hamilton, Ontario, Canada (J. Dushoff)</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Funding statement:</w:t>
      </w:r>
      <w:r w:rsidRPr="00744AC3">
        <w:rPr>
          <w:rFonts w:ascii="Times New Roman" w:eastAsia="Times New Roman" w:hAnsi="Times New Roman" w:cs="Times New Roman"/>
          <w:sz w:val="24"/>
          <w:szCs w:val="24"/>
        </w:rPr>
        <w:t xml:space="preserve"> JD was supported from the Canadian Institutes of Health Research. The funders had no role in study design, data collection and analysis, decision to publish, or preparation of the manuscript.</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 xml:space="preserve">Conflicts of interest: </w:t>
      </w:r>
      <w:r w:rsidRPr="00744AC3">
        <w:rPr>
          <w:rFonts w:ascii="Times New Roman" w:eastAsia="Times New Roman" w:hAnsi="Times New Roman" w:cs="Times New Roman"/>
          <w:sz w:val="24"/>
          <w:szCs w:val="24"/>
        </w:rPr>
        <w:t>None</w:t>
      </w:r>
    </w:p>
    <w:p w:rsidR="006D4940" w:rsidRPr="00744AC3" w:rsidRDefault="00F34B8C">
      <w:pPr>
        <w:spacing w:line="480" w:lineRule="auto"/>
        <w:rPr>
          <w:rFonts w:ascii="Times New Roman" w:eastAsia="Times New Roman" w:hAnsi="Times New Roman" w:cs="Times New Roman"/>
          <w:b/>
          <w:sz w:val="24"/>
          <w:szCs w:val="24"/>
        </w:rPr>
      </w:pPr>
      <w:r w:rsidRPr="00744AC3">
        <w:rPr>
          <w:rFonts w:ascii="Times New Roman" w:eastAsia="Times New Roman" w:hAnsi="Times New Roman" w:cs="Times New Roman"/>
          <w:b/>
          <w:sz w:val="24"/>
          <w:szCs w:val="24"/>
        </w:rPr>
        <w:t xml:space="preserve">Abstract — </w:t>
      </w:r>
      <w:r w:rsidR="006B1293">
        <w:rPr>
          <w:rFonts w:ascii="Times New Roman" w:eastAsia="Times New Roman" w:hAnsi="Times New Roman" w:cs="Times New Roman"/>
          <w:b/>
          <w:sz w:val="24"/>
          <w:szCs w:val="24"/>
        </w:rPr>
        <w:t>50</w:t>
      </w:r>
      <w:r w:rsidRPr="00744AC3">
        <w:rPr>
          <w:rFonts w:ascii="Times New Roman" w:eastAsia="Times New Roman" w:hAnsi="Times New Roman" w:cs="Times New Roman"/>
          <w:b/>
          <w:sz w:val="24"/>
          <w:szCs w:val="24"/>
        </w:rPr>
        <w:t xml:space="preserve"> words (limit: 50 words)</w:t>
      </w:r>
    </w:p>
    <w:p w:rsidR="006D4940" w:rsidRPr="00744AC3" w:rsidRDefault="00AF745E">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 xml:space="preserve">The </w:t>
      </w:r>
      <w:r w:rsidR="00F34B8C" w:rsidRPr="00744AC3">
        <w:rPr>
          <w:rFonts w:ascii="Times New Roman" w:eastAsia="Times New Roman" w:hAnsi="Times New Roman" w:cs="Times New Roman"/>
          <w:sz w:val="24"/>
          <w:szCs w:val="24"/>
        </w:rPr>
        <w:t>COVID-19</w:t>
      </w:r>
      <w:r w:rsidR="004C2F9A" w:rsidRPr="00744AC3">
        <w:rPr>
          <w:rFonts w:ascii="Times New Roman" w:eastAsia="Times New Roman" w:hAnsi="Times New Roman" w:cs="Times New Roman"/>
          <w:sz w:val="24"/>
          <w:szCs w:val="24"/>
        </w:rPr>
        <w:t xml:space="preserve"> </w:t>
      </w:r>
      <w:r w:rsidRPr="00744AC3">
        <w:rPr>
          <w:rFonts w:ascii="Times New Roman" w:eastAsia="Times New Roman" w:hAnsi="Times New Roman" w:cs="Times New Roman"/>
          <w:sz w:val="24"/>
          <w:szCs w:val="24"/>
        </w:rPr>
        <w:t xml:space="preserve">outbreak </w:t>
      </w:r>
      <w:r w:rsidR="00202DAA" w:rsidRPr="00744AC3">
        <w:rPr>
          <w:rFonts w:ascii="Times New Roman" w:eastAsia="Times New Roman" w:hAnsi="Times New Roman" w:cs="Times New Roman"/>
          <w:sz w:val="24"/>
          <w:szCs w:val="24"/>
        </w:rPr>
        <w:t>in South Korea</w:t>
      </w:r>
      <w:r w:rsidR="002938CB">
        <w:rPr>
          <w:rFonts w:ascii="Times New Roman" w:eastAsia="Times New Roman" w:hAnsi="Times New Roman" w:cs="Times New Roman"/>
          <w:sz w:val="24"/>
          <w:szCs w:val="24"/>
        </w:rPr>
        <w:t xml:space="preserve"> reached its peak by the end of February but subsided in mid-March</w:t>
      </w:r>
      <w:r w:rsidR="00F34B8C" w:rsidRPr="00744AC3">
        <w:rPr>
          <w:rFonts w:ascii="Times New Roman" w:eastAsia="Times New Roman" w:hAnsi="Times New Roman" w:cs="Times New Roman"/>
          <w:sz w:val="24"/>
          <w:szCs w:val="24"/>
        </w:rPr>
        <w:t xml:space="preserve">. We report here on the likely roles of social distancing in reducing transmission in South Korea. </w:t>
      </w:r>
      <w:r w:rsidR="00E0549C" w:rsidRPr="00744AC3">
        <w:rPr>
          <w:rFonts w:ascii="Times New Roman" w:eastAsia="Times New Roman" w:hAnsi="Times New Roman" w:cs="Times New Roman"/>
          <w:sz w:val="24"/>
          <w:szCs w:val="24"/>
        </w:rPr>
        <w:t>As of March 16, 2020, o</w:t>
      </w:r>
      <w:r w:rsidR="00F34B8C" w:rsidRPr="00744AC3">
        <w:rPr>
          <w:rFonts w:ascii="Times New Roman" w:eastAsia="Times New Roman" w:hAnsi="Times New Roman" w:cs="Times New Roman"/>
          <w:sz w:val="24"/>
          <w:szCs w:val="24"/>
        </w:rPr>
        <w:t xml:space="preserve">ur analysis </w:t>
      </w:r>
      <w:r w:rsidR="00403048" w:rsidRPr="00744AC3">
        <w:rPr>
          <w:rFonts w:ascii="Times New Roman" w:eastAsia="Times New Roman" w:hAnsi="Times New Roman" w:cs="Times New Roman"/>
          <w:sz w:val="24"/>
          <w:szCs w:val="24"/>
        </w:rPr>
        <w:t xml:space="preserve">predicted </w:t>
      </w:r>
      <w:r w:rsidR="00F34B8C" w:rsidRPr="00744AC3">
        <w:rPr>
          <w:rFonts w:ascii="Times New Roman" w:eastAsia="Times New Roman" w:hAnsi="Times New Roman" w:cs="Times New Roman"/>
          <w:sz w:val="24"/>
          <w:szCs w:val="24"/>
        </w:rPr>
        <w:t xml:space="preserve">that transmission may still persist in some regions. </w:t>
      </w:r>
    </w:p>
    <w:p w:rsidR="006D4940" w:rsidRPr="00744AC3" w:rsidRDefault="00F34B8C">
      <w:pPr>
        <w:spacing w:line="480" w:lineRule="auto"/>
        <w:rPr>
          <w:rFonts w:ascii="Times New Roman" w:eastAsia="Times New Roman" w:hAnsi="Times New Roman" w:cs="Times New Roman"/>
          <w:b/>
          <w:sz w:val="24"/>
          <w:szCs w:val="24"/>
        </w:rPr>
      </w:pPr>
      <w:r w:rsidRPr="00744AC3">
        <w:rPr>
          <w:rFonts w:ascii="Times New Roman" w:eastAsia="Times New Roman" w:hAnsi="Times New Roman" w:cs="Times New Roman"/>
          <w:b/>
          <w:sz w:val="24"/>
          <w:szCs w:val="24"/>
        </w:rPr>
        <w:t>Text — 1</w:t>
      </w:r>
      <w:r w:rsidR="009542DF">
        <w:rPr>
          <w:rFonts w:ascii="Times New Roman" w:eastAsia="Times New Roman" w:hAnsi="Times New Roman" w:cs="Times New Roman"/>
          <w:b/>
          <w:sz w:val="24"/>
          <w:szCs w:val="24"/>
        </w:rPr>
        <w:t>199</w:t>
      </w:r>
      <w:r w:rsidR="00D055F0" w:rsidRPr="00744AC3">
        <w:rPr>
          <w:rFonts w:ascii="Times New Roman" w:eastAsia="Times New Roman" w:hAnsi="Times New Roman" w:cs="Times New Roman"/>
          <w:b/>
          <w:sz w:val="24"/>
          <w:szCs w:val="24"/>
        </w:rPr>
        <w:t xml:space="preserve"> </w:t>
      </w:r>
      <w:r w:rsidRPr="00744AC3">
        <w:rPr>
          <w:rFonts w:ascii="Times New Roman" w:eastAsia="Times New Roman" w:hAnsi="Times New Roman" w:cs="Times New Roman"/>
          <w:b/>
          <w:sz w:val="24"/>
          <w:szCs w:val="24"/>
        </w:rPr>
        <w:t>words (limit: 1200 words)</w:t>
      </w:r>
      <w:r w:rsidR="00AB4E9E" w:rsidRPr="00744AC3">
        <w:rPr>
          <w:rFonts w:ascii="Times New Roman" w:eastAsia="Times New Roman" w:hAnsi="Times New Roman" w:cs="Times New Roman"/>
          <w:b/>
          <w:sz w:val="24"/>
          <w:szCs w:val="24"/>
        </w:rPr>
        <w:t xml:space="preserve"> </w:t>
      </w:r>
    </w:p>
    <w:p w:rsidR="00352121" w:rsidRPr="00744AC3" w:rsidRDefault="00F34B8C" w:rsidP="00352121">
      <w:pPr>
        <w:spacing w:line="480" w:lineRule="auto"/>
        <w:ind w:firstLine="580"/>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The first COVID-19 case in South Korea was confirmed on January 20, 2020 (</w:t>
      </w:r>
      <w:r w:rsidR="00440D0B">
        <w:rPr>
          <w:rFonts w:ascii="Times New Roman" w:eastAsia="Times New Roman" w:hAnsi="Times New Roman" w:cs="Times New Roman"/>
          <w:i/>
          <w:sz w:val="24"/>
          <w:szCs w:val="24"/>
        </w:rPr>
        <w:t>1</w:t>
      </w:r>
      <w:r w:rsidRPr="00744AC3">
        <w:rPr>
          <w:rFonts w:ascii="Times New Roman" w:eastAsia="Times New Roman" w:hAnsi="Times New Roman" w:cs="Times New Roman"/>
          <w:sz w:val="24"/>
          <w:szCs w:val="24"/>
        </w:rPr>
        <w:t xml:space="preserve">). </w:t>
      </w:r>
      <w:r w:rsidR="00103F32" w:rsidRPr="00744AC3">
        <w:rPr>
          <w:rFonts w:ascii="Times New Roman" w:eastAsia="Times New Roman" w:hAnsi="Times New Roman" w:cs="Times New Roman"/>
          <w:sz w:val="24"/>
          <w:szCs w:val="24"/>
        </w:rPr>
        <w:t>T</w:t>
      </w:r>
      <w:r w:rsidRPr="00744AC3">
        <w:rPr>
          <w:rFonts w:ascii="Times New Roman" w:eastAsia="Times New Roman" w:hAnsi="Times New Roman" w:cs="Times New Roman"/>
          <w:sz w:val="24"/>
          <w:szCs w:val="24"/>
        </w:rPr>
        <w:t>he disease spread rapidly within a church community in the city of Daegu</w:t>
      </w:r>
      <w:r w:rsidR="003B3C4C" w:rsidRPr="00744AC3">
        <w:rPr>
          <w:rFonts w:ascii="Times New Roman" w:eastAsia="Times New Roman" w:hAnsi="Times New Roman" w:cs="Times New Roman"/>
          <w:sz w:val="24"/>
          <w:szCs w:val="24"/>
        </w:rPr>
        <w:t xml:space="preserve"> after </w:t>
      </w:r>
      <w:r w:rsidR="00C0417F">
        <w:rPr>
          <w:rFonts w:ascii="Times New Roman" w:eastAsia="Times New Roman" w:hAnsi="Times New Roman" w:cs="Times New Roman"/>
          <w:sz w:val="24"/>
          <w:szCs w:val="24"/>
        </w:rPr>
        <w:t>the city’s</w:t>
      </w:r>
      <w:r w:rsidR="002F0B38">
        <w:rPr>
          <w:rFonts w:ascii="Times New Roman" w:eastAsia="Times New Roman" w:hAnsi="Times New Roman" w:cs="Times New Roman"/>
          <w:sz w:val="24"/>
          <w:szCs w:val="24"/>
        </w:rPr>
        <w:t xml:space="preserve"> first</w:t>
      </w:r>
      <w:r w:rsidR="000D2E12">
        <w:rPr>
          <w:rFonts w:ascii="Times New Roman" w:eastAsia="Times New Roman" w:hAnsi="Times New Roman" w:cs="Times New Roman"/>
          <w:sz w:val="24"/>
          <w:szCs w:val="24"/>
        </w:rPr>
        <w:t xml:space="preserve"> case</w:t>
      </w:r>
      <w:r w:rsidR="002F0B38">
        <w:rPr>
          <w:rFonts w:ascii="Times New Roman" w:eastAsia="Times New Roman" w:hAnsi="Times New Roman" w:cs="Times New Roman"/>
          <w:sz w:val="24"/>
          <w:szCs w:val="24"/>
        </w:rPr>
        <w:t xml:space="preserve"> </w:t>
      </w:r>
      <w:r w:rsidR="002F0B38">
        <w:rPr>
          <w:rFonts w:ascii="Times New Roman" w:eastAsia="Times New Roman" w:hAnsi="Times New Roman" w:cs="Times New Roman"/>
          <w:sz w:val="24"/>
          <w:szCs w:val="24"/>
        </w:rPr>
        <w:lastRenderedPageBreak/>
        <w:t>was reported</w:t>
      </w:r>
      <w:r w:rsidR="00D04A8E">
        <w:rPr>
          <w:rFonts w:ascii="Times New Roman" w:eastAsia="Times New Roman" w:hAnsi="Times New Roman" w:cs="Times New Roman"/>
          <w:sz w:val="24"/>
          <w:szCs w:val="24"/>
        </w:rPr>
        <w:t xml:space="preserve"> </w:t>
      </w:r>
      <w:r w:rsidR="003B3C4C" w:rsidRPr="00744AC3">
        <w:rPr>
          <w:rFonts w:ascii="Times New Roman" w:eastAsia="Times New Roman" w:hAnsi="Times New Roman" w:cs="Times New Roman"/>
          <w:sz w:val="24"/>
          <w:szCs w:val="24"/>
        </w:rPr>
        <w:t xml:space="preserve">on </w:t>
      </w:r>
      <w:r w:rsidR="00AE3729" w:rsidRPr="00744AC3">
        <w:rPr>
          <w:rFonts w:ascii="Times New Roman" w:eastAsia="Times New Roman" w:hAnsi="Times New Roman" w:cs="Times New Roman"/>
          <w:sz w:val="24"/>
          <w:szCs w:val="24"/>
        </w:rPr>
        <w:t>February 18</w:t>
      </w:r>
      <w:r w:rsidRPr="00744AC3">
        <w:rPr>
          <w:rFonts w:ascii="Times New Roman" w:eastAsia="Times New Roman" w:hAnsi="Times New Roman" w:cs="Times New Roman"/>
          <w:sz w:val="24"/>
          <w:szCs w:val="24"/>
        </w:rPr>
        <w:t xml:space="preserve"> (</w:t>
      </w:r>
      <w:r w:rsidR="00440D0B">
        <w:rPr>
          <w:rFonts w:ascii="Times New Roman" w:eastAsia="Times New Roman" w:hAnsi="Times New Roman" w:cs="Times New Roman"/>
          <w:i/>
          <w:sz w:val="24"/>
          <w:szCs w:val="24"/>
        </w:rPr>
        <w:t>1</w:t>
      </w:r>
      <w:r w:rsidRPr="00744AC3">
        <w:rPr>
          <w:rFonts w:ascii="Times New Roman" w:eastAsia="Times New Roman" w:hAnsi="Times New Roman" w:cs="Times New Roman"/>
          <w:sz w:val="24"/>
          <w:szCs w:val="24"/>
        </w:rPr>
        <w:t xml:space="preserve">). The chains of transmission that began from this cluster distinguish the epidemic in South Korea from that in any other countries: As of March </w:t>
      </w:r>
      <w:r w:rsidR="00A5749A">
        <w:rPr>
          <w:rFonts w:ascii="Times New Roman" w:eastAsia="Times New Roman" w:hAnsi="Times New Roman" w:cs="Times New Roman"/>
          <w:sz w:val="24"/>
          <w:szCs w:val="24"/>
        </w:rPr>
        <w:t>16</w:t>
      </w:r>
      <w:r w:rsidR="0040722D">
        <w:rPr>
          <w:rFonts w:ascii="Times New Roman" w:eastAsia="Times New Roman" w:hAnsi="Times New Roman" w:cs="Times New Roman"/>
          <w:sz w:val="24"/>
          <w:szCs w:val="24"/>
        </w:rPr>
        <w:t xml:space="preserve">, </w:t>
      </w:r>
      <w:r w:rsidR="00800A1D">
        <w:rPr>
          <w:rFonts w:ascii="Times New Roman" w:eastAsia="Times New Roman" w:hAnsi="Times New Roman" w:cs="Times New Roman"/>
          <w:sz w:val="24"/>
          <w:szCs w:val="24"/>
        </w:rPr>
        <w:t>8</w:t>
      </w:r>
      <w:r w:rsidRPr="00744AC3">
        <w:rPr>
          <w:rFonts w:ascii="Times New Roman" w:eastAsia="Times New Roman" w:hAnsi="Times New Roman" w:cs="Times New Roman"/>
          <w:sz w:val="24"/>
          <w:szCs w:val="24"/>
        </w:rPr>
        <w:t>,</w:t>
      </w:r>
      <w:r w:rsidR="00800A1D">
        <w:rPr>
          <w:rFonts w:ascii="Times New Roman" w:eastAsia="Times New Roman" w:hAnsi="Times New Roman" w:cs="Times New Roman"/>
          <w:sz w:val="24"/>
          <w:szCs w:val="24"/>
        </w:rPr>
        <w:t>236</w:t>
      </w:r>
      <w:r w:rsidRPr="00744AC3">
        <w:rPr>
          <w:rFonts w:ascii="Times New Roman" w:eastAsia="Times New Roman" w:hAnsi="Times New Roman" w:cs="Times New Roman"/>
          <w:sz w:val="24"/>
          <w:szCs w:val="24"/>
        </w:rPr>
        <w:t xml:space="preserve"> cases were confirmed, of which </w:t>
      </w:r>
      <w:r w:rsidR="00967FEC">
        <w:rPr>
          <w:rFonts w:ascii="Times New Roman" w:eastAsia="Times New Roman" w:hAnsi="Times New Roman" w:cs="Times New Roman"/>
          <w:sz w:val="24"/>
          <w:szCs w:val="24"/>
        </w:rPr>
        <w:t>61</w:t>
      </w:r>
      <w:r w:rsidRPr="00744AC3">
        <w:rPr>
          <w:rFonts w:ascii="Times New Roman" w:eastAsia="Times New Roman" w:hAnsi="Times New Roman" w:cs="Times New Roman"/>
          <w:sz w:val="24"/>
          <w:szCs w:val="24"/>
        </w:rPr>
        <w:t>% were related to the church (</w:t>
      </w:r>
      <w:r w:rsidR="0022181B">
        <w:rPr>
          <w:rFonts w:ascii="Times New Roman" w:eastAsia="Times New Roman" w:hAnsi="Times New Roman" w:cs="Times New Roman"/>
          <w:i/>
          <w:sz w:val="24"/>
          <w:szCs w:val="24"/>
        </w:rPr>
        <w:t>1</w:t>
      </w:r>
      <w:r w:rsidRPr="00744AC3">
        <w:rPr>
          <w:rFonts w:ascii="Times New Roman" w:eastAsia="Times New Roman" w:hAnsi="Times New Roman" w:cs="Times New Roman"/>
          <w:sz w:val="24"/>
          <w:szCs w:val="24"/>
        </w:rPr>
        <w:t>).</w:t>
      </w:r>
      <w:r w:rsidR="00F53D20">
        <w:rPr>
          <w:rFonts w:ascii="Times New Roman" w:eastAsia="Times New Roman" w:hAnsi="Times New Roman" w:cs="Times New Roman"/>
          <w:sz w:val="24"/>
          <w:szCs w:val="24"/>
        </w:rPr>
        <w:t xml:space="preserve"> </w:t>
      </w:r>
    </w:p>
    <w:p w:rsidR="006D4940" w:rsidRPr="00231D3D" w:rsidRDefault="00352121" w:rsidP="00B15170">
      <w:pPr>
        <w:spacing w:line="480" w:lineRule="auto"/>
        <w:ind w:firstLine="580"/>
        <w:rPr>
          <w:rFonts w:ascii="Times New Roman" w:eastAsia="Times New Roman" w:hAnsi="Times New Roman" w:cs="Times New Roman"/>
          <w:sz w:val="24"/>
          <w:szCs w:val="24"/>
          <w:lang w:val="en-US"/>
        </w:rPr>
      </w:pPr>
      <w:r w:rsidRPr="00744AC3">
        <w:rPr>
          <w:rFonts w:ascii="Times New Roman" w:eastAsia="Times New Roman" w:hAnsi="Times New Roman" w:cs="Times New Roman"/>
          <w:sz w:val="24"/>
          <w:szCs w:val="24"/>
        </w:rPr>
        <w:t xml:space="preserve">Several measures were </w:t>
      </w:r>
      <w:r w:rsidR="00DB48A0" w:rsidRPr="00744AC3">
        <w:rPr>
          <w:rFonts w:ascii="Times New Roman" w:eastAsia="Times New Roman" w:hAnsi="Times New Roman" w:cs="Times New Roman"/>
          <w:sz w:val="24"/>
          <w:szCs w:val="24"/>
        </w:rPr>
        <w:t xml:space="preserve">implemented to </w:t>
      </w:r>
      <w:r w:rsidR="005A3208" w:rsidRPr="00744AC3">
        <w:rPr>
          <w:rFonts w:ascii="Times New Roman" w:eastAsia="Times New Roman" w:hAnsi="Times New Roman" w:cs="Times New Roman"/>
          <w:sz w:val="24"/>
          <w:szCs w:val="24"/>
        </w:rPr>
        <w:t>prevent the spread of COVID-19.</w:t>
      </w:r>
      <w:r w:rsidR="00FB46F6">
        <w:rPr>
          <w:rFonts w:ascii="Times New Roman" w:eastAsia="Times New Roman" w:hAnsi="Times New Roman" w:cs="Times New Roman"/>
          <w:sz w:val="24"/>
          <w:szCs w:val="24"/>
        </w:rPr>
        <w:t xml:space="preserve"> O</w:t>
      </w:r>
      <w:r w:rsidR="005A3208" w:rsidRPr="00744AC3">
        <w:rPr>
          <w:rFonts w:ascii="Times New Roman" w:eastAsia="Times New Roman" w:hAnsi="Times New Roman" w:cs="Times New Roman"/>
          <w:sz w:val="24"/>
          <w:szCs w:val="24"/>
        </w:rPr>
        <w:t xml:space="preserve">n </w:t>
      </w:r>
      <w:r w:rsidR="00C56BA0" w:rsidRPr="00744AC3">
        <w:rPr>
          <w:rFonts w:ascii="Times New Roman" w:eastAsia="Times New Roman" w:hAnsi="Times New Roman" w:cs="Times New Roman"/>
          <w:sz w:val="24"/>
          <w:szCs w:val="24"/>
        </w:rPr>
        <w:t>February 2</w:t>
      </w:r>
      <w:r w:rsidR="008F7E04">
        <w:rPr>
          <w:rFonts w:ascii="Times New Roman" w:eastAsia="Times New Roman" w:hAnsi="Times New Roman" w:cs="Times New Roman"/>
          <w:sz w:val="24"/>
          <w:szCs w:val="24"/>
        </w:rPr>
        <w:t>0</w:t>
      </w:r>
      <w:r w:rsidR="00C56BA0" w:rsidRPr="00744AC3">
        <w:rPr>
          <w:rFonts w:ascii="Times New Roman" w:eastAsia="Times New Roman" w:hAnsi="Times New Roman" w:cs="Times New Roman"/>
          <w:sz w:val="24"/>
          <w:szCs w:val="24"/>
        </w:rPr>
        <w:t>,</w:t>
      </w:r>
      <w:r w:rsidR="000E48D9">
        <w:rPr>
          <w:rFonts w:ascii="Times New Roman" w:eastAsia="Times New Roman" w:hAnsi="Times New Roman" w:cs="Times New Roman"/>
          <w:sz w:val="24"/>
          <w:szCs w:val="24"/>
        </w:rPr>
        <w:t xml:space="preserve"> the</w:t>
      </w:r>
      <w:r w:rsidR="00C56BA0" w:rsidRPr="00744AC3">
        <w:rPr>
          <w:rFonts w:ascii="Times New Roman" w:eastAsia="Times New Roman" w:hAnsi="Times New Roman" w:cs="Times New Roman"/>
          <w:sz w:val="24"/>
          <w:szCs w:val="24"/>
        </w:rPr>
        <w:t xml:space="preserve"> Daegu Metropolitan </w:t>
      </w:r>
      <w:r w:rsidR="002157D9" w:rsidRPr="00744AC3">
        <w:rPr>
          <w:rFonts w:ascii="Times New Roman" w:eastAsia="Times New Roman" w:hAnsi="Times New Roman" w:cs="Times New Roman"/>
          <w:sz w:val="24"/>
          <w:szCs w:val="24"/>
        </w:rPr>
        <w:t xml:space="preserve">City </w:t>
      </w:r>
      <w:r w:rsidR="00C56BA0" w:rsidRPr="00744AC3">
        <w:rPr>
          <w:rFonts w:ascii="Times New Roman" w:eastAsia="Times New Roman" w:hAnsi="Times New Roman" w:cs="Times New Roman"/>
          <w:sz w:val="24"/>
          <w:szCs w:val="24"/>
        </w:rPr>
        <w:t xml:space="preserve">Government </w:t>
      </w:r>
      <w:r w:rsidR="00364321">
        <w:rPr>
          <w:rFonts w:ascii="Times New Roman" w:eastAsia="Times New Roman" w:hAnsi="Times New Roman" w:cs="Times New Roman"/>
          <w:sz w:val="24"/>
          <w:szCs w:val="24"/>
        </w:rPr>
        <w:t>recommended</w:t>
      </w:r>
      <w:r w:rsidR="00C56BA0" w:rsidRPr="00744AC3">
        <w:rPr>
          <w:rFonts w:ascii="Times New Roman" w:eastAsia="Times New Roman" w:hAnsi="Times New Roman" w:cs="Times New Roman"/>
          <w:sz w:val="24"/>
          <w:szCs w:val="24"/>
        </w:rPr>
        <w:t xml:space="preserve"> </w:t>
      </w:r>
      <w:r w:rsidR="00262E7C" w:rsidRPr="00744AC3">
        <w:rPr>
          <w:rFonts w:ascii="Times New Roman" w:eastAsia="Times New Roman" w:hAnsi="Times New Roman" w:cs="Times New Roman"/>
          <w:sz w:val="24"/>
          <w:szCs w:val="24"/>
        </w:rPr>
        <w:t>refrain</w:t>
      </w:r>
      <w:r w:rsidR="006D22F3">
        <w:rPr>
          <w:rFonts w:ascii="Times New Roman" w:eastAsia="Times New Roman" w:hAnsi="Times New Roman" w:cs="Times New Roman"/>
          <w:sz w:val="24"/>
          <w:szCs w:val="24"/>
        </w:rPr>
        <w:t>ing</w:t>
      </w:r>
      <w:r w:rsidR="00262E7C" w:rsidRPr="00744AC3">
        <w:rPr>
          <w:rFonts w:ascii="Times New Roman" w:eastAsia="Times New Roman" w:hAnsi="Times New Roman" w:cs="Times New Roman"/>
          <w:sz w:val="24"/>
          <w:szCs w:val="24"/>
        </w:rPr>
        <w:t xml:space="preserve"> from </w:t>
      </w:r>
      <w:r w:rsidR="00975C19" w:rsidRPr="00744AC3">
        <w:rPr>
          <w:rFonts w:ascii="Times New Roman" w:eastAsia="Times New Roman" w:hAnsi="Times New Roman" w:cs="Times New Roman"/>
          <w:sz w:val="24"/>
          <w:szCs w:val="24"/>
        </w:rPr>
        <w:t>going out</w:t>
      </w:r>
      <w:r w:rsidR="00650893" w:rsidRPr="00744AC3">
        <w:rPr>
          <w:rFonts w:ascii="Times New Roman" w:eastAsia="Times New Roman" w:hAnsi="Times New Roman" w:cs="Times New Roman"/>
          <w:sz w:val="24"/>
          <w:szCs w:val="24"/>
        </w:rPr>
        <w:t>side</w:t>
      </w:r>
      <w:r w:rsidR="00DD2B06">
        <w:rPr>
          <w:rFonts w:ascii="Times New Roman" w:eastAsia="Times New Roman" w:hAnsi="Times New Roman" w:cs="Times New Roman"/>
          <w:sz w:val="24"/>
          <w:szCs w:val="24"/>
        </w:rPr>
        <w:t>,</w:t>
      </w:r>
      <w:r w:rsidR="00975C19" w:rsidRPr="00744AC3">
        <w:rPr>
          <w:rFonts w:ascii="Times New Roman" w:eastAsia="Times New Roman" w:hAnsi="Times New Roman" w:cs="Times New Roman"/>
          <w:sz w:val="24"/>
          <w:szCs w:val="24"/>
        </w:rPr>
        <w:t xml:space="preserve"> and wear</w:t>
      </w:r>
      <w:r w:rsidR="004B42E7">
        <w:rPr>
          <w:rFonts w:ascii="Times New Roman" w:eastAsia="Times New Roman" w:hAnsi="Times New Roman" w:cs="Times New Roman"/>
          <w:sz w:val="24"/>
          <w:szCs w:val="24"/>
        </w:rPr>
        <w:t>ing</w:t>
      </w:r>
      <w:r w:rsidR="00975C19" w:rsidRPr="00744AC3">
        <w:rPr>
          <w:rFonts w:ascii="Times New Roman" w:eastAsia="Times New Roman" w:hAnsi="Times New Roman" w:cs="Times New Roman"/>
          <w:sz w:val="24"/>
          <w:szCs w:val="24"/>
        </w:rPr>
        <w:t xml:space="preserve"> masks </w:t>
      </w:r>
      <w:r w:rsidR="0035630D" w:rsidRPr="00744AC3">
        <w:rPr>
          <w:rFonts w:ascii="Times New Roman" w:eastAsia="Times New Roman" w:hAnsi="Times New Roman" w:cs="Times New Roman"/>
          <w:sz w:val="24"/>
          <w:szCs w:val="24"/>
        </w:rPr>
        <w:t>in everyday life (</w:t>
      </w:r>
      <w:r w:rsidR="00B97AA6">
        <w:rPr>
          <w:rFonts w:ascii="Times New Roman" w:eastAsia="Times New Roman" w:hAnsi="Times New Roman" w:cs="Times New Roman"/>
          <w:i/>
          <w:iCs/>
          <w:sz w:val="24"/>
          <w:szCs w:val="24"/>
        </w:rPr>
        <w:t>2</w:t>
      </w:r>
      <w:r w:rsidR="0035630D" w:rsidRPr="00744AC3">
        <w:rPr>
          <w:rFonts w:ascii="Times New Roman" w:eastAsia="Times New Roman" w:hAnsi="Times New Roman" w:cs="Times New Roman"/>
          <w:sz w:val="24"/>
          <w:szCs w:val="24"/>
        </w:rPr>
        <w:t>).</w:t>
      </w:r>
      <w:r w:rsidR="00CF754B">
        <w:rPr>
          <w:rFonts w:ascii="Times New Roman" w:eastAsia="Times New Roman" w:hAnsi="Times New Roman" w:cs="Times New Roman"/>
          <w:sz w:val="24"/>
          <w:szCs w:val="24"/>
        </w:rPr>
        <w:t xml:space="preserve"> </w:t>
      </w:r>
      <w:r w:rsidR="005F63DD">
        <w:rPr>
          <w:rFonts w:ascii="Times New Roman" w:eastAsia="Times New Roman" w:hAnsi="Times New Roman" w:cs="Times New Roman"/>
          <w:sz w:val="24"/>
          <w:szCs w:val="24"/>
        </w:rPr>
        <w:t>O</w:t>
      </w:r>
      <w:r w:rsidR="005F63DD" w:rsidRPr="00744AC3">
        <w:rPr>
          <w:rFonts w:ascii="Times New Roman" w:eastAsia="Times New Roman" w:hAnsi="Times New Roman" w:cs="Times New Roman"/>
          <w:sz w:val="24"/>
          <w:szCs w:val="24"/>
        </w:rPr>
        <w:t>n</w:t>
      </w:r>
      <w:r w:rsidR="006304C6">
        <w:rPr>
          <w:rFonts w:ascii="Times New Roman" w:eastAsia="Times New Roman" w:hAnsi="Times New Roman" w:cs="Times New Roman"/>
          <w:sz w:val="24"/>
          <w:szCs w:val="24"/>
        </w:rPr>
        <w:t xml:space="preserve"> February</w:t>
      </w:r>
      <w:r w:rsidR="005F63DD" w:rsidRPr="00744AC3">
        <w:rPr>
          <w:rFonts w:ascii="Times New Roman" w:eastAsia="Times New Roman" w:hAnsi="Times New Roman" w:cs="Times New Roman"/>
          <w:sz w:val="24"/>
          <w:szCs w:val="24"/>
        </w:rPr>
        <w:t xml:space="preserve"> 2</w:t>
      </w:r>
      <w:r w:rsidR="006304C6">
        <w:rPr>
          <w:rFonts w:ascii="Times New Roman" w:eastAsia="Times New Roman" w:hAnsi="Times New Roman" w:cs="Times New Roman"/>
          <w:sz w:val="24"/>
          <w:szCs w:val="24"/>
        </w:rPr>
        <w:t>3</w:t>
      </w:r>
      <w:r w:rsidR="00D14A94">
        <w:rPr>
          <w:rFonts w:ascii="Times New Roman" w:eastAsia="Times New Roman" w:hAnsi="Times New Roman" w:cs="Times New Roman"/>
          <w:sz w:val="24"/>
          <w:szCs w:val="24"/>
        </w:rPr>
        <w:t xml:space="preserve">, </w:t>
      </w:r>
      <w:r w:rsidR="006304C6">
        <w:rPr>
          <w:rFonts w:ascii="Times New Roman" w:eastAsia="Times New Roman" w:hAnsi="Times New Roman" w:cs="Times New Roman"/>
          <w:sz w:val="24"/>
          <w:szCs w:val="24"/>
        </w:rPr>
        <w:t>the</w:t>
      </w:r>
      <w:r w:rsidR="009A112D">
        <w:rPr>
          <w:rFonts w:ascii="Times New Roman" w:eastAsia="Times New Roman" w:hAnsi="Times New Roman" w:cs="Times New Roman"/>
          <w:sz w:val="24"/>
          <w:szCs w:val="24"/>
        </w:rPr>
        <w:t xml:space="preserve"> national </w:t>
      </w:r>
      <w:r w:rsidR="00470CE0">
        <w:rPr>
          <w:rFonts w:ascii="Times New Roman" w:eastAsia="Times New Roman" w:hAnsi="Times New Roman" w:cs="Times New Roman"/>
          <w:sz w:val="24"/>
          <w:szCs w:val="24"/>
        </w:rPr>
        <w:t>alert</w:t>
      </w:r>
      <w:r w:rsidR="009A112D">
        <w:rPr>
          <w:rFonts w:ascii="Times New Roman" w:eastAsia="Times New Roman" w:hAnsi="Times New Roman" w:cs="Times New Roman"/>
          <w:sz w:val="24"/>
          <w:szCs w:val="24"/>
        </w:rPr>
        <w:t xml:space="preserve"> level was raised to the highest level</w:t>
      </w:r>
      <w:r w:rsidR="00EE0372">
        <w:rPr>
          <w:rFonts w:ascii="Times New Roman" w:eastAsia="Times New Roman" w:hAnsi="Times New Roman" w:cs="Times New Roman"/>
          <w:sz w:val="24"/>
          <w:szCs w:val="24"/>
        </w:rPr>
        <w:t xml:space="preserve"> (</w:t>
      </w:r>
      <w:r w:rsidR="00B97AA6">
        <w:rPr>
          <w:rFonts w:ascii="Times New Roman" w:eastAsia="Times New Roman" w:hAnsi="Times New Roman" w:cs="Times New Roman"/>
          <w:i/>
          <w:iCs/>
          <w:sz w:val="24"/>
          <w:szCs w:val="24"/>
        </w:rPr>
        <w:t>1</w:t>
      </w:r>
      <w:r w:rsidR="00EE0372">
        <w:rPr>
          <w:rFonts w:ascii="Times New Roman" w:eastAsia="Times New Roman" w:hAnsi="Times New Roman" w:cs="Times New Roman"/>
          <w:sz w:val="24"/>
          <w:szCs w:val="24"/>
        </w:rPr>
        <w:t>)</w:t>
      </w:r>
      <w:r w:rsidR="009A112D">
        <w:rPr>
          <w:rFonts w:ascii="Times New Roman" w:eastAsia="Times New Roman" w:hAnsi="Times New Roman" w:cs="Times New Roman"/>
          <w:sz w:val="24"/>
          <w:szCs w:val="24"/>
        </w:rPr>
        <w:t xml:space="preserve"> and </w:t>
      </w:r>
      <w:r w:rsidR="002F4905">
        <w:rPr>
          <w:rFonts w:ascii="Times New Roman" w:eastAsia="Times New Roman" w:hAnsi="Times New Roman" w:cs="Times New Roman"/>
          <w:sz w:val="24"/>
          <w:szCs w:val="24"/>
        </w:rPr>
        <w:t xml:space="preserve">the beginning of </w:t>
      </w:r>
      <w:r w:rsidR="002B5790">
        <w:rPr>
          <w:rFonts w:ascii="Times New Roman" w:eastAsia="Times New Roman" w:hAnsi="Times New Roman" w:cs="Times New Roman"/>
          <w:sz w:val="24"/>
          <w:szCs w:val="24"/>
        </w:rPr>
        <w:t>school semesters were delayed</w:t>
      </w:r>
      <w:r w:rsidR="00424E3B">
        <w:rPr>
          <w:rFonts w:ascii="Times New Roman" w:eastAsia="Times New Roman" w:hAnsi="Times New Roman" w:cs="Times New Roman"/>
          <w:sz w:val="24"/>
          <w:szCs w:val="24"/>
        </w:rPr>
        <w:t xml:space="preserve"> (</w:t>
      </w:r>
      <w:r w:rsidR="00B97AA6">
        <w:rPr>
          <w:rFonts w:ascii="Times New Roman" w:eastAsia="Times New Roman" w:hAnsi="Times New Roman" w:cs="Times New Roman"/>
          <w:i/>
          <w:iCs/>
          <w:sz w:val="24"/>
          <w:szCs w:val="24"/>
        </w:rPr>
        <w:t>3</w:t>
      </w:r>
      <w:r w:rsidR="00424E3B">
        <w:rPr>
          <w:rFonts w:ascii="Times New Roman" w:eastAsia="Times New Roman" w:hAnsi="Times New Roman" w:cs="Times New Roman"/>
          <w:sz w:val="24"/>
          <w:szCs w:val="24"/>
        </w:rPr>
        <w:t>)</w:t>
      </w:r>
      <w:r w:rsidR="002B5790">
        <w:rPr>
          <w:rFonts w:ascii="Times New Roman" w:eastAsia="Times New Roman" w:hAnsi="Times New Roman" w:cs="Times New Roman"/>
          <w:sz w:val="24"/>
          <w:szCs w:val="24"/>
        </w:rPr>
        <w:t xml:space="preserve">. </w:t>
      </w:r>
      <w:r w:rsidR="00DF4154">
        <w:rPr>
          <w:rFonts w:ascii="Times New Roman" w:eastAsia="Times New Roman" w:hAnsi="Times New Roman" w:cs="Times New Roman"/>
          <w:sz w:val="24"/>
          <w:szCs w:val="24"/>
        </w:rPr>
        <w:t>I</w:t>
      </w:r>
      <w:r w:rsidR="00F34B8C" w:rsidRPr="00744AC3">
        <w:rPr>
          <w:rFonts w:ascii="Times New Roman" w:eastAsia="Times New Roman" w:hAnsi="Times New Roman" w:cs="Times New Roman"/>
          <w:sz w:val="24"/>
          <w:szCs w:val="24"/>
        </w:rPr>
        <w:t xml:space="preserve">ntensive testing </w:t>
      </w:r>
      <w:r w:rsidR="00AE7810">
        <w:rPr>
          <w:rFonts w:ascii="Times New Roman" w:eastAsia="Times New Roman" w:hAnsi="Times New Roman" w:cs="Times New Roman"/>
          <w:sz w:val="24"/>
          <w:szCs w:val="24"/>
        </w:rPr>
        <w:t>and</w:t>
      </w:r>
      <w:r w:rsidR="00F34B8C" w:rsidRPr="00744AC3">
        <w:rPr>
          <w:rFonts w:ascii="Times New Roman" w:eastAsia="Times New Roman" w:hAnsi="Times New Roman" w:cs="Times New Roman"/>
          <w:sz w:val="24"/>
          <w:szCs w:val="24"/>
        </w:rPr>
        <w:t xml:space="preserve"> contact tracing </w:t>
      </w:r>
      <w:r w:rsidR="003F5B78">
        <w:rPr>
          <w:rFonts w:ascii="Times New Roman" w:eastAsia="Times New Roman" w:hAnsi="Times New Roman" w:cs="Times New Roman"/>
          <w:sz w:val="24"/>
          <w:szCs w:val="24"/>
        </w:rPr>
        <w:t>efforts</w:t>
      </w:r>
      <w:r w:rsidR="00D570E4" w:rsidRPr="00744AC3">
        <w:rPr>
          <w:rFonts w:ascii="Times New Roman" w:eastAsia="Times New Roman" w:hAnsi="Times New Roman" w:cs="Times New Roman"/>
          <w:sz w:val="24"/>
          <w:szCs w:val="24"/>
        </w:rPr>
        <w:t xml:space="preserve"> further </w:t>
      </w:r>
      <w:r w:rsidR="00F34B8C" w:rsidRPr="00744AC3">
        <w:rPr>
          <w:rFonts w:ascii="Times New Roman" w:eastAsia="Times New Roman" w:hAnsi="Times New Roman" w:cs="Times New Roman"/>
          <w:sz w:val="24"/>
          <w:szCs w:val="24"/>
        </w:rPr>
        <w:t>allowed rapid identification and isolation cases and reduction of onward transmission (</w:t>
      </w:r>
      <w:r w:rsidR="000508E3">
        <w:rPr>
          <w:rFonts w:ascii="Times New Roman" w:eastAsia="Times New Roman" w:hAnsi="Times New Roman" w:cs="Times New Roman"/>
          <w:i/>
          <w:sz w:val="24"/>
          <w:szCs w:val="24"/>
        </w:rPr>
        <w:t>4</w:t>
      </w:r>
      <w:r w:rsidR="00F34B8C" w:rsidRPr="00744AC3">
        <w:rPr>
          <w:rFonts w:ascii="Times New Roman" w:eastAsia="Times New Roman" w:hAnsi="Times New Roman" w:cs="Times New Roman"/>
          <w:sz w:val="24"/>
          <w:szCs w:val="24"/>
        </w:rPr>
        <w:t xml:space="preserve">). Here, we describe potential roles of social distancing in mitigating the spread of COVID-19 in South Korea by </w:t>
      </w:r>
      <w:r w:rsidR="004931E4">
        <w:rPr>
          <w:rFonts w:ascii="Times New Roman" w:eastAsia="Times New Roman" w:hAnsi="Times New Roman" w:cs="Times New Roman"/>
          <w:sz w:val="24"/>
          <w:szCs w:val="24"/>
        </w:rPr>
        <w:t>comparing</w:t>
      </w:r>
      <w:r w:rsidR="00F34B8C" w:rsidRPr="00744AC3">
        <w:rPr>
          <w:rFonts w:ascii="Times New Roman" w:eastAsia="Times New Roman" w:hAnsi="Times New Roman" w:cs="Times New Roman"/>
          <w:sz w:val="24"/>
          <w:szCs w:val="24"/>
        </w:rPr>
        <w:t xml:space="preserve"> metro traffic data </w:t>
      </w:r>
      <w:r w:rsidR="005568E8">
        <w:rPr>
          <w:rFonts w:ascii="Times New Roman" w:eastAsia="Times New Roman" w:hAnsi="Times New Roman" w:cs="Times New Roman"/>
          <w:sz w:val="24"/>
          <w:szCs w:val="24"/>
        </w:rPr>
        <w:t>with transmission</w:t>
      </w:r>
      <w:r w:rsidR="00F34B8C" w:rsidRPr="00744AC3">
        <w:rPr>
          <w:rFonts w:ascii="Times New Roman" w:eastAsia="Times New Roman" w:hAnsi="Times New Roman" w:cs="Times New Roman"/>
          <w:sz w:val="24"/>
          <w:szCs w:val="24"/>
        </w:rPr>
        <w:t xml:space="preserve"> in two major cities.</w:t>
      </w:r>
      <w:r w:rsidR="00946C51">
        <w:rPr>
          <w:rFonts w:ascii="Times New Roman" w:eastAsia="Times New Roman" w:hAnsi="Times New Roman" w:cs="Times New Roman"/>
          <w:sz w:val="24"/>
          <w:szCs w:val="24"/>
        </w:rPr>
        <w:t xml:space="preserve"> </w:t>
      </w:r>
    </w:p>
    <w:p w:rsidR="006D4940" w:rsidRPr="00744AC3" w:rsidRDefault="00F34B8C">
      <w:pPr>
        <w:spacing w:line="480" w:lineRule="auto"/>
        <w:ind w:left="-20"/>
        <w:rPr>
          <w:rFonts w:ascii="Times New Roman" w:eastAsia="Times New Roman" w:hAnsi="Times New Roman" w:cs="Times New Roman"/>
          <w:b/>
          <w:sz w:val="24"/>
          <w:szCs w:val="24"/>
        </w:rPr>
      </w:pPr>
      <w:r w:rsidRPr="00744AC3">
        <w:rPr>
          <w:rFonts w:ascii="Times New Roman" w:eastAsia="Times New Roman" w:hAnsi="Times New Roman" w:cs="Times New Roman"/>
          <w:b/>
          <w:sz w:val="24"/>
          <w:szCs w:val="24"/>
        </w:rPr>
        <w:t>The Study</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 xml:space="preserve">We analyzed epidemiological data describing the COVID-19 outbreak in South Korea between January 20–March 16. Daily number of reported cases in each </w:t>
      </w:r>
      <w:r w:rsidR="00D73FDA">
        <w:rPr>
          <w:rFonts w:ascii="Times New Roman" w:eastAsia="Times New Roman" w:hAnsi="Times New Roman" w:cs="Times New Roman"/>
          <w:sz w:val="24"/>
          <w:szCs w:val="24"/>
        </w:rPr>
        <w:t>municipality</w:t>
      </w:r>
      <w:r w:rsidRPr="00744AC3">
        <w:rPr>
          <w:rFonts w:ascii="Times New Roman" w:eastAsia="Times New Roman" w:hAnsi="Times New Roman" w:cs="Times New Roman"/>
          <w:sz w:val="24"/>
          <w:szCs w:val="24"/>
        </w:rPr>
        <w:t xml:space="preserve"> was transcribed from press releases by the Korea Centers for Disease Control and Prevention (KCDC) (</w:t>
      </w:r>
      <w:r w:rsidRPr="00744AC3">
        <w:rPr>
          <w:rFonts w:ascii="Times New Roman" w:eastAsia="Times New Roman" w:hAnsi="Times New Roman" w:cs="Times New Roman"/>
          <w:i/>
          <w:sz w:val="24"/>
          <w:szCs w:val="24"/>
        </w:rPr>
        <w:t>2</w:t>
      </w:r>
      <w:r w:rsidRPr="00744AC3">
        <w:rPr>
          <w:rFonts w:ascii="Times New Roman" w:eastAsia="Times New Roman" w:hAnsi="Times New Roman" w:cs="Times New Roman"/>
          <w:sz w:val="24"/>
          <w:szCs w:val="24"/>
        </w:rPr>
        <w:t xml:space="preserve">). Partial line lists were transcribed from press releases by the KCDC and municipal governments. All data and code are stored in a publicly available GitHub repository: </w:t>
      </w:r>
      <w:hyperlink r:id="rId5" w:history="1">
        <w:r w:rsidR="002F1871" w:rsidRPr="00744AC3">
          <w:rPr>
            <w:rStyle w:val="Hyperlink"/>
            <w:rFonts w:ascii="Times New Roman" w:eastAsia="Times New Roman" w:hAnsi="Times New Roman" w:cs="Times New Roman"/>
            <w:sz w:val="24"/>
            <w:szCs w:val="24"/>
          </w:rPr>
          <w:t>https://github.com/parksw3/Korea-analysis</w:t>
        </w:r>
      </w:hyperlink>
      <w:r w:rsidRPr="00744AC3">
        <w:rPr>
          <w:rFonts w:ascii="Times New Roman" w:eastAsia="Times New Roman" w:hAnsi="Times New Roman" w:cs="Times New Roman"/>
          <w:sz w:val="24"/>
          <w:szCs w:val="24"/>
        </w:rPr>
        <w:t>.</w:t>
      </w:r>
    </w:p>
    <w:p w:rsidR="006D4940" w:rsidRPr="00744AC3" w:rsidRDefault="00F34B8C">
      <w:pPr>
        <w:spacing w:line="480" w:lineRule="auto"/>
        <w:ind w:firstLine="360"/>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We compared epidemiological dynamics of COVID-19 from two</w:t>
      </w:r>
      <w:r w:rsidR="00024014">
        <w:rPr>
          <w:rFonts w:ascii="Times New Roman" w:eastAsia="Times New Roman" w:hAnsi="Times New Roman" w:cs="Times New Roman"/>
          <w:sz w:val="24"/>
          <w:szCs w:val="24"/>
        </w:rPr>
        <w:t xml:space="preserve"> major</w:t>
      </w:r>
      <w:r w:rsidR="003912A2">
        <w:rPr>
          <w:rFonts w:ascii="Times New Roman" w:eastAsia="Times New Roman" w:hAnsi="Times New Roman" w:cs="Times New Roman"/>
          <w:sz w:val="24"/>
          <w:szCs w:val="24"/>
        </w:rPr>
        <w:t xml:space="preserve"> cities</w:t>
      </w:r>
      <w:r w:rsidRPr="00744AC3">
        <w:rPr>
          <w:rFonts w:ascii="Times New Roman" w:eastAsia="Times New Roman" w:hAnsi="Times New Roman" w:cs="Times New Roman"/>
          <w:sz w:val="24"/>
          <w:szCs w:val="24"/>
        </w:rPr>
        <w:t xml:space="preserve">: Daegu and Seoul. Between January 20– March 16, 6,083 </w:t>
      </w:r>
      <w:r w:rsidR="006679C1">
        <w:rPr>
          <w:rFonts w:ascii="Times New Roman" w:eastAsia="Times New Roman" w:hAnsi="Times New Roman" w:cs="Times New Roman"/>
          <w:sz w:val="24"/>
          <w:szCs w:val="24"/>
        </w:rPr>
        <w:t xml:space="preserve">and 248 </w:t>
      </w:r>
      <w:r w:rsidRPr="00744AC3">
        <w:rPr>
          <w:rFonts w:ascii="Times New Roman" w:eastAsia="Times New Roman" w:hAnsi="Times New Roman" w:cs="Times New Roman"/>
          <w:sz w:val="24"/>
          <w:szCs w:val="24"/>
        </w:rPr>
        <w:t>cases from Daegu and Seoul were reported by the KCDC. The epidemic in Daegu is characterized by a single, large peak followed by a decrease (Fig. 1A), whereas the epidemic in Seoul consists of several small outbreaks (Fig. 1B).</w:t>
      </w:r>
    </w:p>
    <w:p w:rsidR="006D4940" w:rsidRPr="003679B1" w:rsidRDefault="00F34B8C">
      <w:pPr>
        <w:spacing w:line="480" w:lineRule="auto"/>
        <w:ind w:firstLine="360"/>
        <w:rPr>
          <w:rFonts w:ascii="Batang" w:eastAsia="Batang" w:hAnsi="Batang" w:cs="Batang"/>
          <w:sz w:val="24"/>
          <w:szCs w:val="24"/>
          <w:lang w:val="en-US"/>
        </w:rPr>
      </w:pPr>
      <w:r w:rsidRPr="00744AC3">
        <w:rPr>
          <w:rFonts w:ascii="Times New Roman" w:eastAsia="Times New Roman" w:hAnsi="Times New Roman" w:cs="Times New Roman"/>
          <w:sz w:val="24"/>
          <w:szCs w:val="24"/>
        </w:rPr>
        <w:lastRenderedPageBreak/>
        <w:t xml:space="preserve">Daily </w:t>
      </w:r>
      <w:r w:rsidR="00D419F3" w:rsidRPr="00744AC3">
        <w:rPr>
          <w:rFonts w:ascii="Times New Roman" w:eastAsia="Times New Roman" w:hAnsi="Times New Roman" w:cs="Times New Roman"/>
          <w:sz w:val="24"/>
          <w:szCs w:val="24"/>
        </w:rPr>
        <w:t xml:space="preserve">number of individuals who </w:t>
      </w:r>
      <w:r w:rsidR="00D419F3">
        <w:rPr>
          <w:rFonts w:ascii="Times New Roman" w:eastAsia="Times New Roman" w:hAnsi="Times New Roman" w:cs="Times New Roman"/>
          <w:sz w:val="24"/>
          <w:szCs w:val="24"/>
        </w:rPr>
        <w:t>boarded</w:t>
      </w:r>
      <w:r w:rsidR="00D419F3" w:rsidRPr="00744AC3">
        <w:rPr>
          <w:rFonts w:ascii="Times New Roman" w:eastAsia="Times New Roman" w:hAnsi="Times New Roman" w:cs="Times New Roman"/>
          <w:sz w:val="24"/>
          <w:szCs w:val="24"/>
        </w:rPr>
        <w:t xml:space="preserve"> the subway or monorail</w:t>
      </w:r>
      <w:r w:rsidRPr="00744AC3">
        <w:rPr>
          <w:rFonts w:ascii="Times New Roman" w:eastAsia="Times New Roman" w:hAnsi="Times New Roman" w:cs="Times New Roman"/>
          <w:sz w:val="24"/>
          <w:szCs w:val="24"/>
        </w:rPr>
        <w:t xml:space="preserve"> in Daegu and Seoul between 2017–2020 was obtained from data.go.kr and data.seoul.go.kr, respectively</w:t>
      </w:r>
      <w:r w:rsidR="004A522C">
        <w:rPr>
          <w:rFonts w:ascii="Times New Roman" w:eastAsia="Times New Roman" w:hAnsi="Times New Roman" w:cs="Times New Roman"/>
          <w:sz w:val="24"/>
          <w:szCs w:val="24"/>
        </w:rPr>
        <w:t xml:space="preserve"> </w:t>
      </w:r>
      <w:r w:rsidR="004A522C" w:rsidRPr="00744AC3">
        <w:rPr>
          <w:rFonts w:ascii="Times New Roman" w:eastAsia="Times New Roman" w:hAnsi="Times New Roman" w:cs="Times New Roman"/>
          <w:sz w:val="24"/>
          <w:szCs w:val="24"/>
        </w:rPr>
        <w:t>(using Seoul lines 1–9, and Daegu lines 1–3; Fig. 1</w:t>
      </w:r>
      <w:r w:rsidR="00FD788D">
        <w:rPr>
          <w:rFonts w:ascii="Times New Roman" w:eastAsia="Times New Roman" w:hAnsi="Times New Roman" w:cs="Times New Roman"/>
          <w:sz w:val="24"/>
          <w:szCs w:val="24"/>
        </w:rPr>
        <w:t>).</w:t>
      </w:r>
      <w:r w:rsidRPr="00744AC3">
        <w:rPr>
          <w:rFonts w:ascii="Times New Roman" w:eastAsia="Times New Roman" w:hAnsi="Times New Roman" w:cs="Times New Roman"/>
          <w:sz w:val="24"/>
          <w:szCs w:val="24"/>
        </w:rPr>
        <w:t xml:space="preserve"> Soon after the first church-related case was</w:t>
      </w:r>
      <w:r w:rsidR="00380BDB">
        <w:rPr>
          <w:rFonts w:ascii="Times New Roman" w:eastAsia="Times New Roman" w:hAnsi="Times New Roman" w:cs="Times New Roman"/>
          <w:sz w:val="24"/>
          <w:szCs w:val="24"/>
        </w:rPr>
        <w:t xml:space="preserve"> reported</w:t>
      </w:r>
      <w:r w:rsidRPr="00744AC3">
        <w:rPr>
          <w:rFonts w:ascii="Times New Roman" w:eastAsia="Times New Roman" w:hAnsi="Times New Roman" w:cs="Times New Roman"/>
          <w:sz w:val="24"/>
          <w:szCs w:val="24"/>
        </w:rPr>
        <w:t>, the traffic volume decreased by about 80% and 50% in Daegu and Seoul, respectively</w:t>
      </w:r>
      <w:r w:rsidR="007B1E85">
        <w:rPr>
          <w:rFonts w:ascii="Times New Roman" w:eastAsia="Times New Roman" w:hAnsi="Times New Roman" w:cs="Times New Roman"/>
          <w:sz w:val="24"/>
          <w:szCs w:val="24"/>
        </w:rPr>
        <w:t xml:space="preserve">. To our knowledge, social distancing was first recommended by the KCDC </w:t>
      </w:r>
      <w:r w:rsidR="002C7703">
        <w:rPr>
          <w:rFonts w:ascii="Times New Roman" w:eastAsia="Times New Roman" w:hAnsi="Times New Roman" w:cs="Times New Roman"/>
          <w:sz w:val="24"/>
          <w:szCs w:val="24"/>
        </w:rPr>
        <w:t>on February 29</w:t>
      </w:r>
      <w:r w:rsidR="00F11443">
        <w:rPr>
          <w:rFonts w:ascii="Times New Roman" w:eastAsia="Times New Roman" w:hAnsi="Times New Roman" w:cs="Times New Roman"/>
          <w:sz w:val="24"/>
          <w:szCs w:val="24"/>
        </w:rPr>
        <w:t xml:space="preserve"> (</w:t>
      </w:r>
      <w:r w:rsidR="00F11443" w:rsidRPr="00F11443">
        <w:rPr>
          <w:rFonts w:ascii="Times New Roman" w:eastAsia="Times New Roman" w:hAnsi="Times New Roman" w:cs="Times New Roman"/>
          <w:i/>
          <w:iCs/>
          <w:sz w:val="24"/>
          <w:szCs w:val="24"/>
        </w:rPr>
        <w:t>1</w:t>
      </w:r>
      <w:r w:rsidR="00F11443">
        <w:rPr>
          <w:rFonts w:ascii="Times New Roman" w:eastAsia="Times New Roman" w:hAnsi="Times New Roman" w:cs="Times New Roman"/>
          <w:sz w:val="24"/>
          <w:szCs w:val="24"/>
        </w:rPr>
        <w:t>)</w:t>
      </w:r>
      <w:r w:rsidR="002C7703">
        <w:rPr>
          <w:rFonts w:ascii="Times New Roman" w:eastAsia="Times New Roman" w:hAnsi="Times New Roman" w:cs="Times New Roman"/>
          <w:sz w:val="24"/>
          <w:szCs w:val="24"/>
        </w:rPr>
        <w:t>, and there were no official guidelines</w:t>
      </w:r>
      <w:r w:rsidR="00613636">
        <w:rPr>
          <w:rFonts w:ascii="Times New Roman" w:eastAsia="Times New Roman" w:hAnsi="Times New Roman" w:cs="Times New Roman"/>
          <w:sz w:val="24"/>
          <w:szCs w:val="24"/>
        </w:rPr>
        <w:t xml:space="preserve"> regarding public transportations, suggesting that distancing was, in part, voluntary. </w:t>
      </w:r>
    </w:p>
    <w:p w:rsidR="006D4940" w:rsidRPr="00744AC3" w:rsidRDefault="00D04906">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34B8C" w:rsidRPr="00744AC3">
        <w:rPr>
          <w:rFonts w:ascii="Times New Roman" w:eastAsia="Times New Roman" w:hAnsi="Times New Roman" w:cs="Times New Roman"/>
          <w:sz w:val="24"/>
          <w:szCs w:val="24"/>
        </w:rPr>
        <w:t xml:space="preserve">e reconstructed the time series of </w:t>
      </w:r>
      <w:r w:rsidR="00DB1F96">
        <w:rPr>
          <w:rFonts w:ascii="Times New Roman" w:eastAsia="Times New Roman" w:hAnsi="Times New Roman" w:cs="Times New Roman"/>
          <w:sz w:val="24"/>
          <w:szCs w:val="24"/>
        </w:rPr>
        <w:t xml:space="preserve">a proxy for </w:t>
      </w:r>
      <w:r w:rsidR="00F34B8C" w:rsidRPr="00744AC3">
        <w:rPr>
          <w:rFonts w:ascii="Times New Roman" w:eastAsia="Times New Roman" w:hAnsi="Times New Roman" w:cs="Times New Roman"/>
          <w:sz w:val="24"/>
          <w:szCs w:val="24"/>
        </w:rPr>
        <w:t xml:space="preserve">incidence </w:t>
      </w:r>
      <w:r w:rsidR="008168B2">
        <w:rPr>
          <w:rFonts w:ascii="Times New Roman" w:eastAsia="Times New Roman" w:hAnsi="Times New Roman" w:cs="Times New Roman"/>
          <w:sz w:val="24"/>
          <w:szCs w:val="24"/>
        </w:rPr>
        <w:t>of infection</w:t>
      </w:r>
      <w:r w:rsidR="00F34B8C" w:rsidRPr="00744AC3">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sidR="00C3580F">
        <w:rPr>
          <w:rFonts w:ascii="Times New Roman" w:eastAsia="Times New Roman" w:hAnsi="Times New Roman" w:cs="Times New Roman"/>
          <w:sz w:val="24"/>
          <w:szCs w:val="24"/>
        </w:rPr>
        <w:t xml:space="preserve">, representing the number of individuals </w:t>
      </w:r>
      <w:r w:rsidR="00071E40">
        <w:rPr>
          <w:rFonts w:ascii="Times New Roman" w:eastAsia="Times New Roman" w:hAnsi="Times New Roman" w:cs="Times New Roman"/>
          <w:sz w:val="24"/>
          <w:szCs w:val="24"/>
        </w:rPr>
        <w:t xml:space="preserve">who became infected </w:t>
      </w:r>
      <w:r w:rsidR="00C3580F">
        <w:rPr>
          <w:rFonts w:ascii="Times New Roman" w:eastAsia="Times New Roman" w:hAnsi="Times New Roman" w:cs="Times New Roman"/>
          <w:sz w:val="24"/>
          <w:szCs w:val="24"/>
        </w:rPr>
        <w:t xml:space="preserve">at time </w:t>
      </w:r>
      <m:oMath>
        <m:r>
          <w:rPr>
            <w:rFonts w:ascii="Cambria Math" w:eastAsia="Times New Roman" w:hAnsi="Cambria Math" w:cs="Times New Roman"/>
            <w:sz w:val="24"/>
            <w:szCs w:val="24"/>
          </w:rPr>
          <m:t>t</m:t>
        </m:r>
      </m:oMath>
      <w:r w:rsidR="00C3580F">
        <w:rPr>
          <w:rFonts w:ascii="Times New Roman" w:eastAsia="Times New Roman" w:hAnsi="Times New Roman" w:cs="Times New Roman"/>
          <w:sz w:val="24"/>
          <w:szCs w:val="24"/>
        </w:rPr>
        <w:t xml:space="preserve"> </w:t>
      </w:r>
      <w:r w:rsidR="00B568EA">
        <w:rPr>
          <w:rFonts w:ascii="Times New Roman" w:eastAsia="Times New Roman" w:hAnsi="Times New Roman" w:cs="Times New Roman"/>
          <w:sz w:val="24"/>
          <w:szCs w:val="24"/>
        </w:rPr>
        <w:t>and reported later</w:t>
      </w:r>
      <w:r w:rsidR="00C3580F">
        <w:rPr>
          <w:rFonts w:ascii="Times New Roman" w:eastAsia="Times New Roman" w:hAnsi="Times New Roman" w:cs="Times New Roman"/>
          <w:sz w:val="24"/>
          <w:szCs w:val="24"/>
        </w:rPr>
        <w:t>,</w:t>
      </w:r>
      <w:r w:rsidR="00F34B8C" w:rsidRPr="00744AC3">
        <w:rPr>
          <w:rFonts w:ascii="Times New Roman" w:eastAsia="Times New Roman" w:hAnsi="Times New Roman" w:cs="Times New Roman"/>
          <w:sz w:val="24"/>
          <w:szCs w:val="24"/>
        </w:rPr>
        <w:t xml:space="preserve"> and estimated the instantaneous reproduction number,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F34B8C" w:rsidRPr="00744AC3">
        <w:rPr>
          <w:rFonts w:ascii="Times New Roman" w:eastAsia="Times New Roman" w:hAnsi="Times New Roman" w:cs="Times New Roman"/>
          <w:sz w:val="24"/>
          <w:szCs w:val="24"/>
        </w:rPr>
        <w:t xml:space="preserve">, defined as the average number of secondary </w:t>
      </w:r>
      <w:r w:rsidR="00B76771">
        <w:rPr>
          <w:rFonts w:ascii="Times New Roman" w:eastAsia="Times New Roman" w:hAnsi="Times New Roman" w:cs="Times New Roman"/>
          <w:sz w:val="24"/>
          <w:szCs w:val="24"/>
        </w:rPr>
        <w:t>infections</w:t>
      </w:r>
      <w:r w:rsidR="00F34B8C" w:rsidRPr="00744AC3">
        <w:rPr>
          <w:rFonts w:ascii="Times New Roman" w:eastAsia="Times New Roman" w:hAnsi="Times New Roman" w:cs="Times New Roman"/>
          <w:sz w:val="24"/>
          <w:szCs w:val="24"/>
        </w:rPr>
        <w:t xml:space="preserve"> caused by an </w:t>
      </w:r>
      <w:r w:rsidR="00E52AB2">
        <w:rPr>
          <w:rFonts w:ascii="Times New Roman" w:eastAsia="Times New Roman" w:hAnsi="Times New Roman" w:cs="Times New Roman"/>
          <w:sz w:val="24"/>
          <w:szCs w:val="24"/>
        </w:rPr>
        <w:t xml:space="preserve">infected </w:t>
      </w:r>
      <w:r w:rsidR="00F34B8C" w:rsidRPr="00744AC3">
        <w:rPr>
          <w:rFonts w:ascii="Times New Roman" w:eastAsia="Times New Roman" w:hAnsi="Times New Roman" w:cs="Times New Roman"/>
          <w:sz w:val="24"/>
          <w:szCs w:val="24"/>
        </w:rPr>
        <w:t xml:space="preserve">individual, given conditions at time </w:t>
      </w:r>
      <w:r w:rsidR="00F34B8C" w:rsidRPr="00744AC3">
        <w:rPr>
          <w:rFonts w:ascii="Times New Roman" w:eastAsia="Times New Roman" w:hAnsi="Times New Roman" w:cs="Times New Roman"/>
          <w:i/>
          <w:sz w:val="24"/>
          <w:szCs w:val="24"/>
        </w:rPr>
        <w:t>t</w:t>
      </w:r>
      <w:r w:rsidR="001140C2">
        <w:rPr>
          <w:rFonts w:ascii="Times New Roman" w:eastAsia="Times New Roman" w:hAnsi="Times New Roman" w:cs="Times New Roman"/>
          <w:i/>
          <w:sz w:val="24"/>
          <w:szCs w:val="24"/>
        </w:rPr>
        <w:t xml:space="preserve"> </w:t>
      </w:r>
      <w:r w:rsidR="001140C2" w:rsidRPr="001140C2">
        <w:rPr>
          <w:rFonts w:ascii="Times New Roman" w:eastAsia="Times New Roman" w:hAnsi="Times New Roman" w:cs="Times New Roman"/>
          <w:iCs/>
          <w:sz w:val="24"/>
          <w:szCs w:val="24"/>
        </w:rPr>
        <w:t>(</w:t>
      </w:r>
      <w:r w:rsidR="000508E3">
        <w:rPr>
          <w:rFonts w:ascii="Times New Roman" w:eastAsia="Times New Roman" w:hAnsi="Times New Roman" w:cs="Times New Roman"/>
          <w:i/>
          <w:sz w:val="24"/>
          <w:szCs w:val="24"/>
        </w:rPr>
        <w:t>5</w:t>
      </w:r>
      <w:r w:rsidR="001140C2" w:rsidRPr="001140C2">
        <w:rPr>
          <w:rFonts w:ascii="Times New Roman" w:eastAsia="Times New Roman" w:hAnsi="Times New Roman" w:cs="Times New Roman"/>
          <w:iCs/>
          <w:sz w:val="24"/>
          <w:szCs w:val="24"/>
        </w:rPr>
        <w:t>)</w:t>
      </w:r>
      <w:r w:rsidR="00F34B8C" w:rsidRPr="00744AC3">
        <w:rPr>
          <w:rFonts w:ascii="Times New Roman" w:eastAsia="Times New Roman" w:hAnsi="Times New Roman" w:cs="Times New Roman"/>
          <w:sz w:val="24"/>
          <w:szCs w:val="24"/>
        </w:rPr>
        <w:t>. We adjusted the daily number of reported cases to account for changes in testing criteria</w:t>
      </w:r>
      <w:r w:rsidR="00E208FA">
        <w:rPr>
          <w:rFonts w:ascii="Times New Roman" w:eastAsia="Times New Roman" w:hAnsi="Times New Roman" w:cs="Times New Roman"/>
          <w:sz w:val="24"/>
          <w:szCs w:val="24"/>
        </w:rPr>
        <w:t xml:space="preserve"> and </w:t>
      </w:r>
      <w:r w:rsidR="006D7FE7">
        <w:rPr>
          <w:rFonts w:ascii="Times New Roman" w:eastAsia="Times New Roman" w:hAnsi="Times New Roman" w:cs="Times New Roman"/>
          <w:sz w:val="24"/>
          <w:szCs w:val="24"/>
        </w:rPr>
        <w:t>censoring</w:t>
      </w:r>
      <w:r w:rsidR="00E208FA">
        <w:rPr>
          <w:rFonts w:ascii="Times New Roman" w:eastAsia="Times New Roman" w:hAnsi="Times New Roman" w:cs="Times New Roman"/>
          <w:sz w:val="24"/>
          <w:szCs w:val="24"/>
        </w:rPr>
        <w:t xml:space="preserve"> bias</w:t>
      </w:r>
      <w:r w:rsidR="00F34B8C" w:rsidRPr="00744AC3">
        <w:rPr>
          <w:rFonts w:ascii="Times New Roman" w:eastAsia="Times New Roman" w:hAnsi="Times New Roman" w:cs="Times New Roman"/>
          <w:sz w:val="24"/>
          <w:szCs w:val="24"/>
        </w:rPr>
        <w:t xml:space="preserve"> (Appendix)</w:t>
      </w:r>
      <w:r w:rsidR="00BC22F3">
        <w:rPr>
          <w:rFonts w:ascii="Times New Roman" w:eastAsia="Times New Roman" w:hAnsi="Times New Roman" w:cs="Times New Roman"/>
          <w:sz w:val="24"/>
          <w:szCs w:val="24"/>
        </w:rPr>
        <w:t>, and</w:t>
      </w:r>
      <w:r w:rsidR="00F34B8C" w:rsidRPr="00744AC3">
        <w:rPr>
          <w:rFonts w:ascii="Times New Roman" w:eastAsia="Times New Roman" w:hAnsi="Times New Roman" w:cs="Times New Roman"/>
          <w:sz w:val="24"/>
          <w:szCs w:val="24"/>
        </w:rPr>
        <w:t xml:space="preserve"> </w:t>
      </w:r>
      <w:r w:rsidR="006438AC">
        <w:rPr>
          <w:rFonts w:ascii="Times New Roman" w:eastAsia="Times New Roman" w:hAnsi="Times New Roman" w:cs="Times New Roman"/>
          <w:sz w:val="24"/>
          <w:szCs w:val="24"/>
        </w:rPr>
        <w:t>t</w:t>
      </w:r>
      <w:r w:rsidR="00F34B8C" w:rsidRPr="00744AC3">
        <w:rPr>
          <w:rFonts w:ascii="Times New Roman" w:eastAsia="Times New Roman" w:hAnsi="Times New Roman" w:cs="Times New Roman"/>
          <w:sz w:val="24"/>
          <w:szCs w:val="24"/>
        </w:rPr>
        <w:t xml:space="preserve">hen sampled infection dates using inferred onset-to-confirmation delay distributions from the partial line list (Appendix Figure 1) </w:t>
      </w:r>
      <w:r w:rsidR="00B554B3">
        <w:rPr>
          <w:rFonts w:ascii="Times New Roman" w:eastAsia="Times New Roman" w:hAnsi="Times New Roman" w:cs="Times New Roman"/>
          <w:sz w:val="24"/>
          <w:szCs w:val="24"/>
        </w:rPr>
        <w:t>to obtain our</w:t>
      </w:r>
      <w:r w:rsidR="00B20976" w:rsidRPr="00744AC3">
        <w:rPr>
          <w:rFonts w:ascii="Times New Roman" w:eastAsia="Times New Roman" w:hAnsi="Times New Roman" w:cs="Times New Roman"/>
          <w:sz w:val="24"/>
          <w:szCs w:val="24"/>
        </w:rPr>
        <w:t xml:space="preserve"> </w:t>
      </w:r>
      <w:r w:rsidR="00E94E52" w:rsidRPr="00744AC3">
        <w:rPr>
          <w:rFonts w:ascii="Times New Roman" w:eastAsia="Times New Roman" w:hAnsi="Times New Roman" w:cs="Times New Roman"/>
          <w:sz w:val="24"/>
          <w:szCs w:val="24"/>
        </w:rPr>
        <w:t>incidence proxy</w:t>
      </w:r>
      <w:r w:rsidR="00EE3E47" w:rsidRPr="00744AC3">
        <w:rPr>
          <w:rFonts w:ascii="Times New Roman" w:eastAsia="Times New Roman" w:hAnsi="Times New Roman" w:cs="Times New Roman"/>
          <w:sz w:val="24"/>
          <w:szCs w:val="24"/>
        </w:rPr>
        <w:t>,</w:t>
      </w:r>
      <w:r w:rsidR="00E94E52" w:rsidRPr="00744AC3">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sidR="00E94E52" w:rsidRPr="00744AC3">
        <w:rPr>
          <w:rFonts w:ascii="Times New Roman" w:eastAsia="Times New Roman" w:hAnsi="Times New Roman" w:cs="Times New Roman"/>
          <w:sz w:val="24"/>
          <w:szCs w:val="24"/>
        </w:rPr>
        <w:t>.</w:t>
      </w:r>
      <w:r w:rsidR="00965FE3">
        <w:rPr>
          <w:rFonts w:ascii="Times New Roman" w:eastAsia="Times New Roman" w:hAnsi="Times New Roman" w:cs="Times New Roman"/>
          <w:sz w:val="24"/>
          <w:szCs w:val="24"/>
        </w:rPr>
        <w:t xml:space="preserve"> </w:t>
      </w:r>
      <w:r w:rsidR="00F34B8C" w:rsidRPr="00744AC3">
        <w:rPr>
          <w:rFonts w:ascii="Times New Roman" w:eastAsia="Times New Roman" w:hAnsi="Times New Roman" w:cs="Times New Roman"/>
          <w:sz w:val="24"/>
          <w:szCs w:val="24"/>
        </w:rPr>
        <w:t xml:space="preserve">Finally, we estimated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m:t>
            </m:r>
          </m:sub>
        </m:sSub>
      </m:oMath>
      <w:r w:rsidR="00F34B8C" w:rsidRPr="00744AC3">
        <w:rPr>
          <w:rFonts w:ascii="Times New Roman" w:eastAsia="Times New Roman" w:hAnsi="Times New Roman" w:cs="Times New Roman"/>
          <w:sz w:val="24"/>
          <w:szCs w:val="24"/>
        </w:rPr>
        <w:t xml:space="preserve"> </w:t>
      </w:r>
      <w:r w:rsidR="00761B97">
        <w:rPr>
          <w:rFonts w:ascii="Times New Roman" w:eastAsia="Times New Roman" w:hAnsi="Times New Roman" w:cs="Times New Roman"/>
          <w:sz w:val="24"/>
          <w:szCs w:val="24"/>
        </w:rPr>
        <w:t>based on</w:t>
      </w:r>
      <w:r w:rsidR="00F34B8C" w:rsidRPr="00744AC3">
        <w:rPr>
          <w:rFonts w:ascii="Times New Roman" w:eastAsia="Times New Roman" w:hAnsi="Times New Roman" w:cs="Times New Roman"/>
          <w:sz w:val="24"/>
          <w:szCs w:val="24"/>
        </w:rPr>
        <w:t xml:space="preserve"> the renewal equation (</w:t>
      </w:r>
      <w:r w:rsidR="001A5D5A">
        <w:rPr>
          <w:rFonts w:ascii="Times New Roman" w:eastAsia="Times New Roman" w:hAnsi="Times New Roman" w:cs="Times New Roman"/>
          <w:i/>
          <w:sz w:val="24"/>
          <w:szCs w:val="24"/>
        </w:rPr>
        <w:t>5</w:t>
      </w:r>
      <w:r w:rsidR="00F34B8C" w:rsidRPr="00744AC3">
        <w:rPr>
          <w:rFonts w:ascii="Times New Roman" w:eastAsia="Times New Roman" w:hAnsi="Times New Roman" w:cs="Times New Roman"/>
          <w:sz w:val="24"/>
          <w:szCs w:val="24"/>
        </w:rPr>
        <w:t>):</w:t>
      </w:r>
    </w:p>
    <w:p w:rsidR="00F87CF7" w:rsidRPr="00744AC3" w:rsidRDefault="008F6848" w:rsidP="00F87CF7">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nary>
                <m:naryPr>
                  <m:chr m:val="∑"/>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14</m:t>
                  </m:r>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t-k</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den>
          </m:f>
          <m:r>
            <w:rPr>
              <w:rFonts w:ascii="Cambria Math" w:hAnsi="Cambria Math" w:cs="Times New Roman"/>
              <w:sz w:val="24"/>
              <w:szCs w:val="24"/>
            </w:rPr>
            <m:t>,</m:t>
          </m:r>
        </m:oMath>
      </m:oMathPara>
    </w:p>
    <w:p w:rsidR="006D4940" w:rsidRPr="00744AC3" w:rsidRDefault="00CC72DB">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w</w:t>
      </w:r>
      <w:r w:rsidR="00F34B8C" w:rsidRPr="00744AC3">
        <w:rPr>
          <w:rFonts w:ascii="Times New Roman" w:eastAsia="Times New Roman" w:hAnsi="Times New Roman" w:cs="Times New Roman"/>
          <w:sz w:val="24"/>
          <w:szCs w:val="24"/>
        </w:rPr>
        <w:t>here</w:t>
      </w:r>
      <w:r w:rsidR="00D074A5" w:rsidRPr="00744AC3">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oMath>
      <w:r w:rsidR="00F34B8C" w:rsidRPr="00744AC3">
        <w:rPr>
          <w:rFonts w:ascii="Times New Roman" w:eastAsia="Times New Roman" w:hAnsi="Times New Roman" w:cs="Times New Roman"/>
          <w:i/>
          <w:sz w:val="24"/>
          <w:szCs w:val="24"/>
          <w:vertAlign w:val="subscript"/>
        </w:rPr>
        <w:t xml:space="preserve"> </w:t>
      </w:r>
      <w:r w:rsidR="00F34B8C" w:rsidRPr="00744AC3">
        <w:rPr>
          <w:rFonts w:ascii="Times New Roman" w:eastAsia="Times New Roman" w:hAnsi="Times New Roman" w:cs="Times New Roman"/>
          <w:sz w:val="24"/>
          <w:szCs w:val="24"/>
        </w:rPr>
        <w:t>is the generation-interval distribution randomly drawn from a prior distribution (Table 1). We weighted each sample of</w:t>
      </w:r>
      <w:r w:rsidR="00CF1706" w:rsidRPr="00744AC3">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F34B8C" w:rsidRPr="00744AC3">
        <w:rPr>
          <w:rFonts w:ascii="Times New Roman" w:eastAsia="Times New Roman" w:hAnsi="Times New Roman" w:cs="Times New Roman"/>
          <w:sz w:val="24"/>
          <w:szCs w:val="24"/>
        </w:rPr>
        <w:t xml:space="preserve"> </w:t>
      </w:r>
      <w:r w:rsidR="00544400" w:rsidRPr="00744AC3">
        <w:rPr>
          <w:rFonts w:ascii="Times New Roman" w:eastAsia="Times New Roman" w:hAnsi="Times New Roman" w:cs="Times New Roman"/>
          <w:sz w:val="24"/>
          <w:szCs w:val="24"/>
        </w:rPr>
        <w:t>using</w:t>
      </w:r>
      <w:r w:rsidR="00F34B8C" w:rsidRPr="00744AC3">
        <w:rPr>
          <w:rFonts w:ascii="Times New Roman" w:eastAsia="Times New Roman" w:hAnsi="Times New Roman" w:cs="Times New Roman"/>
          <w:sz w:val="24"/>
          <w:szCs w:val="24"/>
        </w:rPr>
        <w:t xml:space="preserve"> a gamma probability distribution with a mean of 2.6 and a standard deviation of 2 to reflect prior knowledge (</w:t>
      </w:r>
      <w:r w:rsidR="00814689">
        <w:rPr>
          <w:rFonts w:ascii="Times New Roman" w:eastAsia="Times New Roman" w:hAnsi="Times New Roman" w:cs="Times New Roman"/>
          <w:i/>
          <w:sz w:val="24"/>
          <w:szCs w:val="24"/>
        </w:rPr>
        <w:t>6</w:t>
      </w:r>
      <w:r w:rsidR="00F34B8C" w:rsidRPr="00744AC3">
        <w:rPr>
          <w:rFonts w:ascii="Times New Roman" w:eastAsia="Times New Roman" w:hAnsi="Times New Roman" w:cs="Times New Roman"/>
          <w:sz w:val="24"/>
          <w:szCs w:val="24"/>
        </w:rPr>
        <w:t xml:space="preserve">) and took weighted quantiles to calculate medians and associated 95% credible intervals. We estimated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F34B8C" w:rsidRPr="00744AC3">
        <w:rPr>
          <w:rFonts w:ascii="Times New Roman" w:eastAsia="Times New Roman" w:hAnsi="Times New Roman" w:cs="Times New Roman"/>
          <w:sz w:val="24"/>
          <w:szCs w:val="24"/>
        </w:rPr>
        <w:t xml:space="preserve"> between February 2 (14 days after the first </w:t>
      </w:r>
      <w:r w:rsidR="006B48A7">
        <w:rPr>
          <w:rFonts w:ascii="Times New Roman" w:eastAsia="Times New Roman" w:hAnsi="Times New Roman" w:cs="Times New Roman"/>
          <w:sz w:val="24"/>
          <w:szCs w:val="24"/>
        </w:rPr>
        <w:t>confirmed</w:t>
      </w:r>
      <w:r w:rsidR="007C7781">
        <w:rPr>
          <w:rFonts w:ascii="Times New Roman" w:eastAsia="Times New Roman" w:hAnsi="Times New Roman" w:cs="Times New Roman"/>
          <w:sz w:val="24"/>
          <w:szCs w:val="24"/>
        </w:rPr>
        <w:t xml:space="preserve"> </w:t>
      </w:r>
      <w:r w:rsidR="007C7781" w:rsidRPr="00744AC3">
        <w:rPr>
          <w:rFonts w:ascii="Times New Roman" w:eastAsia="Times New Roman" w:hAnsi="Times New Roman" w:cs="Times New Roman"/>
          <w:sz w:val="24"/>
          <w:szCs w:val="24"/>
        </w:rPr>
        <w:t>case</w:t>
      </w:r>
      <w:r w:rsidR="00F34B8C" w:rsidRPr="00744AC3">
        <w:rPr>
          <w:rFonts w:ascii="Times New Roman" w:eastAsia="Times New Roman" w:hAnsi="Times New Roman" w:cs="Times New Roman"/>
          <w:sz w:val="24"/>
          <w:szCs w:val="24"/>
        </w:rPr>
        <w:t>) and March 10 (after this point the effects of censoring are too strong for reliable estimates).</w:t>
      </w:r>
      <w:r w:rsidR="00723BCD" w:rsidRPr="00744AC3">
        <w:rPr>
          <w:rFonts w:ascii="Times New Roman" w:eastAsia="Times New Roman" w:hAnsi="Times New Roman" w:cs="Times New Roman"/>
          <w:sz w:val="24"/>
          <w:szCs w:val="24"/>
        </w:rPr>
        <w:t xml:space="preserve"> Implementation details are provided in the Appendix.</w:t>
      </w:r>
      <w:r w:rsidR="00AE2108" w:rsidRPr="00744AC3">
        <w:rPr>
          <w:rFonts w:ascii="Times New Roman" w:eastAsia="Times New Roman" w:hAnsi="Times New Roman" w:cs="Times New Roman"/>
          <w:sz w:val="24"/>
          <w:szCs w:val="24"/>
        </w:rPr>
        <w:t xml:space="preserve"> All analyses were performed using R </w:t>
      </w:r>
      <w:r w:rsidR="0049146C" w:rsidRPr="00744AC3">
        <w:rPr>
          <w:rFonts w:ascii="Times New Roman" w:eastAsia="Times New Roman" w:hAnsi="Times New Roman" w:cs="Times New Roman"/>
          <w:sz w:val="24"/>
          <w:szCs w:val="24"/>
        </w:rPr>
        <w:t>version 3.6.1</w:t>
      </w:r>
      <w:r w:rsidR="004639BE" w:rsidRPr="00744AC3">
        <w:rPr>
          <w:rFonts w:ascii="Times New Roman" w:eastAsia="Times New Roman" w:hAnsi="Times New Roman" w:cs="Times New Roman"/>
          <w:sz w:val="24"/>
          <w:szCs w:val="24"/>
        </w:rPr>
        <w:t xml:space="preserve"> (</w:t>
      </w:r>
      <w:hyperlink r:id="rId6" w:history="1">
        <w:r w:rsidR="00B836C6" w:rsidRPr="00744AC3">
          <w:rPr>
            <w:rStyle w:val="Hyperlink"/>
            <w:rFonts w:ascii="Times New Roman" w:eastAsia="Times New Roman" w:hAnsi="Times New Roman" w:cs="Times New Roman"/>
            <w:sz w:val="24"/>
            <w:szCs w:val="24"/>
          </w:rPr>
          <w:t>https://www.r-project.org/</w:t>
        </w:r>
      </w:hyperlink>
      <w:r w:rsidR="004639BE" w:rsidRPr="00744AC3">
        <w:rPr>
          <w:rFonts w:ascii="Times New Roman" w:eastAsia="Times New Roman" w:hAnsi="Times New Roman" w:cs="Times New Roman"/>
          <w:sz w:val="24"/>
          <w:szCs w:val="24"/>
        </w:rPr>
        <w:t>)</w:t>
      </w:r>
      <w:r w:rsidR="0049146C" w:rsidRPr="00744AC3">
        <w:rPr>
          <w:rFonts w:ascii="Times New Roman" w:eastAsia="Times New Roman" w:hAnsi="Times New Roman" w:cs="Times New Roman"/>
          <w:sz w:val="24"/>
          <w:szCs w:val="24"/>
        </w:rPr>
        <w:t>.</w:t>
      </w:r>
      <w:r w:rsidR="00B836C6" w:rsidRPr="00744AC3">
        <w:rPr>
          <w:rFonts w:ascii="Times New Roman" w:eastAsia="Times New Roman" w:hAnsi="Times New Roman" w:cs="Times New Roman"/>
          <w:sz w:val="24"/>
          <w:szCs w:val="24"/>
        </w:rPr>
        <w:t xml:space="preserve"> </w:t>
      </w:r>
    </w:p>
    <w:p w:rsidR="006D4940" w:rsidRPr="00744AC3" w:rsidRDefault="00F34B8C" w:rsidP="00D41749">
      <w:pPr>
        <w:spacing w:line="480" w:lineRule="auto"/>
        <w:ind w:firstLine="360"/>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lastRenderedPageBreak/>
        <w:t>Fig. 2 compares the reconstructed incidence</w:t>
      </w:r>
      <w:r w:rsidR="002A7EAA" w:rsidRPr="00744AC3">
        <w:rPr>
          <w:rFonts w:ascii="Times New Roman" w:eastAsia="Times New Roman" w:hAnsi="Times New Roman" w:cs="Times New Roman"/>
          <w:sz w:val="24"/>
          <w:szCs w:val="24"/>
        </w:rPr>
        <w:t xml:space="preserve"> proxy</w:t>
      </w:r>
      <w:r w:rsidRPr="00744AC3">
        <w:rPr>
          <w:rFonts w:ascii="Times New Roman" w:eastAsia="Times New Roman" w:hAnsi="Times New Roman" w:cs="Times New Roman"/>
          <w:sz w:val="24"/>
          <w:szCs w:val="24"/>
        </w:rPr>
        <w:t xml:space="preserve"> (A,B) and estimates of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i/>
          <w:sz w:val="24"/>
          <w:szCs w:val="24"/>
          <w:vertAlign w:val="subscript"/>
        </w:rPr>
        <w:t xml:space="preserve"> </w:t>
      </w:r>
      <w:r w:rsidRPr="00744AC3">
        <w:rPr>
          <w:rFonts w:ascii="Times New Roman" w:eastAsia="Times New Roman" w:hAnsi="Times New Roman" w:cs="Times New Roman"/>
          <w:sz w:val="24"/>
          <w:szCs w:val="24"/>
        </w:rPr>
        <w:t xml:space="preserve">(C,D) in Daegu and Seoul. In Daegu, incidence peaked shortly after the first case was </w:t>
      </w:r>
      <w:r w:rsidR="00D6099E">
        <w:rPr>
          <w:rFonts w:ascii="Times New Roman" w:eastAsia="Times New Roman" w:hAnsi="Times New Roman" w:cs="Times New Roman"/>
          <w:sz w:val="24"/>
          <w:szCs w:val="24"/>
        </w:rPr>
        <w:t xml:space="preserve">confirmed </w:t>
      </w:r>
      <w:r w:rsidRPr="00744AC3">
        <w:rPr>
          <w:rFonts w:ascii="Times New Roman" w:eastAsia="Times New Roman" w:hAnsi="Times New Roman" w:cs="Times New Roman"/>
          <w:sz w:val="24"/>
          <w:szCs w:val="24"/>
        </w:rPr>
        <w:t>(Fig. 2A).</w:t>
      </w:r>
      <w:r w:rsidR="00925AA7">
        <w:rPr>
          <w:rFonts w:ascii="Times New Roman" w:eastAsia="Times New Roman" w:hAnsi="Times New Roman" w:cs="Times New Roman"/>
          <w:sz w:val="24"/>
          <w:szCs w:val="24"/>
        </w:rPr>
        <w:t xml:space="preserve"> The first confirmed case in Daegu had developed symptoms </w:t>
      </w:r>
      <w:r w:rsidR="00925AA7" w:rsidRPr="00744AC3">
        <w:rPr>
          <w:rFonts w:ascii="Times New Roman" w:eastAsia="Times New Roman" w:hAnsi="Times New Roman" w:cs="Times New Roman"/>
          <w:sz w:val="24"/>
          <w:szCs w:val="24"/>
        </w:rPr>
        <w:t>on February 7, and visited the church on February 9 and 16</w:t>
      </w:r>
      <w:r w:rsidR="00855656">
        <w:rPr>
          <w:rFonts w:ascii="Times New Roman" w:eastAsia="Times New Roman" w:hAnsi="Times New Roman" w:cs="Times New Roman"/>
          <w:sz w:val="24"/>
          <w:szCs w:val="24"/>
        </w:rPr>
        <w:t xml:space="preserve">, indicating </w:t>
      </w:r>
      <w:r w:rsidR="00553FC0">
        <w:rPr>
          <w:rFonts w:ascii="Times New Roman" w:eastAsia="Times New Roman" w:hAnsi="Times New Roman" w:cs="Times New Roman"/>
          <w:sz w:val="24"/>
          <w:szCs w:val="24"/>
        </w:rPr>
        <w:t>the disease was likely</w:t>
      </w:r>
      <w:r w:rsidR="00063432">
        <w:rPr>
          <w:rFonts w:ascii="Times New Roman" w:eastAsia="Times New Roman" w:hAnsi="Times New Roman" w:cs="Times New Roman"/>
          <w:sz w:val="24"/>
          <w:szCs w:val="24"/>
        </w:rPr>
        <w:t xml:space="preserve"> </w:t>
      </w:r>
      <w:r w:rsidR="00553FC0">
        <w:rPr>
          <w:rFonts w:ascii="Times New Roman" w:eastAsia="Times New Roman" w:hAnsi="Times New Roman" w:cs="Times New Roman"/>
          <w:sz w:val="24"/>
          <w:szCs w:val="24"/>
        </w:rPr>
        <w:t xml:space="preserve">spreading </w:t>
      </w:r>
      <w:r w:rsidR="00993D23">
        <w:rPr>
          <w:rFonts w:ascii="Times New Roman" w:eastAsia="Times New Roman" w:hAnsi="Times New Roman" w:cs="Times New Roman"/>
          <w:sz w:val="24"/>
          <w:szCs w:val="24"/>
        </w:rPr>
        <w:t xml:space="preserve">within the church community </w:t>
      </w:r>
      <w:r w:rsidR="00553FC0">
        <w:rPr>
          <w:rFonts w:ascii="Times New Roman" w:eastAsia="Times New Roman" w:hAnsi="Times New Roman" w:cs="Times New Roman"/>
          <w:sz w:val="24"/>
          <w:szCs w:val="24"/>
        </w:rPr>
        <w:t>earlier (</w:t>
      </w:r>
      <w:r w:rsidR="00814689">
        <w:rPr>
          <w:rFonts w:ascii="Times New Roman" w:eastAsia="Times New Roman" w:hAnsi="Times New Roman" w:cs="Times New Roman"/>
          <w:i/>
          <w:iCs/>
          <w:sz w:val="24"/>
          <w:szCs w:val="24"/>
        </w:rPr>
        <w:t>1</w:t>
      </w:r>
      <w:r w:rsidR="00553FC0">
        <w:rPr>
          <w:rFonts w:ascii="Times New Roman" w:eastAsia="Times New Roman" w:hAnsi="Times New Roman" w:cs="Times New Roman"/>
          <w:sz w:val="24"/>
          <w:szCs w:val="24"/>
        </w:rPr>
        <w:t xml:space="preserve">). </w:t>
      </w:r>
      <w:r w:rsidRPr="00744AC3">
        <w:rPr>
          <w:rFonts w:ascii="Times New Roman" w:eastAsia="Times New Roman" w:hAnsi="Times New Roman" w:cs="Times New Roman"/>
          <w:sz w:val="24"/>
          <w:szCs w:val="24"/>
        </w:rPr>
        <w:t xml:space="preserve">Likewise, the estimates of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sz w:val="24"/>
          <w:szCs w:val="24"/>
        </w:rPr>
        <w:t xml:space="preserve"> gradually decrease and eventually drop below 1 about a week after the reporting of </w:t>
      </w:r>
      <w:r w:rsidR="00C30378">
        <w:rPr>
          <w:rFonts w:ascii="Times New Roman" w:eastAsia="Times New Roman" w:hAnsi="Times New Roman" w:cs="Times New Roman"/>
          <w:sz w:val="24"/>
          <w:szCs w:val="24"/>
        </w:rPr>
        <w:t>the</w:t>
      </w:r>
      <w:r w:rsidRPr="00744AC3">
        <w:rPr>
          <w:rFonts w:ascii="Times New Roman" w:eastAsia="Times New Roman" w:hAnsi="Times New Roman" w:cs="Times New Roman"/>
          <w:sz w:val="24"/>
          <w:szCs w:val="24"/>
        </w:rPr>
        <w:t xml:space="preserve"> first case, coinciding with the decrease in the metro traffic volume (Fig. 2C). The initial decrease in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660198">
        <w:rPr>
          <w:rFonts w:ascii="Times New Roman" w:eastAsia="Times New Roman" w:hAnsi="Times New Roman" w:cs="Times New Roman"/>
          <w:sz w:val="24"/>
          <w:szCs w:val="24"/>
        </w:rPr>
        <w:t xml:space="preserve"> is likely to be caused by our resampling method </w:t>
      </w:r>
      <w:r w:rsidR="00B07E7C">
        <w:rPr>
          <w:rFonts w:ascii="Times New Roman" w:eastAsia="Times New Roman" w:hAnsi="Times New Roman" w:cs="Times New Roman"/>
          <w:sz w:val="24"/>
          <w:szCs w:val="24"/>
        </w:rPr>
        <w:t xml:space="preserve">for infection times </w:t>
      </w:r>
      <w:r w:rsidR="0041773D">
        <w:rPr>
          <w:rFonts w:ascii="Times New Roman" w:eastAsia="Times New Roman" w:hAnsi="Times New Roman" w:cs="Times New Roman"/>
          <w:sz w:val="24"/>
          <w:szCs w:val="24"/>
        </w:rPr>
        <w:t>for each reported case</w:t>
      </w:r>
      <w:r w:rsidR="003C610D">
        <w:rPr>
          <w:rFonts w:ascii="Times New Roman" w:eastAsia="Times New Roman" w:hAnsi="Times New Roman" w:cs="Times New Roman"/>
          <w:sz w:val="24"/>
          <w:szCs w:val="24"/>
        </w:rPr>
        <w:t>, which over-smooth</w:t>
      </w:r>
      <w:r w:rsidR="000F20F8">
        <w:rPr>
          <w:rFonts w:ascii="Times New Roman" w:eastAsia="Times New Roman" w:hAnsi="Times New Roman" w:cs="Times New Roman"/>
          <w:sz w:val="24"/>
          <w:szCs w:val="24"/>
        </w:rPr>
        <w:t>es</w:t>
      </w:r>
      <w:r w:rsidR="003C610D">
        <w:rPr>
          <w:rFonts w:ascii="Times New Roman" w:eastAsia="Times New Roman" w:hAnsi="Times New Roman" w:cs="Times New Roman"/>
          <w:sz w:val="24"/>
          <w:szCs w:val="24"/>
        </w:rPr>
        <w:t xml:space="preserve"> </w:t>
      </w:r>
      <w:r w:rsidR="00B05820">
        <w:rPr>
          <w:rFonts w:ascii="Times New Roman" w:eastAsia="Times New Roman" w:hAnsi="Times New Roman" w:cs="Times New Roman"/>
          <w:sz w:val="24"/>
          <w:szCs w:val="24"/>
        </w:rPr>
        <w:t>the incidence curve and</w:t>
      </w:r>
      <m:oMath>
        <m:r>
          <w:rPr>
            <w:rFonts w:ascii="Cambria Math" w:eastAsia="Times New Roman" w:hAnsi="Cambria Math" w:cs="Times New Roman"/>
            <w:sz w:val="24"/>
            <w:szCs w:val="24"/>
          </w:rPr>
          <m:t xml:space="preserve"> </m:t>
        </m:r>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B05820">
        <w:rPr>
          <w:rFonts w:ascii="Times New Roman" w:eastAsia="Times New Roman" w:hAnsi="Times New Roman" w:cs="Times New Roman"/>
          <w:sz w:val="24"/>
          <w:szCs w:val="24"/>
        </w:rPr>
        <w:t xml:space="preserve"> estimates</w:t>
      </w:r>
      <w:r w:rsidR="00921253">
        <w:rPr>
          <w:rFonts w:ascii="Times New Roman" w:eastAsia="Times New Roman" w:hAnsi="Times New Roman" w:cs="Times New Roman"/>
          <w:sz w:val="24"/>
          <w:szCs w:val="24"/>
        </w:rPr>
        <w:t xml:space="preserve"> (</w:t>
      </w:r>
      <w:r w:rsidR="00921253" w:rsidRPr="00921253">
        <w:rPr>
          <w:rFonts w:ascii="Times New Roman" w:eastAsia="Times New Roman" w:hAnsi="Times New Roman" w:cs="Times New Roman"/>
          <w:i/>
          <w:iCs/>
          <w:sz w:val="24"/>
          <w:szCs w:val="24"/>
        </w:rPr>
        <w:t>7</w:t>
      </w:r>
      <w:r w:rsidR="00921253">
        <w:rPr>
          <w:rFonts w:ascii="Times New Roman" w:eastAsia="Times New Roman" w:hAnsi="Times New Roman" w:cs="Times New Roman"/>
          <w:sz w:val="24"/>
          <w:szCs w:val="24"/>
        </w:rPr>
        <w:t>)</w:t>
      </w:r>
      <w:r w:rsidR="006B77D8">
        <w:rPr>
          <w:rFonts w:ascii="Times New Roman" w:eastAsia="Times New Roman" w:hAnsi="Times New Roman" w:cs="Times New Roman"/>
          <w:sz w:val="24"/>
          <w:szCs w:val="24"/>
        </w:rPr>
        <w:t>.</w:t>
      </w:r>
      <w:r w:rsidR="00921253">
        <w:rPr>
          <w:rFonts w:ascii="Times New Roman" w:eastAsia="Times New Roman" w:hAnsi="Times New Roman" w:cs="Times New Roman"/>
          <w:sz w:val="24"/>
          <w:szCs w:val="24"/>
        </w:rPr>
        <w:t xml:space="preserve"> </w:t>
      </w:r>
      <w:r w:rsidRPr="00744AC3">
        <w:rPr>
          <w:rFonts w:ascii="Times New Roman" w:eastAsia="Times New Roman" w:hAnsi="Times New Roman" w:cs="Times New Roman"/>
          <w:sz w:val="24"/>
          <w:szCs w:val="24"/>
        </w:rPr>
        <w:t xml:space="preserve">In Seoul, estimates of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i/>
          <w:sz w:val="24"/>
          <w:szCs w:val="24"/>
          <w:vertAlign w:val="subscript"/>
        </w:rPr>
        <w:t xml:space="preserve"> </w:t>
      </w:r>
      <w:r w:rsidRPr="00744AC3">
        <w:rPr>
          <w:rFonts w:ascii="Times New Roman" w:eastAsia="Times New Roman" w:hAnsi="Times New Roman" w:cs="Times New Roman"/>
          <w:sz w:val="24"/>
          <w:szCs w:val="24"/>
        </w:rPr>
        <w:t>decrease slightly but remain around 1 (Fig. 2D)</w:t>
      </w:r>
      <w:r w:rsidR="007861E8">
        <w:rPr>
          <w:rFonts w:ascii="Times New Roman" w:eastAsia="Times New Roman" w:hAnsi="Times New Roman" w:cs="Times New Roman"/>
          <w:sz w:val="24"/>
          <w:szCs w:val="24"/>
        </w:rPr>
        <w:t>,</w:t>
      </w:r>
      <w:r w:rsidR="0088354C">
        <w:rPr>
          <w:rFonts w:ascii="Times New Roman" w:eastAsia="Times New Roman" w:hAnsi="Times New Roman" w:cs="Times New Roman"/>
          <w:sz w:val="24"/>
          <w:szCs w:val="24"/>
        </w:rPr>
        <w:t xml:space="preserve"> which may be </w:t>
      </w:r>
      <w:r w:rsidR="00C07FA9">
        <w:rPr>
          <w:rFonts w:ascii="Times New Roman" w:eastAsia="Times New Roman" w:hAnsi="Times New Roman" w:cs="Times New Roman"/>
          <w:sz w:val="24"/>
          <w:szCs w:val="24"/>
        </w:rPr>
        <w:t>explained by</w:t>
      </w:r>
      <w:r w:rsidR="0088354C">
        <w:rPr>
          <w:rFonts w:ascii="Times New Roman" w:eastAsia="Times New Roman" w:hAnsi="Times New Roman" w:cs="Times New Roman"/>
          <w:sz w:val="24"/>
          <w:szCs w:val="24"/>
        </w:rPr>
        <w:t xml:space="preserve"> </w:t>
      </w:r>
      <w:r w:rsidR="00153C8A">
        <w:rPr>
          <w:rFonts w:ascii="Times New Roman" w:eastAsia="Times New Roman" w:hAnsi="Times New Roman" w:cs="Times New Roman"/>
          <w:sz w:val="24"/>
          <w:szCs w:val="24"/>
        </w:rPr>
        <w:t>less</w:t>
      </w:r>
      <w:r w:rsidR="00B659CF">
        <w:rPr>
          <w:rFonts w:ascii="Times New Roman" w:eastAsia="Times New Roman" w:hAnsi="Times New Roman" w:cs="Times New Roman"/>
          <w:sz w:val="24"/>
          <w:szCs w:val="24"/>
        </w:rPr>
        <w:t>-</w:t>
      </w:r>
      <w:r w:rsidR="00153C8A">
        <w:rPr>
          <w:rFonts w:ascii="Times New Roman" w:eastAsia="Times New Roman" w:hAnsi="Times New Roman" w:cs="Times New Roman"/>
          <w:sz w:val="24"/>
          <w:szCs w:val="24"/>
        </w:rPr>
        <w:t>intense</w:t>
      </w:r>
      <w:r w:rsidRPr="00744AC3">
        <w:rPr>
          <w:rFonts w:ascii="Times New Roman" w:eastAsia="Times New Roman" w:hAnsi="Times New Roman" w:cs="Times New Roman"/>
          <w:sz w:val="24"/>
          <w:szCs w:val="24"/>
        </w:rPr>
        <w:t xml:space="preserve"> social</w:t>
      </w:r>
      <w:r w:rsidR="00EC1273">
        <w:rPr>
          <w:rFonts w:ascii="Times New Roman" w:eastAsia="Times New Roman" w:hAnsi="Times New Roman" w:cs="Times New Roman"/>
          <w:sz w:val="24"/>
          <w:szCs w:val="24"/>
        </w:rPr>
        <w:t xml:space="preserve"> distancing</w:t>
      </w:r>
      <w:r w:rsidRPr="00744AC3">
        <w:rPr>
          <w:rFonts w:ascii="Times New Roman" w:eastAsia="Times New Roman" w:hAnsi="Times New Roman" w:cs="Times New Roman"/>
          <w:sz w:val="24"/>
          <w:szCs w:val="24"/>
        </w:rPr>
        <w:t>. Stronger distancing or further intervention w</w:t>
      </w:r>
      <w:r w:rsidR="00995EC8">
        <w:rPr>
          <w:rFonts w:ascii="Times New Roman" w:eastAsia="Times New Roman" w:hAnsi="Times New Roman" w:cs="Times New Roman"/>
          <w:sz w:val="24"/>
          <w:szCs w:val="24"/>
        </w:rPr>
        <w:t xml:space="preserve">ould have </w:t>
      </w:r>
      <w:r w:rsidRPr="00744AC3">
        <w:rPr>
          <w:rFonts w:ascii="Times New Roman" w:eastAsia="Times New Roman" w:hAnsi="Times New Roman" w:cs="Times New Roman"/>
          <w:sz w:val="24"/>
          <w:szCs w:val="24"/>
        </w:rPr>
        <w:t>be</w:t>
      </w:r>
      <w:r w:rsidR="00995EC8">
        <w:rPr>
          <w:rFonts w:ascii="Times New Roman" w:eastAsia="Times New Roman" w:hAnsi="Times New Roman" w:cs="Times New Roman"/>
          <w:sz w:val="24"/>
          <w:szCs w:val="24"/>
        </w:rPr>
        <w:t>en</w:t>
      </w:r>
      <w:r w:rsidRPr="00744AC3">
        <w:rPr>
          <w:rFonts w:ascii="Times New Roman" w:eastAsia="Times New Roman" w:hAnsi="Times New Roman" w:cs="Times New Roman"/>
          <w:sz w:val="24"/>
          <w:szCs w:val="24"/>
        </w:rPr>
        <w:t xml:space="preserve"> necessary to reduce</w:t>
      </w:r>
      <w:r w:rsidR="00603D08" w:rsidRPr="00744AC3">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sz w:val="24"/>
          <w:szCs w:val="24"/>
        </w:rPr>
        <w:t xml:space="preserve"> below 1</w:t>
      </w:r>
      <w:r w:rsidR="00C62D17">
        <w:rPr>
          <w:rFonts w:ascii="Times New Roman" w:eastAsia="Times New Roman" w:hAnsi="Times New Roman" w:cs="Times New Roman"/>
          <w:sz w:val="24"/>
          <w:szCs w:val="24"/>
        </w:rPr>
        <w:t xml:space="preserve"> by March 10</w:t>
      </w:r>
      <w:r w:rsidRPr="00744AC3">
        <w:rPr>
          <w:rFonts w:ascii="Times New Roman" w:eastAsia="Times New Roman" w:hAnsi="Times New Roman" w:cs="Times New Roman"/>
          <w:sz w:val="24"/>
          <w:szCs w:val="24"/>
        </w:rPr>
        <w:t>.</w:t>
      </w:r>
      <w:r w:rsidR="00D429D6">
        <w:rPr>
          <w:rFonts w:ascii="Times New Roman" w:eastAsia="Times New Roman" w:hAnsi="Times New Roman" w:cs="Times New Roman"/>
          <w:sz w:val="24"/>
          <w:szCs w:val="24"/>
        </w:rPr>
        <w:t xml:space="preserve"> </w:t>
      </w:r>
    </w:p>
    <w:p w:rsidR="00A86F2D" w:rsidRPr="00744AC3" w:rsidRDefault="00F34B8C" w:rsidP="00A86F2D">
      <w:pPr>
        <w:spacing w:line="480" w:lineRule="auto"/>
        <w:ind w:firstLine="360"/>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While we f</w:t>
      </w:r>
      <w:r w:rsidR="00027AA2">
        <w:rPr>
          <w:rFonts w:ascii="Times New Roman" w:eastAsia="Times New Roman" w:hAnsi="Times New Roman" w:cs="Times New Roman"/>
          <w:sz w:val="24"/>
          <w:szCs w:val="24"/>
        </w:rPr>
        <w:t>ou</w:t>
      </w:r>
      <w:r w:rsidRPr="00744AC3">
        <w:rPr>
          <w:rFonts w:ascii="Times New Roman" w:eastAsia="Times New Roman" w:hAnsi="Times New Roman" w:cs="Times New Roman"/>
          <w:sz w:val="24"/>
          <w:szCs w:val="24"/>
        </w:rPr>
        <w:t>nd clear, positive correlations</w:t>
      </w:r>
      <w:r w:rsidR="00D85647">
        <w:rPr>
          <w:rFonts w:ascii="Times New Roman" w:eastAsia="Times New Roman" w:hAnsi="Times New Roman" w:cs="Times New Roman"/>
          <w:sz w:val="24"/>
          <w:szCs w:val="24"/>
        </w:rPr>
        <w:t xml:space="preserve"> on a daily scale</w:t>
      </w:r>
      <w:r w:rsidRPr="00744AC3">
        <w:rPr>
          <w:rFonts w:ascii="Times New Roman" w:eastAsia="Times New Roman" w:hAnsi="Times New Roman" w:cs="Times New Roman"/>
          <w:sz w:val="24"/>
          <w:szCs w:val="24"/>
        </w:rPr>
        <w:t xml:space="preserve"> between the normalized traffic and the median estimates of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sz w:val="24"/>
          <w:szCs w:val="24"/>
        </w:rPr>
        <w:t xml:space="preserve"> in both Daegu (</w:t>
      </w:r>
      <w:r w:rsidRPr="00744AC3">
        <w:rPr>
          <w:rFonts w:ascii="Times New Roman" w:eastAsia="Times New Roman" w:hAnsi="Times New Roman" w:cs="Times New Roman"/>
          <w:i/>
          <w:sz w:val="24"/>
          <w:szCs w:val="24"/>
        </w:rPr>
        <w:t xml:space="preserve">r </w:t>
      </w:r>
      <w:r w:rsidRPr="00744AC3">
        <w:rPr>
          <w:rFonts w:ascii="Times New Roman" w:eastAsia="Times New Roman" w:hAnsi="Times New Roman" w:cs="Times New Roman"/>
          <w:sz w:val="24"/>
          <w:szCs w:val="24"/>
        </w:rPr>
        <w:t>= 0</w:t>
      </w:r>
      <w:r w:rsidRPr="00744AC3">
        <w:rPr>
          <w:rFonts w:ascii="Times New Roman" w:eastAsia="Times New Roman" w:hAnsi="Times New Roman" w:cs="Times New Roman"/>
          <w:i/>
          <w:sz w:val="24"/>
          <w:szCs w:val="24"/>
        </w:rPr>
        <w:t>.</w:t>
      </w:r>
      <w:r w:rsidRPr="00744AC3">
        <w:rPr>
          <w:rFonts w:ascii="Times New Roman" w:eastAsia="Times New Roman" w:hAnsi="Times New Roman" w:cs="Times New Roman"/>
          <w:sz w:val="24"/>
          <w:szCs w:val="24"/>
        </w:rPr>
        <w:t>9</w:t>
      </w:r>
      <w:r w:rsidR="008B0B1E" w:rsidRPr="00744AC3">
        <w:rPr>
          <w:rFonts w:ascii="Times New Roman" w:eastAsia="Times New Roman" w:hAnsi="Times New Roman" w:cs="Times New Roman"/>
          <w:sz w:val="24"/>
          <w:szCs w:val="24"/>
        </w:rPr>
        <w:t>3</w:t>
      </w:r>
      <w:r w:rsidRPr="00744AC3">
        <w:rPr>
          <w:rFonts w:ascii="Times New Roman" w:eastAsia="Times New Roman" w:hAnsi="Times New Roman" w:cs="Times New Roman"/>
          <w:sz w:val="24"/>
          <w:szCs w:val="24"/>
        </w:rPr>
        <w:t>; 95% CI: 0.</w:t>
      </w:r>
      <w:r w:rsidR="0098028B" w:rsidRPr="00744AC3">
        <w:rPr>
          <w:rFonts w:ascii="Times New Roman" w:eastAsia="Times New Roman" w:hAnsi="Times New Roman" w:cs="Times New Roman"/>
          <w:sz w:val="24"/>
          <w:szCs w:val="24"/>
        </w:rPr>
        <w:t>86</w:t>
      </w:r>
      <w:r w:rsidRPr="00744AC3">
        <w:rPr>
          <w:rFonts w:ascii="Times New Roman" w:eastAsia="Times New Roman" w:hAnsi="Times New Roman" w:cs="Times New Roman"/>
          <w:sz w:val="24"/>
          <w:szCs w:val="24"/>
        </w:rPr>
        <w:t>–0.9</w:t>
      </w:r>
      <w:r w:rsidR="0098028B" w:rsidRPr="00744AC3">
        <w:rPr>
          <w:rFonts w:ascii="Times New Roman" w:eastAsia="Times New Roman" w:hAnsi="Times New Roman" w:cs="Times New Roman"/>
          <w:sz w:val="24"/>
          <w:szCs w:val="24"/>
        </w:rPr>
        <w:t>6</w:t>
      </w:r>
      <w:r w:rsidRPr="00744AC3">
        <w:rPr>
          <w:rFonts w:ascii="Times New Roman" w:eastAsia="Times New Roman" w:hAnsi="Times New Roman" w:cs="Times New Roman"/>
          <w:sz w:val="24"/>
          <w:szCs w:val="24"/>
        </w:rPr>
        <w:t>; Appendix Figure 2) and Seoul (</w:t>
      </w:r>
      <w:r w:rsidRPr="00744AC3">
        <w:rPr>
          <w:rFonts w:ascii="Times New Roman" w:eastAsia="Times New Roman" w:hAnsi="Times New Roman" w:cs="Times New Roman"/>
          <w:i/>
          <w:sz w:val="24"/>
          <w:szCs w:val="24"/>
        </w:rPr>
        <w:t xml:space="preserve">r </w:t>
      </w:r>
      <w:r w:rsidRPr="00744AC3">
        <w:rPr>
          <w:rFonts w:ascii="Times New Roman" w:eastAsia="Times New Roman" w:hAnsi="Times New Roman" w:cs="Times New Roman"/>
          <w:sz w:val="24"/>
          <w:szCs w:val="24"/>
        </w:rPr>
        <w:t>= 0</w:t>
      </w:r>
      <w:r w:rsidRPr="00744AC3">
        <w:rPr>
          <w:rFonts w:ascii="Times New Roman" w:eastAsia="Times New Roman" w:hAnsi="Times New Roman" w:cs="Times New Roman"/>
          <w:i/>
          <w:sz w:val="24"/>
          <w:szCs w:val="24"/>
        </w:rPr>
        <w:t>.</w:t>
      </w:r>
      <w:r w:rsidRPr="00744AC3">
        <w:rPr>
          <w:rFonts w:ascii="Times New Roman" w:eastAsia="Times New Roman" w:hAnsi="Times New Roman" w:cs="Times New Roman"/>
          <w:sz w:val="24"/>
          <w:szCs w:val="24"/>
        </w:rPr>
        <w:t>76; 95% CI: 0</w:t>
      </w:r>
      <w:r w:rsidR="00510B14" w:rsidRPr="00744AC3">
        <w:rPr>
          <w:rFonts w:ascii="Times New Roman" w:eastAsia="Times New Roman" w:hAnsi="Times New Roman" w:cs="Times New Roman"/>
          <w:sz w:val="24"/>
          <w:szCs w:val="24"/>
        </w:rPr>
        <w:t>.60</w:t>
      </w:r>
      <w:r w:rsidRPr="00744AC3">
        <w:rPr>
          <w:rFonts w:ascii="Times New Roman" w:eastAsia="Times New Roman" w:hAnsi="Times New Roman" w:cs="Times New Roman"/>
          <w:sz w:val="24"/>
          <w:szCs w:val="24"/>
        </w:rPr>
        <w:t xml:space="preserve">–0.87; Appendix Figure 2), these correlations are conflated by time trends, and by other measures that could have affected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sz w:val="24"/>
          <w:szCs w:val="24"/>
        </w:rPr>
        <w:t>. We d</w:t>
      </w:r>
      <w:r w:rsidR="006E473B">
        <w:rPr>
          <w:rFonts w:ascii="Times New Roman" w:eastAsia="Times New Roman" w:hAnsi="Times New Roman" w:cs="Times New Roman"/>
          <w:sz w:val="24"/>
          <w:szCs w:val="24"/>
        </w:rPr>
        <w:t>id</w:t>
      </w:r>
      <w:r w:rsidRPr="00744AC3">
        <w:rPr>
          <w:rFonts w:ascii="Times New Roman" w:eastAsia="Times New Roman" w:hAnsi="Times New Roman" w:cs="Times New Roman"/>
          <w:sz w:val="24"/>
          <w:szCs w:val="24"/>
        </w:rPr>
        <w:t xml:space="preserve"> not find clear signatures of lagged correlation between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sz w:val="24"/>
          <w:szCs w:val="24"/>
        </w:rPr>
        <w:t xml:space="preserve"> and traffic volume (Appendix Figure 3). Similar patterns in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sz w:val="24"/>
          <w:szCs w:val="24"/>
        </w:rPr>
        <w:t xml:space="preserve"> </w:t>
      </w:r>
      <w:r w:rsidR="00127381">
        <w:rPr>
          <w:rFonts w:ascii="Times New Roman" w:eastAsia="Times New Roman" w:hAnsi="Times New Roman" w:cs="Times New Roman"/>
          <w:sz w:val="24"/>
          <w:szCs w:val="24"/>
        </w:rPr>
        <w:t>wer</w:t>
      </w:r>
      <w:r w:rsidRPr="00744AC3">
        <w:rPr>
          <w:rFonts w:ascii="Times New Roman" w:eastAsia="Times New Roman" w:hAnsi="Times New Roman" w:cs="Times New Roman"/>
          <w:sz w:val="24"/>
          <w:szCs w:val="24"/>
        </w:rPr>
        <w:t xml:space="preserve">e found in directly </w:t>
      </w:r>
      <w:r w:rsidR="008F1E07">
        <w:rPr>
          <w:rFonts w:ascii="Times New Roman" w:eastAsia="Times New Roman" w:hAnsi="Times New Roman" w:cs="Times New Roman"/>
          <w:sz w:val="24"/>
          <w:szCs w:val="24"/>
        </w:rPr>
        <w:t>adjacent</w:t>
      </w:r>
      <w:r w:rsidRPr="00744AC3">
        <w:rPr>
          <w:rFonts w:ascii="Times New Roman" w:eastAsia="Times New Roman" w:hAnsi="Times New Roman" w:cs="Times New Roman"/>
          <w:sz w:val="24"/>
          <w:szCs w:val="24"/>
        </w:rPr>
        <w:t xml:space="preserve"> provinces (Gyeongsangbuk-do and Gyeonggi-do), </w:t>
      </w:r>
      <w:r w:rsidR="0009124F">
        <w:rPr>
          <w:rFonts w:ascii="Times New Roman" w:eastAsia="Times New Roman" w:hAnsi="Times New Roman" w:cs="Times New Roman"/>
          <w:sz w:val="24"/>
          <w:szCs w:val="24"/>
        </w:rPr>
        <w:t>demonstrating</w:t>
      </w:r>
      <w:r w:rsidR="00FB50F0">
        <w:rPr>
          <w:rFonts w:ascii="Times New Roman" w:eastAsia="Times New Roman" w:hAnsi="Times New Roman" w:cs="Times New Roman"/>
          <w:sz w:val="24"/>
          <w:szCs w:val="24"/>
        </w:rPr>
        <w:t xml:space="preserve"> the</w:t>
      </w:r>
      <w:r w:rsidRPr="00744AC3">
        <w:rPr>
          <w:rFonts w:ascii="Times New Roman" w:eastAsia="Times New Roman" w:hAnsi="Times New Roman" w:cs="Times New Roman"/>
          <w:sz w:val="24"/>
          <w:szCs w:val="24"/>
        </w:rPr>
        <w:t xml:space="preserve"> robustness of our analysis (Appendix Figure 4).</w:t>
      </w:r>
      <w:bookmarkStart w:id="0" w:name="_hyfbb5aixn2b" w:colFirst="0" w:colLast="0"/>
      <w:bookmarkEnd w:id="0"/>
    </w:p>
    <w:p w:rsidR="006D4940" w:rsidRPr="00744AC3" w:rsidRDefault="00F34B8C" w:rsidP="00A86F2D">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Conclusions</w:t>
      </w:r>
    </w:p>
    <w:p w:rsidR="006D4940" w:rsidRPr="00744AC3" w:rsidRDefault="00F34B8C">
      <w:pPr>
        <w:spacing w:line="480" w:lineRule="auto"/>
        <w:ind w:firstLine="360"/>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The South Korean experience with COVID-19 provides evidence that epidemics can be suppressed with less extreme measures than those taken by China (</w:t>
      </w:r>
      <w:r w:rsidR="00775A1D">
        <w:rPr>
          <w:rFonts w:ascii="Times New Roman" w:eastAsia="Times New Roman" w:hAnsi="Times New Roman" w:cs="Times New Roman"/>
          <w:sz w:val="24"/>
          <w:szCs w:val="24"/>
        </w:rPr>
        <w:t>8</w:t>
      </w:r>
      <w:r w:rsidRPr="00744AC3">
        <w:rPr>
          <w:rFonts w:ascii="Times New Roman" w:eastAsia="Times New Roman" w:hAnsi="Times New Roman" w:cs="Times New Roman"/>
          <w:sz w:val="24"/>
          <w:szCs w:val="24"/>
        </w:rPr>
        <w:t>). It demonstrates the necessity of prompt identification and isolation of cases in preventing spread (</w:t>
      </w:r>
      <w:r w:rsidR="008470BC">
        <w:rPr>
          <w:rFonts w:ascii="Times New Roman" w:eastAsia="Times New Roman" w:hAnsi="Times New Roman" w:cs="Times New Roman"/>
          <w:i/>
          <w:sz w:val="24"/>
          <w:szCs w:val="24"/>
        </w:rPr>
        <w:t>4</w:t>
      </w:r>
      <w:r w:rsidRPr="00744AC3">
        <w:rPr>
          <w:rFonts w:ascii="Times New Roman" w:eastAsia="Times New Roman" w:hAnsi="Times New Roman" w:cs="Times New Roman"/>
          <w:sz w:val="24"/>
          <w:szCs w:val="24"/>
        </w:rPr>
        <w:t xml:space="preserve">). Our analysis reveals potential roles of social distancing in </w:t>
      </w:r>
      <w:r w:rsidR="00243590">
        <w:rPr>
          <w:rFonts w:ascii="Times New Roman" w:eastAsia="Times New Roman" w:hAnsi="Times New Roman" w:cs="Times New Roman"/>
          <w:sz w:val="24"/>
          <w:szCs w:val="24"/>
        </w:rPr>
        <w:t>assisting such efforts</w:t>
      </w:r>
      <w:r w:rsidRPr="00744AC3">
        <w:rPr>
          <w:rFonts w:ascii="Times New Roman" w:eastAsia="Times New Roman" w:hAnsi="Times New Roman" w:cs="Times New Roman"/>
          <w:sz w:val="24"/>
          <w:szCs w:val="24"/>
        </w:rPr>
        <w:t xml:space="preserve">. Even though social distancing </w:t>
      </w:r>
      <w:r w:rsidRPr="00744AC3">
        <w:rPr>
          <w:rFonts w:ascii="Times New Roman" w:eastAsia="Times New Roman" w:hAnsi="Times New Roman" w:cs="Times New Roman"/>
          <w:sz w:val="24"/>
          <w:szCs w:val="24"/>
        </w:rPr>
        <w:lastRenderedPageBreak/>
        <w:t xml:space="preserve">alone may not prevent the </w:t>
      </w:r>
      <w:r w:rsidR="00506F3D">
        <w:rPr>
          <w:rFonts w:ascii="Times New Roman" w:eastAsia="Times New Roman" w:hAnsi="Times New Roman" w:cs="Times New Roman"/>
          <w:sz w:val="24"/>
          <w:szCs w:val="24"/>
        </w:rPr>
        <w:t>spread</w:t>
      </w:r>
      <w:r w:rsidRPr="00744AC3">
        <w:rPr>
          <w:rFonts w:ascii="Times New Roman" w:eastAsia="Times New Roman" w:hAnsi="Times New Roman" w:cs="Times New Roman"/>
          <w:sz w:val="24"/>
          <w:szCs w:val="24"/>
        </w:rPr>
        <w:t xml:space="preserve">, </w:t>
      </w:r>
      <w:r w:rsidR="0066728E">
        <w:rPr>
          <w:rFonts w:ascii="Times New Roman" w:eastAsia="Times New Roman" w:hAnsi="Times New Roman" w:cs="Times New Roman"/>
          <w:sz w:val="24"/>
          <w:szCs w:val="24"/>
        </w:rPr>
        <w:t>it can</w:t>
      </w:r>
      <w:r w:rsidRPr="00744AC3">
        <w:rPr>
          <w:rFonts w:ascii="Times New Roman" w:eastAsia="Times New Roman" w:hAnsi="Times New Roman" w:cs="Times New Roman"/>
          <w:sz w:val="24"/>
          <w:szCs w:val="24"/>
        </w:rPr>
        <w:t xml:space="preserve"> flatten the epidemic curve (cf. Fig. 2B,D) </w:t>
      </w:r>
      <w:r w:rsidR="00EF1360">
        <w:rPr>
          <w:rFonts w:ascii="Times New Roman" w:eastAsia="Times New Roman" w:hAnsi="Times New Roman" w:cs="Times New Roman"/>
          <w:sz w:val="24"/>
          <w:szCs w:val="24"/>
        </w:rPr>
        <w:t xml:space="preserve">and </w:t>
      </w:r>
      <w:r w:rsidRPr="00744AC3">
        <w:rPr>
          <w:rFonts w:ascii="Times New Roman" w:eastAsia="Times New Roman" w:hAnsi="Times New Roman" w:cs="Times New Roman"/>
          <w:sz w:val="24"/>
          <w:szCs w:val="24"/>
        </w:rPr>
        <w:t>reduce burden for healthcare system (</w:t>
      </w:r>
      <w:r w:rsidRPr="00744AC3">
        <w:rPr>
          <w:rFonts w:ascii="Times New Roman" w:eastAsia="Times New Roman" w:hAnsi="Times New Roman" w:cs="Times New Roman"/>
          <w:i/>
          <w:sz w:val="24"/>
          <w:szCs w:val="24"/>
        </w:rPr>
        <w:t>9</w:t>
      </w:r>
      <w:r w:rsidRPr="00744AC3">
        <w:rPr>
          <w:rFonts w:ascii="Times New Roman" w:eastAsia="Times New Roman" w:hAnsi="Times New Roman" w:cs="Times New Roman"/>
          <w:sz w:val="24"/>
          <w:szCs w:val="24"/>
        </w:rPr>
        <w:t>).</w:t>
      </w:r>
      <w:r w:rsidR="00C5724F">
        <w:rPr>
          <w:rFonts w:ascii="Times New Roman" w:eastAsia="Times New Roman" w:hAnsi="Times New Roman" w:cs="Times New Roman"/>
          <w:sz w:val="24"/>
          <w:szCs w:val="24"/>
        </w:rPr>
        <w:t xml:space="preserve"> </w:t>
      </w:r>
    </w:p>
    <w:p w:rsidR="006D4940" w:rsidRPr="00744AC3" w:rsidRDefault="00F34B8C" w:rsidP="000F53CD">
      <w:pPr>
        <w:spacing w:line="480" w:lineRule="auto"/>
        <w:ind w:firstLine="360"/>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Our study is not without limitations. We</w:t>
      </w:r>
      <w:r w:rsidR="0005386E">
        <w:rPr>
          <w:rFonts w:ascii="Times New Roman" w:eastAsia="Times New Roman" w:hAnsi="Times New Roman" w:cs="Times New Roman"/>
          <w:sz w:val="24"/>
          <w:szCs w:val="24"/>
        </w:rPr>
        <w:t xml:space="preserve"> could</w:t>
      </w:r>
      <w:r w:rsidRPr="00744AC3">
        <w:rPr>
          <w:rFonts w:ascii="Times New Roman" w:eastAsia="Times New Roman" w:hAnsi="Times New Roman" w:cs="Times New Roman"/>
          <w:sz w:val="24"/>
          <w:szCs w:val="24"/>
        </w:rPr>
        <w:t xml:space="preserve"> not account for differences in delay distributions or changes in </w:t>
      </w:r>
      <w:r w:rsidR="003D145A">
        <w:rPr>
          <w:rFonts w:ascii="Times New Roman" w:eastAsia="Times New Roman" w:hAnsi="Times New Roman" w:cs="Times New Roman"/>
          <w:sz w:val="24"/>
          <w:szCs w:val="24"/>
        </w:rPr>
        <w:t>testing capacity</w:t>
      </w:r>
      <w:r w:rsidRPr="00744AC3">
        <w:rPr>
          <w:rFonts w:ascii="Times New Roman" w:eastAsia="Times New Roman" w:hAnsi="Times New Roman" w:cs="Times New Roman"/>
          <w:sz w:val="24"/>
          <w:szCs w:val="24"/>
        </w:rPr>
        <w:t xml:space="preserve"> among cities</w:t>
      </w:r>
      <w:r w:rsidR="001C60B8">
        <w:rPr>
          <w:rFonts w:ascii="Times New Roman" w:eastAsia="Times New Roman" w:hAnsi="Times New Roman" w:cs="Times New Roman"/>
          <w:sz w:val="24"/>
          <w:szCs w:val="24"/>
        </w:rPr>
        <w:t xml:space="preserve"> due to insufficient data</w:t>
      </w:r>
      <w:r w:rsidR="005C1862">
        <w:rPr>
          <w:rFonts w:ascii="Times New Roman" w:eastAsia="Times New Roman" w:hAnsi="Times New Roman" w:cs="Times New Roman"/>
          <w:sz w:val="24"/>
          <w:szCs w:val="24"/>
        </w:rPr>
        <w:t>;</w:t>
      </w:r>
      <w:r w:rsidR="00B85344">
        <w:rPr>
          <w:rFonts w:ascii="Times New Roman" w:eastAsia="Times New Roman" w:hAnsi="Times New Roman" w:cs="Times New Roman"/>
          <w:sz w:val="24"/>
          <w:szCs w:val="24"/>
        </w:rPr>
        <w:t xml:space="preserve"> </w:t>
      </w:r>
      <w:r w:rsidR="003D4E44">
        <w:rPr>
          <w:rFonts w:ascii="Times New Roman" w:eastAsia="Times New Roman" w:hAnsi="Times New Roman" w:cs="Times New Roman"/>
          <w:sz w:val="24"/>
          <w:szCs w:val="24"/>
        </w:rPr>
        <w:t>l</w:t>
      </w:r>
      <w:r w:rsidR="00661247">
        <w:rPr>
          <w:rFonts w:ascii="Times New Roman" w:eastAsia="Times New Roman" w:hAnsi="Times New Roman" w:cs="Times New Roman"/>
          <w:sz w:val="24"/>
          <w:szCs w:val="24"/>
        </w:rPr>
        <w:t>ine list</w:t>
      </w:r>
      <w:r w:rsidR="003D2477">
        <w:rPr>
          <w:rFonts w:ascii="Times New Roman" w:eastAsia="Times New Roman" w:hAnsi="Times New Roman" w:cs="Times New Roman"/>
          <w:sz w:val="24"/>
          <w:szCs w:val="24"/>
        </w:rPr>
        <w:t xml:space="preserve"> data</w:t>
      </w:r>
      <w:r w:rsidR="00661247">
        <w:rPr>
          <w:rFonts w:ascii="Times New Roman" w:eastAsia="Times New Roman" w:hAnsi="Times New Roman" w:cs="Times New Roman"/>
          <w:sz w:val="24"/>
          <w:szCs w:val="24"/>
        </w:rPr>
        <w:t xml:space="preserve"> </w:t>
      </w:r>
      <w:r w:rsidR="00836FB0">
        <w:rPr>
          <w:rFonts w:ascii="Times New Roman" w:eastAsia="Times New Roman" w:hAnsi="Times New Roman" w:cs="Times New Roman"/>
          <w:sz w:val="24"/>
          <w:szCs w:val="24"/>
        </w:rPr>
        <w:t>we</w:t>
      </w:r>
      <w:r w:rsidR="00661247">
        <w:rPr>
          <w:rFonts w:ascii="Times New Roman" w:eastAsia="Times New Roman" w:hAnsi="Times New Roman" w:cs="Times New Roman"/>
          <w:sz w:val="24"/>
          <w:szCs w:val="24"/>
        </w:rPr>
        <w:t>re</w:t>
      </w:r>
      <w:r w:rsidR="00C1519A">
        <w:rPr>
          <w:rFonts w:ascii="Times New Roman" w:eastAsia="Times New Roman" w:hAnsi="Times New Roman" w:cs="Times New Roman"/>
          <w:sz w:val="24"/>
          <w:szCs w:val="24"/>
        </w:rPr>
        <w:t xml:space="preserve"> mostly</w:t>
      </w:r>
      <w:r w:rsidR="00661247">
        <w:rPr>
          <w:rFonts w:ascii="Times New Roman" w:eastAsia="Times New Roman" w:hAnsi="Times New Roman" w:cs="Times New Roman"/>
          <w:sz w:val="24"/>
          <w:szCs w:val="24"/>
        </w:rPr>
        <w:t xml:space="preserve"> derived from outside Daegu.</w:t>
      </w:r>
      <w:r w:rsidRPr="00744AC3">
        <w:rPr>
          <w:rFonts w:ascii="Times New Roman" w:eastAsia="Times New Roman" w:hAnsi="Times New Roman" w:cs="Times New Roman"/>
          <w:sz w:val="24"/>
          <w:szCs w:val="24"/>
        </w:rPr>
        <w:t xml:space="preserve"> Nonetheless, </w:t>
      </w:r>
      <w:r w:rsidR="00DA610A" w:rsidRPr="00744AC3">
        <w:rPr>
          <w:rFonts w:ascii="Times New Roman" w:eastAsia="Times New Roman" w:hAnsi="Times New Roman" w:cs="Times New Roman"/>
          <w:sz w:val="24"/>
          <w:szCs w:val="24"/>
        </w:rPr>
        <w:t>the sensitivity analyses</w:t>
      </w:r>
      <w:r w:rsidR="00DA610A">
        <w:rPr>
          <w:rFonts w:ascii="Times New Roman" w:eastAsia="Times New Roman" w:hAnsi="Times New Roman" w:cs="Times New Roman"/>
          <w:sz w:val="24"/>
          <w:szCs w:val="24"/>
        </w:rPr>
        <w:t xml:space="preserve"> </w:t>
      </w:r>
      <w:r w:rsidR="00A525D8">
        <w:rPr>
          <w:rFonts w:ascii="Times New Roman" w:eastAsia="Times New Roman" w:hAnsi="Times New Roman" w:cs="Times New Roman"/>
          <w:sz w:val="24"/>
          <w:szCs w:val="24"/>
        </w:rPr>
        <w:t>support the</w:t>
      </w:r>
      <w:r w:rsidRPr="00744AC3">
        <w:rPr>
          <w:rFonts w:ascii="Times New Roman" w:eastAsia="Times New Roman" w:hAnsi="Times New Roman" w:cs="Times New Roman"/>
          <w:sz w:val="24"/>
          <w:szCs w:val="24"/>
        </w:rPr>
        <w:t xml:space="preserve"> robustness of our findings (Appendix Fig</w:t>
      </w:r>
      <w:r w:rsidR="00A17221">
        <w:rPr>
          <w:rFonts w:ascii="Times New Roman" w:eastAsia="Times New Roman" w:hAnsi="Times New Roman" w:cs="Times New Roman"/>
          <w:sz w:val="24"/>
          <w:szCs w:val="24"/>
        </w:rPr>
        <w:t>.</w:t>
      </w:r>
      <w:r w:rsidRPr="00744AC3">
        <w:rPr>
          <w:rFonts w:ascii="Times New Roman" w:eastAsia="Times New Roman" w:hAnsi="Times New Roman" w:cs="Times New Roman"/>
          <w:sz w:val="24"/>
          <w:szCs w:val="24"/>
        </w:rPr>
        <w:t xml:space="preserve"> 5-8). We were unable to distinguish local and imported cases, </w:t>
      </w:r>
      <w:r w:rsidR="00067971">
        <w:rPr>
          <w:rFonts w:ascii="Times New Roman" w:eastAsia="Times New Roman" w:hAnsi="Times New Roman" w:cs="Times New Roman"/>
          <w:sz w:val="24"/>
          <w:szCs w:val="24"/>
        </w:rPr>
        <w:t xml:space="preserve">and </w:t>
      </w:r>
      <w:r w:rsidRPr="00744AC3">
        <w:rPr>
          <w:rFonts w:ascii="Times New Roman" w:eastAsia="Times New Roman" w:hAnsi="Times New Roman" w:cs="Times New Roman"/>
          <w:sz w:val="24"/>
          <w:szCs w:val="24"/>
        </w:rPr>
        <w:t xml:space="preserve">may </w:t>
      </w:r>
      <w:r w:rsidR="001D108B">
        <w:rPr>
          <w:rFonts w:ascii="Times New Roman" w:eastAsia="Times New Roman" w:hAnsi="Times New Roman" w:cs="Times New Roman"/>
          <w:sz w:val="24"/>
          <w:szCs w:val="24"/>
        </w:rPr>
        <w:t xml:space="preserve">thus </w:t>
      </w:r>
      <w:r w:rsidRPr="00744AC3">
        <w:rPr>
          <w:rFonts w:ascii="Times New Roman" w:eastAsia="Times New Roman" w:hAnsi="Times New Roman" w:cs="Times New Roman"/>
          <w:sz w:val="24"/>
          <w:szCs w:val="24"/>
        </w:rPr>
        <w:t xml:space="preserve">overestimate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Pr="00744AC3">
        <w:rPr>
          <w:rFonts w:ascii="Times New Roman" w:eastAsia="Times New Roman" w:hAnsi="Times New Roman" w:cs="Times New Roman"/>
          <w:i/>
          <w:sz w:val="24"/>
          <w:szCs w:val="24"/>
          <w:vertAlign w:val="subscript"/>
        </w:rPr>
        <w:t xml:space="preserve"> </w:t>
      </w:r>
      <w:r w:rsidRPr="00744AC3">
        <w:rPr>
          <w:rFonts w:ascii="Times New Roman" w:eastAsia="Times New Roman" w:hAnsi="Times New Roman" w:cs="Times New Roman"/>
          <w:sz w:val="24"/>
          <w:szCs w:val="24"/>
        </w:rPr>
        <w:t>(</w:t>
      </w:r>
      <w:r w:rsidR="00004A24">
        <w:rPr>
          <w:rFonts w:ascii="Times New Roman" w:eastAsia="Times New Roman" w:hAnsi="Times New Roman" w:cs="Times New Roman"/>
          <w:i/>
          <w:sz w:val="24"/>
          <w:szCs w:val="24"/>
        </w:rPr>
        <w:t>1</w:t>
      </w:r>
      <w:r w:rsidRPr="00744AC3">
        <w:rPr>
          <w:rFonts w:ascii="Times New Roman" w:eastAsia="Times New Roman" w:hAnsi="Times New Roman" w:cs="Times New Roman"/>
          <w:i/>
          <w:sz w:val="24"/>
          <w:szCs w:val="24"/>
        </w:rPr>
        <w:t>0</w:t>
      </w:r>
      <w:r w:rsidRPr="00744AC3">
        <w:rPr>
          <w:rFonts w:ascii="Times New Roman" w:eastAsia="Times New Roman" w:hAnsi="Times New Roman" w:cs="Times New Roman"/>
          <w:sz w:val="24"/>
          <w:szCs w:val="24"/>
        </w:rPr>
        <w:t xml:space="preserve">). </w:t>
      </w:r>
      <w:r w:rsidR="008F513E">
        <w:rPr>
          <w:rFonts w:ascii="Times New Roman" w:eastAsia="Times New Roman" w:hAnsi="Times New Roman" w:cs="Times New Roman"/>
          <w:sz w:val="24"/>
          <w:szCs w:val="24"/>
        </w:rPr>
        <w:t xml:space="preserve">Performing a separate analysis for </w:t>
      </w:r>
      <w:r w:rsidR="00807C0D" w:rsidRPr="00744AC3">
        <w:rPr>
          <w:rFonts w:ascii="Times New Roman" w:eastAsia="Times New Roman" w:hAnsi="Times New Roman" w:cs="Times New Roman"/>
          <w:sz w:val="24"/>
          <w:szCs w:val="24"/>
        </w:rPr>
        <w:t>Seoul</w:t>
      </w:r>
      <w:r w:rsidR="00CB0C30">
        <w:rPr>
          <w:rFonts w:ascii="Times New Roman" w:eastAsia="Times New Roman" w:hAnsi="Times New Roman" w:cs="Times New Roman"/>
          <w:sz w:val="24"/>
          <w:szCs w:val="24"/>
        </w:rPr>
        <w:t xml:space="preserve"> that </w:t>
      </w:r>
      <w:r w:rsidR="00CB0C30" w:rsidRPr="00744AC3">
        <w:rPr>
          <w:rFonts w:ascii="Times New Roman" w:eastAsia="Times New Roman" w:hAnsi="Times New Roman" w:cs="Times New Roman"/>
          <w:sz w:val="24"/>
          <w:szCs w:val="24"/>
        </w:rPr>
        <w:t>accounts for imported cases</w:t>
      </w:r>
      <w:r w:rsidR="00B0724C">
        <w:rPr>
          <w:rFonts w:ascii="Times New Roman" w:eastAsia="Times New Roman" w:hAnsi="Times New Roman" w:cs="Times New Roman"/>
          <w:sz w:val="24"/>
          <w:szCs w:val="24"/>
        </w:rPr>
        <w:t xml:space="preserve"> </w:t>
      </w:r>
      <w:r w:rsidR="00F42397">
        <w:rPr>
          <w:rFonts w:ascii="Times New Roman" w:eastAsia="Times New Roman" w:hAnsi="Times New Roman" w:cs="Times New Roman"/>
          <w:sz w:val="24"/>
          <w:szCs w:val="24"/>
        </w:rPr>
        <w:t>did not affect</w:t>
      </w:r>
      <w:r w:rsidR="00B1789D">
        <w:rPr>
          <w:rFonts w:ascii="Times New Roman" w:eastAsia="Times New Roman" w:hAnsi="Times New Roman" w:cs="Times New Roman"/>
          <w:sz w:val="24"/>
          <w:szCs w:val="24"/>
        </w:rPr>
        <w:t xml:space="preserve"> </w:t>
      </w:r>
      <w:r w:rsidRPr="00744AC3">
        <w:rPr>
          <w:rFonts w:ascii="Times New Roman" w:eastAsia="Times New Roman" w:hAnsi="Times New Roman" w:cs="Times New Roman"/>
          <w:sz w:val="24"/>
          <w:szCs w:val="24"/>
        </w:rPr>
        <w:t>our qualitative conclusions</w:t>
      </w:r>
      <w:r w:rsidR="00027704">
        <w:rPr>
          <w:rFonts w:ascii="Times New Roman" w:eastAsia="Times New Roman" w:hAnsi="Times New Roman" w:cs="Times New Roman"/>
          <w:sz w:val="24"/>
          <w:szCs w:val="24"/>
        </w:rPr>
        <w:t xml:space="preserve"> </w:t>
      </w:r>
      <w:r w:rsidRPr="00744AC3">
        <w:rPr>
          <w:rFonts w:ascii="Times New Roman" w:eastAsia="Times New Roman" w:hAnsi="Times New Roman" w:cs="Times New Roman"/>
          <w:sz w:val="24"/>
          <w:szCs w:val="24"/>
        </w:rPr>
        <w:t>(Appendix Figure 9).</w:t>
      </w:r>
      <w:r w:rsidR="00031551">
        <w:rPr>
          <w:rFonts w:ascii="Times New Roman" w:eastAsia="Times New Roman" w:hAnsi="Times New Roman" w:cs="Times New Roman"/>
          <w:sz w:val="24"/>
          <w:szCs w:val="24"/>
        </w:rPr>
        <w:t xml:space="preserve"> </w:t>
      </w:r>
      <w:r w:rsidR="000F47ED">
        <w:rPr>
          <w:rFonts w:ascii="Times New Roman" w:eastAsia="Times New Roman" w:hAnsi="Times New Roman" w:cs="Times New Roman"/>
          <w:sz w:val="24"/>
          <w:szCs w:val="24"/>
        </w:rPr>
        <w:t>Finally</w:t>
      </w:r>
      <w:r w:rsidR="0074201B">
        <w:rPr>
          <w:rFonts w:ascii="Times New Roman" w:eastAsia="Times New Roman" w:hAnsi="Times New Roman" w:cs="Times New Roman"/>
          <w:sz w:val="24"/>
          <w:szCs w:val="24"/>
        </w:rPr>
        <w:t>,</w:t>
      </w:r>
      <w:r w:rsidR="000F47ED">
        <w:rPr>
          <w:rFonts w:ascii="Times New Roman" w:eastAsia="Times New Roman" w:hAnsi="Times New Roman" w:cs="Times New Roman"/>
          <w:sz w:val="24"/>
          <w:szCs w:val="24"/>
        </w:rPr>
        <w:t xml:space="preserve"> </w:t>
      </w:r>
      <w:r w:rsidR="00F36ADD">
        <w:rPr>
          <w:rFonts w:ascii="Times New Roman" w:eastAsia="Times New Roman" w:hAnsi="Times New Roman" w:cs="Times New Roman"/>
          <w:sz w:val="24"/>
          <w:szCs w:val="24"/>
        </w:rPr>
        <w:t xml:space="preserve">while </w:t>
      </w:r>
      <w:r w:rsidR="000F47ED">
        <w:rPr>
          <w:rFonts w:ascii="Times New Roman" w:eastAsia="Times New Roman" w:hAnsi="Times New Roman" w:cs="Times New Roman"/>
          <w:sz w:val="24"/>
          <w:szCs w:val="24"/>
        </w:rPr>
        <w:t xml:space="preserve">the method of resampling </w:t>
      </w:r>
      <w:r w:rsidR="006E407A">
        <w:rPr>
          <w:rFonts w:ascii="Times New Roman" w:eastAsia="Times New Roman" w:hAnsi="Times New Roman" w:cs="Times New Roman"/>
          <w:sz w:val="24"/>
          <w:szCs w:val="24"/>
        </w:rPr>
        <w:t xml:space="preserve">infection </w:t>
      </w:r>
      <w:r w:rsidR="00FF04BD">
        <w:rPr>
          <w:rFonts w:ascii="Times New Roman" w:eastAsia="Times New Roman" w:hAnsi="Times New Roman" w:cs="Times New Roman"/>
          <w:sz w:val="24"/>
          <w:szCs w:val="24"/>
        </w:rPr>
        <w:t>time</w:t>
      </w:r>
      <w:r w:rsidR="00C874E9">
        <w:rPr>
          <w:rFonts w:ascii="Times New Roman" w:eastAsia="Times New Roman" w:hAnsi="Times New Roman" w:cs="Times New Roman"/>
          <w:sz w:val="24"/>
          <w:szCs w:val="24"/>
        </w:rPr>
        <w:t xml:space="preserve"> can capture qualitative changes in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2A5E20">
        <w:rPr>
          <w:rFonts w:ascii="Times New Roman" w:eastAsia="Times New Roman" w:hAnsi="Times New Roman" w:cs="Times New Roman"/>
          <w:sz w:val="24"/>
          <w:szCs w:val="24"/>
        </w:rPr>
        <w:t>,</w:t>
      </w:r>
      <w:r w:rsidR="00D75ED1">
        <w:rPr>
          <w:rFonts w:ascii="Times New Roman" w:eastAsia="Times New Roman" w:hAnsi="Times New Roman" w:cs="Times New Roman"/>
          <w:sz w:val="24"/>
          <w:szCs w:val="24"/>
        </w:rPr>
        <w:t xml:space="preserve"> estimates of</w:t>
      </w:r>
      <w:r w:rsidR="006E407A">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6E407A">
        <w:rPr>
          <w:rFonts w:ascii="Times New Roman" w:eastAsia="Times New Roman" w:hAnsi="Times New Roman" w:cs="Times New Roman"/>
          <w:sz w:val="24"/>
          <w:szCs w:val="24"/>
        </w:rPr>
        <w:t xml:space="preserve"> </w:t>
      </w:r>
      <w:r w:rsidR="008860A7">
        <w:rPr>
          <w:rFonts w:ascii="Times New Roman" w:eastAsia="Times New Roman" w:hAnsi="Times New Roman" w:cs="Times New Roman"/>
          <w:sz w:val="24"/>
          <w:szCs w:val="24"/>
        </w:rPr>
        <w:t>can be over-smoothed and</w:t>
      </w:r>
      <w:r w:rsidR="00935E66">
        <w:rPr>
          <w:rFonts w:ascii="Times New Roman" w:eastAsia="Times New Roman" w:hAnsi="Times New Roman" w:cs="Times New Roman"/>
          <w:sz w:val="24"/>
          <w:szCs w:val="24"/>
        </w:rPr>
        <w:t xml:space="preserve"> </w:t>
      </w:r>
      <w:r w:rsidR="00A95EDF">
        <w:rPr>
          <w:rFonts w:ascii="Times New Roman" w:eastAsia="Times New Roman" w:hAnsi="Times New Roman" w:cs="Times New Roman"/>
          <w:sz w:val="24"/>
          <w:szCs w:val="24"/>
        </w:rPr>
        <w:t xml:space="preserve">should be </w:t>
      </w:r>
      <w:r w:rsidR="00826FA0">
        <w:rPr>
          <w:rFonts w:ascii="Times New Roman" w:eastAsia="Times New Roman" w:hAnsi="Times New Roman" w:cs="Times New Roman"/>
          <w:sz w:val="24"/>
          <w:szCs w:val="24"/>
        </w:rPr>
        <w:t>interpreted with care</w:t>
      </w:r>
      <w:r w:rsidR="00E41A44">
        <w:rPr>
          <w:rFonts w:ascii="Times New Roman" w:eastAsia="Times New Roman" w:hAnsi="Times New Roman" w:cs="Times New Roman"/>
          <w:sz w:val="24"/>
          <w:szCs w:val="24"/>
        </w:rPr>
        <w:t xml:space="preserve"> </w:t>
      </w:r>
      <w:r w:rsidR="00004A24">
        <w:rPr>
          <w:rFonts w:ascii="Times New Roman" w:eastAsia="Times New Roman" w:hAnsi="Times New Roman" w:cs="Times New Roman"/>
          <w:sz w:val="24"/>
          <w:szCs w:val="24"/>
        </w:rPr>
        <w:t>(</w:t>
      </w:r>
      <w:r w:rsidR="00004A24" w:rsidRPr="00004A24">
        <w:rPr>
          <w:rFonts w:ascii="Times New Roman" w:eastAsia="Times New Roman" w:hAnsi="Times New Roman" w:cs="Times New Roman"/>
          <w:i/>
          <w:iCs/>
          <w:sz w:val="24"/>
          <w:szCs w:val="24"/>
        </w:rPr>
        <w:t>7</w:t>
      </w:r>
      <w:r w:rsidR="005347AF">
        <w:rPr>
          <w:rFonts w:ascii="Times New Roman" w:eastAsia="Times New Roman" w:hAnsi="Times New Roman" w:cs="Times New Roman"/>
          <w:sz w:val="24"/>
          <w:szCs w:val="24"/>
        </w:rPr>
        <w:t>)</w:t>
      </w:r>
      <w:r w:rsidR="00D32879">
        <w:rPr>
          <w:rFonts w:ascii="Times New Roman" w:eastAsia="Times New Roman" w:hAnsi="Times New Roman" w:cs="Times New Roman"/>
          <w:sz w:val="24"/>
          <w:szCs w:val="24"/>
        </w:rPr>
        <w:t>.</w:t>
      </w:r>
      <w:r w:rsidR="001316A3">
        <w:rPr>
          <w:rFonts w:ascii="Times New Roman" w:eastAsia="Times New Roman" w:hAnsi="Times New Roman" w:cs="Times New Roman"/>
          <w:sz w:val="24"/>
          <w:szCs w:val="24"/>
        </w:rPr>
        <w:t xml:space="preserve"> </w:t>
      </w:r>
      <w:r w:rsidR="00490A95">
        <w:rPr>
          <w:rFonts w:ascii="Times New Roman" w:eastAsia="Times New Roman" w:hAnsi="Times New Roman" w:cs="Times New Roman"/>
          <w:sz w:val="24"/>
          <w:szCs w:val="24"/>
        </w:rPr>
        <w:t xml:space="preserve">Nonetheless, our estimates of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410D53">
        <w:rPr>
          <w:rFonts w:ascii="Times New Roman" w:eastAsia="Times New Roman" w:hAnsi="Times New Roman" w:cs="Times New Roman"/>
          <w:sz w:val="24"/>
          <w:szCs w:val="24"/>
        </w:rPr>
        <w:t xml:space="preserve"> are broadly consistent with previous estimates</w:t>
      </w:r>
      <w:r w:rsidR="00952A61">
        <w:rPr>
          <w:rFonts w:ascii="Times New Roman" w:eastAsia="Times New Roman" w:hAnsi="Times New Roman" w:cs="Times New Roman"/>
          <w:sz w:val="24"/>
          <w:szCs w:val="24"/>
        </w:rPr>
        <w:t xml:space="preserve"> (</w:t>
      </w:r>
      <w:r w:rsidR="00952A61" w:rsidRPr="003523F3">
        <w:rPr>
          <w:rFonts w:ascii="Times New Roman" w:eastAsia="Times New Roman" w:hAnsi="Times New Roman" w:cs="Times New Roman"/>
          <w:i/>
          <w:iCs/>
          <w:sz w:val="24"/>
          <w:szCs w:val="24"/>
        </w:rPr>
        <w:t>11</w:t>
      </w:r>
      <w:r w:rsidR="00952A61">
        <w:rPr>
          <w:rFonts w:ascii="Times New Roman" w:eastAsia="Times New Roman" w:hAnsi="Times New Roman" w:cs="Times New Roman"/>
          <w:sz w:val="24"/>
          <w:szCs w:val="24"/>
        </w:rPr>
        <w:t>)</w:t>
      </w:r>
      <w:r w:rsidR="00410D53">
        <w:rPr>
          <w:rFonts w:ascii="Times New Roman" w:eastAsia="Times New Roman" w:hAnsi="Times New Roman" w:cs="Times New Roman"/>
          <w:sz w:val="24"/>
          <w:szCs w:val="24"/>
        </w:rPr>
        <w:t>.</w:t>
      </w:r>
    </w:p>
    <w:p w:rsidR="006D4940" w:rsidRPr="00744AC3" w:rsidRDefault="000548AD">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F34B8C" w:rsidRPr="00744AC3">
        <w:rPr>
          <w:rFonts w:ascii="Times New Roman" w:eastAsia="Times New Roman" w:hAnsi="Times New Roman" w:cs="Times New Roman"/>
          <w:sz w:val="24"/>
          <w:szCs w:val="24"/>
        </w:rPr>
        <w:t xml:space="preserve"> </w:t>
      </w:r>
      <w:r w:rsidR="007F6FAA">
        <w:rPr>
          <w:rFonts w:ascii="Times New Roman" w:eastAsia="Times New Roman" w:hAnsi="Times New Roman" w:cs="Times New Roman"/>
          <w:sz w:val="24"/>
          <w:szCs w:val="24"/>
        </w:rPr>
        <w:t>used</w:t>
      </w:r>
      <w:r w:rsidR="00F34B8C" w:rsidRPr="00744AC3">
        <w:rPr>
          <w:rFonts w:ascii="Times New Roman" w:eastAsia="Times New Roman" w:hAnsi="Times New Roman" w:cs="Times New Roman"/>
          <w:sz w:val="24"/>
          <w:szCs w:val="24"/>
        </w:rPr>
        <w:t xml:space="preserve"> metro traffic</w:t>
      </w:r>
      <w:r w:rsidR="0002715F">
        <w:rPr>
          <w:rFonts w:ascii="Times New Roman" w:eastAsia="Times New Roman" w:hAnsi="Times New Roman" w:cs="Times New Roman"/>
          <w:sz w:val="24"/>
          <w:szCs w:val="24"/>
        </w:rPr>
        <w:t xml:space="preserve"> to quantify</w:t>
      </w:r>
      <w:r w:rsidR="00F34B8C" w:rsidRPr="00744AC3">
        <w:rPr>
          <w:rFonts w:ascii="Times New Roman" w:eastAsia="Times New Roman" w:hAnsi="Times New Roman" w:cs="Times New Roman"/>
          <w:sz w:val="24"/>
          <w:szCs w:val="24"/>
        </w:rPr>
        <w:t xml:space="preserve"> the degree of social distancing. The 80% decrease in traffic volume suggests that distancing</w:t>
      </w:r>
      <w:r w:rsidR="000118E0">
        <w:rPr>
          <w:rFonts w:ascii="Times New Roman" w:eastAsia="Times New Roman" w:hAnsi="Times New Roman" w:cs="Times New Roman"/>
          <w:sz w:val="24"/>
          <w:szCs w:val="24"/>
        </w:rPr>
        <w:t xml:space="preserve"> measures</w:t>
      </w:r>
      <w:r w:rsidR="00F34B8C" w:rsidRPr="00744AC3">
        <w:rPr>
          <w:rFonts w:ascii="Times New Roman" w:eastAsia="Times New Roman" w:hAnsi="Times New Roman" w:cs="Times New Roman"/>
          <w:sz w:val="24"/>
          <w:szCs w:val="24"/>
        </w:rPr>
        <w:t xml:space="preserve"> in Daegu may be comparable to that in Wuhan, China (</w:t>
      </w:r>
      <w:r w:rsidR="00195AA6">
        <w:rPr>
          <w:rFonts w:ascii="Times New Roman" w:eastAsia="Times New Roman" w:hAnsi="Times New Roman" w:cs="Times New Roman"/>
          <w:i/>
          <w:sz w:val="24"/>
          <w:szCs w:val="24"/>
        </w:rPr>
        <w:t>1</w:t>
      </w:r>
      <w:r w:rsidR="00A31B0F">
        <w:rPr>
          <w:rFonts w:ascii="Times New Roman" w:eastAsia="Times New Roman" w:hAnsi="Times New Roman" w:cs="Times New Roman"/>
          <w:i/>
          <w:sz w:val="24"/>
          <w:szCs w:val="24"/>
        </w:rPr>
        <w:t>2</w:t>
      </w:r>
      <w:r w:rsidR="00F34B8C" w:rsidRPr="00744AC3">
        <w:rPr>
          <w:rFonts w:ascii="Times New Roman" w:eastAsia="Times New Roman" w:hAnsi="Times New Roman" w:cs="Times New Roman"/>
          <w:sz w:val="24"/>
          <w:szCs w:val="24"/>
        </w:rPr>
        <w:t xml:space="preserve">). </w:t>
      </w:r>
      <w:r w:rsidR="00AA0D14">
        <w:rPr>
          <w:rFonts w:ascii="Times New Roman" w:eastAsia="Times New Roman" w:hAnsi="Times New Roman" w:cs="Times New Roman"/>
          <w:sz w:val="24"/>
          <w:szCs w:val="24"/>
        </w:rPr>
        <w:t>We</w:t>
      </w:r>
      <w:r w:rsidR="00F34B8C" w:rsidRPr="00744AC3">
        <w:rPr>
          <w:rFonts w:ascii="Times New Roman" w:eastAsia="Times New Roman" w:hAnsi="Times New Roman" w:cs="Times New Roman"/>
          <w:sz w:val="24"/>
          <w:szCs w:val="24"/>
        </w:rPr>
        <w:t xml:space="preserve"> </w:t>
      </w:r>
      <w:r w:rsidR="00925C3E">
        <w:rPr>
          <w:rFonts w:ascii="Times New Roman" w:eastAsia="Times New Roman" w:hAnsi="Times New Roman" w:cs="Times New Roman"/>
          <w:sz w:val="24"/>
          <w:szCs w:val="24"/>
        </w:rPr>
        <w:t>we</w:t>
      </w:r>
      <w:r w:rsidR="00F34B8C" w:rsidRPr="00744AC3">
        <w:rPr>
          <w:rFonts w:ascii="Times New Roman" w:eastAsia="Times New Roman" w:hAnsi="Times New Roman" w:cs="Times New Roman"/>
          <w:sz w:val="24"/>
          <w:szCs w:val="24"/>
        </w:rPr>
        <w:t>re not able to directly estimate the effect of social distancing on</w:t>
      </w:r>
      <w:r w:rsidR="00977DC5">
        <w:rPr>
          <w:rFonts w:ascii="Times New Roman" w:eastAsia="Times New Roman" w:hAnsi="Times New Roman" w:cs="Times New Roman"/>
          <w:sz w:val="24"/>
          <w:szCs w:val="24"/>
        </w:rPr>
        <w:t xml:space="preserve"> population contacts or</w:t>
      </w:r>
      <w:r w:rsidR="00F34B8C" w:rsidRPr="00744AC3">
        <w:rPr>
          <w:rFonts w:ascii="Times New Roman" w:eastAsia="Times New Roman" w:hAnsi="Times New Roman" w:cs="Times New Roman"/>
          <w:sz w:val="24"/>
          <w:szCs w:val="24"/>
        </w:rPr>
        <w:t xml:space="preserve"> epidemiological dynamics. Other measures</w:t>
      </w:r>
      <w:r w:rsidR="00874E8B">
        <w:rPr>
          <w:rFonts w:ascii="Times New Roman" w:eastAsia="Times New Roman" w:hAnsi="Times New Roman" w:cs="Times New Roman"/>
          <w:sz w:val="24"/>
          <w:szCs w:val="24"/>
        </w:rPr>
        <w:t>—</w:t>
      </w:r>
      <w:r w:rsidR="00F34B8C" w:rsidRPr="00744AC3">
        <w:rPr>
          <w:rFonts w:ascii="Times New Roman" w:eastAsia="Times New Roman" w:hAnsi="Times New Roman" w:cs="Times New Roman"/>
          <w:sz w:val="24"/>
          <w:szCs w:val="24"/>
        </w:rPr>
        <w:t>such as intensive testing</w:t>
      </w:r>
      <w:r w:rsidR="001D625F">
        <w:rPr>
          <w:rFonts w:ascii="Times New Roman" w:eastAsia="Times New Roman" w:hAnsi="Times New Roman" w:cs="Times New Roman"/>
          <w:sz w:val="24"/>
          <w:szCs w:val="24"/>
        </w:rPr>
        <w:t xml:space="preserve"> and tracing</w:t>
      </w:r>
      <w:r w:rsidR="00F34B8C" w:rsidRPr="00744AC3">
        <w:rPr>
          <w:rFonts w:ascii="Times New Roman" w:eastAsia="Times New Roman" w:hAnsi="Times New Roman" w:cs="Times New Roman"/>
          <w:sz w:val="24"/>
          <w:szCs w:val="24"/>
        </w:rPr>
        <w:t xml:space="preserve"> of core transmission </w:t>
      </w:r>
      <w:r w:rsidR="00F5524A">
        <w:rPr>
          <w:rFonts w:ascii="Times New Roman" w:eastAsia="Times New Roman" w:hAnsi="Times New Roman" w:cs="Times New Roman"/>
          <w:sz w:val="24"/>
          <w:szCs w:val="24"/>
        </w:rPr>
        <w:t>groups</w:t>
      </w:r>
      <w:r w:rsidR="00874E8B">
        <w:rPr>
          <w:rFonts w:ascii="Times New Roman" w:eastAsia="Times New Roman" w:hAnsi="Times New Roman" w:cs="Times New Roman"/>
          <w:sz w:val="24"/>
          <w:szCs w:val="24"/>
        </w:rPr>
        <w:t>—</w:t>
      </w:r>
      <w:r w:rsidR="00F34B8C" w:rsidRPr="00744AC3">
        <w:rPr>
          <w:rFonts w:ascii="Times New Roman" w:eastAsia="Times New Roman" w:hAnsi="Times New Roman" w:cs="Times New Roman"/>
          <w:sz w:val="24"/>
          <w:szCs w:val="24"/>
        </w:rPr>
        <w:t xml:space="preserve">are also likely to have affected </w:t>
      </w:r>
      <w:r w:rsidR="00B60474">
        <w:rPr>
          <w:rFonts w:ascii="Times New Roman" w:eastAsia="Times New Roman" w:hAnsi="Times New Roman" w:cs="Times New Roman"/>
          <w:sz w:val="24"/>
          <w:szCs w:val="24"/>
        </w:rPr>
        <w:t xml:space="preserve">transmission </w:t>
      </w:r>
      <w:r w:rsidR="00392AB1">
        <w:rPr>
          <w:rFonts w:ascii="Times New Roman" w:eastAsia="Times New Roman" w:hAnsi="Times New Roman" w:cs="Times New Roman"/>
          <w:sz w:val="24"/>
          <w:szCs w:val="24"/>
        </w:rPr>
        <w:t>dynamics</w:t>
      </w:r>
      <w:r w:rsidR="00F34B8C" w:rsidRPr="00744AC3">
        <w:rPr>
          <w:rFonts w:ascii="Times New Roman" w:eastAsia="Times New Roman" w:hAnsi="Times New Roman" w:cs="Times New Roman"/>
          <w:sz w:val="24"/>
          <w:szCs w:val="24"/>
        </w:rPr>
        <w:t>.</w:t>
      </w:r>
    </w:p>
    <w:p w:rsidR="006D4940" w:rsidRPr="00744AC3" w:rsidRDefault="00150A18">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F34B8C" w:rsidRPr="00744AC3">
        <w:rPr>
          <w:rFonts w:ascii="Times New Roman" w:eastAsia="Times New Roman" w:hAnsi="Times New Roman" w:cs="Times New Roman"/>
          <w:sz w:val="24"/>
          <w:szCs w:val="24"/>
        </w:rPr>
        <w:t xml:space="preserve">ur study highlights the importance of considering geographical heterogeneity in estimating epidemic potential. The decrease in the number of reported cases in South Korea </w:t>
      </w:r>
      <w:r w:rsidR="008F4D3E">
        <w:rPr>
          <w:rFonts w:ascii="Times New Roman" w:eastAsia="Times New Roman" w:hAnsi="Times New Roman" w:cs="Times New Roman"/>
          <w:sz w:val="24"/>
          <w:szCs w:val="24"/>
        </w:rPr>
        <w:t>wa</w:t>
      </w:r>
      <w:r w:rsidR="00F34B8C" w:rsidRPr="00744AC3">
        <w:rPr>
          <w:rFonts w:ascii="Times New Roman" w:eastAsia="Times New Roman" w:hAnsi="Times New Roman" w:cs="Times New Roman"/>
          <w:sz w:val="24"/>
          <w:szCs w:val="24"/>
        </w:rPr>
        <w:t>s driven by the sharp decrease in Daegu. Our analysis reveal</w:t>
      </w:r>
      <w:r w:rsidR="007C79F6">
        <w:rPr>
          <w:rFonts w:ascii="Times New Roman" w:eastAsia="Times New Roman" w:hAnsi="Times New Roman" w:cs="Times New Roman"/>
          <w:sz w:val="24"/>
          <w:szCs w:val="24"/>
        </w:rPr>
        <w:t>ed</w:t>
      </w:r>
      <w:r w:rsidR="00F34B8C" w:rsidRPr="00744AC3">
        <w:rPr>
          <w:rFonts w:ascii="Times New Roman" w:eastAsia="Times New Roman" w:hAnsi="Times New Roman" w:cs="Times New Roman"/>
          <w:sz w:val="24"/>
          <w:szCs w:val="24"/>
        </w:rPr>
        <w:t xml:space="preserve"> that the epidemic </w:t>
      </w:r>
      <w:r w:rsidR="00C57D50">
        <w:rPr>
          <w:rFonts w:ascii="Times New Roman" w:eastAsia="Times New Roman" w:hAnsi="Times New Roman" w:cs="Times New Roman"/>
          <w:sz w:val="24"/>
          <w:szCs w:val="24"/>
        </w:rPr>
        <w:t xml:space="preserve">was still close to the </w:t>
      </w:r>
      <w:r w:rsidR="00F824FF">
        <w:rPr>
          <w:rFonts w:ascii="Times New Roman" w:eastAsia="Times New Roman" w:hAnsi="Times New Roman" w:cs="Times New Roman"/>
          <w:sz w:val="24"/>
          <w:szCs w:val="24"/>
        </w:rPr>
        <w:t>epidemic threshold</w:t>
      </w:r>
      <w:r w:rsidR="00C57D50">
        <w:rPr>
          <w:rFonts w:ascii="Times New Roman" w:eastAsia="Times New Roman" w:hAnsi="Times New Roman" w:cs="Times New Roman"/>
          <w:sz w:val="24"/>
          <w:szCs w:val="24"/>
        </w:rPr>
        <w:t xml:space="preserve"> </w:t>
      </w:r>
      <w:r w:rsidR="00F34B8C" w:rsidRPr="00744AC3">
        <w:rPr>
          <w:rFonts w:ascii="Times New Roman" w:eastAsia="Times New Roman" w:hAnsi="Times New Roman" w:cs="Times New Roman"/>
          <w:sz w:val="24"/>
          <w:szCs w:val="24"/>
        </w:rPr>
        <w:t>in other regions, including Seoul and Gyeonggi-do</w:t>
      </w:r>
      <w:r w:rsidR="00623BD0">
        <w:rPr>
          <w:rFonts w:ascii="Times New Roman" w:eastAsia="Times New Roman" w:hAnsi="Times New Roman" w:cs="Times New Roman"/>
          <w:sz w:val="24"/>
          <w:szCs w:val="24"/>
        </w:rPr>
        <w:t>.</w:t>
      </w:r>
      <w:r w:rsidR="00A2449D">
        <w:rPr>
          <w:rFonts w:ascii="Times New Roman" w:eastAsia="Times New Roman" w:hAnsi="Times New Roman" w:cs="Times New Roman"/>
          <w:sz w:val="24"/>
          <w:szCs w:val="24"/>
        </w:rPr>
        <w:t xml:space="preserve"> Relatively w</w:t>
      </w:r>
      <w:r w:rsidR="005F47CE">
        <w:rPr>
          <w:rFonts w:ascii="Times New Roman" w:eastAsia="Times New Roman" w:hAnsi="Times New Roman" w:cs="Times New Roman"/>
          <w:sz w:val="24"/>
          <w:szCs w:val="24"/>
        </w:rPr>
        <w:t xml:space="preserve">eak distancing </w:t>
      </w:r>
      <w:r w:rsidR="008A3DD4">
        <w:rPr>
          <w:rFonts w:ascii="Times New Roman" w:eastAsia="Times New Roman" w:hAnsi="Times New Roman" w:cs="Times New Roman"/>
          <w:sz w:val="24"/>
          <w:szCs w:val="24"/>
        </w:rPr>
        <w:t>may have assisted</w:t>
      </w:r>
      <w:r w:rsidR="00BD7679">
        <w:rPr>
          <w:rFonts w:ascii="Times New Roman" w:eastAsia="Times New Roman" w:hAnsi="Times New Roman" w:cs="Times New Roman"/>
          <w:sz w:val="24"/>
          <w:szCs w:val="24"/>
        </w:rPr>
        <w:t xml:space="preserve"> </w:t>
      </w:r>
      <w:r w:rsidR="006B01CF">
        <w:rPr>
          <w:rFonts w:ascii="Times New Roman" w:eastAsia="Times New Roman" w:hAnsi="Times New Roman" w:cs="Times New Roman"/>
          <w:sz w:val="24"/>
          <w:szCs w:val="24"/>
        </w:rPr>
        <w:t>the recent resurgence</w:t>
      </w:r>
      <w:r w:rsidR="002E49AC">
        <w:rPr>
          <w:rFonts w:ascii="Times New Roman" w:eastAsia="Times New Roman" w:hAnsi="Times New Roman" w:cs="Times New Roman"/>
          <w:sz w:val="24"/>
          <w:szCs w:val="24"/>
        </w:rPr>
        <w:t xml:space="preserve"> of COVID-19 cases</w:t>
      </w:r>
      <w:r w:rsidR="006B01CF">
        <w:rPr>
          <w:rFonts w:ascii="Times New Roman" w:eastAsia="Times New Roman" w:hAnsi="Times New Roman" w:cs="Times New Roman"/>
          <w:sz w:val="24"/>
          <w:szCs w:val="24"/>
        </w:rPr>
        <w:t xml:space="preserve"> </w:t>
      </w:r>
      <w:r w:rsidR="0048191B">
        <w:rPr>
          <w:rFonts w:ascii="Times New Roman" w:eastAsia="Times New Roman" w:hAnsi="Times New Roman" w:cs="Times New Roman"/>
          <w:sz w:val="24"/>
          <w:szCs w:val="24"/>
        </w:rPr>
        <w:t xml:space="preserve">in </w:t>
      </w:r>
      <w:r w:rsidR="00D75730">
        <w:rPr>
          <w:rFonts w:ascii="Times New Roman" w:eastAsia="Times New Roman" w:hAnsi="Times New Roman" w:cs="Times New Roman"/>
          <w:sz w:val="24"/>
          <w:szCs w:val="24"/>
        </w:rPr>
        <w:t>Seoul</w:t>
      </w:r>
      <w:r w:rsidR="00E46EBC">
        <w:rPr>
          <w:rFonts w:ascii="Times New Roman" w:eastAsia="Times New Roman" w:hAnsi="Times New Roman" w:cs="Times New Roman"/>
          <w:sz w:val="24"/>
          <w:szCs w:val="24"/>
        </w:rPr>
        <w:t xml:space="preserve"> (</w:t>
      </w:r>
      <w:r w:rsidR="006B6E01" w:rsidRPr="006B6E01">
        <w:rPr>
          <w:rFonts w:ascii="Times New Roman" w:eastAsia="Times New Roman" w:hAnsi="Times New Roman" w:cs="Times New Roman"/>
          <w:i/>
          <w:iCs/>
          <w:sz w:val="24"/>
          <w:szCs w:val="24"/>
        </w:rPr>
        <w:t>1</w:t>
      </w:r>
      <w:r w:rsidR="00E46EBC">
        <w:rPr>
          <w:rFonts w:ascii="Times New Roman" w:eastAsia="Times New Roman" w:hAnsi="Times New Roman" w:cs="Times New Roman"/>
          <w:sz w:val="24"/>
          <w:szCs w:val="24"/>
        </w:rPr>
        <w:t>)</w:t>
      </w:r>
      <w:r w:rsidR="00F34B8C" w:rsidRPr="00744AC3">
        <w:rPr>
          <w:rFonts w:ascii="Times New Roman" w:eastAsia="Times New Roman" w:hAnsi="Times New Roman" w:cs="Times New Roman"/>
          <w:sz w:val="24"/>
          <w:szCs w:val="24"/>
        </w:rPr>
        <w:t>.</w:t>
      </w:r>
    </w:p>
    <w:p w:rsidR="008F6848" w:rsidRDefault="00D929D9">
      <w:pPr>
        <w:spacing w:line="480" w:lineRule="auto"/>
        <w:rPr>
          <w:rFonts w:ascii="Batang" w:eastAsia="Batang" w:hAnsi="Batang" w:cs="Batang"/>
          <w:b/>
          <w:sz w:val="24"/>
          <w:szCs w:val="24"/>
          <w:lang w:val="en-US"/>
        </w:rPr>
      </w:pPr>
      <w:r>
        <w:rPr>
          <w:rFonts w:ascii="Times New Roman" w:eastAsia="Times New Roman" w:hAnsi="Times New Roman" w:cs="Times New Roman"/>
          <w:b/>
          <w:sz w:val="24"/>
          <w:szCs w:val="24"/>
        </w:rPr>
        <w:t>Acknowledgements</w:t>
      </w:r>
    </w:p>
    <w:p w:rsidR="006D4940" w:rsidRPr="008F6848" w:rsidRDefault="00F34B8C">
      <w:pPr>
        <w:spacing w:line="480" w:lineRule="auto"/>
        <w:rPr>
          <w:rFonts w:ascii="Batang" w:eastAsia="Batang" w:hAnsi="Batang" w:cs="Batang"/>
          <w:b/>
          <w:sz w:val="24"/>
          <w:szCs w:val="24"/>
          <w:lang w:val="en-US"/>
        </w:rPr>
      </w:pPr>
      <w:r w:rsidRPr="00744AC3">
        <w:rPr>
          <w:rFonts w:ascii="Times New Roman" w:eastAsia="Times New Roman" w:hAnsi="Times New Roman" w:cs="Times New Roman"/>
          <w:sz w:val="24"/>
          <w:szCs w:val="24"/>
        </w:rPr>
        <w:t>This article does not necessarily represent the views of the NIH or the US government.</w:t>
      </w:r>
    </w:p>
    <w:p w:rsidR="006D4940" w:rsidRPr="00744AC3" w:rsidRDefault="00F34B8C">
      <w:pPr>
        <w:spacing w:line="480" w:lineRule="auto"/>
        <w:rPr>
          <w:rFonts w:ascii="Times New Roman" w:eastAsia="Times New Roman" w:hAnsi="Times New Roman" w:cs="Times New Roman"/>
          <w:b/>
          <w:sz w:val="24"/>
          <w:szCs w:val="24"/>
        </w:rPr>
      </w:pPr>
      <w:r w:rsidRPr="00744AC3">
        <w:rPr>
          <w:rFonts w:ascii="Times New Roman" w:eastAsia="Times New Roman" w:hAnsi="Times New Roman" w:cs="Times New Roman"/>
          <w:b/>
          <w:sz w:val="24"/>
          <w:szCs w:val="24"/>
        </w:rPr>
        <w:lastRenderedPageBreak/>
        <w:t>Author Bio</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 xml:space="preserve">Sang Woo Park is a </w:t>
      </w:r>
      <w:r w:rsidR="00010A6E">
        <w:rPr>
          <w:rFonts w:ascii="Times New Roman" w:eastAsia="Times New Roman" w:hAnsi="Times New Roman" w:cs="Times New Roman"/>
          <w:sz w:val="24"/>
          <w:szCs w:val="24"/>
        </w:rPr>
        <w:t>Ph.D.</w:t>
      </w:r>
      <w:r w:rsidRPr="00744AC3">
        <w:rPr>
          <w:rFonts w:ascii="Times New Roman" w:eastAsia="Times New Roman" w:hAnsi="Times New Roman" w:cs="Times New Roman"/>
          <w:sz w:val="24"/>
          <w:szCs w:val="24"/>
        </w:rPr>
        <w:t xml:space="preserve"> student in the Ecology and Evolutionary Biology department at Princeton University. His research focuses on mathematical and statistical modeling of infectious diseases.</w:t>
      </w:r>
      <w:r w:rsidR="003700A3">
        <w:rPr>
          <w:rFonts w:ascii="Times New Roman" w:eastAsia="Times New Roman" w:hAnsi="Times New Roman" w:cs="Times New Roman"/>
          <w:sz w:val="24"/>
          <w:szCs w:val="24"/>
        </w:rPr>
        <w:t xml:space="preserve"> </w:t>
      </w:r>
    </w:p>
    <w:p w:rsidR="006D4940" w:rsidRPr="00744AC3" w:rsidRDefault="00F34B8C">
      <w:pPr>
        <w:spacing w:line="480" w:lineRule="auto"/>
        <w:rPr>
          <w:rFonts w:ascii="Times New Roman" w:eastAsia="Times New Roman" w:hAnsi="Times New Roman" w:cs="Times New Roman"/>
          <w:b/>
          <w:sz w:val="24"/>
          <w:szCs w:val="24"/>
        </w:rPr>
      </w:pPr>
      <w:r w:rsidRPr="00744AC3">
        <w:rPr>
          <w:rFonts w:ascii="Times New Roman" w:eastAsia="Times New Roman" w:hAnsi="Times New Roman" w:cs="Times New Roman"/>
          <w:b/>
          <w:sz w:val="24"/>
          <w:szCs w:val="24"/>
        </w:rPr>
        <w:t>References</w:t>
      </w:r>
    </w:p>
    <w:p w:rsidR="006D4940" w:rsidRPr="00744AC3" w:rsidRDefault="00F34B8C">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Korea Centers for Disease Control and Prevention (KCDC). Press release [in Korean]</w:t>
      </w:r>
      <w:r w:rsidR="00744AC3">
        <w:rPr>
          <w:rFonts w:ascii="Times New Roman" w:eastAsia="Times New Roman" w:hAnsi="Times New Roman" w:cs="Times New Roman"/>
          <w:sz w:val="24"/>
          <w:szCs w:val="24"/>
        </w:rPr>
        <w:t>.</w:t>
      </w:r>
      <w:r w:rsidRPr="00744AC3">
        <w:rPr>
          <w:rFonts w:ascii="Times New Roman" w:eastAsia="Times New Roman" w:hAnsi="Times New Roman" w:cs="Times New Roman"/>
          <w:sz w:val="24"/>
          <w:szCs w:val="24"/>
        </w:rPr>
        <w:t xml:space="preserve"> [cited 2020 Jan 20 – </w:t>
      </w:r>
      <w:r w:rsidR="0078780E">
        <w:rPr>
          <w:rFonts w:ascii="Times New Roman" w:eastAsia="Times New Roman" w:hAnsi="Times New Roman" w:cs="Times New Roman"/>
          <w:sz w:val="24"/>
          <w:szCs w:val="24"/>
        </w:rPr>
        <w:t>Jul</w:t>
      </w:r>
      <w:r w:rsidRPr="00744AC3">
        <w:rPr>
          <w:rFonts w:ascii="Times New Roman" w:eastAsia="Times New Roman" w:hAnsi="Times New Roman" w:cs="Times New Roman"/>
          <w:sz w:val="24"/>
          <w:szCs w:val="24"/>
        </w:rPr>
        <w:t xml:space="preserve"> 2</w:t>
      </w:r>
      <w:r w:rsidR="0078780E">
        <w:rPr>
          <w:rFonts w:ascii="Times New Roman" w:eastAsia="Times New Roman" w:hAnsi="Times New Roman" w:cs="Times New Roman"/>
          <w:sz w:val="24"/>
          <w:szCs w:val="24"/>
        </w:rPr>
        <w:t>3</w:t>
      </w:r>
      <w:r w:rsidRPr="00744AC3">
        <w:rPr>
          <w:rFonts w:ascii="Times New Roman" w:eastAsia="Times New Roman" w:hAnsi="Times New Roman" w:cs="Times New Roman"/>
          <w:sz w:val="24"/>
          <w:szCs w:val="24"/>
        </w:rPr>
        <w:t>].</w:t>
      </w:r>
      <w:r w:rsidR="00A5255D">
        <w:rPr>
          <w:rFonts w:ascii="Times New Roman" w:hAnsi="Times New Roman" w:cs="Times New Roman"/>
          <w:sz w:val="24"/>
          <w:szCs w:val="24"/>
        </w:rPr>
        <w:t xml:space="preserve"> </w:t>
      </w:r>
      <w:hyperlink r:id="rId7" w:history="1">
        <w:r w:rsidR="00A5255D" w:rsidRPr="003A4DA5">
          <w:rPr>
            <w:rStyle w:val="Hyperlink"/>
            <w:rFonts w:ascii="Times New Roman" w:hAnsi="Times New Roman" w:cs="Times New Roman"/>
            <w:sz w:val="24"/>
            <w:szCs w:val="24"/>
          </w:rPr>
          <w:t>https://www.cdc.go.kr/board/board.es?mid=a20501000000&amp;bid=0015#</w:t>
        </w:r>
      </w:hyperlink>
      <w:r w:rsidR="00A5255D">
        <w:rPr>
          <w:rFonts w:ascii="Times New Roman" w:hAnsi="Times New Roman" w:cs="Times New Roman"/>
          <w:sz w:val="24"/>
          <w:szCs w:val="24"/>
        </w:rPr>
        <w:t xml:space="preserve"> </w:t>
      </w:r>
      <w:r w:rsidR="00A5255D" w:rsidRPr="00744AC3">
        <w:rPr>
          <w:rFonts w:ascii="Times New Roman" w:hAnsi="Times New Roman" w:cs="Times New Roman"/>
          <w:sz w:val="24"/>
          <w:szCs w:val="24"/>
        </w:rPr>
        <w:t xml:space="preserve"> </w:t>
      </w:r>
    </w:p>
    <w:p w:rsidR="00E95588" w:rsidRPr="000C58BD" w:rsidRDefault="00E95588">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lang w:val="en-US"/>
        </w:rPr>
        <w:t>Daegu Metropolitan City Gove</w:t>
      </w:r>
      <w:r w:rsidR="00744AC3">
        <w:rPr>
          <w:rFonts w:ascii="Times New Roman" w:eastAsia="Times New Roman" w:hAnsi="Times New Roman" w:cs="Times New Roman"/>
          <w:sz w:val="24"/>
          <w:szCs w:val="24"/>
          <w:lang w:val="en-US"/>
        </w:rPr>
        <w:t>rnment</w:t>
      </w:r>
      <w:r w:rsidRPr="00744AC3">
        <w:rPr>
          <w:rFonts w:ascii="Times New Roman" w:eastAsia="Times New Roman" w:hAnsi="Times New Roman" w:cs="Times New Roman"/>
          <w:sz w:val="24"/>
          <w:szCs w:val="24"/>
          <w:lang w:val="en-US"/>
        </w:rPr>
        <w:t>. Press Release</w:t>
      </w:r>
      <w:r w:rsidR="00744AC3">
        <w:rPr>
          <w:rFonts w:ascii="Times New Roman" w:eastAsia="Times New Roman" w:hAnsi="Times New Roman" w:cs="Times New Roman"/>
          <w:sz w:val="24"/>
          <w:szCs w:val="24"/>
          <w:lang w:val="en-US"/>
        </w:rPr>
        <w:t xml:space="preserve"> [in Korean] [cited 2020 Jul 22]. </w:t>
      </w:r>
      <w:hyperlink r:id="rId8" w:history="1">
        <w:r w:rsidR="00C13E57" w:rsidRPr="003A4DA5">
          <w:rPr>
            <w:rStyle w:val="Hyperlink"/>
            <w:rFonts w:ascii="Times New Roman" w:eastAsia="Times New Roman" w:hAnsi="Times New Roman" w:cs="Times New Roman"/>
            <w:sz w:val="24"/>
            <w:szCs w:val="24"/>
            <w:lang w:val="en-US"/>
          </w:rPr>
          <w:t>http://152.99.22.79:8080/SynapDocViewServer/viewer/doc.html?key=2c948aed7356835e017378b583741d07&amp;contextPath=/SynapDocViewServer/</w:t>
        </w:r>
      </w:hyperlink>
      <w:r w:rsidR="00C13E57">
        <w:rPr>
          <w:rFonts w:ascii="Times New Roman" w:eastAsia="Times New Roman" w:hAnsi="Times New Roman" w:cs="Times New Roman"/>
          <w:sz w:val="24"/>
          <w:szCs w:val="24"/>
          <w:lang w:val="en-US"/>
        </w:rPr>
        <w:t xml:space="preserve"> </w:t>
      </w:r>
    </w:p>
    <w:p w:rsidR="000C58BD" w:rsidRPr="00744AC3" w:rsidRDefault="000C58BD">
      <w:pPr>
        <w:numPr>
          <w:ilvl w:val="0"/>
          <w:numId w:val="1"/>
        </w:numPr>
        <w:spacing w:line="480" w:lineRule="auto"/>
        <w:rPr>
          <w:rFonts w:ascii="Times New Roman" w:hAnsi="Times New Roman" w:cs="Times New Roman"/>
          <w:sz w:val="24"/>
          <w:szCs w:val="24"/>
        </w:rPr>
      </w:pPr>
      <w:r>
        <w:rPr>
          <w:rFonts w:ascii="Times New Roman" w:eastAsia="Times New Roman" w:hAnsi="Times New Roman" w:cs="Times New Roman"/>
          <w:sz w:val="24"/>
          <w:szCs w:val="24"/>
          <w:lang w:val="en-US"/>
        </w:rPr>
        <w:t xml:space="preserve">Korean Ministry of Education. </w:t>
      </w:r>
      <w:r w:rsidR="004B0BB9">
        <w:rPr>
          <w:rFonts w:ascii="Times New Roman" w:eastAsia="Times New Roman" w:hAnsi="Times New Roman" w:cs="Times New Roman"/>
          <w:sz w:val="24"/>
          <w:szCs w:val="24"/>
          <w:lang w:val="en-US"/>
        </w:rPr>
        <w:t>Press Release [in Korean]</w:t>
      </w:r>
      <w:r w:rsidR="00B303C7" w:rsidRPr="00B303C7">
        <w:rPr>
          <w:rFonts w:ascii="Times New Roman" w:eastAsia="Times New Roman" w:hAnsi="Times New Roman" w:cs="Times New Roman"/>
          <w:sz w:val="24"/>
          <w:szCs w:val="24"/>
          <w:lang w:val="en-US"/>
        </w:rPr>
        <w:t xml:space="preserve"> </w:t>
      </w:r>
      <w:r w:rsidR="00B303C7">
        <w:rPr>
          <w:rFonts w:ascii="Times New Roman" w:eastAsia="Times New Roman" w:hAnsi="Times New Roman" w:cs="Times New Roman"/>
          <w:sz w:val="24"/>
          <w:szCs w:val="24"/>
          <w:lang w:val="en-US"/>
        </w:rPr>
        <w:t xml:space="preserve">[cited 2020 Jul 22]. </w:t>
      </w:r>
      <w:hyperlink r:id="rId9" w:history="1">
        <w:r w:rsidR="00F816D3" w:rsidRPr="003A4DA5">
          <w:rPr>
            <w:rStyle w:val="Hyperlink"/>
            <w:rFonts w:ascii="Times New Roman" w:eastAsia="Times New Roman" w:hAnsi="Times New Roman" w:cs="Times New Roman"/>
            <w:sz w:val="24"/>
            <w:szCs w:val="24"/>
            <w:lang w:val="en-US"/>
          </w:rPr>
          <w:t>https://www.moe.go.kr/boardCnts/view.do?boardID=294&amp;boardSeq=79829&amp;lev=0&amp;searchType=null&amp;statusYN=W&amp;page=21&amp;s=moe&amp;m=020402&amp;opType=N</w:t>
        </w:r>
      </w:hyperlink>
      <w:r w:rsidR="00F816D3">
        <w:rPr>
          <w:rFonts w:ascii="Times New Roman" w:eastAsia="Times New Roman" w:hAnsi="Times New Roman" w:cs="Times New Roman"/>
          <w:sz w:val="24"/>
          <w:szCs w:val="24"/>
          <w:lang w:val="en-US"/>
        </w:rPr>
        <w:t xml:space="preserve"> </w:t>
      </w:r>
    </w:p>
    <w:p w:rsidR="006D4940" w:rsidRPr="005F34A5" w:rsidRDefault="00DB10FC">
      <w:pPr>
        <w:numPr>
          <w:ilvl w:val="0"/>
          <w:numId w:val="1"/>
        </w:num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Park YJ, Choe YJ, Park SY, Kim YM, Kim J, Kweon S</w:t>
      </w:r>
      <w:r w:rsidR="00F14DD0">
        <w:rPr>
          <w:rFonts w:ascii="Times New Roman" w:eastAsia="Times New Roman" w:hAnsi="Times New Roman" w:cs="Times New Roman"/>
          <w:sz w:val="24"/>
          <w:szCs w:val="24"/>
        </w:rPr>
        <w:t>, et al</w:t>
      </w:r>
      <w:r w:rsidR="00F34B8C" w:rsidRPr="00744AC3">
        <w:rPr>
          <w:rFonts w:ascii="Times New Roman" w:eastAsia="Times New Roman" w:hAnsi="Times New Roman" w:cs="Times New Roman"/>
          <w:sz w:val="24"/>
          <w:szCs w:val="24"/>
        </w:rPr>
        <w:t xml:space="preserve">. Contact </w:t>
      </w:r>
      <w:r w:rsidR="00F14DD0">
        <w:rPr>
          <w:rFonts w:ascii="Times New Roman" w:eastAsia="Times New Roman" w:hAnsi="Times New Roman" w:cs="Times New Roman"/>
          <w:sz w:val="24"/>
          <w:szCs w:val="24"/>
        </w:rPr>
        <w:t xml:space="preserve">tracing during Coronavirus Disease Outbreak, South Korea, </w:t>
      </w:r>
      <w:r w:rsidR="00A84AB1">
        <w:rPr>
          <w:rFonts w:ascii="Times New Roman" w:eastAsia="Times New Roman" w:hAnsi="Times New Roman" w:cs="Times New Roman"/>
          <w:sz w:val="24"/>
          <w:szCs w:val="24"/>
        </w:rPr>
        <w:t>2020</w:t>
      </w:r>
      <w:r w:rsidR="00F34B8C" w:rsidRPr="00744AC3">
        <w:rPr>
          <w:rFonts w:ascii="Times New Roman" w:eastAsia="Times New Roman" w:hAnsi="Times New Roman" w:cs="Times New Roman"/>
          <w:sz w:val="24"/>
          <w:szCs w:val="24"/>
        </w:rPr>
        <w:t xml:space="preserve">. </w:t>
      </w:r>
      <w:r w:rsidR="00B67E3B">
        <w:rPr>
          <w:rFonts w:ascii="Times New Roman" w:eastAsia="Times New Roman" w:hAnsi="Times New Roman" w:cs="Times New Roman"/>
          <w:sz w:val="24"/>
          <w:szCs w:val="24"/>
        </w:rPr>
        <w:t>Emerg Inf Dis</w:t>
      </w:r>
      <w:r w:rsidR="00F34B8C" w:rsidRPr="00744AC3">
        <w:rPr>
          <w:rFonts w:ascii="Times New Roman" w:eastAsia="Times New Roman" w:hAnsi="Times New Roman" w:cs="Times New Roman"/>
          <w:sz w:val="24"/>
          <w:szCs w:val="24"/>
        </w:rPr>
        <w:t xml:space="preserve">. 2020. </w:t>
      </w:r>
      <w:hyperlink r:id="rId10" w:history="1">
        <w:r w:rsidR="008A6B4B" w:rsidRPr="003A4DA5">
          <w:rPr>
            <w:rStyle w:val="Hyperlink"/>
            <w:rFonts w:ascii="Times New Roman" w:eastAsia="Times New Roman" w:hAnsi="Times New Roman" w:cs="Times New Roman"/>
            <w:sz w:val="24"/>
            <w:szCs w:val="24"/>
          </w:rPr>
          <w:t>https://doi.org/10.3201/eid2610.201315</w:t>
        </w:r>
      </w:hyperlink>
      <w:r w:rsidR="008A6B4B">
        <w:rPr>
          <w:rFonts w:ascii="Times New Roman" w:eastAsia="Times New Roman" w:hAnsi="Times New Roman" w:cs="Times New Roman"/>
          <w:sz w:val="24"/>
          <w:szCs w:val="24"/>
        </w:rPr>
        <w:t xml:space="preserve"> </w:t>
      </w:r>
    </w:p>
    <w:p w:rsidR="005F34A5" w:rsidRPr="005F34A5" w:rsidRDefault="005F34A5" w:rsidP="005F34A5">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 xml:space="preserve">Fraser C. Estimating individual and household reproduction numbers in an emerging epidemic. PLoS one. 2007; 2(8). </w:t>
      </w:r>
      <w:hyperlink r:id="rId11" w:history="1">
        <w:r w:rsidRPr="003A4DA5">
          <w:rPr>
            <w:rStyle w:val="Hyperlink"/>
            <w:rFonts w:ascii="Times New Roman" w:eastAsia="Times New Roman" w:hAnsi="Times New Roman" w:cs="Times New Roman"/>
            <w:sz w:val="24"/>
            <w:szCs w:val="24"/>
          </w:rPr>
          <w:t>https://doi.org/10.1371/journal.pone.0000758</w:t>
        </w:r>
      </w:hyperlink>
    </w:p>
    <w:p w:rsidR="005F34A5" w:rsidRPr="004E5503" w:rsidRDefault="005F34A5" w:rsidP="005F34A5">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 xml:space="preserve">Abbott S, Hellewell J, </w:t>
      </w:r>
      <w:r w:rsidR="008A583F">
        <w:rPr>
          <w:rFonts w:ascii="Times New Roman" w:eastAsia="Times New Roman" w:hAnsi="Times New Roman" w:cs="Times New Roman"/>
          <w:sz w:val="24"/>
          <w:szCs w:val="24"/>
        </w:rPr>
        <w:t>Thompson RN</w:t>
      </w:r>
      <w:r w:rsidRPr="00744AC3">
        <w:rPr>
          <w:rFonts w:ascii="Times New Roman" w:eastAsia="Times New Roman" w:hAnsi="Times New Roman" w:cs="Times New Roman"/>
          <w:sz w:val="24"/>
          <w:szCs w:val="24"/>
        </w:rPr>
        <w:t xml:space="preserve">, </w:t>
      </w:r>
      <w:r w:rsidR="008A583F">
        <w:rPr>
          <w:rFonts w:ascii="Times New Roman" w:eastAsia="Times New Roman" w:hAnsi="Times New Roman" w:cs="Times New Roman"/>
          <w:sz w:val="24"/>
          <w:szCs w:val="24"/>
        </w:rPr>
        <w:t>Sherratt K</w:t>
      </w:r>
      <w:r w:rsidRPr="00744AC3">
        <w:rPr>
          <w:rFonts w:ascii="Times New Roman" w:eastAsia="Times New Roman" w:hAnsi="Times New Roman" w:cs="Times New Roman"/>
          <w:sz w:val="24"/>
          <w:szCs w:val="24"/>
        </w:rPr>
        <w:t xml:space="preserve">, </w:t>
      </w:r>
      <w:r w:rsidR="0011633A">
        <w:rPr>
          <w:rFonts w:ascii="Times New Roman" w:eastAsia="Times New Roman" w:hAnsi="Times New Roman" w:cs="Times New Roman"/>
          <w:sz w:val="24"/>
          <w:szCs w:val="24"/>
        </w:rPr>
        <w:t>Gibbs HP</w:t>
      </w:r>
      <w:r w:rsidRPr="00744AC3">
        <w:rPr>
          <w:rFonts w:ascii="Times New Roman" w:eastAsia="Times New Roman" w:hAnsi="Times New Roman" w:cs="Times New Roman"/>
          <w:sz w:val="24"/>
          <w:szCs w:val="24"/>
        </w:rPr>
        <w:t xml:space="preserve">, </w:t>
      </w:r>
      <w:r w:rsidR="0011633A">
        <w:rPr>
          <w:rFonts w:ascii="Times New Roman" w:eastAsia="Times New Roman" w:hAnsi="Times New Roman" w:cs="Times New Roman"/>
          <w:sz w:val="24"/>
          <w:szCs w:val="24"/>
        </w:rPr>
        <w:t>Bosse NI</w:t>
      </w:r>
      <w:r w:rsidRPr="00744AC3">
        <w:rPr>
          <w:rFonts w:ascii="Times New Roman" w:eastAsia="Times New Roman" w:hAnsi="Times New Roman" w:cs="Times New Roman"/>
          <w:sz w:val="24"/>
          <w:szCs w:val="24"/>
        </w:rPr>
        <w:t xml:space="preserve">, et al. </w:t>
      </w:r>
      <w:r w:rsidR="007B648D" w:rsidRPr="007B648D">
        <w:rPr>
          <w:rFonts w:ascii="Times New Roman" w:eastAsia="Times New Roman" w:hAnsi="Times New Roman" w:cs="Times New Roman"/>
          <w:sz w:val="24"/>
          <w:szCs w:val="24"/>
        </w:rPr>
        <w:t>Estimating the time-varying reproduction number of SARS-CoV-2 using national and subnational case counts</w:t>
      </w:r>
      <w:r w:rsidR="006942E1">
        <w:rPr>
          <w:rFonts w:ascii="Times New Roman" w:eastAsia="Times New Roman" w:hAnsi="Times New Roman" w:cs="Times New Roman"/>
          <w:sz w:val="24"/>
          <w:szCs w:val="24"/>
        </w:rPr>
        <w:t xml:space="preserve"> </w:t>
      </w:r>
      <w:r w:rsidR="006942E1" w:rsidRPr="006942E1">
        <w:rPr>
          <w:rFonts w:ascii="Times New Roman" w:eastAsia="Times New Roman" w:hAnsi="Times New Roman" w:cs="Times New Roman"/>
          <w:sz w:val="24"/>
          <w:szCs w:val="24"/>
        </w:rPr>
        <w:t>[version 1; peer review: awaiting peer review]</w:t>
      </w:r>
      <w:r w:rsidR="002466AB">
        <w:rPr>
          <w:rFonts w:ascii="Times New Roman" w:eastAsia="Times New Roman" w:hAnsi="Times New Roman" w:cs="Times New Roman"/>
          <w:sz w:val="24"/>
          <w:szCs w:val="24"/>
        </w:rPr>
        <w:t xml:space="preserve">. </w:t>
      </w:r>
      <w:r w:rsidR="002466AB" w:rsidRPr="002466AB">
        <w:rPr>
          <w:rFonts w:ascii="Times New Roman" w:eastAsia="Times New Roman" w:hAnsi="Times New Roman" w:cs="Times New Roman"/>
          <w:sz w:val="24"/>
          <w:szCs w:val="24"/>
        </w:rPr>
        <w:t>Wellcome Open Res</w:t>
      </w:r>
      <w:r w:rsidR="002466AB">
        <w:rPr>
          <w:rFonts w:ascii="Times New Roman" w:eastAsia="Times New Roman" w:hAnsi="Times New Roman" w:cs="Times New Roman"/>
          <w:sz w:val="24"/>
          <w:szCs w:val="24"/>
        </w:rPr>
        <w:t>.</w:t>
      </w:r>
      <w:r w:rsidR="002466AB" w:rsidRPr="002466AB">
        <w:rPr>
          <w:rFonts w:ascii="Times New Roman" w:eastAsia="Times New Roman" w:hAnsi="Times New Roman" w:cs="Times New Roman"/>
          <w:sz w:val="24"/>
          <w:szCs w:val="24"/>
        </w:rPr>
        <w:t xml:space="preserve"> 2020</w:t>
      </w:r>
      <w:r w:rsidR="002466AB">
        <w:rPr>
          <w:rFonts w:ascii="Times New Roman" w:eastAsia="Times New Roman" w:hAnsi="Times New Roman" w:cs="Times New Roman"/>
          <w:sz w:val="24"/>
          <w:szCs w:val="24"/>
        </w:rPr>
        <w:t>;</w:t>
      </w:r>
      <w:r w:rsidR="002466AB" w:rsidRPr="002466AB">
        <w:rPr>
          <w:rFonts w:ascii="Times New Roman" w:eastAsia="Times New Roman" w:hAnsi="Times New Roman" w:cs="Times New Roman"/>
          <w:sz w:val="24"/>
          <w:szCs w:val="24"/>
        </w:rPr>
        <w:t xml:space="preserve"> 5</w:t>
      </w:r>
      <w:r w:rsidR="002466AB">
        <w:rPr>
          <w:rFonts w:ascii="Times New Roman" w:eastAsia="Times New Roman" w:hAnsi="Times New Roman" w:cs="Times New Roman"/>
          <w:sz w:val="24"/>
          <w:szCs w:val="24"/>
        </w:rPr>
        <w:t>(</w:t>
      </w:r>
      <w:r w:rsidR="002466AB" w:rsidRPr="002466AB">
        <w:rPr>
          <w:rFonts w:ascii="Times New Roman" w:eastAsia="Times New Roman" w:hAnsi="Times New Roman" w:cs="Times New Roman"/>
          <w:sz w:val="24"/>
          <w:szCs w:val="24"/>
        </w:rPr>
        <w:t>112</w:t>
      </w:r>
      <w:r w:rsidR="002466AB">
        <w:rPr>
          <w:rFonts w:ascii="Times New Roman" w:eastAsia="Times New Roman" w:hAnsi="Times New Roman" w:cs="Times New Roman"/>
          <w:sz w:val="24"/>
          <w:szCs w:val="24"/>
        </w:rPr>
        <w:t xml:space="preserve">). </w:t>
      </w:r>
      <w:hyperlink r:id="rId12" w:history="1">
        <w:r w:rsidR="008A583F" w:rsidRPr="003A4DA5">
          <w:rPr>
            <w:rStyle w:val="Hyperlink"/>
            <w:rFonts w:ascii="Times New Roman" w:eastAsia="Times New Roman" w:hAnsi="Times New Roman" w:cs="Times New Roman"/>
            <w:sz w:val="24"/>
            <w:szCs w:val="24"/>
          </w:rPr>
          <w:t>https://doi.org/10.12688/wellcomeopenres.16006.1</w:t>
        </w:r>
      </w:hyperlink>
      <w:r w:rsidR="002466AB">
        <w:rPr>
          <w:rFonts w:ascii="Times New Roman" w:eastAsia="Times New Roman" w:hAnsi="Times New Roman" w:cs="Times New Roman"/>
          <w:sz w:val="24"/>
          <w:szCs w:val="24"/>
        </w:rPr>
        <w:t xml:space="preserve"> </w:t>
      </w:r>
    </w:p>
    <w:p w:rsidR="004E5503" w:rsidRPr="00744AC3" w:rsidRDefault="004E5503" w:rsidP="005F34A5">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Gostic KM, McGough L, Baskerville E, Abbott S, Joshi K, Tedijanto C, </w:t>
      </w:r>
      <w:r w:rsidR="00375E25">
        <w:rPr>
          <w:rFonts w:ascii="Times New Roman" w:hAnsi="Times New Roman" w:cs="Times New Roman"/>
          <w:sz w:val="24"/>
          <w:szCs w:val="24"/>
        </w:rPr>
        <w:t xml:space="preserve">et al. Practical considerations for measuring the effective reproductive number,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375E25">
        <w:rPr>
          <w:rFonts w:ascii="Times New Roman" w:hAnsi="Times New Roman" w:cs="Times New Roman"/>
          <w:sz w:val="24"/>
          <w:szCs w:val="24"/>
        </w:rPr>
        <w:t xml:space="preserve"> [cited 2020 Jul 22]. </w:t>
      </w:r>
      <w:hyperlink r:id="rId13" w:history="1">
        <w:r w:rsidR="0082426F" w:rsidRPr="003A4DA5">
          <w:rPr>
            <w:rStyle w:val="Hyperlink"/>
            <w:rFonts w:ascii="Times New Roman" w:hAnsi="Times New Roman" w:cs="Times New Roman"/>
            <w:sz w:val="24"/>
            <w:szCs w:val="24"/>
          </w:rPr>
          <w:t>https://www.medrxiv.org/content/10.1101/2020.06.18.20134858v2</w:t>
        </w:r>
      </w:hyperlink>
      <w:r w:rsidR="0082426F">
        <w:rPr>
          <w:rFonts w:ascii="Times New Roman" w:hAnsi="Times New Roman" w:cs="Times New Roman"/>
          <w:sz w:val="24"/>
          <w:szCs w:val="24"/>
        </w:rPr>
        <w:t xml:space="preserve"> </w:t>
      </w:r>
      <w:r w:rsidR="00375E25">
        <w:rPr>
          <w:rFonts w:ascii="Times New Roman" w:hAnsi="Times New Roman" w:cs="Times New Roman"/>
          <w:sz w:val="24"/>
          <w:szCs w:val="24"/>
        </w:rPr>
        <w:t xml:space="preserve"> </w:t>
      </w:r>
    </w:p>
    <w:p w:rsidR="00E92362" w:rsidRPr="00744AC3" w:rsidRDefault="00E92362" w:rsidP="00E92362">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 xml:space="preserve">Kickbusch I and Leung G. Response to the emerging novel coronavirus outbreak. BMJ. 2020; 368:m406 </w:t>
      </w:r>
      <w:hyperlink r:id="rId14" w:history="1">
        <w:r w:rsidR="001D5338" w:rsidRPr="00C236C6">
          <w:rPr>
            <w:rStyle w:val="Hyperlink"/>
            <w:rFonts w:ascii="Times New Roman" w:eastAsia="Times New Roman" w:hAnsi="Times New Roman" w:cs="Times New Roman"/>
            <w:sz w:val="24"/>
            <w:szCs w:val="24"/>
          </w:rPr>
          <w:t>https://doi.org/10.1136/bmj.m406</w:t>
        </w:r>
      </w:hyperlink>
      <w:r w:rsidR="001D5338">
        <w:rPr>
          <w:rFonts w:ascii="Times New Roman" w:eastAsia="Times New Roman" w:hAnsi="Times New Roman" w:cs="Times New Roman"/>
          <w:sz w:val="24"/>
          <w:szCs w:val="24"/>
        </w:rPr>
        <w:t xml:space="preserve"> </w:t>
      </w:r>
    </w:p>
    <w:p w:rsidR="00926D2B" w:rsidRPr="00744AC3" w:rsidRDefault="00926D2B" w:rsidP="00926D2B">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 xml:space="preserve">Anderson RM, Heesterbeek H, Klinkenberg D, and Hollingsworth TD. How will country-based mitigation measures influence the course of the COVID-19 epidemic? Lancet. 2020; 395(10228):931-934. </w:t>
      </w:r>
      <w:hyperlink r:id="rId15" w:history="1">
        <w:r w:rsidR="006E46B8" w:rsidRPr="00C236C6">
          <w:rPr>
            <w:rStyle w:val="Hyperlink"/>
            <w:rFonts w:ascii="Times New Roman" w:eastAsia="Times New Roman" w:hAnsi="Times New Roman" w:cs="Times New Roman"/>
            <w:sz w:val="24"/>
            <w:szCs w:val="24"/>
          </w:rPr>
          <w:t>https://doi.org/10.1016/S0140-6736(20)30567-5</w:t>
        </w:r>
      </w:hyperlink>
      <w:r w:rsidR="006E46B8">
        <w:rPr>
          <w:rFonts w:ascii="Times New Roman" w:eastAsia="Times New Roman" w:hAnsi="Times New Roman" w:cs="Times New Roman"/>
          <w:sz w:val="24"/>
          <w:szCs w:val="24"/>
        </w:rPr>
        <w:t xml:space="preserve"> </w:t>
      </w:r>
    </w:p>
    <w:p w:rsidR="00004A24" w:rsidRPr="00A31B0F" w:rsidRDefault="00004A24" w:rsidP="00004A24">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 xml:space="preserve">Thompson RN, Stockwin JE, van Gaalen RD, Polonsky JA, Kamvar ZN, Demarsh PA, et al. Improved inference of time-varying reproduction numbers during infectious disease outbreaks. Epidemics. 2019; 29:100356. </w:t>
      </w:r>
      <w:hyperlink r:id="rId16" w:history="1">
        <w:r w:rsidR="00A31B0F" w:rsidRPr="00443B15">
          <w:rPr>
            <w:rStyle w:val="Hyperlink"/>
            <w:rFonts w:ascii="Times New Roman" w:eastAsia="Times New Roman" w:hAnsi="Times New Roman" w:cs="Times New Roman"/>
            <w:sz w:val="24"/>
            <w:szCs w:val="24"/>
          </w:rPr>
          <w:t>https://doi.org/10.1016/j.epidem.2019.100356</w:t>
        </w:r>
      </w:hyperlink>
    </w:p>
    <w:p w:rsidR="00A31B0F" w:rsidRPr="00744AC3" w:rsidRDefault="009E5E1B" w:rsidP="00004A24">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Ryu S, Ali ST, Jang C, Kim B, and Cowling BJ. </w:t>
      </w:r>
      <w:r w:rsidRPr="009E5E1B">
        <w:rPr>
          <w:rFonts w:ascii="Times New Roman" w:hAnsi="Times New Roman" w:cs="Times New Roman"/>
          <w:sz w:val="24"/>
          <w:szCs w:val="24"/>
        </w:rPr>
        <w:t>Effect of Nonpharmaceutical Interventions on Transmission of Severe Acute Respiratory Syndrome Coronavirus 2, South Korea, 2020</w:t>
      </w:r>
      <w:r w:rsidR="00CB4735">
        <w:rPr>
          <w:rFonts w:ascii="Times New Roman" w:hAnsi="Times New Roman" w:cs="Times New Roman"/>
          <w:sz w:val="24"/>
          <w:szCs w:val="24"/>
        </w:rPr>
        <w:t xml:space="preserve">. Emerg Inf Dis. </w:t>
      </w:r>
      <w:r w:rsidR="00D33DEF">
        <w:rPr>
          <w:rFonts w:ascii="Times New Roman" w:hAnsi="Times New Roman" w:cs="Times New Roman"/>
          <w:sz w:val="24"/>
          <w:szCs w:val="24"/>
        </w:rPr>
        <w:t xml:space="preserve">2020. </w:t>
      </w:r>
      <w:hyperlink r:id="rId17" w:history="1">
        <w:r w:rsidR="003B0194" w:rsidRPr="00443B15">
          <w:rPr>
            <w:rStyle w:val="Hyperlink"/>
            <w:rFonts w:ascii="Times New Roman" w:hAnsi="Times New Roman" w:cs="Times New Roman"/>
            <w:sz w:val="24"/>
            <w:szCs w:val="24"/>
          </w:rPr>
          <w:t>https://doi.org/10.3201/eid2610.201886</w:t>
        </w:r>
      </w:hyperlink>
      <w:r w:rsidR="003B0194">
        <w:rPr>
          <w:rFonts w:ascii="Times New Roman" w:hAnsi="Times New Roman" w:cs="Times New Roman"/>
          <w:sz w:val="24"/>
          <w:szCs w:val="24"/>
        </w:rPr>
        <w:t xml:space="preserve"> </w:t>
      </w:r>
    </w:p>
    <w:p w:rsidR="00785149" w:rsidRPr="00785149" w:rsidRDefault="00785149">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Kraemer MU, Yang C-H, Gutierrez B, Wu C-H, Klein B, Pigott DM, et al. The effect of human mobility and control measures on the COVID-19 epidemic in China. Science. 2020; 368(6490). </w:t>
      </w:r>
      <w:hyperlink r:id="rId18" w:history="1">
        <w:r w:rsidR="0009366C" w:rsidRPr="003A4DA5">
          <w:rPr>
            <w:rStyle w:val="Hyperlink"/>
            <w:rFonts w:ascii="Times New Roman" w:hAnsi="Times New Roman" w:cs="Times New Roman"/>
            <w:sz w:val="24"/>
            <w:szCs w:val="24"/>
          </w:rPr>
          <w:t>https://doi.org/10.1126/science.abb4218</w:t>
        </w:r>
      </w:hyperlink>
      <w:r w:rsidR="0009366C">
        <w:rPr>
          <w:rFonts w:ascii="Times New Roman" w:hAnsi="Times New Roman" w:cs="Times New Roman"/>
          <w:sz w:val="24"/>
          <w:szCs w:val="24"/>
        </w:rPr>
        <w:t xml:space="preserve"> </w:t>
      </w:r>
    </w:p>
    <w:p w:rsidR="006D4940" w:rsidRPr="00744AC3" w:rsidRDefault="00F34B8C">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Backer JA, Klinkenberg D, and Wallinga J. Incubation period of 2019 novel coronavirus (2019-nCoV) infections among travellers from Wuhan, China, 20–28 January 2020. Euro Surveill. 2020; 25(5). https://doi.org/10.2807/1560-7917.ES.2020.25.5.2000062</w:t>
      </w:r>
    </w:p>
    <w:p w:rsidR="006D4940" w:rsidRPr="00744AC3" w:rsidRDefault="00F34B8C">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t>Ferretti L, Wymant C, Kendall M, Zhao L, Nurtay A,</w:t>
      </w:r>
      <w:r w:rsidR="00F51A0F">
        <w:rPr>
          <w:rFonts w:ascii="Times New Roman" w:eastAsia="Times New Roman" w:hAnsi="Times New Roman" w:cs="Times New Roman"/>
          <w:sz w:val="24"/>
          <w:szCs w:val="24"/>
        </w:rPr>
        <w:t xml:space="preserve"> </w:t>
      </w:r>
      <w:r w:rsidR="00F51A0F" w:rsidRPr="00F51A0F">
        <w:rPr>
          <w:rFonts w:ascii="Times New Roman" w:eastAsia="Times New Roman" w:hAnsi="Times New Roman" w:cs="Times New Roman"/>
          <w:sz w:val="24"/>
          <w:szCs w:val="24"/>
        </w:rPr>
        <w:t>Abeler-Dörner</w:t>
      </w:r>
      <w:r w:rsidR="00F51A0F">
        <w:rPr>
          <w:rFonts w:ascii="Times New Roman" w:eastAsia="Times New Roman" w:hAnsi="Times New Roman" w:cs="Times New Roman"/>
          <w:sz w:val="24"/>
          <w:szCs w:val="24"/>
        </w:rPr>
        <w:t xml:space="preserve"> L, </w:t>
      </w:r>
      <w:r w:rsidR="00696907">
        <w:rPr>
          <w:rFonts w:ascii="Times New Roman" w:eastAsia="Times New Roman" w:hAnsi="Times New Roman" w:cs="Times New Roman"/>
          <w:sz w:val="24"/>
          <w:szCs w:val="24"/>
        </w:rPr>
        <w:t>et</w:t>
      </w:r>
      <w:r w:rsidRPr="00744AC3">
        <w:rPr>
          <w:rFonts w:ascii="Times New Roman" w:eastAsia="Times New Roman" w:hAnsi="Times New Roman" w:cs="Times New Roman"/>
          <w:sz w:val="24"/>
          <w:szCs w:val="24"/>
        </w:rPr>
        <w:t xml:space="preserve">. Quantifying dynamics of SARS-CoV-2 transmission suggests </w:t>
      </w:r>
      <w:r w:rsidR="00444391">
        <w:rPr>
          <w:rFonts w:ascii="Times New Roman" w:eastAsia="Times New Roman" w:hAnsi="Times New Roman" w:cs="Times New Roman"/>
          <w:sz w:val="24"/>
          <w:szCs w:val="24"/>
        </w:rPr>
        <w:t>epidemic controll with digital contact tracing</w:t>
      </w:r>
      <w:r w:rsidR="00A63BA3">
        <w:rPr>
          <w:rFonts w:ascii="Times New Roman" w:hAnsi="Times New Roman" w:cs="Times New Roman"/>
          <w:sz w:val="24"/>
          <w:szCs w:val="24"/>
        </w:rPr>
        <w:t xml:space="preserve">. </w:t>
      </w:r>
      <w:r w:rsidR="00A148EA">
        <w:rPr>
          <w:rFonts w:ascii="Times New Roman" w:hAnsi="Times New Roman" w:cs="Times New Roman"/>
          <w:sz w:val="24"/>
          <w:szCs w:val="24"/>
        </w:rPr>
        <w:t>Science. 2020; 368(6491).</w:t>
      </w:r>
      <w:r w:rsidR="00653428">
        <w:rPr>
          <w:rFonts w:ascii="Times New Roman" w:hAnsi="Times New Roman" w:cs="Times New Roman"/>
          <w:sz w:val="24"/>
          <w:szCs w:val="24"/>
        </w:rPr>
        <w:t xml:space="preserve"> </w:t>
      </w:r>
      <w:hyperlink r:id="rId19" w:history="1">
        <w:r w:rsidR="00653428" w:rsidRPr="003A4DA5">
          <w:rPr>
            <w:rStyle w:val="Hyperlink"/>
            <w:rFonts w:ascii="Times New Roman" w:hAnsi="Times New Roman" w:cs="Times New Roman"/>
            <w:sz w:val="24"/>
            <w:szCs w:val="24"/>
          </w:rPr>
          <w:t>https://doi.org/10.1126/science.abb6936</w:t>
        </w:r>
      </w:hyperlink>
      <w:r w:rsidR="00653428">
        <w:rPr>
          <w:rFonts w:ascii="Times New Roman" w:hAnsi="Times New Roman" w:cs="Times New Roman"/>
          <w:sz w:val="24"/>
          <w:szCs w:val="24"/>
        </w:rPr>
        <w:t xml:space="preserve"> </w:t>
      </w:r>
      <w:r w:rsidR="00076D7E">
        <w:rPr>
          <w:rFonts w:ascii="Times New Roman" w:hAnsi="Times New Roman" w:cs="Times New Roman"/>
          <w:sz w:val="24"/>
          <w:szCs w:val="24"/>
        </w:rPr>
        <w:t xml:space="preserve"> </w:t>
      </w:r>
    </w:p>
    <w:p w:rsidR="006D4940" w:rsidRPr="00744AC3" w:rsidRDefault="00F34B8C">
      <w:pPr>
        <w:numPr>
          <w:ilvl w:val="0"/>
          <w:numId w:val="1"/>
        </w:numPr>
        <w:spacing w:line="480" w:lineRule="auto"/>
        <w:rPr>
          <w:rFonts w:ascii="Times New Roman" w:hAnsi="Times New Roman" w:cs="Times New Roman"/>
          <w:sz w:val="24"/>
          <w:szCs w:val="24"/>
        </w:rPr>
      </w:pPr>
      <w:r w:rsidRPr="00744AC3">
        <w:rPr>
          <w:rFonts w:ascii="Times New Roman" w:eastAsia="Times New Roman" w:hAnsi="Times New Roman" w:cs="Times New Roman"/>
          <w:sz w:val="24"/>
          <w:szCs w:val="24"/>
        </w:rPr>
        <w:lastRenderedPageBreak/>
        <w:t>Ganyani T, Kremer C, Chen D, Torneri A, Faes C, Wallinga J, et al. Estimating the generation interval for</w:t>
      </w:r>
      <w:r w:rsidR="00076D7E">
        <w:rPr>
          <w:rFonts w:ascii="Times New Roman" w:eastAsia="Times New Roman" w:hAnsi="Times New Roman" w:cs="Times New Roman"/>
          <w:sz w:val="24"/>
          <w:szCs w:val="24"/>
        </w:rPr>
        <w:t xml:space="preserve"> coronavirus disease</w:t>
      </w:r>
      <w:r w:rsidRPr="00744AC3">
        <w:rPr>
          <w:rFonts w:ascii="Times New Roman" w:eastAsia="Times New Roman" w:hAnsi="Times New Roman" w:cs="Times New Roman"/>
          <w:sz w:val="24"/>
          <w:szCs w:val="24"/>
        </w:rPr>
        <w:t xml:space="preserve"> </w:t>
      </w:r>
      <w:r w:rsidR="00076D7E">
        <w:rPr>
          <w:rFonts w:ascii="Times New Roman" w:eastAsia="Times New Roman" w:hAnsi="Times New Roman" w:cs="Times New Roman"/>
          <w:sz w:val="24"/>
          <w:szCs w:val="24"/>
        </w:rPr>
        <w:t>(</w:t>
      </w:r>
      <w:r w:rsidRPr="00744AC3">
        <w:rPr>
          <w:rFonts w:ascii="Times New Roman" w:eastAsia="Times New Roman" w:hAnsi="Times New Roman" w:cs="Times New Roman"/>
          <w:sz w:val="24"/>
          <w:szCs w:val="24"/>
        </w:rPr>
        <w:t>COVID-19</w:t>
      </w:r>
      <w:r w:rsidR="00076D7E">
        <w:rPr>
          <w:rFonts w:ascii="Times New Roman" w:eastAsia="Times New Roman" w:hAnsi="Times New Roman" w:cs="Times New Roman"/>
          <w:sz w:val="24"/>
          <w:szCs w:val="24"/>
        </w:rPr>
        <w:t>)</w:t>
      </w:r>
      <w:r w:rsidRPr="00744AC3">
        <w:rPr>
          <w:rFonts w:ascii="Times New Roman" w:eastAsia="Times New Roman" w:hAnsi="Times New Roman" w:cs="Times New Roman"/>
          <w:sz w:val="24"/>
          <w:szCs w:val="24"/>
        </w:rPr>
        <w:t xml:space="preserve"> based on symptom onset</w:t>
      </w:r>
      <w:r w:rsidR="00076D7E">
        <w:rPr>
          <w:rFonts w:ascii="Times New Roman" w:eastAsia="Times New Roman" w:hAnsi="Times New Roman" w:cs="Times New Roman"/>
          <w:sz w:val="24"/>
          <w:szCs w:val="24"/>
        </w:rPr>
        <w:t>, March 2020</w:t>
      </w:r>
      <w:r w:rsidRPr="00744AC3">
        <w:rPr>
          <w:rFonts w:ascii="Times New Roman" w:eastAsia="Times New Roman" w:hAnsi="Times New Roman" w:cs="Times New Roman"/>
          <w:sz w:val="24"/>
          <w:szCs w:val="24"/>
        </w:rPr>
        <w:t>.</w:t>
      </w:r>
      <w:r w:rsidR="00653428">
        <w:rPr>
          <w:rFonts w:ascii="Times New Roman" w:eastAsia="Times New Roman" w:hAnsi="Times New Roman" w:cs="Times New Roman"/>
          <w:sz w:val="24"/>
          <w:szCs w:val="24"/>
        </w:rPr>
        <w:t xml:space="preserve"> Euro Surrveill. 2020; 25(17). </w:t>
      </w:r>
      <w:hyperlink r:id="rId20" w:history="1">
        <w:r w:rsidR="00653428" w:rsidRPr="003A4DA5">
          <w:rPr>
            <w:rStyle w:val="Hyperlink"/>
            <w:rFonts w:ascii="Times New Roman" w:eastAsia="Times New Roman" w:hAnsi="Times New Roman" w:cs="Times New Roman"/>
            <w:sz w:val="24"/>
            <w:szCs w:val="24"/>
          </w:rPr>
          <w:t>https://doi.org/10.2807/1560-7917.ES.2020.25.17.2000257</w:t>
        </w:r>
      </w:hyperlink>
      <w:r w:rsidR="00653428">
        <w:rPr>
          <w:rFonts w:ascii="Times New Roman" w:eastAsia="Times New Roman" w:hAnsi="Times New Roman" w:cs="Times New Roman"/>
          <w:sz w:val="24"/>
          <w:szCs w:val="24"/>
        </w:rPr>
        <w:t xml:space="preserve"> </w:t>
      </w:r>
    </w:p>
    <w:p w:rsidR="006D4940" w:rsidRPr="00744AC3" w:rsidRDefault="006D4940">
      <w:pPr>
        <w:spacing w:after="40" w:line="480" w:lineRule="auto"/>
        <w:ind w:left="720"/>
        <w:rPr>
          <w:rFonts w:ascii="Times New Roman" w:eastAsia="Times New Roman" w:hAnsi="Times New Roman" w:cs="Times New Roman"/>
          <w:sz w:val="24"/>
          <w:szCs w:val="24"/>
        </w:rPr>
      </w:pP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Address for correspondence: Sang Woo Park, Department of Ecology and Evolutionary Biology, 106A Guyot Hall, Princeton University, Princeton, NJ 08544-2016, USA; email: swp2@princeton.edu</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 xml:space="preserve"> </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Table 1.</w:t>
      </w:r>
      <w:r w:rsidRPr="00744AC3">
        <w:rPr>
          <w:rFonts w:ascii="Times New Roman" w:eastAsia="Times New Roman" w:hAnsi="Times New Roman" w:cs="Times New Roman"/>
          <w:sz w:val="24"/>
          <w:szCs w:val="24"/>
        </w:rPr>
        <w:t xml:space="preserve"> Assumed incubation and generation-interval distributions.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205"/>
        <w:gridCol w:w="2730"/>
        <w:gridCol w:w="3075"/>
        <w:gridCol w:w="1110"/>
      </w:tblGrid>
      <w:tr w:rsidR="006D4940" w:rsidRPr="00744AC3">
        <w:trPr>
          <w:trHeight w:val="625"/>
        </w:trPr>
        <w:tc>
          <w:tcPr>
            <w:tcW w:w="2205"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after="160" w:line="480" w:lineRule="auto"/>
              <w:ind w:left="120"/>
              <w:rPr>
                <w:rFonts w:ascii="Times New Roman" w:hAnsi="Times New Roman" w:cs="Times New Roman"/>
                <w:sz w:val="24"/>
                <w:szCs w:val="24"/>
              </w:rPr>
            </w:pPr>
            <w:r w:rsidRPr="00744AC3">
              <w:rPr>
                <w:rFonts w:ascii="Times New Roman" w:hAnsi="Times New Roman" w:cs="Times New Roman"/>
                <w:sz w:val="24"/>
                <w:szCs w:val="24"/>
              </w:rPr>
              <w:t xml:space="preserve"> </w:t>
            </w:r>
          </w:p>
        </w:tc>
        <w:tc>
          <w:tcPr>
            <w:tcW w:w="2730"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Parameterization</w:t>
            </w:r>
          </w:p>
        </w:tc>
        <w:tc>
          <w:tcPr>
            <w:tcW w:w="3075"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Priors</w:t>
            </w:r>
          </w:p>
        </w:tc>
        <w:tc>
          <w:tcPr>
            <w:tcW w:w="1110" w:type="dxa"/>
            <w:tcBorders>
              <w:bottom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Source</w:t>
            </w:r>
          </w:p>
        </w:tc>
      </w:tr>
      <w:tr w:rsidR="006D4940" w:rsidRPr="00744AC3">
        <w:trPr>
          <w:trHeight w:val="850"/>
        </w:trPr>
        <w:tc>
          <w:tcPr>
            <w:tcW w:w="2205"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Incubation period distribution</w:t>
            </w:r>
          </w:p>
        </w:tc>
        <w:tc>
          <w:tcPr>
            <w:tcW w:w="2730"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Gamma(</w:t>
            </w:r>
            <w:r w:rsidRPr="00744AC3">
              <w:rPr>
                <w:rFonts w:ascii="Times New Roman" w:hAnsi="Times New Roman" w:cs="Times New Roman"/>
                <w:i/>
                <w:sz w:val="24"/>
                <w:szCs w:val="24"/>
              </w:rPr>
              <w:t>µ</w:t>
            </w:r>
            <w:r w:rsidRPr="00744AC3">
              <w:rPr>
                <w:rFonts w:ascii="Times New Roman" w:hAnsi="Times New Roman" w:cs="Times New Roman"/>
                <w:i/>
                <w:sz w:val="24"/>
                <w:szCs w:val="24"/>
                <w:vertAlign w:val="subscript"/>
              </w:rPr>
              <w:t>I</w:t>
            </w:r>
            <w:r w:rsidRPr="00744AC3">
              <w:rPr>
                <w:rFonts w:ascii="Times New Roman" w:hAnsi="Times New Roman" w:cs="Times New Roman"/>
                <w:i/>
                <w:sz w:val="24"/>
                <w:szCs w:val="24"/>
              </w:rPr>
              <w:t>, µ</w:t>
            </w:r>
            <w:r w:rsidRPr="00744AC3">
              <w:rPr>
                <w:rFonts w:ascii="Times New Roman" w:hAnsi="Times New Roman" w:cs="Times New Roman"/>
                <w:sz w:val="24"/>
                <w:szCs w:val="24"/>
                <w:vertAlign w:val="superscript"/>
              </w:rPr>
              <w:t>2</w:t>
            </w:r>
            <w:r w:rsidRPr="00744AC3">
              <w:rPr>
                <w:rFonts w:ascii="Times New Roman" w:hAnsi="Times New Roman" w:cs="Times New Roman"/>
                <w:i/>
                <w:sz w:val="24"/>
                <w:szCs w:val="24"/>
                <w:vertAlign w:val="subscript"/>
              </w:rPr>
              <w:t>I</w:t>
            </w:r>
            <w:r w:rsidRPr="00744AC3">
              <w:rPr>
                <w:rFonts w:ascii="Times New Roman" w:hAnsi="Times New Roman" w:cs="Times New Roman"/>
                <w:i/>
                <w:sz w:val="24"/>
                <w:szCs w:val="24"/>
              </w:rPr>
              <w:t>/σ</w:t>
            </w:r>
            <w:r w:rsidRPr="00744AC3">
              <w:rPr>
                <w:rFonts w:ascii="Times New Roman" w:hAnsi="Times New Roman" w:cs="Times New Roman"/>
                <w:sz w:val="24"/>
                <w:szCs w:val="24"/>
                <w:vertAlign w:val="superscript"/>
              </w:rPr>
              <w:t>2</w:t>
            </w:r>
            <w:r w:rsidRPr="00744AC3">
              <w:rPr>
                <w:rFonts w:ascii="Times New Roman" w:hAnsi="Times New Roman" w:cs="Times New Roman"/>
                <w:sz w:val="24"/>
                <w:szCs w:val="24"/>
              </w:rPr>
              <w:t>)</w:t>
            </w:r>
          </w:p>
        </w:tc>
        <w:tc>
          <w:tcPr>
            <w:tcW w:w="3075"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i/>
                <w:sz w:val="24"/>
                <w:szCs w:val="24"/>
              </w:rPr>
              <w:t>µ</w:t>
            </w:r>
            <w:r w:rsidRPr="00744AC3">
              <w:rPr>
                <w:rFonts w:ascii="Times New Roman" w:hAnsi="Times New Roman" w:cs="Times New Roman"/>
                <w:i/>
                <w:sz w:val="24"/>
                <w:szCs w:val="24"/>
                <w:vertAlign w:val="subscript"/>
              </w:rPr>
              <w:t xml:space="preserve">I </w:t>
            </w:r>
            <w:r w:rsidRPr="00744AC3">
              <w:rPr>
                <w:rFonts w:ascii="Cambria Math" w:eastAsia="Gungsuh" w:hAnsi="Cambria Math" w:cs="Cambria Math"/>
                <w:sz w:val="24"/>
                <w:szCs w:val="24"/>
              </w:rPr>
              <w:t>∼</w:t>
            </w:r>
            <w:r w:rsidRPr="00744AC3">
              <w:rPr>
                <w:rFonts w:ascii="Times New Roman" w:hAnsi="Times New Roman" w:cs="Times New Roman"/>
                <w:sz w:val="24"/>
                <w:szCs w:val="24"/>
              </w:rPr>
              <w:t xml:space="preserve"> Gamma(6</w:t>
            </w:r>
            <w:r w:rsidRPr="00744AC3">
              <w:rPr>
                <w:rFonts w:ascii="Times New Roman" w:hAnsi="Times New Roman" w:cs="Times New Roman"/>
                <w:i/>
                <w:sz w:val="24"/>
                <w:szCs w:val="24"/>
              </w:rPr>
              <w:t>.</w:t>
            </w:r>
            <w:r w:rsidRPr="00744AC3">
              <w:rPr>
                <w:rFonts w:ascii="Times New Roman" w:hAnsi="Times New Roman" w:cs="Times New Roman"/>
                <w:sz w:val="24"/>
                <w:szCs w:val="24"/>
              </w:rPr>
              <w:t>5 days</w:t>
            </w:r>
            <w:r w:rsidRPr="00744AC3">
              <w:rPr>
                <w:rFonts w:ascii="Times New Roman" w:hAnsi="Times New Roman" w:cs="Times New Roman"/>
                <w:i/>
                <w:sz w:val="24"/>
                <w:szCs w:val="24"/>
              </w:rPr>
              <w:t xml:space="preserve">, </w:t>
            </w:r>
            <w:r w:rsidRPr="00744AC3">
              <w:rPr>
                <w:rFonts w:ascii="Times New Roman" w:hAnsi="Times New Roman" w:cs="Times New Roman"/>
                <w:sz w:val="24"/>
                <w:szCs w:val="24"/>
              </w:rPr>
              <w:t>145)</w:t>
            </w:r>
          </w:p>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i/>
                <w:sz w:val="24"/>
                <w:szCs w:val="24"/>
              </w:rPr>
              <w:t xml:space="preserve"> σ</w:t>
            </w:r>
            <w:r w:rsidRPr="00744AC3">
              <w:rPr>
                <w:rFonts w:ascii="Times New Roman" w:hAnsi="Times New Roman" w:cs="Times New Roman"/>
                <w:sz w:val="24"/>
                <w:szCs w:val="24"/>
              </w:rPr>
              <w:t xml:space="preserve"> </w:t>
            </w:r>
            <w:r w:rsidRPr="00744AC3">
              <w:rPr>
                <w:rFonts w:ascii="Cambria Math" w:eastAsia="Gungsuh" w:hAnsi="Cambria Math" w:cs="Cambria Math"/>
                <w:sz w:val="24"/>
                <w:szCs w:val="24"/>
              </w:rPr>
              <w:t>∼</w:t>
            </w:r>
            <w:r w:rsidRPr="00744AC3">
              <w:rPr>
                <w:rFonts w:ascii="Times New Roman" w:hAnsi="Times New Roman" w:cs="Times New Roman"/>
                <w:sz w:val="24"/>
                <w:szCs w:val="24"/>
              </w:rPr>
              <w:t xml:space="preserve"> Gamma(2</w:t>
            </w:r>
            <w:r w:rsidRPr="00744AC3">
              <w:rPr>
                <w:rFonts w:ascii="Times New Roman" w:hAnsi="Times New Roman" w:cs="Times New Roman"/>
                <w:i/>
                <w:sz w:val="24"/>
                <w:szCs w:val="24"/>
              </w:rPr>
              <w:t>.</w:t>
            </w:r>
            <w:r w:rsidRPr="00744AC3">
              <w:rPr>
                <w:rFonts w:ascii="Times New Roman" w:hAnsi="Times New Roman" w:cs="Times New Roman"/>
                <w:sz w:val="24"/>
                <w:szCs w:val="24"/>
              </w:rPr>
              <w:t>6</w:t>
            </w:r>
            <w:r w:rsidRPr="00744AC3">
              <w:rPr>
                <w:rFonts w:ascii="Times New Roman" w:hAnsi="Times New Roman" w:cs="Times New Roman"/>
                <w:i/>
                <w:sz w:val="24"/>
                <w:szCs w:val="24"/>
              </w:rPr>
              <w:t xml:space="preserve">, </w:t>
            </w:r>
            <w:r w:rsidRPr="00744AC3">
              <w:rPr>
                <w:rFonts w:ascii="Times New Roman" w:hAnsi="Times New Roman" w:cs="Times New Roman"/>
                <w:sz w:val="24"/>
                <w:szCs w:val="24"/>
              </w:rPr>
              <w:t>25)</w:t>
            </w:r>
          </w:p>
        </w:tc>
        <w:tc>
          <w:tcPr>
            <w:tcW w:w="1110" w:type="dxa"/>
            <w:tcBorders>
              <w:bottom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w:t>
            </w:r>
            <w:r w:rsidRPr="00744AC3">
              <w:rPr>
                <w:rFonts w:ascii="Times New Roman" w:hAnsi="Times New Roman" w:cs="Times New Roman"/>
                <w:i/>
                <w:sz w:val="24"/>
                <w:szCs w:val="24"/>
              </w:rPr>
              <w:t>1</w:t>
            </w:r>
            <w:r w:rsidR="002A5757">
              <w:rPr>
                <w:rFonts w:ascii="Times New Roman" w:hAnsi="Times New Roman" w:cs="Times New Roman"/>
                <w:i/>
                <w:sz w:val="24"/>
                <w:szCs w:val="24"/>
              </w:rPr>
              <w:t>3</w:t>
            </w:r>
            <w:r w:rsidRPr="00744AC3">
              <w:rPr>
                <w:rFonts w:ascii="Times New Roman" w:hAnsi="Times New Roman" w:cs="Times New Roman"/>
                <w:sz w:val="24"/>
                <w:szCs w:val="24"/>
              </w:rPr>
              <w:t>)</w:t>
            </w:r>
          </w:p>
        </w:tc>
      </w:tr>
      <w:tr w:rsidR="006D4940" w:rsidRPr="00744AC3">
        <w:trPr>
          <w:trHeight w:val="850"/>
        </w:trPr>
        <w:tc>
          <w:tcPr>
            <w:tcW w:w="2205"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Generation-interval distribution</w:t>
            </w:r>
          </w:p>
        </w:tc>
        <w:tc>
          <w:tcPr>
            <w:tcW w:w="2730"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NegativeBinomial(</w:t>
            </w:r>
            <w:r w:rsidRPr="00744AC3">
              <w:rPr>
                <w:rFonts w:ascii="Times New Roman" w:hAnsi="Times New Roman" w:cs="Times New Roman"/>
                <w:i/>
                <w:sz w:val="24"/>
                <w:szCs w:val="24"/>
              </w:rPr>
              <w:t>µ</w:t>
            </w:r>
            <w:r w:rsidRPr="00744AC3">
              <w:rPr>
                <w:rFonts w:ascii="Times New Roman" w:hAnsi="Times New Roman" w:cs="Times New Roman"/>
                <w:i/>
                <w:sz w:val="24"/>
                <w:szCs w:val="24"/>
                <w:vertAlign w:val="subscript"/>
              </w:rPr>
              <w:t>G</w:t>
            </w:r>
            <w:r w:rsidRPr="00744AC3">
              <w:rPr>
                <w:rFonts w:ascii="Times New Roman" w:hAnsi="Times New Roman" w:cs="Times New Roman"/>
                <w:i/>
                <w:sz w:val="24"/>
                <w:szCs w:val="24"/>
              </w:rPr>
              <w:t>, θ</w:t>
            </w:r>
            <w:r w:rsidRPr="00744AC3">
              <w:rPr>
                <w:rFonts w:ascii="Times New Roman" w:hAnsi="Times New Roman" w:cs="Times New Roman"/>
                <w:sz w:val="24"/>
                <w:szCs w:val="24"/>
              </w:rPr>
              <w:t>)</w:t>
            </w:r>
          </w:p>
        </w:tc>
        <w:tc>
          <w:tcPr>
            <w:tcW w:w="3075" w:type="dxa"/>
            <w:tcBorders>
              <w:bottom w:val="single" w:sz="8" w:space="0" w:color="000000"/>
              <w:right w:val="single" w:sz="8" w:space="0" w:color="000000"/>
            </w:tcBorders>
            <w:tcMar>
              <w:top w:w="40" w:type="dxa"/>
              <w:left w:w="120" w:type="dxa"/>
              <w:bottom w:w="100" w:type="dxa"/>
              <w:right w:w="120" w:type="dxa"/>
            </w:tcMar>
          </w:tcPr>
          <w:p w:rsidR="006D4940" w:rsidRPr="00744AC3" w:rsidRDefault="00F34B8C">
            <w:pPr>
              <w:spacing w:line="480" w:lineRule="auto"/>
              <w:ind w:left="120" w:right="180"/>
              <w:rPr>
                <w:rFonts w:ascii="Times New Roman" w:hAnsi="Times New Roman" w:cs="Times New Roman"/>
                <w:sz w:val="24"/>
                <w:szCs w:val="24"/>
              </w:rPr>
            </w:pPr>
            <w:r w:rsidRPr="00744AC3">
              <w:rPr>
                <w:rFonts w:ascii="Times New Roman" w:hAnsi="Times New Roman" w:cs="Times New Roman"/>
                <w:i/>
                <w:sz w:val="24"/>
                <w:szCs w:val="24"/>
              </w:rPr>
              <w:t>µ</w:t>
            </w:r>
            <w:r w:rsidRPr="00744AC3">
              <w:rPr>
                <w:rFonts w:ascii="Times New Roman" w:hAnsi="Times New Roman" w:cs="Times New Roman"/>
                <w:i/>
                <w:sz w:val="24"/>
                <w:szCs w:val="24"/>
                <w:vertAlign w:val="subscript"/>
              </w:rPr>
              <w:t xml:space="preserve">G </w:t>
            </w:r>
            <w:r w:rsidRPr="00744AC3">
              <w:rPr>
                <w:rFonts w:ascii="Cambria Math" w:eastAsia="Gungsuh" w:hAnsi="Cambria Math" w:cs="Cambria Math"/>
                <w:sz w:val="24"/>
                <w:szCs w:val="24"/>
              </w:rPr>
              <w:t>∼</w:t>
            </w:r>
            <w:r w:rsidRPr="00744AC3">
              <w:rPr>
                <w:rFonts w:ascii="Times New Roman" w:hAnsi="Times New Roman" w:cs="Times New Roman"/>
                <w:sz w:val="24"/>
                <w:szCs w:val="24"/>
              </w:rPr>
              <w:t xml:space="preserve"> Gamma(5 days</w:t>
            </w:r>
            <w:r w:rsidRPr="00744AC3">
              <w:rPr>
                <w:rFonts w:ascii="Times New Roman" w:hAnsi="Times New Roman" w:cs="Times New Roman"/>
                <w:i/>
                <w:sz w:val="24"/>
                <w:szCs w:val="24"/>
              </w:rPr>
              <w:t xml:space="preserve">, </w:t>
            </w:r>
            <w:r w:rsidRPr="00744AC3">
              <w:rPr>
                <w:rFonts w:ascii="Times New Roman" w:hAnsi="Times New Roman" w:cs="Times New Roman"/>
                <w:sz w:val="24"/>
                <w:szCs w:val="24"/>
              </w:rPr>
              <w:t>62)</w:t>
            </w:r>
          </w:p>
          <w:p w:rsidR="006D4940" w:rsidRPr="00744AC3" w:rsidRDefault="00F34B8C">
            <w:pPr>
              <w:spacing w:line="480" w:lineRule="auto"/>
              <w:ind w:left="120" w:right="180"/>
              <w:rPr>
                <w:rFonts w:ascii="Times New Roman" w:hAnsi="Times New Roman" w:cs="Times New Roman"/>
                <w:sz w:val="24"/>
                <w:szCs w:val="24"/>
              </w:rPr>
            </w:pPr>
            <w:r w:rsidRPr="00744AC3">
              <w:rPr>
                <w:rFonts w:ascii="Times New Roman" w:hAnsi="Times New Roman" w:cs="Times New Roman"/>
                <w:sz w:val="24"/>
                <w:szCs w:val="24"/>
              </w:rPr>
              <w:t xml:space="preserve"> </w:t>
            </w:r>
            <w:r w:rsidRPr="00744AC3">
              <w:rPr>
                <w:rFonts w:ascii="Times New Roman" w:hAnsi="Times New Roman" w:cs="Times New Roman"/>
                <w:i/>
                <w:sz w:val="24"/>
                <w:szCs w:val="24"/>
              </w:rPr>
              <w:t>θ</w:t>
            </w:r>
            <w:r w:rsidRPr="00744AC3">
              <w:rPr>
                <w:rFonts w:ascii="Times New Roman" w:hAnsi="Times New Roman" w:cs="Times New Roman"/>
                <w:sz w:val="24"/>
                <w:szCs w:val="24"/>
              </w:rPr>
              <w:t xml:space="preserve"> </w:t>
            </w:r>
            <w:r w:rsidRPr="00744AC3">
              <w:rPr>
                <w:rFonts w:ascii="Cambria Math" w:eastAsia="Gungsuh" w:hAnsi="Cambria Math" w:cs="Cambria Math"/>
                <w:sz w:val="24"/>
                <w:szCs w:val="24"/>
              </w:rPr>
              <w:t>∼</w:t>
            </w:r>
            <w:r w:rsidRPr="00744AC3">
              <w:rPr>
                <w:rFonts w:ascii="Times New Roman" w:hAnsi="Times New Roman" w:cs="Times New Roman"/>
                <w:sz w:val="24"/>
                <w:szCs w:val="24"/>
              </w:rPr>
              <w:t xml:space="preserve"> Gamma(5</w:t>
            </w:r>
            <w:r w:rsidRPr="00744AC3">
              <w:rPr>
                <w:rFonts w:ascii="Times New Roman" w:hAnsi="Times New Roman" w:cs="Times New Roman"/>
                <w:i/>
                <w:sz w:val="24"/>
                <w:szCs w:val="24"/>
              </w:rPr>
              <w:t xml:space="preserve">, </w:t>
            </w:r>
            <w:r w:rsidRPr="00744AC3">
              <w:rPr>
                <w:rFonts w:ascii="Times New Roman" w:hAnsi="Times New Roman" w:cs="Times New Roman"/>
                <w:sz w:val="24"/>
                <w:szCs w:val="24"/>
              </w:rPr>
              <w:t>20)</w:t>
            </w:r>
          </w:p>
        </w:tc>
        <w:tc>
          <w:tcPr>
            <w:tcW w:w="1110" w:type="dxa"/>
            <w:tcBorders>
              <w:bottom w:val="single" w:sz="8" w:space="0" w:color="000000"/>
            </w:tcBorders>
            <w:tcMar>
              <w:top w:w="40" w:type="dxa"/>
              <w:left w:w="120" w:type="dxa"/>
              <w:bottom w:w="100" w:type="dxa"/>
              <w:right w:w="120" w:type="dxa"/>
            </w:tcMar>
          </w:tcPr>
          <w:p w:rsidR="006D4940" w:rsidRPr="00744AC3" w:rsidRDefault="00F34B8C">
            <w:pPr>
              <w:spacing w:line="480" w:lineRule="auto"/>
              <w:ind w:left="120"/>
              <w:rPr>
                <w:rFonts w:ascii="Times New Roman" w:hAnsi="Times New Roman" w:cs="Times New Roman"/>
                <w:sz w:val="24"/>
                <w:szCs w:val="24"/>
              </w:rPr>
            </w:pPr>
            <w:r w:rsidRPr="00744AC3">
              <w:rPr>
                <w:rFonts w:ascii="Times New Roman" w:hAnsi="Times New Roman" w:cs="Times New Roman"/>
                <w:sz w:val="24"/>
                <w:szCs w:val="24"/>
              </w:rPr>
              <w:t>(</w:t>
            </w:r>
            <w:r w:rsidRPr="00744AC3">
              <w:rPr>
                <w:rFonts w:ascii="Times New Roman" w:hAnsi="Times New Roman" w:cs="Times New Roman"/>
                <w:i/>
                <w:sz w:val="24"/>
                <w:szCs w:val="24"/>
              </w:rPr>
              <w:t>1</w:t>
            </w:r>
            <w:r w:rsidR="002A5757">
              <w:rPr>
                <w:rFonts w:ascii="Times New Roman" w:hAnsi="Times New Roman" w:cs="Times New Roman"/>
                <w:i/>
                <w:sz w:val="24"/>
                <w:szCs w:val="24"/>
              </w:rPr>
              <w:t>4</w:t>
            </w:r>
            <w:r w:rsidRPr="00744AC3">
              <w:rPr>
                <w:rFonts w:ascii="Times New Roman" w:hAnsi="Times New Roman" w:cs="Times New Roman"/>
                <w:i/>
                <w:sz w:val="24"/>
                <w:szCs w:val="24"/>
              </w:rPr>
              <w:t>,1</w:t>
            </w:r>
            <w:r w:rsidR="002A5757">
              <w:rPr>
                <w:rFonts w:ascii="Times New Roman" w:hAnsi="Times New Roman" w:cs="Times New Roman"/>
                <w:i/>
                <w:sz w:val="24"/>
                <w:szCs w:val="24"/>
              </w:rPr>
              <w:t>5</w:t>
            </w:r>
            <w:r w:rsidRPr="00744AC3">
              <w:rPr>
                <w:rFonts w:ascii="Times New Roman" w:hAnsi="Times New Roman" w:cs="Times New Roman"/>
                <w:sz w:val="24"/>
                <w:szCs w:val="24"/>
              </w:rPr>
              <w:t>)</w:t>
            </w:r>
          </w:p>
        </w:tc>
      </w:tr>
    </w:tbl>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color w:val="FFFFFF"/>
          <w:sz w:val="24"/>
          <w:szCs w:val="24"/>
        </w:rPr>
        <w:t>*Table footnotes:</w:t>
      </w:r>
      <w:r w:rsidRPr="00744AC3">
        <w:rPr>
          <w:rFonts w:ascii="Times New Roman" w:eastAsia="Times New Roman" w:hAnsi="Times New Roman" w:cs="Times New Roman"/>
          <w:sz w:val="24"/>
          <w:szCs w:val="24"/>
        </w:rPr>
        <w:t xml:space="preserve"> Gamma distributions are parameterized using its mean and shape. Negative binomial distributions are parameterized using its mean and dispersion. Priors are chosen such that the 95% quantiles of prior means and standard deviations are consistent with previous estimates.</w:t>
      </w: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sz w:val="24"/>
          <w:szCs w:val="24"/>
        </w:rPr>
        <w:t xml:space="preserve"> </w:t>
      </w:r>
    </w:p>
    <w:p w:rsidR="00E416F8" w:rsidRPr="00744AC3" w:rsidRDefault="00E416F8">
      <w:pPr>
        <w:spacing w:line="480" w:lineRule="auto"/>
        <w:rPr>
          <w:rFonts w:ascii="Times New Roman" w:eastAsia="Times New Roman" w:hAnsi="Times New Roman" w:cs="Times New Roman"/>
          <w:b/>
          <w:sz w:val="24"/>
          <w:szCs w:val="24"/>
        </w:rPr>
      </w:pPr>
    </w:p>
    <w:p w:rsidR="006D4940" w:rsidRPr="00744AC3" w:rsidRDefault="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lastRenderedPageBreak/>
        <w:t>Figure 1.</w:t>
      </w:r>
      <w:r w:rsidRPr="00744AC3">
        <w:rPr>
          <w:rFonts w:ascii="Times New Roman" w:eastAsia="Times New Roman" w:hAnsi="Times New Roman" w:cs="Times New Roman"/>
          <w:sz w:val="24"/>
          <w:szCs w:val="24"/>
        </w:rPr>
        <w:t xml:space="preserve"> Comparison of epidemiological and traffic data from Daegu (A) and Seoul (B). Solid lines represent the daily metro traffic volume in 2020 (red) and mean daily metro traffic volume between 2017–2019 (black). Daily traffic from previous years have been shifted by 1–3 days to align day of the weeks. Vertical</w:t>
      </w:r>
      <w:r w:rsidR="0042696E">
        <w:rPr>
          <w:rFonts w:ascii="Times New Roman" w:eastAsia="Times New Roman" w:hAnsi="Times New Roman" w:cs="Times New Roman"/>
          <w:sz w:val="24"/>
          <w:szCs w:val="24"/>
        </w:rPr>
        <w:t>, dashed</w:t>
      </w:r>
      <w:r w:rsidRPr="00744AC3">
        <w:rPr>
          <w:rFonts w:ascii="Times New Roman" w:eastAsia="Times New Roman" w:hAnsi="Times New Roman" w:cs="Times New Roman"/>
          <w:sz w:val="24"/>
          <w:szCs w:val="24"/>
        </w:rPr>
        <w:t xml:space="preserve"> lines indicate Feb 18, 2020, when the first case was confirmed in Daegu.</w:t>
      </w:r>
      <w:r w:rsidR="00FE2564">
        <w:rPr>
          <w:rFonts w:ascii="Times New Roman" w:eastAsia="Times New Roman" w:hAnsi="Times New Roman" w:cs="Times New Roman"/>
          <w:sz w:val="24"/>
          <w:szCs w:val="24"/>
        </w:rPr>
        <w:t xml:space="preserve"> Gray bars indicate weekends.</w:t>
      </w:r>
    </w:p>
    <w:p w:rsidR="00BC4620" w:rsidRPr="00744AC3" w:rsidRDefault="00BC4620">
      <w:pPr>
        <w:spacing w:line="480" w:lineRule="auto"/>
        <w:rPr>
          <w:rFonts w:ascii="Times New Roman" w:eastAsia="Times New Roman" w:hAnsi="Times New Roman" w:cs="Times New Roman"/>
          <w:b/>
          <w:sz w:val="24"/>
          <w:szCs w:val="24"/>
        </w:rPr>
      </w:pPr>
    </w:p>
    <w:p w:rsidR="006D4940" w:rsidRPr="00F34B8C" w:rsidRDefault="00F34B8C" w:rsidP="00F34B8C">
      <w:pPr>
        <w:spacing w:line="480" w:lineRule="auto"/>
        <w:rPr>
          <w:rFonts w:ascii="Times New Roman" w:eastAsia="Times New Roman" w:hAnsi="Times New Roman" w:cs="Times New Roman"/>
          <w:sz w:val="24"/>
          <w:szCs w:val="24"/>
        </w:rPr>
      </w:pPr>
      <w:r w:rsidRPr="00744AC3">
        <w:rPr>
          <w:rFonts w:ascii="Times New Roman" w:eastAsia="Times New Roman" w:hAnsi="Times New Roman" w:cs="Times New Roman"/>
          <w:b/>
          <w:sz w:val="24"/>
          <w:szCs w:val="24"/>
        </w:rPr>
        <w:t>Figure 2.</w:t>
      </w:r>
      <w:r w:rsidRPr="00744AC3">
        <w:rPr>
          <w:rFonts w:ascii="Times New Roman" w:eastAsia="Times New Roman" w:hAnsi="Times New Roman" w:cs="Times New Roman"/>
          <w:sz w:val="24"/>
          <w:szCs w:val="24"/>
        </w:rPr>
        <w:t xml:space="preserve"> Comparison of reconstructed incidence</w:t>
      </w:r>
      <w:r w:rsidR="00F0706B">
        <w:rPr>
          <w:rFonts w:ascii="Times New Roman" w:eastAsia="Times New Roman" w:hAnsi="Times New Roman" w:cs="Times New Roman"/>
          <w:sz w:val="24"/>
          <w:szCs w:val="24"/>
        </w:rPr>
        <w:t xml:space="preserve"> proxy</w:t>
      </w:r>
      <w:r w:rsidRPr="00744AC3">
        <w:rPr>
          <w:rFonts w:ascii="Times New Roman" w:eastAsia="Times New Roman" w:hAnsi="Times New Roman" w:cs="Times New Roman"/>
          <w:sz w:val="24"/>
          <w:szCs w:val="24"/>
        </w:rPr>
        <w:t xml:space="preserve"> and </w:t>
      </w:r>
      <w:r w:rsidR="00F0706B">
        <w:rPr>
          <w:rFonts w:ascii="Times New Roman" w:eastAsia="Times New Roman" w:hAnsi="Times New Roman" w:cs="Times New Roman"/>
          <w:sz w:val="24"/>
          <w:szCs w:val="24"/>
        </w:rPr>
        <w:t>instantaneous</w:t>
      </w:r>
      <w:r w:rsidRPr="00744AC3">
        <w:rPr>
          <w:rFonts w:ascii="Times New Roman" w:eastAsia="Times New Roman" w:hAnsi="Times New Roman" w:cs="Times New Roman"/>
          <w:sz w:val="24"/>
          <w:szCs w:val="24"/>
        </w:rPr>
        <w:t xml:space="preserve"> reproduction number </w:t>
      </w:r>
      <w:r w:rsidR="00F0706B">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F0706B">
        <w:rPr>
          <w:rFonts w:ascii="Times New Roman" w:eastAsia="Times New Roman" w:hAnsi="Times New Roman" w:cs="Times New Roman"/>
          <w:sz w:val="24"/>
          <w:szCs w:val="24"/>
        </w:rPr>
        <w:t xml:space="preserve"> </w:t>
      </w:r>
      <w:r w:rsidRPr="00744AC3">
        <w:rPr>
          <w:rFonts w:ascii="Times New Roman" w:eastAsia="Times New Roman" w:hAnsi="Times New Roman" w:cs="Times New Roman"/>
          <w:sz w:val="24"/>
          <w:szCs w:val="24"/>
        </w:rPr>
        <w:t>in Daegu (A,C) and Seoul (B,D).</w:t>
      </w:r>
      <w:r w:rsidR="001B7CAD">
        <w:rPr>
          <w:rFonts w:ascii="Times New Roman" w:eastAsia="Times New Roman" w:hAnsi="Times New Roman" w:cs="Times New Roman"/>
          <w:sz w:val="24"/>
          <w:szCs w:val="24"/>
        </w:rPr>
        <w:t xml:space="preserve"> The instantaneous reproduction number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1B7CAD">
        <w:rPr>
          <w:rFonts w:ascii="Times New Roman" w:eastAsia="Times New Roman" w:hAnsi="Times New Roman" w:cs="Times New Roman"/>
          <w:sz w:val="24"/>
          <w:szCs w:val="24"/>
        </w:rPr>
        <w:t xml:space="preserve"> reflects transmission dynamics at time </w:t>
      </w:r>
      <m:oMath>
        <m:r>
          <w:rPr>
            <w:rFonts w:ascii="Cambria Math" w:eastAsia="Times New Roman" w:hAnsi="Cambria Math" w:cs="Times New Roman"/>
            <w:sz w:val="24"/>
            <w:szCs w:val="24"/>
          </w:rPr>
          <m:t>t</m:t>
        </m:r>
      </m:oMath>
      <w:r w:rsidR="001B7CAD">
        <w:rPr>
          <w:rFonts w:ascii="Times New Roman" w:eastAsia="Times New Roman" w:hAnsi="Times New Roman" w:cs="Times New Roman"/>
          <w:sz w:val="24"/>
          <w:szCs w:val="24"/>
        </w:rPr>
        <w:t>.</w:t>
      </w:r>
      <w:r w:rsidRPr="00744AC3">
        <w:rPr>
          <w:rFonts w:ascii="Times New Roman" w:eastAsia="Times New Roman" w:hAnsi="Times New Roman" w:cs="Times New Roman"/>
          <w:b/>
          <w:sz w:val="24"/>
          <w:szCs w:val="24"/>
        </w:rPr>
        <w:t xml:space="preserve"> </w:t>
      </w:r>
      <w:r w:rsidRPr="00744AC3">
        <w:rPr>
          <w:rFonts w:ascii="Times New Roman" w:eastAsia="Times New Roman" w:hAnsi="Times New Roman" w:cs="Times New Roman"/>
          <w:sz w:val="24"/>
          <w:szCs w:val="24"/>
        </w:rPr>
        <w:t xml:space="preserve">Black lines and gray ribbons represent the median estimates of reconstructed incidence (A,B) and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R</m:t>
            </m:r>
          </m:e>
          <m:sub>
            <m:r>
              <w:rPr>
                <w:rFonts w:ascii="Cambria Math" w:hAnsi="Cambria Math" w:cs="Times New Roman"/>
                <w:sz w:val="24"/>
                <w:szCs w:val="24"/>
              </w:rPr>
              <m:t>t</m:t>
            </m:r>
          </m:sub>
        </m:sSub>
      </m:oMath>
      <w:r w:rsidR="00453EA5">
        <w:rPr>
          <w:rFonts w:ascii="Times New Roman" w:eastAsia="Times New Roman" w:hAnsi="Times New Roman" w:cs="Times New Roman"/>
          <w:sz w:val="24"/>
          <w:szCs w:val="24"/>
        </w:rPr>
        <w:t xml:space="preserve"> </w:t>
      </w:r>
      <w:r w:rsidRPr="00744AC3">
        <w:rPr>
          <w:rFonts w:ascii="Times New Roman" w:eastAsia="Times New Roman" w:hAnsi="Times New Roman" w:cs="Times New Roman"/>
          <w:sz w:val="24"/>
          <w:szCs w:val="24"/>
        </w:rPr>
        <w:t>(C,D) and their corresponding 95% credible intervals. Bar plots show the number of reported cases. Red lines represent the normalized traffic volume. Vertical lines indicate Feb 18, 2020, when the first case was confirmed in Daegu.</w:t>
      </w:r>
      <w:r w:rsidR="00823B70">
        <w:rPr>
          <w:rFonts w:ascii="Times New Roman" w:eastAsia="Times New Roman" w:hAnsi="Times New Roman" w:cs="Times New Roman"/>
          <w:sz w:val="24"/>
          <w:szCs w:val="24"/>
        </w:rPr>
        <w:t xml:space="preserve"> </w:t>
      </w:r>
    </w:p>
    <w:sectPr w:rsidR="006D4940" w:rsidRPr="00F34B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C1932"/>
    <w:multiLevelType w:val="multilevel"/>
    <w:tmpl w:val="8722C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940"/>
    <w:rsid w:val="000019A0"/>
    <w:rsid w:val="00004A24"/>
    <w:rsid w:val="00004FDD"/>
    <w:rsid w:val="000070CF"/>
    <w:rsid w:val="00010A6E"/>
    <w:rsid w:val="000118E0"/>
    <w:rsid w:val="00011C73"/>
    <w:rsid w:val="0001557D"/>
    <w:rsid w:val="000178D9"/>
    <w:rsid w:val="00024014"/>
    <w:rsid w:val="0002715F"/>
    <w:rsid w:val="00027704"/>
    <w:rsid w:val="00027AA2"/>
    <w:rsid w:val="00031551"/>
    <w:rsid w:val="0004125B"/>
    <w:rsid w:val="000508E3"/>
    <w:rsid w:val="000511B7"/>
    <w:rsid w:val="0005386E"/>
    <w:rsid w:val="000548AD"/>
    <w:rsid w:val="0005750B"/>
    <w:rsid w:val="0006138A"/>
    <w:rsid w:val="000613D9"/>
    <w:rsid w:val="00063432"/>
    <w:rsid w:val="00067971"/>
    <w:rsid w:val="00071E40"/>
    <w:rsid w:val="00076D7E"/>
    <w:rsid w:val="0009124F"/>
    <w:rsid w:val="0009366C"/>
    <w:rsid w:val="000947E6"/>
    <w:rsid w:val="000A1B5B"/>
    <w:rsid w:val="000A2D12"/>
    <w:rsid w:val="000B1871"/>
    <w:rsid w:val="000B27BD"/>
    <w:rsid w:val="000B5424"/>
    <w:rsid w:val="000C58BD"/>
    <w:rsid w:val="000C5F45"/>
    <w:rsid w:val="000D1499"/>
    <w:rsid w:val="000D29C9"/>
    <w:rsid w:val="000D2E12"/>
    <w:rsid w:val="000E0241"/>
    <w:rsid w:val="000E48D9"/>
    <w:rsid w:val="000F20F8"/>
    <w:rsid w:val="000F35E5"/>
    <w:rsid w:val="000F47ED"/>
    <w:rsid w:val="000F4BC9"/>
    <w:rsid w:val="000F53CD"/>
    <w:rsid w:val="00103F32"/>
    <w:rsid w:val="00105950"/>
    <w:rsid w:val="001140C2"/>
    <w:rsid w:val="0011633A"/>
    <w:rsid w:val="00127381"/>
    <w:rsid w:val="00130DF8"/>
    <w:rsid w:val="001316A3"/>
    <w:rsid w:val="00137F3F"/>
    <w:rsid w:val="0014352A"/>
    <w:rsid w:val="00145A89"/>
    <w:rsid w:val="00150A18"/>
    <w:rsid w:val="00153C8A"/>
    <w:rsid w:val="001542B7"/>
    <w:rsid w:val="001605E1"/>
    <w:rsid w:val="00166706"/>
    <w:rsid w:val="001705AE"/>
    <w:rsid w:val="001743D2"/>
    <w:rsid w:val="0019110D"/>
    <w:rsid w:val="00195808"/>
    <w:rsid w:val="00195AA6"/>
    <w:rsid w:val="001A5D5A"/>
    <w:rsid w:val="001A7C7B"/>
    <w:rsid w:val="001B7CAD"/>
    <w:rsid w:val="001C60B8"/>
    <w:rsid w:val="001D108B"/>
    <w:rsid w:val="001D5338"/>
    <w:rsid w:val="001D625F"/>
    <w:rsid w:val="001D732C"/>
    <w:rsid w:val="001D751B"/>
    <w:rsid w:val="001E06B8"/>
    <w:rsid w:val="001E38A6"/>
    <w:rsid w:val="001F6720"/>
    <w:rsid w:val="001F6796"/>
    <w:rsid w:val="00202DAA"/>
    <w:rsid w:val="002157D9"/>
    <w:rsid w:val="0022181B"/>
    <w:rsid w:val="00224A73"/>
    <w:rsid w:val="00231D3D"/>
    <w:rsid w:val="00232483"/>
    <w:rsid w:val="00232696"/>
    <w:rsid w:val="002359C0"/>
    <w:rsid w:val="002408DB"/>
    <w:rsid w:val="00242DE8"/>
    <w:rsid w:val="00243590"/>
    <w:rsid w:val="00244B1D"/>
    <w:rsid w:val="002466AB"/>
    <w:rsid w:val="00257E12"/>
    <w:rsid w:val="00262E7C"/>
    <w:rsid w:val="0026657F"/>
    <w:rsid w:val="00266D5A"/>
    <w:rsid w:val="00280D33"/>
    <w:rsid w:val="0028676D"/>
    <w:rsid w:val="0029267A"/>
    <w:rsid w:val="002938CB"/>
    <w:rsid w:val="002A335F"/>
    <w:rsid w:val="002A3B85"/>
    <w:rsid w:val="002A5757"/>
    <w:rsid w:val="002A5E20"/>
    <w:rsid w:val="002A63A3"/>
    <w:rsid w:val="002A7EAA"/>
    <w:rsid w:val="002B3EDB"/>
    <w:rsid w:val="002B5790"/>
    <w:rsid w:val="002C7703"/>
    <w:rsid w:val="002D3516"/>
    <w:rsid w:val="002E0F8D"/>
    <w:rsid w:val="002E49AC"/>
    <w:rsid w:val="002F00D3"/>
    <w:rsid w:val="002F054F"/>
    <w:rsid w:val="002F0B38"/>
    <w:rsid w:val="002F1871"/>
    <w:rsid w:val="002F2B69"/>
    <w:rsid w:val="002F4905"/>
    <w:rsid w:val="002F71F7"/>
    <w:rsid w:val="002F7DC8"/>
    <w:rsid w:val="00301922"/>
    <w:rsid w:val="00306E48"/>
    <w:rsid w:val="0031514A"/>
    <w:rsid w:val="00315E7C"/>
    <w:rsid w:val="0031664F"/>
    <w:rsid w:val="00325A9E"/>
    <w:rsid w:val="0032652A"/>
    <w:rsid w:val="00330092"/>
    <w:rsid w:val="003304EF"/>
    <w:rsid w:val="00337AB6"/>
    <w:rsid w:val="0034096E"/>
    <w:rsid w:val="003419C0"/>
    <w:rsid w:val="0034571B"/>
    <w:rsid w:val="00352121"/>
    <w:rsid w:val="003523F3"/>
    <w:rsid w:val="0035630D"/>
    <w:rsid w:val="00364321"/>
    <w:rsid w:val="00364D20"/>
    <w:rsid w:val="003679B1"/>
    <w:rsid w:val="003700A3"/>
    <w:rsid w:val="00370F2E"/>
    <w:rsid w:val="00372852"/>
    <w:rsid w:val="0037481B"/>
    <w:rsid w:val="00375B3D"/>
    <w:rsid w:val="00375E25"/>
    <w:rsid w:val="00380BDB"/>
    <w:rsid w:val="00384087"/>
    <w:rsid w:val="00386DF4"/>
    <w:rsid w:val="00387260"/>
    <w:rsid w:val="003912A2"/>
    <w:rsid w:val="00392AB1"/>
    <w:rsid w:val="00394AB0"/>
    <w:rsid w:val="0039729C"/>
    <w:rsid w:val="003B0194"/>
    <w:rsid w:val="003B3C4C"/>
    <w:rsid w:val="003B511A"/>
    <w:rsid w:val="003B6EBD"/>
    <w:rsid w:val="003C2EA2"/>
    <w:rsid w:val="003C610D"/>
    <w:rsid w:val="003D145A"/>
    <w:rsid w:val="003D2477"/>
    <w:rsid w:val="003D26F2"/>
    <w:rsid w:val="003D4E44"/>
    <w:rsid w:val="003D7C72"/>
    <w:rsid w:val="003F5B78"/>
    <w:rsid w:val="003F6CE4"/>
    <w:rsid w:val="00401668"/>
    <w:rsid w:val="00403048"/>
    <w:rsid w:val="004037DC"/>
    <w:rsid w:val="0040722D"/>
    <w:rsid w:val="00410D53"/>
    <w:rsid w:val="00413AA5"/>
    <w:rsid w:val="0041773D"/>
    <w:rsid w:val="00420C3C"/>
    <w:rsid w:val="00424E3B"/>
    <w:rsid w:val="00425904"/>
    <w:rsid w:val="0042696E"/>
    <w:rsid w:val="0042755D"/>
    <w:rsid w:val="004307D9"/>
    <w:rsid w:val="00432059"/>
    <w:rsid w:val="004379E0"/>
    <w:rsid w:val="00440D0B"/>
    <w:rsid w:val="00443708"/>
    <w:rsid w:val="00444391"/>
    <w:rsid w:val="00447420"/>
    <w:rsid w:val="00453EA5"/>
    <w:rsid w:val="00463471"/>
    <w:rsid w:val="004639BE"/>
    <w:rsid w:val="00470CE0"/>
    <w:rsid w:val="00471D41"/>
    <w:rsid w:val="00471F48"/>
    <w:rsid w:val="0047750E"/>
    <w:rsid w:val="0048191B"/>
    <w:rsid w:val="00485960"/>
    <w:rsid w:val="004864F8"/>
    <w:rsid w:val="00490A95"/>
    <w:rsid w:val="0049146C"/>
    <w:rsid w:val="004931E4"/>
    <w:rsid w:val="0049765D"/>
    <w:rsid w:val="004A13BB"/>
    <w:rsid w:val="004A33EA"/>
    <w:rsid w:val="004A522C"/>
    <w:rsid w:val="004A6493"/>
    <w:rsid w:val="004B0BB9"/>
    <w:rsid w:val="004B2EDC"/>
    <w:rsid w:val="004B404B"/>
    <w:rsid w:val="004B42E7"/>
    <w:rsid w:val="004B502D"/>
    <w:rsid w:val="004B5BFF"/>
    <w:rsid w:val="004B5CD7"/>
    <w:rsid w:val="004C003B"/>
    <w:rsid w:val="004C2F9A"/>
    <w:rsid w:val="004C4A42"/>
    <w:rsid w:val="004C5F45"/>
    <w:rsid w:val="004D6E2D"/>
    <w:rsid w:val="004E5503"/>
    <w:rsid w:val="00506F3D"/>
    <w:rsid w:val="00510B14"/>
    <w:rsid w:val="00530095"/>
    <w:rsid w:val="005300BA"/>
    <w:rsid w:val="00532A6A"/>
    <w:rsid w:val="00532D02"/>
    <w:rsid w:val="005347AF"/>
    <w:rsid w:val="00544400"/>
    <w:rsid w:val="00550E84"/>
    <w:rsid w:val="00551A57"/>
    <w:rsid w:val="00553FC0"/>
    <w:rsid w:val="005541A2"/>
    <w:rsid w:val="005568E8"/>
    <w:rsid w:val="005569E4"/>
    <w:rsid w:val="00560310"/>
    <w:rsid w:val="005727D4"/>
    <w:rsid w:val="00573D6D"/>
    <w:rsid w:val="00584386"/>
    <w:rsid w:val="005908A9"/>
    <w:rsid w:val="005910E8"/>
    <w:rsid w:val="0059770A"/>
    <w:rsid w:val="00597A27"/>
    <w:rsid w:val="005A2300"/>
    <w:rsid w:val="005A3208"/>
    <w:rsid w:val="005B6C5A"/>
    <w:rsid w:val="005C1862"/>
    <w:rsid w:val="005C3519"/>
    <w:rsid w:val="005C719A"/>
    <w:rsid w:val="005F34A5"/>
    <w:rsid w:val="005F47CE"/>
    <w:rsid w:val="005F47F9"/>
    <w:rsid w:val="005F63DD"/>
    <w:rsid w:val="00603D08"/>
    <w:rsid w:val="006052E6"/>
    <w:rsid w:val="00613636"/>
    <w:rsid w:val="00616403"/>
    <w:rsid w:val="00622DA1"/>
    <w:rsid w:val="00623BD0"/>
    <w:rsid w:val="00626AD6"/>
    <w:rsid w:val="006304C6"/>
    <w:rsid w:val="0063261D"/>
    <w:rsid w:val="00640233"/>
    <w:rsid w:val="006438AC"/>
    <w:rsid w:val="00650893"/>
    <w:rsid w:val="00653428"/>
    <w:rsid w:val="00660198"/>
    <w:rsid w:val="00661247"/>
    <w:rsid w:val="006631C8"/>
    <w:rsid w:val="0066414A"/>
    <w:rsid w:val="00665C7C"/>
    <w:rsid w:val="0066728E"/>
    <w:rsid w:val="006679C1"/>
    <w:rsid w:val="00672BF7"/>
    <w:rsid w:val="00677674"/>
    <w:rsid w:val="00680B27"/>
    <w:rsid w:val="00690F19"/>
    <w:rsid w:val="006914C9"/>
    <w:rsid w:val="006942E1"/>
    <w:rsid w:val="00696907"/>
    <w:rsid w:val="006A504D"/>
    <w:rsid w:val="006A597C"/>
    <w:rsid w:val="006B01CF"/>
    <w:rsid w:val="006B1293"/>
    <w:rsid w:val="006B2DB0"/>
    <w:rsid w:val="006B48A7"/>
    <w:rsid w:val="006B6E01"/>
    <w:rsid w:val="006B77D8"/>
    <w:rsid w:val="006C0D46"/>
    <w:rsid w:val="006D22F3"/>
    <w:rsid w:val="006D3AB5"/>
    <w:rsid w:val="006D4940"/>
    <w:rsid w:val="006D7FE7"/>
    <w:rsid w:val="006E407A"/>
    <w:rsid w:val="006E46B8"/>
    <w:rsid w:val="006E473B"/>
    <w:rsid w:val="006F7E76"/>
    <w:rsid w:val="00702E47"/>
    <w:rsid w:val="0071056E"/>
    <w:rsid w:val="0071469E"/>
    <w:rsid w:val="007222CD"/>
    <w:rsid w:val="00723BCD"/>
    <w:rsid w:val="0073175B"/>
    <w:rsid w:val="007323C8"/>
    <w:rsid w:val="0074201B"/>
    <w:rsid w:val="00744AC3"/>
    <w:rsid w:val="00750016"/>
    <w:rsid w:val="00750127"/>
    <w:rsid w:val="00750705"/>
    <w:rsid w:val="00753BF6"/>
    <w:rsid w:val="00761B97"/>
    <w:rsid w:val="007707D5"/>
    <w:rsid w:val="00775A1D"/>
    <w:rsid w:val="00777DFB"/>
    <w:rsid w:val="00785149"/>
    <w:rsid w:val="007861E8"/>
    <w:rsid w:val="0078780E"/>
    <w:rsid w:val="00790E9F"/>
    <w:rsid w:val="007969CF"/>
    <w:rsid w:val="007A47CA"/>
    <w:rsid w:val="007A4970"/>
    <w:rsid w:val="007A698C"/>
    <w:rsid w:val="007B1E85"/>
    <w:rsid w:val="007B5614"/>
    <w:rsid w:val="007B648D"/>
    <w:rsid w:val="007B7E13"/>
    <w:rsid w:val="007C7781"/>
    <w:rsid w:val="007C783B"/>
    <w:rsid w:val="007C79F6"/>
    <w:rsid w:val="007E2461"/>
    <w:rsid w:val="007E37C8"/>
    <w:rsid w:val="007E6B42"/>
    <w:rsid w:val="007E7811"/>
    <w:rsid w:val="007F6FAA"/>
    <w:rsid w:val="00800A1D"/>
    <w:rsid w:val="00807C0D"/>
    <w:rsid w:val="00812155"/>
    <w:rsid w:val="00814689"/>
    <w:rsid w:val="00815A4E"/>
    <w:rsid w:val="008168B2"/>
    <w:rsid w:val="008172F8"/>
    <w:rsid w:val="00823B70"/>
    <w:rsid w:val="0082426F"/>
    <w:rsid w:val="00824FE0"/>
    <w:rsid w:val="00826FA0"/>
    <w:rsid w:val="00830903"/>
    <w:rsid w:val="00834C54"/>
    <w:rsid w:val="008353D4"/>
    <w:rsid w:val="00836FB0"/>
    <w:rsid w:val="00842F6D"/>
    <w:rsid w:val="008463E0"/>
    <w:rsid w:val="008470BC"/>
    <w:rsid w:val="00847E21"/>
    <w:rsid w:val="00852F61"/>
    <w:rsid w:val="00855656"/>
    <w:rsid w:val="00856016"/>
    <w:rsid w:val="0087168D"/>
    <w:rsid w:val="00872E5F"/>
    <w:rsid w:val="00873939"/>
    <w:rsid w:val="00874E8B"/>
    <w:rsid w:val="00882201"/>
    <w:rsid w:val="0088354C"/>
    <w:rsid w:val="00884BFF"/>
    <w:rsid w:val="008860A7"/>
    <w:rsid w:val="0088709C"/>
    <w:rsid w:val="008A2478"/>
    <w:rsid w:val="008A3DD4"/>
    <w:rsid w:val="008A3E48"/>
    <w:rsid w:val="008A437E"/>
    <w:rsid w:val="008A583F"/>
    <w:rsid w:val="008A6B4B"/>
    <w:rsid w:val="008B0B1E"/>
    <w:rsid w:val="008B3F1B"/>
    <w:rsid w:val="008C661A"/>
    <w:rsid w:val="008E0337"/>
    <w:rsid w:val="008E0FC0"/>
    <w:rsid w:val="008E651E"/>
    <w:rsid w:val="008F1E07"/>
    <w:rsid w:val="008F4D3E"/>
    <w:rsid w:val="008F513E"/>
    <w:rsid w:val="008F6848"/>
    <w:rsid w:val="008F735B"/>
    <w:rsid w:val="008F7E04"/>
    <w:rsid w:val="009142C5"/>
    <w:rsid w:val="00921253"/>
    <w:rsid w:val="00925AA7"/>
    <w:rsid w:val="00925C3E"/>
    <w:rsid w:val="00926D2B"/>
    <w:rsid w:val="00934B55"/>
    <w:rsid w:val="00935E66"/>
    <w:rsid w:val="00946C51"/>
    <w:rsid w:val="00951041"/>
    <w:rsid w:val="00951917"/>
    <w:rsid w:val="00952A61"/>
    <w:rsid w:val="00952DFB"/>
    <w:rsid w:val="00953462"/>
    <w:rsid w:val="009542DF"/>
    <w:rsid w:val="00954DF5"/>
    <w:rsid w:val="00965FE3"/>
    <w:rsid w:val="00967FEC"/>
    <w:rsid w:val="00975C19"/>
    <w:rsid w:val="00977DC5"/>
    <w:rsid w:val="0098028B"/>
    <w:rsid w:val="009911C4"/>
    <w:rsid w:val="00993D23"/>
    <w:rsid w:val="00995EC8"/>
    <w:rsid w:val="00997426"/>
    <w:rsid w:val="009A112D"/>
    <w:rsid w:val="009A2FBE"/>
    <w:rsid w:val="009A4157"/>
    <w:rsid w:val="009A6986"/>
    <w:rsid w:val="009B0FA4"/>
    <w:rsid w:val="009B4554"/>
    <w:rsid w:val="009B4FCC"/>
    <w:rsid w:val="009C5E4B"/>
    <w:rsid w:val="009E5E1B"/>
    <w:rsid w:val="009E6693"/>
    <w:rsid w:val="009F3F6A"/>
    <w:rsid w:val="009F49DC"/>
    <w:rsid w:val="009F6724"/>
    <w:rsid w:val="00A019DF"/>
    <w:rsid w:val="00A12C1A"/>
    <w:rsid w:val="00A148EA"/>
    <w:rsid w:val="00A17221"/>
    <w:rsid w:val="00A20495"/>
    <w:rsid w:val="00A241A4"/>
    <w:rsid w:val="00A2449D"/>
    <w:rsid w:val="00A24EA4"/>
    <w:rsid w:val="00A25171"/>
    <w:rsid w:val="00A31B0F"/>
    <w:rsid w:val="00A36A26"/>
    <w:rsid w:val="00A4273C"/>
    <w:rsid w:val="00A5255D"/>
    <w:rsid w:val="00A525D8"/>
    <w:rsid w:val="00A540A8"/>
    <w:rsid w:val="00A559CA"/>
    <w:rsid w:val="00A55E6E"/>
    <w:rsid w:val="00A5749A"/>
    <w:rsid w:val="00A57E41"/>
    <w:rsid w:val="00A601C4"/>
    <w:rsid w:val="00A63275"/>
    <w:rsid w:val="00A63BA3"/>
    <w:rsid w:val="00A73947"/>
    <w:rsid w:val="00A8426E"/>
    <w:rsid w:val="00A84694"/>
    <w:rsid w:val="00A84AB1"/>
    <w:rsid w:val="00A86F2D"/>
    <w:rsid w:val="00A938A4"/>
    <w:rsid w:val="00A95EDF"/>
    <w:rsid w:val="00AA0D14"/>
    <w:rsid w:val="00AA218C"/>
    <w:rsid w:val="00AB4E9E"/>
    <w:rsid w:val="00AB72EA"/>
    <w:rsid w:val="00AC26FC"/>
    <w:rsid w:val="00AC5FBF"/>
    <w:rsid w:val="00AD1A85"/>
    <w:rsid w:val="00AD2D81"/>
    <w:rsid w:val="00AD3ED3"/>
    <w:rsid w:val="00AE2108"/>
    <w:rsid w:val="00AE3729"/>
    <w:rsid w:val="00AE7810"/>
    <w:rsid w:val="00AF1714"/>
    <w:rsid w:val="00AF6972"/>
    <w:rsid w:val="00AF745E"/>
    <w:rsid w:val="00B00A16"/>
    <w:rsid w:val="00B0144A"/>
    <w:rsid w:val="00B05820"/>
    <w:rsid w:val="00B0724C"/>
    <w:rsid w:val="00B07E7C"/>
    <w:rsid w:val="00B10975"/>
    <w:rsid w:val="00B15170"/>
    <w:rsid w:val="00B1789D"/>
    <w:rsid w:val="00B20976"/>
    <w:rsid w:val="00B2393E"/>
    <w:rsid w:val="00B25976"/>
    <w:rsid w:val="00B303C7"/>
    <w:rsid w:val="00B3140B"/>
    <w:rsid w:val="00B37890"/>
    <w:rsid w:val="00B4512F"/>
    <w:rsid w:val="00B452B4"/>
    <w:rsid w:val="00B54F12"/>
    <w:rsid w:val="00B554B3"/>
    <w:rsid w:val="00B568EA"/>
    <w:rsid w:val="00B60474"/>
    <w:rsid w:val="00B63232"/>
    <w:rsid w:val="00B63B85"/>
    <w:rsid w:val="00B65249"/>
    <w:rsid w:val="00B65735"/>
    <w:rsid w:val="00B659CF"/>
    <w:rsid w:val="00B67E3B"/>
    <w:rsid w:val="00B7069C"/>
    <w:rsid w:val="00B707D1"/>
    <w:rsid w:val="00B70D8F"/>
    <w:rsid w:val="00B7572F"/>
    <w:rsid w:val="00B76771"/>
    <w:rsid w:val="00B810C8"/>
    <w:rsid w:val="00B8223C"/>
    <w:rsid w:val="00B836C6"/>
    <w:rsid w:val="00B85344"/>
    <w:rsid w:val="00B96873"/>
    <w:rsid w:val="00B97AA6"/>
    <w:rsid w:val="00B97B86"/>
    <w:rsid w:val="00BB46D1"/>
    <w:rsid w:val="00BC22F3"/>
    <w:rsid w:val="00BC4620"/>
    <w:rsid w:val="00BC5E6A"/>
    <w:rsid w:val="00BD0D66"/>
    <w:rsid w:val="00BD4EC3"/>
    <w:rsid w:val="00BD7679"/>
    <w:rsid w:val="00BD7D9B"/>
    <w:rsid w:val="00BE0398"/>
    <w:rsid w:val="00BE77A8"/>
    <w:rsid w:val="00BF3A97"/>
    <w:rsid w:val="00C02BE0"/>
    <w:rsid w:val="00C0395B"/>
    <w:rsid w:val="00C0417F"/>
    <w:rsid w:val="00C07FA9"/>
    <w:rsid w:val="00C13E57"/>
    <w:rsid w:val="00C1519A"/>
    <w:rsid w:val="00C1576E"/>
    <w:rsid w:val="00C273DD"/>
    <w:rsid w:val="00C27514"/>
    <w:rsid w:val="00C30378"/>
    <w:rsid w:val="00C317D5"/>
    <w:rsid w:val="00C3350A"/>
    <w:rsid w:val="00C3580F"/>
    <w:rsid w:val="00C36490"/>
    <w:rsid w:val="00C43F59"/>
    <w:rsid w:val="00C47D4D"/>
    <w:rsid w:val="00C47E53"/>
    <w:rsid w:val="00C51A90"/>
    <w:rsid w:val="00C527BD"/>
    <w:rsid w:val="00C56BA0"/>
    <w:rsid w:val="00C5724F"/>
    <w:rsid w:val="00C57D50"/>
    <w:rsid w:val="00C623BE"/>
    <w:rsid w:val="00C62D17"/>
    <w:rsid w:val="00C663B5"/>
    <w:rsid w:val="00C71CFC"/>
    <w:rsid w:val="00C73FF1"/>
    <w:rsid w:val="00C7749E"/>
    <w:rsid w:val="00C77C59"/>
    <w:rsid w:val="00C83F5E"/>
    <w:rsid w:val="00C85D56"/>
    <w:rsid w:val="00C874E9"/>
    <w:rsid w:val="00C904B2"/>
    <w:rsid w:val="00C90C46"/>
    <w:rsid w:val="00C932D6"/>
    <w:rsid w:val="00C9444A"/>
    <w:rsid w:val="00C95BF3"/>
    <w:rsid w:val="00CB03FF"/>
    <w:rsid w:val="00CB050A"/>
    <w:rsid w:val="00CB0B5B"/>
    <w:rsid w:val="00CB0C30"/>
    <w:rsid w:val="00CB4735"/>
    <w:rsid w:val="00CB7203"/>
    <w:rsid w:val="00CB7393"/>
    <w:rsid w:val="00CC3A0D"/>
    <w:rsid w:val="00CC3DEA"/>
    <w:rsid w:val="00CC72DB"/>
    <w:rsid w:val="00CD4677"/>
    <w:rsid w:val="00CF1706"/>
    <w:rsid w:val="00CF754B"/>
    <w:rsid w:val="00D0333C"/>
    <w:rsid w:val="00D04906"/>
    <w:rsid w:val="00D04A8E"/>
    <w:rsid w:val="00D055F0"/>
    <w:rsid w:val="00D074A5"/>
    <w:rsid w:val="00D10124"/>
    <w:rsid w:val="00D14A94"/>
    <w:rsid w:val="00D276EF"/>
    <w:rsid w:val="00D32879"/>
    <w:rsid w:val="00D33DEF"/>
    <w:rsid w:val="00D41749"/>
    <w:rsid w:val="00D419F3"/>
    <w:rsid w:val="00D429D6"/>
    <w:rsid w:val="00D43365"/>
    <w:rsid w:val="00D52EB3"/>
    <w:rsid w:val="00D5565C"/>
    <w:rsid w:val="00D570E4"/>
    <w:rsid w:val="00D577F1"/>
    <w:rsid w:val="00D6099E"/>
    <w:rsid w:val="00D60CDD"/>
    <w:rsid w:val="00D60E3C"/>
    <w:rsid w:val="00D65C0A"/>
    <w:rsid w:val="00D70CB7"/>
    <w:rsid w:val="00D72F6B"/>
    <w:rsid w:val="00D73FDA"/>
    <w:rsid w:val="00D75730"/>
    <w:rsid w:val="00D75ED1"/>
    <w:rsid w:val="00D818D3"/>
    <w:rsid w:val="00D85647"/>
    <w:rsid w:val="00D929D9"/>
    <w:rsid w:val="00D9509B"/>
    <w:rsid w:val="00DA2565"/>
    <w:rsid w:val="00DA432B"/>
    <w:rsid w:val="00DA610A"/>
    <w:rsid w:val="00DB10FC"/>
    <w:rsid w:val="00DB1F96"/>
    <w:rsid w:val="00DB48A0"/>
    <w:rsid w:val="00DB6416"/>
    <w:rsid w:val="00DD2B06"/>
    <w:rsid w:val="00DD4587"/>
    <w:rsid w:val="00DE24C1"/>
    <w:rsid w:val="00DE5E21"/>
    <w:rsid w:val="00DE7DAA"/>
    <w:rsid w:val="00DF25CC"/>
    <w:rsid w:val="00DF4154"/>
    <w:rsid w:val="00DF7823"/>
    <w:rsid w:val="00E0549C"/>
    <w:rsid w:val="00E07491"/>
    <w:rsid w:val="00E1585B"/>
    <w:rsid w:val="00E208FA"/>
    <w:rsid w:val="00E209FB"/>
    <w:rsid w:val="00E2709C"/>
    <w:rsid w:val="00E278D4"/>
    <w:rsid w:val="00E305A7"/>
    <w:rsid w:val="00E402F6"/>
    <w:rsid w:val="00E416F8"/>
    <w:rsid w:val="00E41A44"/>
    <w:rsid w:val="00E43D20"/>
    <w:rsid w:val="00E46EBC"/>
    <w:rsid w:val="00E475DC"/>
    <w:rsid w:val="00E52AB2"/>
    <w:rsid w:val="00E52C0A"/>
    <w:rsid w:val="00E62C74"/>
    <w:rsid w:val="00E63376"/>
    <w:rsid w:val="00E66769"/>
    <w:rsid w:val="00E81D84"/>
    <w:rsid w:val="00E836AD"/>
    <w:rsid w:val="00E9214A"/>
    <w:rsid w:val="00E92362"/>
    <w:rsid w:val="00E94E52"/>
    <w:rsid w:val="00E95588"/>
    <w:rsid w:val="00EA5E58"/>
    <w:rsid w:val="00EA67AD"/>
    <w:rsid w:val="00EB5341"/>
    <w:rsid w:val="00EC1273"/>
    <w:rsid w:val="00EC2D8C"/>
    <w:rsid w:val="00EC32A3"/>
    <w:rsid w:val="00EC59E8"/>
    <w:rsid w:val="00EE0372"/>
    <w:rsid w:val="00EE056B"/>
    <w:rsid w:val="00EE3E47"/>
    <w:rsid w:val="00EE5B2B"/>
    <w:rsid w:val="00EF1360"/>
    <w:rsid w:val="00EF2876"/>
    <w:rsid w:val="00F0355E"/>
    <w:rsid w:val="00F0706B"/>
    <w:rsid w:val="00F072CA"/>
    <w:rsid w:val="00F11443"/>
    <w:rsid w:val="00F14DD0"/>
    <w:rsid w:val="00F24D61"/>
    <w:rsid w:val="00F34B8C"/>
    <w:rsid w:val="00F36ADD"/>
    <w:rsid w:val="00F42397"/>
    <w:rsid w:val="00F43290"/>
    <w:rsid w:val="00F45F41"/>
    <w:rsid w:val="00F46B80"/>
    <w:rsid w:val="00F51A0F"/>
    <w:rsid w:val="00F53D20"/>
    <w:rsid w:val="00F5524A"/>
    <w:rsid w:val="00F727FB"/>
    <w:rsid w:val="00F732A5"/>
    <w:rsid w:val="00F816D3"/>
    <w:rsid w:val="00F824FF"/>
    <w:rsid w:val="00F87347"/>
    <w:rsid w:val="00F87CF7"/>
    <w:rsid w:val="00FA05EF"/>
    <w:rsid w:val="00FA2059"/>
    <w:rsid w:val="00FA54CC"/>
    <w:rsid w:val="00FB46F6"/>
    <w:rsid w:val="00FB50F0"/>
    <w:rsid w:val="00FB62C2"/>
    <w:rsid w:val="00FC0BF5"/>
    <w:rsid w:val="00FC3409"/>
    <w:rsid w:val="00FC446C"/>
    <w:rsid w:val="00FD0653"/>
    <w:rsid w:val="00FD788D"/>
    <w:rsid w:val="00FE2564"/>
    <w:rsid w:val="00FE39D4"/>
    <w:rsid w:val="00FE5789"/>
    <w:rsid w:val="00FF04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B192B4"/>
  <w15:docId w15:val="{FF11F5D5-CD9B-7A41-91D3-A91C8539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32652A"/>
    <w:rPr>
      <w:color w:val="808080"/>
    </w:rPr>
  </w:style>
  <w:style w:type="character" w:styleId="Hyperlink">
    <w:name w:val="Hyperlink"/>
    <w:basedOn w:val="DefaultParagraphFont"/>
    <w:uiPriority w:val="99"/>
    <w:unhideWhenUsed/>
    <w:rsid w:val="00B836C6"/>
    <w:rPr>
      <w:color w:val="0000FF" w:themeColor="hyperlink"/>
      <w:u w:val="single"/>
    </w:rPr>
  </w:style>
  <w:style w:type="character" w:styleId="UnresolvedMention">
    <w:name w:val="Unresolved Mention"/>
    <w:basedOn w:val="DefaultParagraphFont"/>
    <w:uiPriority w:val="99"/>
    <w:semiHidden/>
    <w:unhideWhenUsed/>
    <w:rsid w:val="00B836C6"/>
    <w:rPr>
      <w:color w:val="605E5C"/>
      <w:shd w:val="clear" w:color="auto" w:fill="E1DFDD"/>
    </w:rPr>
  </w:style>
  <w:style w:type="paragraph" w:styleId="ListParagraph">
    <w:name w:val="List Paragraph"/>
    <w:basedOn w:val="Normal"/>
    <w:uiPriority w:val="34"/>
    <w:qFormat/>
    <w:rsid w:val="00BD4EC3"/>
    <w:pPr>
      <w:ind w:left="720"/>
      <w:contextualSpacing/>
    </w:pPr>
  </w:style>
  <w:style w:type="character" w:styleId="FollowedHyperlink">
    <w:name w:val="FollowedHyperlink"/>
    <w:basedOn w:val="DefaultParagraphFont"/>
    <w:uiPriority w:val="99"/>
    <w:semiHidden/>
    <w:unhideWhenUsed/>
    <w:rsid w:val="00C13E57"/>
    <w:rPr>
      <w:color w:val="800080" w:themeColor="followedHyperlink"/>
      <w:u w:val="single"/>
    </w:rPr>
  </w:style>
  <w:style w:type="paragraph" w:styleId="BalloonText">
    <w:name w:val="Balloon Text"/>
    <w:basedOn w:val="Normal"/>
    <w:link w:val="BalloonTextChar"/>
    <w:uiPriority w:val="99"/>
    <w:semiHidden/>
    <w:unhideWhenUsed/>
    <w:rsid w:val="00B568E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68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23476">
      <w:bodyDiv w:val="1"/>
      <w:marLeft w:val="0"/>
      <w:marRight w:val="0"/>
      <w:marTop w:val="0"/>
      <w:marBottom w:val="0"/>
      <w:divBdr>
        <w:top w:val="none" w:sz="0" w:space="0" w:color="auto"/>
        <w:left w:val="none" w:sz="0" w:space="0" w:color="auto"/>
        <w:bottom w:val="none" w:sz="0" w:space="0" w:color="auto"/>
        <w:right w:val="none" w:sz="0" w:space="0" w:color="auto"/>
      </w:divBdr>
    </w:div>
    <w:div w:id="771053661">
      <w:bodyDiv w:val="1"/>
      <w:marLeft w:val="0"/>
      <w:marRight w:val="0"/>
      <w:marTop w:val="0"/>
      <w:marBottom w:val="0"/>
      <w:divBdr>
        <w:top w:val="none" w:sz="0" w:space="0" w:color="auto"/>
        <w:left w:val="none" w:sz="0" w:space="0" w:color="auto"/>
        <w:bottom w:val="none" w:sz="0" w:space="0" w:color="auto"/>
        <w:right w:val="none" w:sz="0" w:space="0" w:color="auto"/>
      </w:divBdr>
    </w:div>
    <w:div w:id="1038747777">
      <w:bodyDiv w:val="1"/>
      <w:marLeft w:val="0"/>
      <w:marRight w:val="0"/>
      <w:marTop w:val="0"/>
      <w:marBottom w:val="0"/>
      <w:divBdr>
        <w:top w:val="none" w:sz="0" w:space="0" w:color="auto"/>
        <w:left w:val="none" w:sz="0" w:space="0" w:color="auto"/>
        <w:bottom w:val="none" w:sz="0" w:space="0" w:color="auto"/>
        <w:right w:val="none" w:sz="0" w:space="0" w:color="auto"/>
      </w:divBdr>
    </w:div>
    <w:div w:id="1188641931">
      <w:bodyDiv w:val="1"/>
      <w:marLeft w:val="0"/>
      <w:marRight w:val="0"/>
      <w:marTop w:val="0"/>
      <w:marBottom w:val="0"/>
      <w:divBdr>
        <w:top w:val="none" w:sz="0" w:space="0" w:color="auto"/>
        <w:left w:val="none" w:sz="0" w:space="0" w:color="auto"/>
        <w:bottom w:val="none" w:sz="0" w:space="0" w:color="auto"/>
        <w:right w:val="none" w:sz="0" w:space="0" w:color="auto"/>
      </w:divBdr>
    </w:div>
    <w:div w:id="1707364092">
      <w:bodyDiv w:val="1"/>
      <w:marLeft w:val="0"/>
      <w:marRight w:val="0"/>
      <w:marTop w:val="0"/>
      <w:marBottom w:val="0"/>
      <w:divBdr>
        <w:top w:val="none" w:sz="0" w:space="0" w:color="auto"/>
        <w:left w:val="none" w:sz="0" w:space="0" w:color="auto"/>
        <w:bottom w:val="none" w:sz="0" w:space="0" w:color="auto"/>
        <w:right w:val="none" w:sz="0" w:space="0" w:color="auto"/>
      </w:divBdr>
    </w:div>
    <w:div w:id="2030402272">
      <w:bodyDiv w:val="1"/>
      <w:marLeft w:val="0"/>
      <w:marRight w:val="0"/>
      <w:marTop w:val="0"/>
      <w:marBottom w:val="0"/>
      <w:divBdr>
        <w:top w:val="none" w:sz="0" w:space="0" w:color="auto"/>
        <w:left w:val="none" w:sz="0" w:space="0" w:color="auto"/>
        <w:bottom w:val="none" w:sz="0" w:space="0" w:color="auto"/>
        <w:right w:val="none" w:sz="0" w:space="0" w:color="auto"/>
      </w:divBdr>
      <w:divsChild>
        <w:div w:id="10240144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152.99.22.79:8080/SynapDocViewServer/viewer/doc.html?key=2c948aed7356835e017378b583741d07&amp;contextPath=/SynapDocViewServer/" TargetMode="External"/><Relationship Id="rId13" Type="http://schemas.openxmlformats.org/officeDocument/2006/relationships/hyperlink" Target="https://www.medrxiv.org/content/10.1101/2020.06.18.20134858v2" TargetMode="External"/><Relationship Id="rId18" Type="http://schemas.openxmlformats.org/officeDocument/2006/relationships/hyperlink" Target="https://doi.org/10.1126/science.abb42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dc.go.kr/board/board.es?mid=a20501000000&amp;bid=0015" TargetMode="External"/><Relationship Id="rId12" Type="http://schemas.openxmlformats.org/officeDocument/2006/relationships/hyperlink" Target="https://doi.org/10.12688/wellcomeopenres.16006.1" TargetMode="External"/><Relationship Id="rId17" Type="http://schemas.openxmlformats.org/officeDocument/2006/relationships/hyperlink" Target="https://doi.org/10.3201/eid2610.201886" TargetMode="External"/><Relationship Id="rId2" Type="http://schemas.openxmlformats.org/officeDocument/2006/relationships/styles" Target="styles.xml"/><Relationship Id="rId16" Type="http://schemas.openxmlformats.org/officeDocument/2006/relationships/hyperlink" Target="https://doi.org/10.1016/j.epidem.2019.100356" TargetMode="External"/><Relationship Id="rId20" Type="http://schemas.openxmlformats.org/officeDocument/2006/relationships/hyperlink" Target="https://doi.org/10.2807/1560-7917.ES.2020.25.17.2000257" TargetMode="Externa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doi.org/10.1371/journal.pone.0000758" TargetMode="External"/><Relationship Id="rId5" Type="http://schemas.openxmlformats.org/officeDocument/2006/relationships/hyperlink" Target="https://github.com/parksw3/Korea-analysis" TargetMode="External"/><Relationship Id="rId15" Type="http://schemas.openxmlformats.org/officeDocument/2006/relationships/hyperlink" Target="https://doi.org/10.1016/S0140-6736(20)30567-5" TargetMode="External"/><Relationship Id="rId10" Type="http://schemas.openxmlformats.org/officeDocument/2006/relationships/hyperlink" Target="https://doi.org/10.3201/eid2610.201315" TargetMode="External"/><Relationship Id="rId19" Type="http://schemas.openxmlformats.org/officeDocument/2006/relationships/hyperlink" Target="https://doi.org/10.1126/science.abb6936" TargetMode="External"/><Relationship Id="rId4" Type="http://schemas.openxmlformats.org/officeDocument/2006/relationships/webSettings" Target="webSettings.xml"/><Relationship Id="rId9" Type="http://schemas.openxmlformats.org/officeDocument/2006/relationships/hyperlink" Target="https://www.moe.go.kr/boardCnts/view.do?boardID=294&amp;boardSeq=79829&amp;lev=0&amp;searchType=null&amp;statusYN=W&amp;page=21&amp;s=moe&amp;m=020402&amp;opType=N" TargetMode="External"/><Relationship Id="rId14" Type="http://schemas.openxmlformats.org/officeDocument/2006/relationships/hyperlink" Target="https://doi.org/10.1136/bmj.m40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726</cp:revision>
  <dcterms:created xsi:type="dcterms:W3CDTF">2020-07-22T02:34:00Z</dcterms:created>
  <dcterms:modified xsi:type="dcterms:W3CDTF">2020-07-28T04:24:00Z</dcterms:modified>
</cp:coreProperties>
</file>