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Mobil Self-Servis Uygulaması (MSS)</w:t>
      </w:r>
    </w:p>
    <w:p>
      <w:pPr>
        <w:jc w:val="center"/>
      </w:pPr>
      <w:r>
        <w:rPr>
          <w:sz w:val="24"/>
        </w:rPr>
        <w:t>CMMI-IT-2025-014</w:t>
      </w:r>
    </w:p>
    <w:p>
      <w:pPr>
        <w:jc w:val="center"/>
      </w:pPr>
      <w:r>
        <w:rPr>
          <w:b/>
          <w:sz w:val="32"/>
        </w:rPr>
        <w:t>Detailed System Architecture and Design (DSAD)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Prepared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Recommended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Approved By: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Kişi 2</w:t>
              <w:br/>
              <w:t>Yazılım Mimarı / Uygulama Geliştirme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9</w:t>
              <w:br/>
              <w:t>BT Direktörü / Bilgi Teknolojileri Grubu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1</w:t>
              <w:br/>
              <w:t>Proje Yöneticisi / BT Proje Ofisi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VER NO.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DATE OF RELEASE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REVIEWED / APPROVED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LIST OF CHANGES FROM PREVIOUS VERSION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İlk taslak oluşturuldu.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İç gözden geçirme yorumları işlendi.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Onaylandı ve yayımlandı (baseline).</w:t>
            </w:r>
          </w:p>
        </w:tc>
      </w:tr>
    </w:tbl>
    <w:p>
      <w:r>
        <w:br w:type="page"/>
      </w:r>
    </w:p>
    <w:p>
      <w:pPr>
        <w:pStyle w:val="Heading1"/>
      </w:pPr>
      <w:r>
        <w:t>1.0  Functional specifications</w:t>
      </w:r>
    </w:p>
    <w:p>
      <w:r>
        <w:t>Sistem aşağıdaki işlevsel yetenekleri sağlar ve iş gereksinimlerini karşılar: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Modül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İşlevsellik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İlişki / Bağımlılık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Kimlik Yönetimi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Üyelik, OTP/biyometrik giriş, oturum yönetimi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AD/LDAP, SMS Gateway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Fatura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Fatura listeleme, detay, online ödeme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Faturalama (BillingOne), Ödeme (PayGate)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Paket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Tarife/paket listeleme ve değişimi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CRM (CoreCRM), Faturalama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Kullanım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Kalan dakika/SMS/internet sorgulama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Faturalama (BillingOne)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Destek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Arıza/talep oluşturma ve takip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CRM (CoreCRM)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Bildirim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Push ve uygulama içi bildirimler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FCM/APNs, Kafka</w:t>
            </w:r>
          </w:p>
        </w:tc>
      </w:tr>
    </w:tbl>
    <w:p>
      <w:pPr>
        <w:pStyle w:val="Heading1"/>
      </w:pPr>
      <w:r>
        <w:t>2.0  Technical specifications</w:t>
      </w:r>
    </w:p>
    <w:p>
      <w:pPr>
        <w:pStyle w:val="Heading2"/>
      </w:pPr>
      <w:r>
        <w:t>System Architecture</w:t>
      </w:r>
    </w:p>
    <w:p>
      <w:pPr>
        <w:pStyle w:val="Heading3"/>
      </w:pPr>
      <w:r>
        <w:t>System Architecture Diagram</w:t>
      </w:r>
    </w:p>
    <w:p>
      <w:r>
        <w:t>[Mimari diyagramı] İstemci (iOS/Android) → kurumsal yük dengeleyici Yük Dengeleyici → API Gateway (Kong) → Mikroservisler (Kimlik, Fatura, Paket, Kullanım, Destek, Bildirim) → Entegrasyon Katmanı (CRM, Faturalama, Ödeme) → Veri Katmanı (PostgreSQL, Redis). Kapasite: 3 uygulama düğümü, otomatik ölçekleme; her düğüm 16 vCPU/64 GB.</w:t>
      </w:r>
    </w:p>
    <w:p>
      <w:pPr>
        <w:pStyle w:val="Heading3"/>
      </w:pPr>
      <w:r>
        <w:t>Network diagram</w:t>
      </w:r>
    </w:p>
    <w:p>
      <w:r>
        <w:t>[Ağ diyagramı] Mobil trafik internet → WAF → DMZ servis VLAN → uygulama VLAN → veri VLAN. DR sahası ayrı lokasyonda aktif-pasif. Pik ~200 Mbps.</w:t>
      </w:r>
    </w:p>
    <w:p>
      <w:pPr>
        <w:pStyle w:val="Heading3"/>
      </w:pPr>
      <w:r>
        <w:t>Transaction / Process Flow Diagram</w:t>
      </w:r>
    </w:p>
    <w:p>
      <w:r>
        <w:t>[İşlem akışı] Ödeme akışı: İstemci → Ödeme servisi → PayGate 3D Secure → banka → sonuç → Faturalama güncelleme → bildirim. Her işlem Kafka'ya olay olarak yayımlanır.</w:t>
      </w:r>
    </w:p>
    <w:p>
      <w:pPr>
        <w:pStyle w:val="Heading2"/>
      </w:pPr>
      <w:r>
        <w:t>Software</w:t>
      </w:r>
    </w:p>
    <w:p>
      <w:pPr>
        <w:pStyle w:val="Heading3"/>
      </w:pPr>
      <w:r>
        <w:t>Application</w:t>
      </w:r>
    </w:p>
    <w:p>
      <w:r>
        <w:t>Java 17 / Spring Boot 3 mikroservisler, Kong API Gateway, Spring Security (OAuth2/JWT). İstemci: native iOS (Swift) ve Android (Kotlin).</w:t>
      </w:r>
    </w:p>
    <w:p>
      <w:pPr>
        <w:pStyle w:val="Heading3"/>
      </w:pPr>
      <w:r>
        <w:t>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Entity Relationship Diagram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[ERD] Kullanıcı 1—N Cihaz, Kullanıcı 1—N Fatura, Fatura 1—N Ödeme, Kullanıcı 1—N Talep.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Table Design &amp; descriptions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users (id, msisdn, ad_soyad, durum), devices (id, user_id, platform, token), invoices (id, user_id, donem, tutar, durum), payments (id, invoice_id, tutar, kanal, sonuc), tickets (id, user_id, kategori, durum, acilis_tarihi).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Inventory of database objects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 tablo, 14 indeks, 5 view, 3 saklı yordam, 2 trigger.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Design standards &amp; naming conventions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Tablo adları çoğul ve snake_case, birincil anahtar 'id', yabancı anahtar '&lt;tablo&gt;_id'. Tüm tarih alanları UTC ve timestamptz tipindedir.</w:t>
            </w:r>
          </w:p>
        </w:tc>
      </w:tr>
    </w:tbl>
    <w:p>
      <w:pPr>
        <w:pStyle w:val="Heading3"/>
      </w:pPr>
      <w:r>
        <w:t>Operating system</w:t>
      </w:r>
    </w:p>
    <w:p>
      <w:r>
        <w:t>Sunucu: Red Hat Enterprise Linux 9.3. Konteyner çalışma zamanı: containerd / Kubernetes.</w:t>
      </w:r>
    </w:p>
    <w:p>
      <w:pPr>
        <w:pStyle w:val="Heading3"/>
      </w:pPr>
      <w:r>
        <w:t>Programming languages</w:t>
      </w:r>
    </w:p>
    <w:p>
      <w:r>
        <w:t>Java 17 (backend), Kotlin (Android), Swift (iOS), SQL (PostgreSQL).</w:t>
      </w:r>
    </w:p>
    <w:p>
      <w:pPr>
        <w:pStyle w:val="Heading3"/>
      </w:pPr>
      <w:r>
        <w:t>Exception handling</w:t>
      </w:r>
    </w:p>
    <w:p>
      <w:r>
        <w:t>Merkezi hata yakalama (global exception handler), devre kesici (Resilience4j), yeniden deneme (retry) ve geri alma (rollback) stratejileri uygulanır.</w:t>
      </w:r>
    </w:p>
    <w:p>
      <w:pPr>
        <w:pStyle w:val="Heading2"/>
      </w:pPr>
      <w:r>
        <w:t>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General hardware specs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3x uygulama sunucusu (16 vCPU/64 GB), 2x DB düğümü (16 vCPU/96 GB)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Site / hardware installation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Birincil veri merkezi (İstanbul) + DR (Ankara)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Server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VMware ESXi sanal sunucular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Memory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Uygulama 64 GB, DB 96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Disk system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SSD tabanlı SAN, DB için 2 TB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Disk partitioning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OS, uygulama, log ve veri ayrı bölümlerde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Local processing nodes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Kubernetes worker düğümleri (otomatik ölçekleme)</w:t>
            </w:r>
          </w:p>
        </w:tc>
      </w:tr>
    </w:tbl>
    <w:p>
      <w:pPr>
        <w:pStyle w:val="Heading2"/>
      </w:pPr>
      <w:r>
        <w:t>Network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General network specs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10 GbE omurga, DMZ + iç VLAN segmentasyonu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Synchronization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NTP ile zaman senkronizasyonu, DB streaming replication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System connectivity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mTLS ile servis-servis, OAuth2 ile dış entegrasyon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Wide area network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DR sahasına 1 Gbps yedekli MPLS hattı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Local area network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Uygulama ve veri VLAN'ları arası firewall kontrollü erişim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Integration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API Gateway üzerinden merkezi entegrasyon ve hız sınırlama</w:t>
            </w:r>
          </w:p>
        </w:tc>
      </w:tr>
    </w:tbl>
    <w:p>
      <w:pPr>
        <w:pStyle w:val="Heading2"/>
      </w:pPr>
      <w:r>
        <w:t>Security</w:t>
      </w:r>
    </w:p>
    <w:p>
      <w:pPr>
        <w:pStyle w:val="ListBullet"/>
      </w:pPr>
      <w:r>
        <w:t>OAuth2/JWT kimlik doğrulama, rol tabanlı yetkilendirme.</w:t>
      </w:r>
    </w:p>
    <w:p>
      <w:pPr>
        <w:pStyle w:val="ListBullet"/>
      </w:pPr>
      <w:r>
        <w:t>Beklemede AES-256, iletimde TLS 1.2+; ödeme verilerinde tokenizasyon.</w:t>
      </w:r>
    </w:p>
    <w:p>
      <w:pPr>
        <w:pStyle w:val="ListBullet"/>
      </w:pPr>
      <w:r>
        <w:t>WAF, DDoS koruması ve API hız sınırlama.</w:t>
      </w:r>
    </w:p>
    <w:p>
      <w:pPr>
        <w:pStyle w:val="ListBullet"/>
      </w:pPr>
      <w:r>
        <w:t>KVKK uyumlu veri maskeleme ve denetim kaydı.</w:t>
      </w:r>
    </w:p>
    <w:p>
      <w:pPr>
        <w:pStyle w:val="Heading2"/>
      </w:pPr>
      <w:r>
        <w:t>Back-up / Redundancy /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Strategy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Günlük tam, saatlik artımlı yedek; DB point-in-time recovery. Aktif-pasif DR, RPO ≤15 dk, RTO ≤2 saat.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Hardware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Yedekli uygulama düğümleri, DB primary/replica, çift güç ve ağ yolu.</w:t>
            </w:r>
          </w:p>
        </w:tc>
      </w:tr>
    </w:tbl>
    <w:p>
      <w:pPr>
        <w:pStyle w:val="Heading2"/>
      </w:pPr>
      <w:r>
        <w:t>Service Management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Reliability modeling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Hedef %99,9 erişilebilirlik; tek nokta hata (SPOF) yok.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Availability calculations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Aylık izinli kesinti ≤ 43 dk (planlı bakım hariç).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Capacity projections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 yıl 500 TPS, 3. yıl 800 TPS hedefi; yatay ölçekleme planlı.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Response time and success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≤2 sn yanıt, ≥%99,5 başarı oranı.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Maintenance &amp; support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7x24 izleme, L1/L2/L3 destek katmanları, aylık bakım penceresi.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