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3402"/>
        <w:gridCol w:w="4252"/>
      </w:tblGrid>
      <w:tr w:rsidR="00997775" w:rsidTr="00542A9C" w14:paraId="6CB9EBB1" w14:textId="77777777">
        <w:tc>
          <w:tcPr>
            <w:tcW w:w="6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7775" w:rsidP="00710A7A" w:rsidRDefault="00997775" w14:paraId="3019A7BF" w14:textId="77777777">
            <w:pPr>
              <w:pStyle w:val="Amendement"/>
              <w:rPr>
                <w:rFonts w:ascii="Times New Roman" w:hAnsi="Times New Roman"/>
                <w:spacing w:val="40"/>
                <w:sz w:val="22"/>
              </w:rPr>
            </w:pPr>
            <w:r>
              <w:rPr>
                <w:rFonts w:ascii="Times New Roman" w:hAnsi="Times New Roman"/>
                <w:spacing w:val="40"/>
                <w:sz w:val="30"/>
              </w:rPr>
              <w:t>T</w:t>
            </w:r>
            <w:r>
              <w:rPr>
                <w:rFonts w:ascii="Times New Roman" w:hAnsi="Times New Roman"/>
                <w:spacing w:val="40"/>
                <w:sz w:val="22"/>
              </w:rPr>
              <w:t xml:space="preserve">WEEDE </w:t>
            </w:r>
            <w:r>
              <w:rPr>
                <w:rFonts w:ascii="Times New Roman" w:hAnsi="Times New Roman"/>
                <w:spacing w:val="40"/>
                <w:sz w:val="30"/>
              </w:rPr>
              <w:t>K</w:t>
            </w:r>
            <w:r>
              <w:rPr>
                <w:rFonts w:ascii="Times New Roman" w:hAnsi="Times New Roman"/>
                <w:spacing w:val="40"/>
                <w:sz w:val="22"/>
              </w:rPr>
              <w:t>AMER DER</w:t>
            </w:r>
            <w:r>
              <w:rPr>
                <w:rFonts w:ascii="Times New Roman" w:hAnsi="Times New Roman"/>
                <w:spacing w:val="40"/>
                <w:sz w:val="30"/>
              </w:rPr>
              <w:t xml:space="preserve"> S</w:t>
            </w:r>
            <w:r>
              <w:rPr>
                <w:rFonts w:ascii="Times New Roman" w:hAnsi="Times New Roman"/>
                <w:spacing w:val="40"/>
                <w:sz w:val="22"/>
              </w:rPr>
              <w:t>TATEN-</w:t>
            </w:r>
            <w:r>
              <w:rPr>
                <w:rFonts w:ascii="Times New Roman" w:hAnsi="Times New Roman"/>
                <w:spacing w:val="40"/>
                <w:sz w:val="30"/>
              </w:rPr>
              <w:t>G</w:t>
            </w:r>
            <w:r>
              <w:rPr>
                <w:rFonts w:ascii="Times New Roman" w:hAnsi="Times New Roman"/>
                <w:spacing w:val="40"/>
                <w:sz w:val="22"/>
              </w:rPr>
              <w:t>ENERAAL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997775" w:rsidRDefault="00997775" w14:paraId="63451816" w14:textId="77777777">
            <w:pPr>
              <w:pStyle w:val="Amendement"/>
              <w:jc w:val="right"/>
              <w:rPr>
                <w:rFonts w:ascii="Times New Roman" w:hAnsi="Times New Roman"/>
                <w:spacing w:val="40"/>
                <w:sz w:val="22"/>
              </w:rPr>
            </w:pPr>
            <w:r>
              <w:rPr>
                <w:rFonts w:ascii="Times New Roman" w:hAnsi="Times New Roman"/>
                <w:sz w:val="88"/>
              </w:rPr>
              <w:t>2</w:t>
            </w:r>
          </w:p>
        </w:tc>
      </w:tr>
      <w:tr w:rsidR="00997775" w:rsidTr="00542A9C" w14:paraId="48577FF6" w14:textId="77777777">
        <w:trPr>
          <w:cantSplit/>
        </w:trPr>
        <w:tc>
          <w:tcPr>
            <w:tcW w:w="10985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Pr="008B0CC5" w:rsidR="00997775" w:rsidP="008304CB" w:rsidRDefault="008B0CC5" w14:paraId="3393CE20" w14:textId="77777777">
            <w:r w:rsidRPr="008B0CC5">
              <w:t xml:space="preserve">Vergaderjaar </w:t>
            </w:r>
            <w:r w:rsidR="00AC6B87">
              <w:t>2024-2025</w:t>
            </w:r>
          </w:p>
        </w:tc>
      </w:tr>
      <w:tr w:rsidR="00997775" w:rsidTr="00542A9C" w14:paraId="01F529C0" w14:textId="77777777">
        <w:trPr>
          <w:cantSplit/>
        </w:trPr>
        <w:tc>
          <w:tcPr>
            <w:tcW w:w="109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7775" w:rsidRDefault="00997775" w14:paraId="5FD4CE24" w14:textId="77777777"/>
        </w:tc>
      </w:tr>
      <w:tr w:rsidR="00997775" w:rsidTr="00542A9C" w14:paraId="427F75FE" w14:textId="77777777">
        <w:trPr>
          <w:cantSplit/>
        </w:trPr>
        <w:tc>
          <w:tcPr>
            <w:tcW w:w="1098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997775" w:rsidRDefault="00997775" w14:paraId="354F6917" w14:textId="77777777"/>
        </w:tc>
      </w:tr>
      <w:tr w:rsidR="00997775" w:rsidTr="00542A9C" w14:paraId="68D48AF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997775" w:rsidRDefault="00997775" w14:paraId="2EDE6B90" w14:textId="77777777"/>
        </w:tc>
        <w:tc>
          <w:tcPr>
            <w:tcW w:w="7654" w:type="dxa"/>
            <w:gridSpan w:val="2"/>
          </w:tcPr>
          <w:p w:rsidR="00997775" w:rsidRDefault="00997775" w14:paraId="25D1486F" w14:textId="77777777"/>
        </w:tc>
      </w:tr>
      <w:tr w:rsidR="00542A9C" w:rsidTr="00542A9C" w14:paraId="7509FC4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3CE4DC62" w14:textId="15B1BC5B">
            <w:pPr>
              <w:rPr>
                <w:b/>
              </w:rPr>
            </w:pPr>
            <w:r>
              <w:rPr>
                <w:b/>
              </w:rPr>
              <w:t>36 682</w:t>
            </w:r>
          </w:p>
        </w:tc>
        <w:tc>
          <w:tcPr>
            <w:tcW w:w="7654" w:type="dxa"/>
            <w:gridSpan w:val="2"/>
          </w:tcPr>
          <w:p w:rsidR="00542A9C" w:rsidP="00542A9C" w:rsidRDefault="00542A9C" w14:paraId="32E77897" w14:textId="6095B607">
            <w:pPr>
              <w:rPr>
                <w:b/>
              </w:rPr>
            </w:pPr>
            <w:r w:rsidRPr="00DF4BC0">
              <w:rPr>
                <w:b/>
                <w:bCs/>
              </w:rPr>
              <w:t>Wijziging van een aantal wetten op het terrein van het Ministerie van Volksgezondheid, Welzijn en Sport (Verzamelwet VWS 2024</w:t>
            </w:r>
            <w:r w:rsidRPr="00164A45">
              <w:t>)</w:t>
            </w:r>
          </w:p>
        </w:tc>
      </w:tr>
      <w:tr w:rsidR="00542A9C" w:rsidTr="00542A9C" w14:paraId="6491DC5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1B208F02" w14:textId="77777777"/>
        </w:tc>
        <w:tc>
          <w:tcPr>
            <w:tcW w:w="7654" w:type="dxa"/>
            <w:gridSpan w:val="2"/>
          </w:tcPr>
          <w:p w:rsidR="00542A9C" w:rsidP="00542A9C" w:rsidRDefault="00542A9C" w14:paraId="4B1AF766" w14:textId="77777777"/>
        </w:tc>
      </w:tr>
      <w:tr w:rsidR="00542A9C" w:rsidTr="00542A9C" w14:paraId="1CDDE4D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4ABE0E94" w14:textId="77777777"/>
        </w:tc>
        <w:tc>
          <w:tcPr>
            <w:tcW w:w="7654" w:type="dxa"/>
            <w:gridSpan w:val="2"/>
          </w:tcPr>
          <w:p w:rsidR="00542A9C" w:rsidP="00542A9C" w:rsidRDefault="00542A9C" w14:paraId="784226F8" w14:textId="77777777"/>
        </w:tc>
      </w:tr>
      <w:tr w:rsidR="00542A9C" w:rsidTr="00542A9C" w14:paraId="1BE76A4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079FEEFC" w14:textId="33407CD8">
            <w:pPr>
              <w:rPr>
                <w:b/>
              </w:rPr>
            </w:pPr>
            <w:r>
              <w:rPr>
                <w:b/>
              </w:rPr>
              <w:t xml:space="preserve">Nr. </w:t>
            </w:r>
            <w:r w:rsidR="009E5744">
              <w:rPr>
                <w:b/>
              </w:rPr>
              <w:t xml:space="preserve"> </w:t>
            </w:r>
            <w:r w:rsidR="00926BEE">
              <w:rPr>
                <w:b/>
              </w:rPr>
              <w:t>10</w:t>
            </w:r>
            <w:r w:rsidR="009E5744">
              <w:rPr>
                <w:b/>
              </w:rPr>
              <w:t xml:space="preserve">                   </w:t>
            </w:r>
          </w:p>
        </w:tc>
        <w:tc>
          <w:tcPr>
            <w:tcW w:w="7654" w:type="dxa"/>
            <w:gridSpan w:val="2"/>
          </w:tcPr>
          <w:p w:rsidR="00542A9C" w:rsidP="00542A9C" w:rsidRDefault="00926BEE" w14:paraId="7BDF2C38" w14:textId="77777777">
            <w:pPr>
              <w:rPr>
                <w:b/>
              </w:rPr>
            </w:pPr>
            <w:r>
              <w:rPr>
                <w:b/>
              </w:rPr>
              <w:t xml:space="preserve">GEWIJZIGDE </w:t>
            </w:r>
            <w:r w:rsidR="00542A9C">
              <w:rPr>
                <w:b/>
              </w:rPr>
              <w:t>MOTIE VAN HET LID CLAASSEN</w:t>
            </w:r>
          </w:p>
          <w:p w:rsidR="00926BEE" w:rsidP="00542A9C" w:rsidRDefault="00926BEE" w14:paraId="1D9FF0D9" w14:textId="3BB05CCD">
            <w:pPr>
              <w:rPr>
                <w:b/>
              </w:rPr>
            </w:pPr>
            <w:r>
              <w:t>Ter vervanging van die gedrukt onder nr. 8</w:t>
            </w:r>
          </w:p>
        </w:tc>
      </w:tr>
      <w:tr w:rsidR="00542A9C" w:rsidTr="00542A9C" w14:paraId="2E0D226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17E42D03" w14:textId="77777777"/>
        </w:tc>
        <w:tc>
          <w:tcPr>
            <w:tcW w:w="7654" w:type="dxa"/>
            <w:gridSpan w:val="2"/>
          </w:tcPr>
          <w:p w:rsidR="00542A9C" w:rsidP="00542A9C" w:rsidRDefault="00542A9C" w14:paraId="279F870F" w14:textId="7DE37C3D">
            <w:r>
              <w:t xml:space="preserve">Voorgesteld </w:t>
            </w:r>
            <w:r w:rsidR="00926BEE">
              <w:t>22 april 2025</w:t>
            </w:r>
          </w:p>
        </w:tc>
      </w:tr>
      <w:tr w:rsidR="00542A9C" w:rsidTr="00542A9C" w14:paraId="0F52EBF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48EE1FCA" w14:textId="77777777"/>
        </w:tc>
        <w:tc>
          <w:tcPr>
            <w:tcW w:w="7654" w:type="dxa"/>
            <w:gridSpan w:val="2"/>
          </w:tcPr>
          <w:p w:rsidR="00542A9C" w:rsidP="00542A9C" w:rsidRDefault="00542A9C" w14:paraId="724655B5" w14:textId="77777777"/>
        </w:tc>
      </w:tr>
      <w:tr w:rsidR="00542A9C" w:rsidTr="00542A9C" w14:paraId="144959A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7B33ACF5" w14:textId="77777777"/>
        </w:tc>
        <w:tc>
          <w:tcPr>
            <w:tcW w:w="7654" w:type="dxa"/>
            <w:gridSpan w:val="2"/>
          </w:tcPr>
          <w:p w:rsidR="00542A9C" w:rsidP="00542A9C" w:rsidRDefault="00542A9C" w14:paraId="087F3CBA" w14:textId="77777777">
            <w:r>
              <w:t>De Kamer,</w:t>
            </w:r>
          </w:p>
        </w:tc>
      </w:tr>
      <w:tr w:rsidR="00542A9C" w:rsidTr="00542A9C" w14:paraId="074AE83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5D012A57" w14:textId="77777777"/>
        </w:tc>
        <w:tc>
          <w:tcPr>
            <w:tcW w:w="7654" w:type="dxa"/>
            <w:gridSpan w:val="2"/>
          </w:tcPr>
          <w:p w:rsidR="00542A9C" w:rsidP="00542A9C" w:rsidRDefault="00542A9C" w14:paraId="10C2412C" w14:textId="77777777"/>
        </w:tc>
      </w:tr>
      <w:tr w:rsidR="00542A9C" w:rsidTr="00542A9C" w14:paraId="179D054D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5FBC28ED" w14:textId="77777777"/>
        </w:tc>
        <w:tc>
          <w:tcPr>
            <w:tcW w:w="7654" w:type="dxa"/>
            <w:gridSpan w:val="2"/>
          </w:tcPr>
          <w:p w:rsidR="00542A9C" w:rsidP="00542A9C" w:rsidRDefault="00542A9C" w14:paraId="507AF1D9" w14:textId="77777777">
            <w:r>
              <w:t>gehoord de beraadslaging,</w:t>
            </w:r>
          </w:p>
        </w:tc>
      </w:tr>
      <w:tr w:rsidR="00542A9C" w:rsidTr="00542A9C" w14:paraId="1B135B6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7DE10AEC" w14:textId="77777777"/>
        </w:tc>
        <w:tc>
          <w:tcPr>
            <w:tcW w:w="7654" w:type="dxa"/>
            <w:gridSpan w:val="2"/>
          </w:tcPr>
          <w:p w:rsidR="00542A9C" w:rsidP="00542A9C" w:rsidRDefault="00542A9C" w14:paraId="3D6D0987" w14:textId="77777777"/>
        </w:tc>
      </w:tr>
      <w:tr w:rsidR="00542A9C" w:rsidTr="00542A9C" w14:paraId="6B02D11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331" w:type="dxa"/>
          </w:tcPr>
          <w:p w:rsidR="00542A9C" w:rsidP="00542A9C" w:rsidRDefault="00542A9C" w14:paraId="50A58230" w14:textId="77777777"/>
        </w:tc>
        <w:tc>
          <w:tcPr>
            <w:tcW w:w="7654" w:type="dxa"/>
            <w:gridSpan w:val="2"/>
          </w:tcPr>
          <w:p w:rsidR="009E5744" w:rsidP="009E5744" w:rsidRDefault="009E5744" w14:paraId="710CE8CA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>constaterende, dat er in Nederland allerlei restricties en regels zijn, waardoor apothekers soms niet mogen leveren terwijl ze dit wel kunnen;</w:t>
            </w:r>
          </w:p>
          <w:p w:rsidR="009E5744" w:rsidP="009E5744" w:rsidRDefault="009E5744" w14:paraId="174B7C6E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 xml:space="preserve"> </w:t>
            </w:r>
          </w:p>
          <w:p w:rsidR="009E5744" w:rsidP="009E5744" w:rsidRDefault="009E5744" w14:paraId="45F142EE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 xml:space="preserve">constaterende, dat </w:t>
            </w:r>
            <w:r>
              <w:rPr>
                <w:rFonts w:ascii="Calibri" w:hAnsi="Calibri" w:eastAsia="Calibri" w:cs="Calibri"/>
                <w:color w:val="000000" w:themeColor="text1"/>
              </w:rPr>
              <w:t>a</w:t>
            </w:r>
            <w:r w:rsidRPr="6C135527">
              <w:rPr>
                <w:rFonts w:ascii="Calibri" w:hAnsi="Calibri" w:eastAsia="Calibri" w:cs="Calibri"/>
                <w:color w:val="000000" w:themeColor="text1"/>
              </w:rPr>
              <w:t>pothekers niet aan elkaar mogen leveren, of geneesmiddelen zelf uit het buitenland mogen importeren, indien zij geen groothandelsvergunning hebben</w:t>
            </w:r>
            <w:r w:rsidRPr="6C135527">
              <w:rPr>
                <w:rFonts w:ascii="Calibri" w:hAnsi="Calibri" w:eastAsia="Calibri" w:cs="Calibri"/>
              </w:rPr>
              <w:t xml:space="preserve"> ;</w:t>
            </w:r>
          </w:p>
          <w:p w:rsidR="009E5744" w:rsidP="009E5744" w:rsidRDefault="009E5744" w14:paraId="53A17C6D" w14:textId="77777777">
            <w:pPr>
              <w:rPr>
                <w:rFonts w:ascii="Calibri" w:hAnsi="Calibri" w:eastAsia="Calibri" w:cs="Calibri"/>
              </w:rPr>
            </w:pPr>
          </w:p>
          <w:p w:rsidR="009E5744" w:rsidP="009E5744" w:rsidRDefault="009E5744" w14:paraId="752F44E0" w14:textId="77777777">
            <w:pPr>
              <w:rPr>
                <w:rFonts w:ascii="Calibri" w:hAnsi="Calibri" w:eastAsia="Calibri" w:cs="Calibri"/>
                <w:color w:val="000000" w:themeColor="text1"/>
              </w:rPr>
            </w:pPr>
            <w:r w:rsidRPr="6C135527">
              <w:rPr>
                <w:rFonts w:ascii="Calibri" w:hAnsi="Calibri" w:eastAsia="Calibri" w:cs="Calibri"/>
              </w:rPr>
              <w:t>van mening, dat</w:t>
            </w:r>
            <w:r w:rsidRPr="6C135527">
              <w:rPr>
                <w:rFonts w:ascii="Calibri" w:hAnsi="Calibri" w:eastAsia="Calibri" w:cs="Calibri"/>
                <w:color w:val="000000" w:themeColor="text1"/>
              </w:rPr>
              <w:t xml:space="preserve"> wanneer een apotheker een middel niet heeft en een collega wel, zij dit onderling met elkaar zouden moeten kunnen regelen zonder dat dit valt onder illegale handel in geneesmiddelen</w:t>
            </w:r>
          </w:p>
          <w:p w:rsidR="009E5744" w:rsidP="009E5744" w:rsidRDefault="009E5744" w14:paraId="31723911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 xml:space="preserve"> </w:t>
            </w:r>
          </w:p>
          <w:p w:rsidR="009E5744" w:rsidP="009E5744" w:rsidRDefault="009E5744" w14:paraId="0604060A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 xml:space="preserve"> verzoekt de regering </w:t>
            </w:r>
            <w:r>
              <w:rPr>
                <w:rFonts w:ascii="Calibri" w:hAnsi="Calibri" w:eastAsia="Calibri" w:cs="Calibri"/>
              </w:rPr>
              <w:t xml:space="preserve">in aanloop naar de wijziging van de Europese regelgeving te bewerkstelligen dat het voor </w:t>
            </w:r>
            <w:r w:rsidRPr="6C135527">
              <w:rPr>
                <w:rFonts w:ascii="Calibri" w:hAnsi="Calibri" w:eastAsia="Calibri" w:cs="Calibri"/>
              </w:rPr>
              <w:t xml:space="preserve">apothekers </w:t>
            </w:r>
            <w:r>
              <w:rPr>
                <w:rFonts w:ascii="Calibri" w:hAnsi="Calibri" w:eastAsia="Calibri" w:cs="Calibri"/>
              </w:rPr>
              <w:t xml:space="preserve">mogelijk is om bij schaarste en of een tekort, </w:t>
            </w:r>
            <w:r w:rsidRPr="6C135527">
              <w:rPr>
                <w:rFonts w:ascii="Calibri" w:hAnsi="Calibri" w:eastAsia="Calibri" w:cs="Calibri"/>
              </w:rPr>
              <w:t>aan elkaar te leveren of geneesmiddelen zelfstandig uit het buitenland te importeren</w:t>
            </w:r>
            <w:r>
              <w:rPr>
                <w:rFonts w:ascii="Calibri" w:hAnsi="Calibri" w:eastAsia="Calibri" w:cs="Calibri"/>
              </w:rPr>
              <w:t xml:space="preserve"> ook als zij geen groothandelsvergunning hebben</w:t>
            </w:r>
          </w:p>
          <w:p w:rsidR="009E5744" w:rsidP="009E5744" w:rsidRDefault="009E5744" w14:paraId="63685E56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 xml:space="preserve"> </w:t>
            </w:r>
          </w:p>
          <w:p w:rsidR="009E5744" w:rsidP="009E5744" w:rsidRDefault="009E5744" w14:paraId="35F7E5A1" w14:textId="77777777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>en gaat over tot de orde van de dag.</w:t>
            </w:r>
          </w:p>
          <w:p w:rsidR="009E5744" w:rsidP="009E5744" w:rsidRDefault="009E5744" w14:paraId="023129E8" w14:textId="77777777">
            <w:pPr>
              <w:rPr>
                <w:rFonts w:ascii="Calibri" w:hAnsi="Calibri" w:eastAsia="Calibri" w:cs="Calibri"/>
              </w:rPr>
            </w:pPr>
          </w:p>
          <w:p w:rsidRPr="00926BEE" w:rsidR="00542A9C" w:rsidP="00542A9C" w:rsidRDefault="009E5744" w14:paraId="78803F21" w14:textId="0A24ABD8">
            <w:pPr>
              <w:rPr>
                <w:rFonts w:ascii="Calibri" w:hAnsi="Calibri" w:eastAsia="Calibri" w:cs="Calibri"/>
              </w:rPr>
            </w:pPr>
            <w:r w:rsidRPr="6C135527">
              <w:rPr>
                <w:rFonts w:ascii="Calibri" w:hAnsi="Calibri" w:eastAsia="Calibri" w:cs="Calibri"/>
              </w:rPr>
              <w:t>Claassen</w:t>
            </w:r>
          </w:p>
        </w:tc>
      </w:tr>
    </w:tbl>
    <w:p w:rsidR="00997775" w:rsidRDefault="00997775" w14:paraId="661B7195" w14:textId="77777777"/>
    <w:sectPr w:rsidR="00997775">
      <w:endnotePr>
        <w:numFmt w:val="decimal"/>
      </w:endnotePr>
      <w:pgSz w:w="11906" w:h="16838"/>
      <w:pgMar w:top="1418" w:right="567" w:bottom="1418" w:left="567" w:header="357" w:footer="1440" w:gutter="0"/>
      <w:pgNumType w:start="1"/>
      <w:cols w:space="708"/>
      <w:noEndnote/>
      <w:paperSrc w:first="4" w:other="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72F53" w14:textId="77777777" w:rsidR="00542A9C" w:rsidRDefault="00542A9C">
      <w:pPr>
        <w:spacing w:line="20" w:lineRule="exact"/>
      </w:pPr>
    </w:p>
  </w:endnote>
  <w:endnote w:type="continuationSeparator" w:id="0">
    <w:p w14:paraId="34B46BF3" w14:textId="77777777" w:rsidR="00542A9C" w:rsidRDefault="00542A9C">
      <w:pPr>
        <w:pStyle w:val="Amendement"/>
      </w:pPr>
      <w:r>
        <w:rPr>
          <w:b w:val="0"/>
        </w:rPr>
        <w:t xml:space="preserve"> </w:t>
      </w:r>
    </w:p>
  </w:endnote>
  <w:endnote w:type="continuationNotice" w:id="1">
    <w:p w14:paraId="3531CD85" w14:textId="77777777" w:rsidR="00542A9C" w:rsidRDefault="00542A9C">
      <w:pPr>
        <w:pStyle w:val="Amendement"/>
      </w:pPr>
      <w:r>
        <w:rPr>
          <w:b w:val="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A5246" w14:textId="77777777" w:rsidR="00542A9C" w:rsidRDefault="00542A9C">
      <w:pPr>
        <w:pStyle w:val="Amendement"/>
      </w:pPr>
      <w:r>
        <w:rPr>
          <w:b w:val="0"/>
        </w:rPr>
        <w:separator/>
      </w:r>
    </w:p>
  </w:footnote>
  <w:footnote w:type="continuationSeparator" w:id="0">
    <w:p w14:paraId="512D3FCA" w14:textId="77777777" w:rsidR="00542A9C" w:rsidRDefault="00542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109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9C"/>
    <w:rsid w:val="00133FCE"/>
    <w:rsid w:val="001E482C"/>
    <w:rsid w:val="001E4877"/>
    <w:rsid w:val="0021105A"/>
    <w:rsid w:val="00280D6A"/>
    <w:rsid w:val="002B78E9"/>
    <w:rsid w:val="002C5406"/>
    <w:rsid w:val="00330D60"/>
    <w:rsid w:val="00345A5C"/>
    <w:rsid w:val="003F71A1"/>
    <w:rsid w:val="00476415"/>
    <w:rsid w:val="00542A9C"/>
    <w:rsid w:val="00546F8D"/>
    <w:rsid w:val="00560113"/>
    <w:rsid w:val="00621F64"/>
    <w:rsid w:val="00644DED"/>
    <w:rsid w:val="006765BC"/>
    <w:rsid w:val="00710A7A"/>
    <w:rsid w:val="00744C6E"/>
    <w:rsid w:val="007B35A1"/>
    <w:rsid w:val="007C50C6"/>
    <w:rsid w:val="008304CB"/>
    <w:rsid w:val="00831CE0"/>
    <w:rsid w:val="00850A1D"/>
    <w:rsid w:val="00862909"/>
    <w:rsid w:val="00872A23"/>
    <w:rsid w:val="008B0CC5"/>
    <w:rsid w:val="00926BEE"/>
    <w:rsid w:val="00930A04"/>
    <w:rsid w:val="009925E9"/>
    <w:rsid w:val="00997775"/>
    <w:rsid w:val="009E5744"/>
    <w:rsid w:val="009E7F14"/>
    <w:rsid w:val="00A079BF"/>
    <w:rsid w:val="00A07C71"/>
    <w:rsid w:val="00A4034A"/>
    <w:rsid w:val="00A60256"/>
    <w:rsid w:val="00A95259"/>
    <w:rsid w:val="00AA558D"/>
    <w:rsid w:val="00AB75BE"/>
    <w:rsid w:val="00AC6B87"/>
    <w:rsid w:val="00AE3413"/>
    <w:rsid w:val="00B511EE"/>
    <w:rsid w:val="00B74E9D"/>
    <w:rsid w:val="00BF5690"/>
    <w:rsid w:val="00C63FF2"/>
    <w:rsid w:val="00CC23D1"/>
    <w:rsid w:val="00CC270F"/>
    <w:rsid w:val="00D43192"/>
    <w:rsid w:val="00DE2437"/>
    <w:rsid w:val="00E27DF4"/>
    <w:rsid w:val="00E63508"/>
    <w:rsid w:val="00ED0FE5"/>
    <w:rsid w:val="00F234E2"/>
    <w:rsid w:val="00F4185D"/>
    <w:rsid w:val="00F60341"/>
    <w:rsid w:val="00FE7D3B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907A14"/>
  <w15:docId w15:val="{2F55DE2A-9560-4D74-8B98-A0FA2DA7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semiHidden/>
  </w:style>
  <w:style w:type="character" w:styleId="Eindnootmarkering">
    <w:name w:val="endnote reference"/>
    <w:semiHidden/>
    <w:rPr>
      <w:sz w:val="20"/>
      <w:vertAlign w:val="superscript"/>
    </w:rPr>
  </w:style>
  <w:style w:type="paragraph" w:styleId="Voetnoottekst">
    <w:name w:val="footnote text"/>
    <w:basedOn w:val="Standaard"/>
    <w:semiHidden/>
  </w:style>
  <w:style w:type="character" w:customStyle="1" w:styleId="Voetnootverwijzing">
    <w:name w:val="Voetnootverwijzing"/>
    <w:rPr>
      <w:sz w:val="20"/>
      <w:vertAlign w:val="superscript"/>
    </w:rPr>
  </w:style>
  <w:style w:type="paragraph" w:customStyle="1" w:styleId="wetsvoorstel">
    <w:name w:val="wetsvoorstel"/>
    <w:pPr>
      <w:widowControl w:val="0"/>
      <w:tabs>
        <w:tab w:val="left" w:pos="-1440"/>
        <w:tab w:val="left" w:pos="-720"/>
        <w:tab w:val="left" w:pos="0"/>
        <w:tab w:val="left" w:pos="288"/>
        <w:tab w:val="left" w:pos="720"/>
      </w:tabs>
      <w:suppressAutoHyphens/>
    </w:pPr>
    <w:rPr>
      <w:rFonts w:ascii="Courier New" w:hAnsi="Courier New"/>
      <w:sz w:val="24"/>
    </w:rPr>
  </w:style>
  <w:style w:type="character" w:customStyle="1" w:styleId="Alineanummer1">
    <w:name w:val="Alineanummer 1"/>
    <w:rPr>
      <w:sz w:val="20"/>
    </w:rPr>
  </w:style>
  <w:style w:type="character" w:customStyle="1" w:styleId="Bibliografie1">
    <w:name w:val="Bibliografie1"/>
    <w:rPr>
      <w:sz w:val="20"/>
    </w:rPr>
  </w:style>
  <w:style w:type="character" w:customStyle="1" w:styleId="Dokument5">
    <w:name w:val="Dokument 5"/>
    <w:rPr>
      <w:sz w:val="20"/>
    </w:rPr>
  </w:style>
  <w:style w:type="character" w:customStyle="1" w:styleId="Dokument6">
    <w:name w:val="Dokument 6"/>
    <w:rPr>
      <w:sz w:val="20"/>
    </w:rPr>
  </w:style>
  <w:style w:type="character" w:customStyle="1" w:styleId="Dokument4">
    <w:name w:val="Dokument 4"/>
    <w:rPr>
      <w:b/>
      <w:i/>
    </w:rPr>
  </w:style>
  <w:style w:type="character" w:customStyle="1" w:styleId="Alineanummer2">
    <w:name w:val="Alineanummer 2"/>
    <w:rPr>
      <w:sz w:val="20"/>
    </w:rPr>
  </w:style>
  <w:style w:type="paragraph" w:customStyle="1" w:styleId="Dokument1">
    <w:name w:val="Dokument 1"/>
    <w:pPr>
      <w:keepNext/>
      <w:keepLines/>
      <w:widowControl w:val="0"/>
      <w:tabs>
        <w:tab w:val="left" w:pos="-720"/>
      </w:tabs>
      <w:suppressAutoHyphens/>
    </w:pPr>
    <w:rPr>
      <w:rFonts w:ascii="Courier New" w:hAnsi="Courier New"/>
      <w:sz w:val="24"/>
    </w:rPr>
  </w:style>
  <w:style w:type="character" w:customStyle="1" w:styleId="Alineanummer3">
    <w:name w:val="Alineanummer 3"/>
    <w:rPr>
      <w:sz w:val="20"/>
    </w:rPr>
  </w:style>
  <w:style w:type="character" w:customStyle="1" w:styleId="Alineanummer4">
    <w:name w:val="Alineanummer 4"/>
    <w:rPr>
      <w:sz w:val="20"/>
    </w:rPr>
  </w:style>
  <w:style w:type="character" w:customStyle="1" w:styleId="Alineanummer5">
    <w:name w:val="Alineanummer 5"/>
    <w:rPr>
      <w:sz w:val="20"/>
    </w:rPr>
  </w:style>
  <w:style w:type="character" w:customStyle="1" w:styleId="Alineanummer6">
    <w:name w:val="Alineanummer 6"/>
    <w:rPr>
      <w:sz w:val="20"/>
    </w:rPr>
  </w:style>
  <w:style w:type="character" w:customStyle="1" w:styleId="Dokument2">
    <w:name w:val="Dokument 2"/>
    <w:rPr>
      <w:rFonts w:ascii="Courier New" w:hAnsi="Courier New"/>
    </w:rPr>
  </w:style>
  <w:style w:type="character" w:customStyle="1" w:styleId="Alineanummer7">
    <w:name w:val="Alineanummer 7"/>
    <w:rPr>
      <w:sz w:val="20"/>
    </w:rPr>
  </w:style>
  <w:style w:type="character" w:customStyle="1" w:styleId="Alineanummer8">
    <w:name w:val="Alineanummer 8"/>
    <w:rPr>
      <w:sz w:val="20"/>
    </w:rPr>
  </w:style>
  <w:style w:type="character" w:customStyle="1" w:styleId="Techninit">
    <w:name w:val="Techn init"/>
    <w:rPr>
      <w:rFonts w:ascii="Courier New" w:hAnsi="Courier New"/>
    </w:rPr>
  </w:style>
  <w:style w:type="character" w:customStyle="1" w:styleId="Dokuinit">
    <w:name w:val="Doku init"/>
    <w:rPr>
      <w:sz w:val="20"/>
    </w:rPr>
  </w:style>
  <w:style w:type="character" w:customStyle="1" w:styleId="Dokument3">
    <w:name w:val="Dokument 3"/>
    <w:rPr>
      <w:rFonts w:ascii="Courier New" w:hAnsi="Courier New"/>
    </w:rPr>
  </w:style>
  <w:style w:type="character" w:customStyle="1" w:styleId="Dokument7">
    <w:name w:val="Dokument 7"/>
    <w:rPr>
      <w:sz w:val="20"/>
    </w:rPr>
  </w:style>
  <w:style w:type="character" w:customStyle="1" w:styleId="Dokument8">
    <w:name w:val="Dokument 8"/>
    <w:rPr>
      <w:sz w:val="20"/>
    </w:rPr>
  </w:style>
  <w:style w:type="character" w:customStyle="1" w:styleId="Technisch1">
    <w:name w:val="Technisch 1"/>
    <w:rPr>
      <w:rFonts w:ascii="Courier New" w:hAnsi="Courier New"/>
    </w:rPr>
  </w:style>
  <w:style w:type="character" w:customStyle="1" w:styleId="Technisch2">
    <w:name w:val="Technisch 2"/>
    <w:rPr>
      <w:rFonts w:ascii="Courier New" w:hAnsi="Courier New"/>
    </w:rPr>
  </w:style>
  <w:style w:type="character" w:customStyle="1" w:styleId="Technisch3">
    <w:name w:val="Technisch 3"/>
    <w:rPr>
      <w:rFonts w:ascii="Courier New" w:hAnsi="Courier New"/>
    </w:rPr>
  </w:style>
  <w:style w:type="character" w:customStyle="1" w:styleId="Technisch5">
    <w:name w:val="Technisch 5"/>
    <w:rPr>
      <w:sz w:val="20"/>
    </w:rPr>
  </w:style>
  <w:style w:type="character" w:customStyle="1" w:styleId="Technisch6">
    <w:name w:val="Technisch 6"/>
    <w:rPr>
      <w:sz w:val="20"/>
    </w:rPr>
  </w:style>
  <w:style w:type="character" w:customStyle="1" w:styleId="Technisch7">
    <w:name w:val="Technisch 7"/>
    <w:rPr>
      <w:sz w:val="20"/>
    </w:rPr>
  </w:style>
  <w:style w:type="character" w:customStyle="1" w:styleId="Technisch4">
    <w:name w:val="Technisch 4"/>
    <w:rPr>
      <w:sz w:val="20"/>
    </w:rPr>
  </w:style>
  <w:style w:type="character" w:customStyle="1" w:styleId="Technisch8">
    <w:name w:val="Technisch 8"/>
    <w:rPr>
      <w:sz w:val="20"/>
    </w:rPr>
  </w:style>
  <w:style w:type="paragraph" w:customStyle="1" w:styleId="Amendement">
    <w:name w:val="Amendement"/>
    <w:pPr>
      <w:widowControl w:val="0"/>
      <w:tabs>
        <w:tab w:val="left" w:pos="3310"/>
        <w:tab w:val="left" w:pos="3600"/>
      </w:tabs>
      <w:suppressAutoHyphens/>
    </w:pPr>
    <w:rPr>
      <w:rFonts w:ascii="Courier New" w:hAnsi="Courier New"/>
      <w:b/>
      <w:sz w:val="24"/>
    </w:rPr>
  </w:style>
  <w:style w:type="paragraph" w:customStyle="1" w:styleId="inhopg1">
    <w:name w:val="inhopg 1"/>
    <w:basedOn w:val="Standaard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customStyle="1" w:styleId="inhopg2">
    <w:name w:val="inhopg 2"/>
    <w:basedOn w:val="Standaard"/>
    <w:pPr>
      <w:tabs>
        <w:tab w:val="right" w:leader="dot" w:pos="9360"/>
      </w:tabs>
      <w:suppressAutoHyphens/>
      <w:ind w:left="1440" w:right="720" w:hanging="720"/>
    </w:pPr>
  </w:style>
  <w:style w:type="paragraph" w:customStyle="1" w:styleId="inhopg3">
    <w:name w:val="inhopg 3"/>
    <w:basedOn w:val="Standaard"/>
    <w:pPr>
      <w:tabs>
        <w:tab w:val="right" w:leader="dot" w:pos="9360"/>
      </w:tabs>
      <w:suppressAutoHyphens/>
      <w:ind w:left="2160" w:right="720" w:hanging="720"/>
    </w:pPr>
  </w:style>
  <w:style w:type="paragraph" w:customStyle="1" w:styleId="inhopg4">
    <w:name w:val="inhopg 4"/>
    <w:basedOn w:val="Standaard"/>
    <w:pPr>
      <w:tabs>
        <w:tab w:val="right" w:leader="dot" w:pos="9360"/>
      </w:tabs>
      <w:suppressAutoHyphens/>
      <w:ind w:left="2880" w:right="720" w:hanging="720"/>
    </w:pPr>
  </w:style>
  <w:style w:type="paragraph" w:customStyle="1" w:styleId="inhopg5">
    <w:name w:val="inhopg 5"/>
    <w:basedOn w:val="Standaard"/>
    <w:pPr>
      <w:tabs>
        <w:tab w:val="right" w:leader="dot" w:pos="9360"/>
      </w:tabs>
      <w:suppressAutoHyphens/>
      <w:ind w:left="3600" w:right="720" w:hanging="720"/>
    </w:pPr>
  </w:style>
  <w:style w:type="paragraph" w:customStyle="1" w:styleId="inhopg6">
    <w:name w:val="inhopg 6"/>
    <w:basedOn w:val="Standaard"/>
    <w:pPr>
      <w:tabs>
        <w:tab w:val="right" w:pos="9360"/>
      </w:tabs>
      <w:suppressAutoHyphens/>
      <w:ind w:left="720" w:hanging="720"/>
    </w:pPr>
  </w:style>
  <w:style w:type="paragraph" w:customStyle="1" w:styleId="inhopg7">
    <w:name w:val="inhopg 7"/>
    <w:basedOn w:val="Standaard"/>
    <w:pPr>
      <w:suppressAutoHyphens/>
      <w:ind w:left="720" w:hanging="720"/>
    </w:pPr>
  </w:style>
  <w:style w:type="paragraph" w:customStyle="1" w:styleId="inhopg8">
    <w:name w:val="inhopg 8"/>
    <w:basedOn w:val="Standaard"/>
    <w:pPr>
      <w:tabs>
        <w:tab w:val="right" w:pos="9360"/>
      </w:tabs>
      <w:suppressAutoHyphens/>
      <w:ind w:left="720" w:hanging="720"/>
    </w:pPr>
  </w:style>
  <w:style w:type="paragraph" w:customStyle="1" w:styleId="inhopg9">
    <w:name w:val="inhopg 9"/>
    <w:basedOn w:val="Standaard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Standaard"/>
    <w:next w:val="Standaard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Standaard"/>
    <w:next w:val="Standaard"/>
    <w:semiHidden/>
    <w:pPr>
      <w:tabs>
        <w:tab w:val="right" w:leader="dot" w:pos="9360"/>
      </w:tabs>
      <w:suppressAutoHyphens/>
      <w:ind w:left="1440" w:right="720" w:hanging="720"/>
    </w:pPr>
  </w:style>
  <w:style w:type="paragraph" w:customStyle="1" w:styleId="bronvermelding">
    <w:name w:val="bronvermelding"/>
    <w:basedOn w:val="Standaard"/>
    <w:pPr>
      <w:tabs>
        <w:tab w:val="right" w:pos="9360"/>
      </w:tabs>
      <w:suppressAutoHyphens/>
    </w:pPr>
  </w:style>
  <w:style w:type="paragraph" w:customStyle="1" w:styleId="bijschrift">
    <w:name w:val="bijschrift"/>
    <w:basedOn w:val="Standaard"/>
  </w:style>
  <w:style w:type="character" w:customStyle="1" w:styleId="EquationCaption">
    <w:name w:val="_Equation Caption"/>
    <w:rPr>
      <w:sz w:val="20"/>
    </w:rPr>
  </w:style>
  <w:style w:type="paragraph" w:styleId="Koptekst">
    <w:name w:val="header"/>
    <w:basedOn w:val="Standaard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iffieSjablonen\moti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Pages>1</ap:Pages>
  <ap:Words>183</ap:Words>
  <ap:Characters>1079</ap:Characters>
  <ap:DocSecurity>0</ap:DocSecurity>
  <ap:Lines>8</ap:Lines>
  <ap:Paragraphs>2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motie</vt:lpstr>
    </vt:vector>
  </ap:TitlesOfParts>
  <ap:LinksUpToDate>false</ap:LinksUpToDate>
  <ap:CharactersWithSpaces>1260</ap:CharactersWithSpaces>
  <ap:SharedDoc>false</ap:SharedDoc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/>
  <revision/>
  <lastPrinted>1999-10-12T09:49:00.0000000Z</lastPrinted>
  <dcterms:created xsi:type="dcterms:W3CDTF">2025-04-23T09:16:00.0000000Z</dcterms:created>
  <dcterms:modified xsi:type="dcterms:W3CDTF">2025-04-23T09:16:00.0000000Z</dcterms:modified>
  <dc:description>------------------------</dc:description>
  <dc:subject/>
  <keywords/>
  <version/>
  <category/>
</coreProperties>
</file>