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370FE" w14:textId="77777777" w:rsidR="00505E4E" w:rsidRPr="00505E4E" w:rsidRDefault="00505E4E" w:rsidP="00505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5E4E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505E4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05E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BUSINESS SIZE &amp; BASELINE HEALTH</w:t>
      </w:r>
    </w:p>
    <w:p w14:paraId="69B2655C" w14:textId="77777777" w:rsidR="00505E4E" w:rsidRPr="00505E4E" w:rsidRDefault="00505E4E" w:rsidP="00505E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The platform processed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836,810 completed orders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E77740" w14:textId="77777777" w:rsidR="00505E4E" w:rsidRPr="00505E4E" w:rsidRDefault="00505E4E" w:rsidP="00505E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These orders generated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₹471.51 Cr net revenue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 (after discounts).</w:t>
      </w:r>
    </w:p>
    <w:p w14:paraId="79D6C39D" w14:textId="77777777" w:rsidR="00505E4E" w:rsidRPr="00505E4E" w:rsidRDefault="00505E4E" w:rsidP="0050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Segoe UI Emoji" w:eastAsia="Times New Roman" w:hAnsi="Segoe UI Emoji" w:cs="Segoe UI Emoji"/>
          <w:sz w:val="24"/>
          <w:szCs w:val="24"/>
        </w:rPr>
        <w:t>🔎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br/>
        <w:t xml:space="preserve">The business has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strong scale and transaction volume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, so the problem is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not demand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, but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unit economics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1B577F" w14:textId="77777777" w:rsidR="00505E4E" w:rsidRPr="00505E4E" w:rsidRDefault="00505E4E" w:rsidP="00505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pict w14:anchorId="58320898">
          <v:rect id="_x0000_i1025" style="width:0;height:1.5pt" o:hralign="center" o:hrstd="t" o:hr="t" fillcolor="#a0a0a0" stroked="f"/>
        </w:pict>
      </w:r>
    </w:p>
    <w:p w14:paraId="16F8678D" w14:textId="77777777" w:rsidR="00505E4E" w:rsidRPr="00505E4E" w:rsidRDefault="00505E4E" w:rsidP="00505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5E4E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505E4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05E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GROWTH QUALITY (NEW vs REPEAT USERS)</w:t>
      </w:r>
    </w:p>
    <w:p w14:paraId="52A9397B" w14:textId="77777777" w:rsidR="00505E4E" w:rsidRPr="00505E4E" w:rsidRDefault="00505E4E" w:rsidP="00505E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New users:</w:t>
      </w:r>
    </w:p>
    <w:p w14:paraId="410EF26F" w14:textId="77777777" w:rsidR="00505E4E" w:rsidRPr="00505E4E" w:rsidRDefault="00505E4E" w:rsidP="00505E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Orders: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121,127</w:t>
      </w:r>
    </w:p>
    <w:p w14:paraId="7577627D" w14:textId="77777777" w:rsidR="00505E4E" w:rsidRPr="00505E4E" w:rsidRDefault="00505E4E" w:rsidP="00505E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Revenue: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₹68.21 Cr</w:t>
      </w:r>
    </w:p>
    <w:p w14:paraId="000A5145" w14:textId="77777777" w:rsidR="00505E4E" w:rsidRPr="00505E4E" w:rsidRDefault="00505E4E" w:rsidP="00505E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Repeat users:</w:t>
      </w:r>
    </w:p>
    <w:p w14:paraId="26DC8149" w14:textId="77777777" w:rsidR="00505E4E" w:rsidRPr="00505E4E" w:rsidRDefault="00505E4E" w:rsidP="00505E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Orders: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715,683</w:t>
      </w:r>
    </w:p>
    <w:p w14:paraId="7458905B" w14:textId="77777777" w:rsidR="00505E4E" w:rsidRPr="00505E4E" w:rsidRDefault="00505E4E" w:rsidP="00505E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Revenue: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₹403.30 Cr</w:t>
      </w:r>
    </w:p>
    <w:p w14:paraId="04A6DB70" w14:textId="77777777" w:rsidR="00505E4E" w:rsidRPr="00505E4E" w:rsidRDefault="00505E4E" w:rsidP="0050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Segoe UI Emoji" w:eastAsia="Times New Roman" w:hAnsi="Segoe UI Emoji" w:cs="Segoe UI Emoji"/>
          <w:sz w:val="24"/>
          <w:szCs w:val="24"/>
        </w:rPr>
        <w:t>🔎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br/>
      </w:r>
      <w:r w:rsidRPr="00505E4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85%+ of revenue comes from repeat users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, proving that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retention—not acquisition—is the real revenue engine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3D0C37" w14:textId="77777777" w:rsidR="00505E4E" w:rsidRPr="00505E4E" w:rsidRDefault="00505E4E" w:rsidP="00505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pict w14:anchorId="128081F1">
          <v:rect id="_x0000_i1026" style="width:0;height:1.5pt" o:hralign="center" o:hrstd="t" o:hr="t" fillcolor="#a0a0a0" stroked="f"/>
        </w:pict>
      </w:r>
    </w:p>
    <w:p w14:paraId="110A5A1F" w14:textId="77777777" w:rsidR="00505E4E" w:rsidRPr="00505E4E" w:rsidRDefault="00505E4E" w:rsidP="00505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5E4E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505E4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05E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CUSTOMER CHURN (RETENTION RISK)</w:t>
      </w:r>
    </w:p>
    <w:p w14:paraId="55301D52" w14:textId="77777777" w:rsidR="00505E4E" w:rsidRPr="00505E4E" w:rsidRDefault="00505E4E" w:rsidP="00505E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27% of customers are inactive (churned).</w:t>
      </w:r>
    </w:p>
    <w:p w14:paraId="31E1A643" w14:textId="77777777" w:rsidR="00505E4E" w:rsidRPr="00505E4E" w:rsidRDefault="00505E4E" w:rsidP="0050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Segoe UI Emoji" w:eastAsia="Times New Roman" w:hAnsi="Segoe UI Emoji" w:cs="Segoe UI Emoji"/>
          <w:sz w:val="24"/>
          <w:szCs w:val="24"/>
        </w:rPr>
        <w:t>🔎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br/>
        <w:t xml:space="preserve">A churn rate of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27% is high for e-commerce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, indicating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service, delivery, or experience issues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 that threaten long-term revenue.</w:t>
      </w:r>
    </w:p>
    <w:p w14:paraId="38B41927" w14:textId="77777777" w:rsidR="00505E4E" w:rsidRPr="00505E4E" w:rsidRDefault="00505E4E" w:rsidP="00505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pict w14:anchorId="6705C268">
          <v:rect id="_x0000_i1027" style="width:0;height:1.5pt" o:hralign="center" o:hrstd="t" o:hr="t" fillcolor="#a0a0a0" stroked="f"/>
        </w:pict>
      </w:r>
    </w:p>
    <w:p w14:paraId="7035CB93" w14:textId="77777777" w:rsidR="00505E4E" w:rsidRPr="00505E4E" w:rsidRDefault="00505E4E" w:rsidP="00505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5E4E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505E4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05E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DELIVERY PERFORMANCE &amp; ITS IMPACT</w:t>
      </w:r>
    </w:p>
    <w:p w14:paraId="5ACFC182" w14:textId="77777777" w:rsidR="00505E4E" w:rsidRPr="00505E4E" w:rsidRDefault="00505E4E" w:rsidP="00505E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large majority of customers experienced delayed deliveries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3F82D9" w14:textId="77777777" w:rsidR="00505E4E" w:rsidRPr="00505E4E" w:rsidRDefault="00505E4E" w:rsidP="00505E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Customers with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delayed experience placed ~835,231 orders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>, significantly more than on-time users.</w:t>
      </w:r>
    </w:p>
    <w:p w14:paraId="728BAAE0" w14:textId="77777777" w:rsidR="00505E4E" w:rsidRPr="00505E4E" w:rsidRDefault="00505E4E" w:rsidP="0050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Segoe UI Emoji" w:eastAsia="Times New Roman" w:hAnsi="Segoe UI Emoji" w:cs="Segoe UI Emoji"/>
          <w:sz w:val="24"/>
          <w:szCs w:val="24"/>
        </w:rPr>
        <w:lastRenderedPageBreak/>
        <w:t>🔎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br/>
        <w:t xml:space="preserve">Delivery delays are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widespread and systemic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>, not isolated.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br/>
        <w:t xml:space="preserve">This directly explains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reduced repeat ordering behavior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2750E1" w14:textId="77777777" w:rsidR="00505E4E" w:rsidRPr="00505E4E" w:rsidRDefault="00505E4E" w:rsidP="00505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pict w14:anchorId="62FFF109">
          <v:rect id="_x0000_i1028" style="width:0;height:1.5pt" o:hralign="center" o:hrstd="t" o:hr="t" fillcolor="#a0a0a0" stroked="f"/>
        </w:pict>
      </w:r>
    </w:p>
    <w:p w14:paraId="4656AB2B" w14:textId="77777777" w:rsidR="00505E4E" w:rsidRPr="00505E4E" w:rsidRDefault="00505E4E" w:rsidP="00505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5E4E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505E4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05E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MARKETING EFFICIENCY (CAC)</w:t>
      </w:r>
    </w:p>
    <w:p w14:paraId="05F16BF6" w14:textId="77777777" w:rsidR="00505E4E" w:rsidRPr="00505E4E" w:rsidRDefault="00505E4E" w:rsidP="00505E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Paid channel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C77FF5" w14:textId="77777777" w:rsidR="00505E4E" w:rsidRPr="00505E4E" w:rsidRDefault="00505E4E" w:rsidP="00505E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Acquires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~73% of new users</w:t>
      </w:r>
    </w:p>
    <w:p w14:paraId="15848757" w14:textId="77777777" w:rsidR="00505E4E" w:rsidRPr="00505E4E" w:rsidRDefault="00505E4E" w:rsidP="00505E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Has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lowest CAC</w:t>
      </w:r>
    </w:p>
    <w:p w14:paraId="1848C3F7" w14:textId="77777777" w:rsidR="00505E4E" w:rsidRPr="00505E4E" w:rsidRDefault="00505E4E" w:rsidP="00505E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Referral &amp; Organic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92866A" w14:textId="77777777" w:rsidR="00505E4E" w:rsidRPr="00505E4E" w:rsidRDefault="00505E4E" w:rsidP="00505E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t>Higher CAC</w:t>
      </w:r>
    </w:p>
    <w:p w14:paraId="223B6661" w14:textId="77777777" w:rsidR="00505E4E" w:rsidRPr="00505E4E" w:rsidRDefault="00505E4E" w:rsidP="00505E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t>Lower acquisition volume</w:t>
      </w:r>
    </w:p>
    <w:p w14:paraId="5BD350DB" w14:textId="77777777" w:rsidR="00505E4E" w:rsidRPr="00505E4E" w:rsidRDefault="00505E4E" w:rsidP="0050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Segoe UI Emoji" w:eastAsia="Times New Roman" w:hAnsi="Segoe UI Emoji" w:cs="Segoe UI Emoji"/>
          <w:sz w:val="24"/>
          <w:szCs w:val="24"/>
        </w:rPr>
        <w:t>🔎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br/>
        <w:t xml:space="preserve">Paid acquisition is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for volume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, but this must be evaluated against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retention and profitability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>, not just CAC.</w:t>
      </w:r>
    </w:p>
    <w:p w14:paraId="54D1D58C" w14:textId="77777777" w:rsidR="00505E4E" w:rsidRPr="00505E4E" w:rsidRDefault="00505E4E" w:rsidP="00505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pict w14:anchorId="0FCEDDA2">
          <v:rect id="_x0000_i1029" style="width:0;height:1.5pt" o:hralign="center" o:hrstd="t" o:hr="t" fillcolor="#a0a0a0" stroked="f"/>
        </w:pict>
      </w:r>
    </w:p>
    <w:p w14:paraId="10FA3C98" w14:textId="77777777" w:rsidR="00505E4E" w:rsidRPr="00505E4E" w:rsidRDefault="00505E4E" w:rsidP="00505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5E4E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505E4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05E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CUSTOMER LIFETIME VALUE (CLTV)</w:t>
      </w:r>
    </w:p>
    <w:p w14:paraId="6AF359CD" w14:textId="77777777" w:rsidR="00505E4E" w:rsidRPr="00505E4E" w:rsidRDefault="00505E4E" w:rsidP="00505E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Highest individual customer CLTV: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₹15,461</w:t>
      </w:r>
    </w:p>
    <w:p w14:paraId="14C8EB5C" w14:textId="77777777" w:rsidR="00505E4E" w:rsidRPr="00505E4E" w:rsidRDefault="00505E4E" w:rsidP="00505E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CLTV across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Paid, Organic, Referral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 channels is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almost the same (on average)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F9F2D3" w14:textId="77777777" w:rsidR="00505E4E" w:rsidRPr="00505E4E" w:rsidRDefault="00505E4E" w:rsidP="0050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Segoe UI Emoji" w:eastAsia="Times New Roman" w:hAnsi="Segoe UI Emoji" w:cs="Segoe UI Emoji"/>
          <w:sz w:val="24"/>
          <w:szCs w:val="24"/>
        </w:rPr>
        <w:t>🔎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br/>
      </w:r>
      <w:r w:rsidRPr="00505E4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No acquisition channel produces superior long-term value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, meaning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 spend is not differentiated by customer quality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E570A7" w14:textId="77777777" w:rsidR="00505E4E" w:rsidRPr="00505E4E" w:rsidRDefault="00505E4E" w:rsidP="00505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pict w14:anchorId="0E1950E5">
          <v:rect id="_x0000_i1030" style="width:0;height:1.5pt" o:hralign="center" o:hrstd="t" o:hr="t" fillcolor="#a0a0a0" stroked="f"/>
        </w:pict>
      </w:r>
    </w:p>
    <w:p w14:paraId="3A1F9501" w14:textId="77777777" w:rsidR="00505E4E" w:rsidRPr="00505E4E" w:rsidRDefault="00505E4E" w:rsidP="00505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5E4E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505E4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05E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CONTRIBUTION MARGIN (CORE PROBLEM)</w:t>
      </w:r>
    </w:p>
    <w:p w14:paraId="68A41523" w14:textId="77777777" w:rsidR="00505E4E" w:rsidRPr="00505E4E" w:rsidRDefault="00505E4E" w:rsidP="00505E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Total contribution margin = –₹119.34 Cr (LOSS)</w:t>
      </w:r>
    </w:p>
    <w:p w14:paraId="79CBCE61" w14:textId="77777777" w:rsidR="00505E4E" w:rsidRPr="00505E4E" w:rsidRDefault="00505E4E" w:rsidP="0050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Segoe UI Emoji" w:eastAsia="Times New Roman" w:hAnsi="Segoe UI Emoji" w:cs="Segoe UI Emoji"/>
          <w:sz w:val="24"/>
          <w:szCs w:val="24"/>
        </w:rPr>
        <w:t>🔎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br/>
        <w:t xml:space="preserve">Despite strong revenue, the company is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structurally loss-making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 because:</w:t>
      </w:r>
    </w:p>
    <w:p w14:paraId="1AB96A4F" w14:textId="77777777" w:rsidR="00505E4E" w:rsidRPr="00505E4E" w:rsidRDefault="00505E4E" w:rsidP="00505E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t>Delivery costs</w:t>
      </w:r>
    </w:p>
    <w:p w14:paraId="563010F8" w14:textId="77777777" w:rsidR="00505E4E" w:rsidRPr="00505E4E" w:rsidRDefault="00505E4E" w:rsidP="00505E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t>Marketing costs</w:t>
      </w:r>
    </w:p>
    <w:p w14:paraId="0D07E3BF" w14:textId="77777777" w:rsidR="00505E4E" w:rsidRPr="00505E4E" w:rsidRDefault="00505E4E" w:rsidP="00505E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t>Refunds &amp; compensation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br/>
        <w:t xml:space="preserve">are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higher than net revenue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B8CE36" w14:textId="77777777" w:rsidR="00505E4E" w:rsidRPr="00505E4E" w:rsidRDefault="00505E4E" w:rsidP="0050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is a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unit economics failure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>, not a growth failure.</w:t>
      </w:r>
    </w:p>
    <w:p w14:paraId="06CBAD76" w14:textId="77777777" w:rsidR="00505E4E" w:rsidRPr="00505E4E" w:rsidRDefault="00505E4E" w:rsidP="00505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pict w14:anchorId="7C4107C7">
          <v:rect id="_x0000_i1031" style="width:0;height:1.5pt" o:hralign="center" o:hrstd="t" o:hr="t" fillcolor="#a0a0a0" stroked="f"/>
        </w:pict>
      </w:r>
    </w:p>
    <w:p w14:paraId="4ECA320E" w14:textId="77777777" w:rsidR="00505E4E" w:rsidRPr="00505E4E" w:rsidRDefault="00505E4E" w:rsidP="00505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5E4E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505E4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05E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CITY-LEVEL PROFITABILITY (STRATEGIC RISK)</w:t>
      </w:r>
    </w:p>
    <w:p w14:paraId="3DEF17AC" w14:textId="77777777" w:rsidR="00505E4E" w:rsidRPr="00505E4E" w:rsidRDefault="00505E4E" w:rsidP="00505E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All 7 cities are loss-making</w:t>
      </w:r>
    </w:p>
    <w:p w14:paraId="186BEED0" w14:textId="77777777" w:rsidR="00505E4E" w:rsidRPr="00505E4E" w:rsidRDefault="00505E4E" w:rsidP="00505E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Some cities generate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high revenue but even higher losses</w:t>
      </w:r>
    </w:p>
    <w:p w14:paraId="7FB5666B" w14:textId="77777777" w:rsidR="00505E4E" w:rsidRPr="00505E4E" w:rsidRDefault="00505E4E" w:rsidP="0050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Segoe UI Emoji" w:eastAsia="Times New Roman" w:hAnsi="Segoe UI Emoji" w:cs="Segoe UI Emoji"/>
          <w:sz w:val="24"/>
          <w:szCs w:val="24"/>
        </w:rPr>
        <w:t>🔎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br/>
        <w:t xml:space="preserve">The company is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scaling losses across every geography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, making expansion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financially dangerous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 without cost correction.</w:t>
      </w:r>
    </w:p>
    <w:p w14:paraId="6D27144C" w14:textId="77777777" w:rsidR="00505E4E" w:rsidRPr="00505E4E" w:rsidRDefault="00505E4E" w:rsidP="00505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pict w14:anchorId="65D44C09">
          <v:rect id="_x0000_i1032" style="width:0;height:1.5pt" o:hralign="center" o:hrstd="t" o:hr="t" fillcolor="#a0a0a0" stroked="f"/>
        </w:pict>
      </w:r>
    </w:p>
    <w:p w14:paraId="0F42AA83" w14:textId="77777777" w:rsidR="00505E4E" w:rsidRPr="00505E4E" w:rsidRDefault="00505E4E" w:rsidP="00505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5E4E">
        <w:rPr>
          <w:rFonts w:ascii="Times New Roman" w:eastAsia="Times New Roman" w:hAnsi="Times New Roman" w:cs="Times New Roman"/>
          <w:b/>
          <w:bCs/>
          <w:sz w:val="36"/>
          <w:szCs w:val="36"/>
        </w:rPr>
        <w:t>9️</w:t>
      </w:r>
      <w:r w:rsidRPr="00505E4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05E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REFUND &amp; SUPPORT COST LEAKAGE</w:t>
      </w:r>
    </w:p>
    <w:p w14:paraId="0B9423A8" w14:textId="77777777" w:rsidR="00505E4E" w:rsidRPr="00505E4E" w:rsidRDefault="00505E4E" w:rsidP="00505E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250 customers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 received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₹500+ in compensation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28A31F" w14:textId="77777777" w:rsidR="00505E4E" w:rsidRPr="00505E4E" w:rsidRDefault="00505E4E" w:rsidP="00505E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Total complaints per 100 orders: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73%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 (extremely high).</w:t>
      </w:r>
    </w:p>
    <w:p w14:paraId="2B06B3DB" w14:textId="77777777" w:rsidR="00505E4E" w:rsidRPr="00505E4E" w:rsidRDefault="00505E4E" w:rsidP="00505E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Late delivery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 is the top issue (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53,874 complaints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B2E98FF" w14:textId="77777777" w:rsidR="00505E4E" w:rsidRPr="00505E4E" w:rsidRDefault="00505E4E" w:rsidP="0050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Segoe UI Emoji" w:eastAsia="Times New Roman" w:hAnsi="Segoe UI Emoji" w:cs="Segoe UI Emoji"/>
          <w:sz w:val="24"/>
          <w:szCs w:val="24"/>
        </w:rPr>
        <w:t>🔎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br/>
        <w:t xml:space="preserve">Customer experience failures are causing a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double hit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B05092" w14:textId="77777777" w:rsidR="00505E4E" w:rsidRPr="00505E4E" w:rsidRDefault="00505E4E" w:rsidP="00505E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t>Direct refund cost</w:t>
      </w:r>
    </w:p>
    <w:p w14:paraId="580FB406" w14:textId="77777777" w:rsidR="00505E4E" w:rsidRPr="00505E4E" w:rsidRDefault="00505E4E" w:rsidP="00505E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t>Indirect churn &amp; lost future revenue</w:t>
      </w:r>
    </w:p>
    <w:p w14:paraId="6D7A32DA" w14:textId="77777777" w:rsidR="00505E4E" w:rsidRPr="00505E4E" w:rsidRDefault="00505E4E" w:rsidP="00505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pict w14:anchorId="1C75E118">
          <v:rect id="_x0000_i1033" style="width:0;height:1.5pt" o:hralign="center" o:hrstd="t" o:hr="t" fillcolor="#a0a0a0" stroked="f"/>
        </w:pict>
      </w:r>
    </w:p>
    <w:p w14:paraId="03FDCBE3" w14:textId="77777777" w:rsidR="00505E4E" w:rsidRPr="00505E4E" w:rsidRDefault="00505E4E" w:rsidP="00505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5E4E">
        <w:rPr>
          <w:rFonts w:ascii="Segoe UI Emoji" w:eastAsia="Times New Roman" w:hAnsi="Segoe UI Emoji" w:cs="Segoe UI Emoji"/>
          <w:b/>
          <w:bCs/>
          <w:sz w:val="36"/>
          <w:szCs w:val="36"/>
        </w:rPr>
        <w:t>🔟</w:t>
      </w:r>
      <w:r w:rsidRPr="00505E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ORDER VALUE &amp; SPENDING BEHAVIOR</w:t>
      </w:r>
    </w:p>
    <w:p w14:paraId="3A836C27" w14:textId="77777777" w:rsidR="00505E4E" w:rsidRPr="00505E4E" w:rsidRDefault="00505E4E" w:rsidP="00505E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Average Order Value (AOV): ₹563</w:t>
      </w:r>
    </w:p>
    <w:p w14:paraId="5ED8DFD8" w14:textId="77777777" w:rsidR="00505E4E" w:rsidRPr="00505E4E" w:rsidRDefault="00505E4E" w:rsidP="00505E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AOV is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similar across all acquisition channels</w:t>
      </w:r>
    </w:p>
    <w:p w14:paraId="41104CD7" w14:textId="77777777" w:rsidR="00505E4E" w:rsidRPr="00505E4E" w:rsidRDefault="00505E4E" w:rsidP="00505E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Highest order frequency by a single customer: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20 orders</w:t>
      </w:r>
    </w:p>
    <w:p w14:paraId="2960B91C" w14:textId="77777777" w:rsidR="00505E4E" w:rsidRPr="00505E4E" w:rsidRDefault="00505E4E" w:rsidP="0050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Segoe UI Emoji" w:eastAsia="Times New Roman" w:hAnsi="Segoe UI Emoji" w:cs="Segoe UI Emoji"/>
          <w:sz w:val="24"/>
          <w:szCs w:val="24"/>
        </w:rPr>
        <w:t>🔎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br/>
        <w:t xml:space="preserve">There is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no premium customer segment by acquisition channel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br/>
        <w:t xml:space="preserve">Value must be created via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loyalty &amp; experience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>, not ads.</w:t>
      </w:r>
    </w:p>
    <w:p w14:paraId="7EAA3B50" w14:textId="77777777" w:rsidR="00505E4E" w:rsidRPr="00505E4E" w:rsidRDefault="00505E4E" w:rsidP="00505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pict w14:anchorId="714917CE">
          <v:rect id="_x0000_i1034" style="width:0;height:1.5pt" o:hralign="center" o:hrstd="t" o:hr="t" fillcolor="#a0a0a0" stroked="f"/>
        </w:pict>
      </w:r>
    </w:p>
    <w:p w14:paraId="63B26B97" w14:textId="77777777" w:rsidR="00505E4E" w:rsidRPr="00505E4E" w:rsidRDefault="00505E4E" w:rsidP="00505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5E4E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505E4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05E4E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Pr="00505E4E">
        <w:rPr>
          <w:rFonts w:ascii="Segoe UI Emoji" w:eastAsia="Times New Roman" w:hAnsi="Segoe UI Emoji" w:cs="Segoe UI Emoji"/>
          <w:b/>
          <w:bCs/>
          <w:sz w:val="36"/>
          <w:szCs w:val="36"/>
        </w:rPr>
        <w:t>️⃣</w:t>
      </w:r>
      <w:r w:rsidRPr="00505E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CANCELLATION RISK</w:t>
      </w:r>
    </w:p>
    <w:p w14:paraId="4ED65FB0" w14:textId="77777777" w:rsidR="00505E4E" w:rsidRPr="00505E4E" w:rsidRDefault="00505E4E" w:rsidP="00505E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Order cancellation rate: 7.02%</w:t>
      </w:r>
    </w:p>
    <w:p w14:paraId="1121C8FE" w14:textId="77777777" w:rsidR="00505E4E" w:rsidRPr="00505E4E" w:rsidRDefault="00505E4E" w:rsidP="0050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Segoe UI Emoji" w:eastAsia="Times New Roman" w:hAnsi="Segoe UI Emoji" w:cs="Segoe UI Emoji"/>
          <w:sz w:val="24"/>
          <w:szCs w:val="24"/>
        </w:rPr>
        <w:t>🔎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br/>
        <w:t xml:space="preserve">Cancellation is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not a major risk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; the real problem lies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after the order is placed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 (delivery &amp; support).</w:t>
      </w:r>
    </w:p>
    <w:p w14:paraId="58287AE2" w14:textId="77777777" w:rsidR="00505E4E" w:rsidRPr="00505E4E" w:rsidRDefault="00505E4E" w:rsidP="00505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pict w14:anchorId="1C231B9F">
          <v:rect id="_x0000_i1035" style="width:0;height:1.5pt" o:hralign="center" o:hrstd="t" o:hr="t" fillcolor="#a0a0a0" stroked="f"/>
        </w:pict>
      </w:r>
    </w:p>
    <w:p w14:paraId="23FF1C4D" w14:textId="77777777" w:rsidR="00505E4E" w:rsidRPr="00505E4E" w:rsidRDefault="00505E4E" w:rsidP="00505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5E4E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505E4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05E4E"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Pr="00505E4E">
        <w:rPr>
          <w:rFonts w:ascii="Segoe UI Emoji" w:eastAsia="Times New Roman" w:hAnsi="Segoe UI Emoji" w:cs="Segoe UI Emoji"/>
          <w:b/>
          <w:bCs/>
          <w:sz w:val="36"/>
          <w:szCs w:val="36"/>
        </w:rPr>
        <w:t>️⃣</w:t>
      </w:r>
      <w:r w:rsidRPr="00505E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PROFIT PER ORDER &amp; TRADE-OFF</w:t>
      </w:r>
    </w:p>
    <w:p w14:paraId="0CED748B" w14:textId="77777777" w:rsidR="00505E4E" w:rsidRPr="00505E4E" w:rsidRDefault="00505E4E" w:rsidP="00505E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Many orders show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profit per order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9C9F50" w14:textId="77777777" w:rsidR="00505E4E" w:rsidRPr="00505E4E" w:rsidRDefault="00505E4E" w:rsidP="00505E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Highest city-level loss ≈ ₹17.45 Cr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9876FB" w14:textId="77777777" w:rsidR="00505E4E" w:rsidRPr="00505E4E" w:rsidRDefault="00505E4E" w:rsidP="00505E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Revenue is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far lower than combined delivery + marketing + refund costs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1980DB" w14:textId="77777777" w:rsidR="00505E4E" w:rsidRPr="00505E4E" w:rsidRDefault="00505E4E" w:rsidP="0050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Segoe UI Emoji" w:eastAsia="Times New Roman" w:hAnsi="Segoe UI Emoji" w:cs="Segoe UI Emoji"/>
          <w:sz w:val="24"/>
          <w:szCs w:val="24"/>
        </w:rPr>
        <w:t>🔎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br/>
        <w:t xml:space="preserve">The company is currently in a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growth-vs-profit trap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 xml:space="preserve">, where scaling volume </w:t>
      </w:r>
      <w:r w:rsidRPr="00505E4E">
        <w:rPr>
          <w:rFonts w:ascii="Times New Roman" w:eastAsia="Times New Roman" w:hAnsi="Times New Roman" w:cs="Times New Roman"/>
          <w:b/>
          <w:bCs/>
          <w:sz w:val="24"/>
          <w:szCs w:val="24"/>
        </w:rPr>
        <w:t>increases losses instead of profit</w:t>
      </w:r>
      <w:r w:rsidRPr="00505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DFB69F" w14:textId="778F0417" w:rsidR="00505E4E" w:rsidRPr="00505E4E" w:rsidRDefault="00505E4E" w:rsidP="00505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E4E">
        <w:rPr>
          <w:rFonts w:ascii="Times New Roman" w:eastAsia="Times New Roman" w:hAnsi="Times New Roman" w:cs="Times New Roman"/>
          <w:sz w:val="24"/>
          <w:szCs w:val="24"/>
        </w:rPr>
        <w:pict w14:anchorId="09E757E4">
          <v:rect id="_x0000_i1036" style="width:0;height:1.5pt" o:hralign="center" o:hrstd="t" o:hr="t" fillcolor="#a0a0a0" stroked="f"/>
        </w:pict>
      </w:r>
    </w:p>
    <w:p w14:paraId="2A73EC6A" w14:textId="77777777" w:rsidR="006E4D61" w:rsidRDefault="006E4D61"/>
    <w:sectPr w:rsidR="006E4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4D61"/>
    <w:multiLevelType w:val="multilevel"/>
    <w:tmpl w:val="803C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74D13"/>
    <w:multiLevelType w:val="multilevel"/>
    <w:tmpl w:val="0ABE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D65E1"/>
    <w:multiLevelType w:val="multilevel"/>
    <w:tmpl w:val="7A46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D5987"/>
    <w:multiLevelType w:val="multilevel"/>
    <w:tmpl w:val="D2AC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71610"/>
    <w:multiLevelType w:val="multilevel"/>
    <w:tmpl w:val="460EF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88149C"/>
    <w:multiLevelType w:val="multilevel"/>
    <w:tmpl w:val="9234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234A1"/>
    <w:multiLevelType w:val="multilevel"/>
    <w:tmpl w:val="630A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84F1E"/>
    <w:multiLevelType w:val="multilevel"/>
    <w:tmpl w:val="0EEE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F55AD"/>
    <w:multiLevelType w:val="multilevel"/>
    <w:tmpl w:val="1802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602D8"/>
    <w:multiLevelType w:val="multilevel"/>
    <w:tmpl w:val="7EAA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008F0"/>
    <w:multiLevelType w:val="multilevel"/>
    <w:tmpl w:val="1B82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54377"/>
    <w:multiLevelType w:val="multilevel"/>
    <w:tmpl w:val="D444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AA1012"/>
    <w:multiLevelType w:val="multilevel"/>
    <w:tmpl w:val="4B16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0B1E5B"/>
    <w:multiLevelType w:val="multilevel"/>
    <w:tmpl w:val="99A6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9"/>
  </w:num>
  <w:num w:numId="4">
    <w:abstractNumId w:val="12"/>
  </w:num>
  <w:num w:numId="5">
    <w:abstractNumId w:val="11"/>
  </w:num>
  <w:num w:numId="6">
    <w:abstractNumId w:val="13"/>
  </w:num>
  <w:num w:numId="7">
    <w:abstractNumId w:val="8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0"/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E4E"/>
    <w:rsid w:val="00505E4E"/>
    <w:rsid w:val="006E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D1C2B"/>
  <w15:chartTrackingRefBased/>
  <w15:docId w15:val="{387380EC-6368-45CE-8C1E-983A1751E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5E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05E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E4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05E4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05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5E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0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Pralhad Jadhav</dc:creator>
  <cp:keywords/>
  <dc:description/>
  <cp:lastModifiedBy>Pralhad Jadhav</cp:lastModifiedBy>
  <cp:revision>1</cp:revision>
  <dcterms:created xsi:type="dcterms:W3CDTF">2026-01-25T08:29:00Z</dcterms:created>
  <dcterms:modified xsi:type="dcterms:W3CDTF">2026-01-25T08:30:00Z</dcterms:modified>
</cp:coreProperties>
</file>