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5CF00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CONSOLIDATED BUSINESS INSIGHTS</w:t>
      </w:r>
    </w:p>
    <w:p w14:paraId="05C305E0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i/>
          <w:iCs/>
          <w:sz w:val="24"/>
          <w:szCs w:val="24"/>
        </w:rPr>
        <w:t>(What you derived using SQL + Power BI)</w:t>
      </w:r>
    </w:p>
    <w:p w14:paraId="25C511CE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clean, executive-ready insight document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— nothing missing, nothing exaggerated.</w:t>
      </w:r>
    </w:p>
    <w:p w14:paraId="1448E4DB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21F6D765">
          <v:rect id="_x0000_i1025" style="width:0;height:1.5pt" o:hralign="center" o:hrstd="t" o:hr="t" fillcolor="#a0a0a0" stroked="f"/>
        </w:pict>
      </w:r>
    </w:p>
    <w:p w14:paraId="4B8050F1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SIZE &amp; BASELINE HEALTH</w:t>
      </w:r>
    </w:p>
    <w:p w14:paraId="14AE0DE9" w14:textId="77777777" w:rsidR="00641ACA" w:rsidRPr="00641ACA" w:rsidRDefault="00641ACA" w:rsidP="0064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Orders: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836,810</w:t>
      </w:r>
    </w:p>
    <w:p w14:paraId="74586DBF" w14:textId="77777777" w:rsidR="00641ACA" w:rsidRPr="00641ACA" w:rsidRDefault="00641ACA" w:rsidP="00641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Net Revenue: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₹471.51 Cr (after discounts)</w:t>
      </w:r>
    </w:p>
    <w:p w14:paraId="7F772AE0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The platform operates at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large scale with strong transaction volume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Demand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not the problem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— the challenge lies in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how profitably the business operates at scale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B4C232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15B214C3">
          <v:rect id="_x0000_i1026" style="width:0;height:1.5pt" o:hralign="center" o:hrstd="t" o:hr="t" fillcolor="#a0a0a0" stroked="f"/>
        </w:pict>
      </w:r>
    </w:p>
    <w:p w14:paraId="468AC484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GROWTH QUALITY (NEW vs REPEAT USERS)</w:t>
      </w:r>
    </w:p>
    <w:p w14:paraId="54A1D950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New Users</w:t>
      </w:r>
    </w:p>
    <w:p w14:paraId="601AB857" w14:textId="77777777" w:rsidR="00641ACA" w:rsidRPr="00641ACA" w:rsidRDefault="00641ACA" w:rsidP="00641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Orders: 121,127</w:t>
      </w:r>
    </w:p>
    <w:p w14:paraId="7C1EB91E" w14:textId="77777777" w:rsidR="00641ACA" w:rsidRPr="00641ACA" w:rsidRDefault="00641ACA" w:rsidP="00641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Revenue: ₹68.21 Cr</w:t>
      </w:r>
    </w:p>
    <w:p w14:paraId="41B0BA18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Repeat Users</w:t>
      </w:r>
    </w:p>
    <w:p w14:paraId="33E010D9" w14:textId="77777777" w:rsidR="00641ACA" w:rsidRPr="00641ACA" w:rsidRDefault="00641ACA" w:rsidP="00641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Orders: 715,683</w:t>
      </w:r>
    </w:p>
    <w:p w14:paraId="35F31E6A" w14:textId="77777777" w:rsidR="00641ACA" w:rsidRPr="00641ACA" w:rsidRDefault="00641ACA" w:rsidP="00641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Revenue: ₹403.30 Cr</w:t>
      </w:r>
    </w:p>
    <w:p w14:paraId="4AE28A38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</w:r>
      <w:r w:rsidRPr="00641A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~86% of total revenue comes from repeat users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, proving that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retention—not acquisition—is the core revenue engine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>Any strategy that hurts repeat experience directly threatens revenue stability.</w:t>
      </w:r>
    </w:p>
    <w:p w14:paraId="6FDD6BA5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6BD332DC">
          <v:rect id="_x0000_i1027" style="width:0;height:1.5pt" o:hralign="center" o:hrstd="t" o:hr="t" fillcolor="#a0a0a0" stroked="f"/>
        </w:pict>
      </w:r>
    </w:p>
    <w:p w14:paraId="1C7788F6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 CHURN (RETENTION RISK)</w:t>
      </w:r>
    </w:p>
    <w:p w14:paraId="30CE0E20" w14:textId="77777777" w:rsidR="00641ACA" w:rsidRPr="00641ACA" w:rsidRDefault="00641ACA" w:rsidP="00641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Churn Rate: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27% (inactive customers)</w:t>
      </w:r>
    </w:p>
    <w:p w14:paraId="6C00A369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lastRenderedPageBreak/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A 27% churn rate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high for e-commerce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, signaling serious issues in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reliability and post-order experience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>If unaddressed, churn will erode the repeat-revenue base that currently sustains the business.</w:t>
      </w:r>
    </w:p>
    <w:p w14:paraId="6F89DF6A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205320B4">
          <v:rect id="_x0000_i1028" style="width:0;height:1.5pt" o:hralign="center" o:hrstd="t" o:hr="t" fillcolor="#a0a0a0" stroked="f"/>
        </w:pict>
      </w:r>
    </w:p>
    <w:p w14:paraId="174CD17B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DELIVERY PERFORMANCE &amp; ITS IMPACT</w:t>
      </w:r>
    </w:p>
    <w:p w14:paraId="790D2BC7" w14:textId="77777777" w:rsidR="00641ACA" w:rsidRPr="00641ACA" w:rsidRDefault="00641ACA" w:rsidP="00641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Majority of orders experienced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delays</w:t>
      </w:r>
    </w:p>
    <w:p w14:paraId="0955782B" w14:textId="77777777" w:rsidR="00641ACA" w:rsidRPr="00641ACA" w:rsidRDefault="00641ACA" w:rsidP="00641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Customers with delayed experience placed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~835,231 orders</w:t>
      </w:r>
    </w:p>
    <w:p w14:paraId="2EEFBB4D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Delivery delays are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systemic, not isolated incidents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>This explains:</w:t>
      </w:r>
    </w:p>
    <w:p w14:paraId="3DF13CDC" w14:textId="77777777" w:rsidR="00641ACA" w:rsidRPr="00641ACA" w:rsidRDefault="00641ACA" w:rsidP="00641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High complaint volume</w:t>
      </w:r>
    </w:p>
    <w:p w14:paraId="6AB88D20" w14:textId="77777777" w:rsidR="00641ACA" w:rsidRPr="00641ACA" w:rsidRDefault="00641ACA" w:rsidP="00641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Reduced repeat behavior</w:t>
      </w:r>
    </w:p>
    <w:p w14:paraId="450AF039" w14:textId="77777777" w:rsidR="00641ACA" w:rsidRPr="00641ACA" w:rsidRDefault="00641ACA" w:rsidP="00641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Rising refunds and churn</w:t>
      </w:r>
    </w:p>
    <w:p w14:paraId="4FAE8E40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Delivery is the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single biggest operational risk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41B64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301A59C1">
          <v:rect id="_x0000_i1029" style="width:0;height:1.5pt" o:hralign="center" o:hrstd="t" o:hr="t" fillcolor="#a0a0a0" stroked="f"/>
        </w:pict>
      </w:r>
    </w:p>
    <w:p w14:paraId="2AEBCBFB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MARKETING EFFICIENCY (CAC ANALYSIS)</w:t>
      </w:r>
    </w:p>
    <w:p w14:paraId="32FD3161" w14:textId="77777777" w:rsidR="00641ACA" w:rsidRPr="00641ACA" w:rsidRDefault="00641ACA" w:rsidP="00641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Paid Channel</w:t>
      </w:r>
    </w:p>
    <w:p w14:paraId="365C1DDF" w14:textId="77777777" w:rsidR="00641ACA" w:rsidRPr="00641ACA" w:rsidRDefault="00641ACA" w:rsidP="00641A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Acquires ~73% of new users</w:t>
      </w:r>
    </w:p>
    <w:p w14:paraId="06F2C05E" w14:textId="77777777" w:rsidR="00641ACA" w:rsidRPr="00641ACA" w:rsidRDefault="00641ACA" w:rsidP="00641A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Lowest CAC</w:t>
      </w:r>
    </w:p>
    <w:p w14:paraId="29CA8D26" w14:textId="77777777" w:rsidR="00641ACA" w:rsidRPr="00641ACA" w:rsidRDefault="00641ACA" w:rsidP="00641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Organic &amp; Referral</w:t>
      </w:r>
    </w:p>
    <w:p w14:paraId="5A95AAB8" w14:textId="77777777" w:rsidR="00641ACA" w:rsidRPr="00641ACA" w:rsidRDefault="00641ACA" w:rsidP="00641A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Higher CAC</w:t>
      </w:r>
    </w:p>
    <w:p w14:paraId="3AC32C5C" w14:textId="77777777" w:rsidR="00641ACA" w:rsidRPr="00641ACA" w:rsidRDefault="00641ACA" w:rsidP="00641A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Lower acquisition volume</w:t>
      </w:r>
    </w:p>
    <w:p w14:paraId="6C89A541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Paid marketing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for volume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, but volume alone is not success.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Without strong retention and unit economics, paid growth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amplifies losses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594AA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7DF21C13">
          <v:rect id="_x0000_i1030" style="width:0;height:1.5pt" o:hralign="center" o:hrstd="t" o:hr="t" fillcolor="#a0a0a0" stroked="f"/>
        </w:pict>
      </w:r>
    </w:p>
    <w:p w14:paraId="407526E2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 LIFETIME VALUE (CLTV)</w:t>
      </w:r>
    </w:p>
    <w:p w14:paraId="69617FF2" w14:textId="77777777" w:rsidR="00641ACA" w:rsidRPr="00641ACA" w:rsidRDefault="00641ACA" w:rsidP="00641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Highest individual CLTV: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₹15,461</w:t>
      </w:r>
    </w:p>
    <w:p w14:paraId="5C764A91" w14:textId="77777777" w:rsidR="00641ACA" w:rsidRPr="00641ACA" w:rsidRDefault="00641ACA" w:rsidP="00641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CLTV across Paid, Organic, Referral: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Nearly identical</w:t>
      </w:r>
    </w:p>
    <w:p w14:paraId="41178CD8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lastRenderedPageBreak/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No acquisition channel produces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higher-quality customers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Marketing spend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not differentiated by long-term value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, indicating inefficient targeting.</w:t>
      </w:r>
    </w:p>
    <w:p w14:paraId="3F831116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4C2BF25F">
          <v:rect id="_x0000_i1031" style="width:0;height:1.5pt" o:hralign="center" o:hrstd="t" o:hr="t" fillcolor="#a0a0a0" stroked="f"/>
        </w:pict>
      </w:r>
    </w:p>
    <w:p w14:paraId="223351EF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CONTRIBUTION MARGIN (CORE BUSINESS PROBLEM)</w:t>
      </w:r>
    </w:p>
    <w:p w14:paraId="25DB089B" w14:textId="77777777" w:rsidR="00641ACA" w:rsidRPr="00641ACA" w:rsidRDefault="00641ACA" w:rsidP="00641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Total Contribution Margin: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–₹119.34 Cr (LOSS)</w:t>
      </w:r>
    </w:p>
    <w:p w14:paraId="5EE5E06C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Despite strong revenue, the company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structurally loss-making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14:paraId="33DF7F54" w14:textId="77777777" w:rsidR="00641ACA" w:rsidRPr="00641ACA" w:rsidRDefault="00641ACA" w:rsidP="00641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Delivery costs</w:t>
      </w:r>
    </w:p>
    <w:p w14:paraId="2024892B" w14:textId="77777777" w:rsidR="00641ACA" w:rsidRPr="00641ACA" w:rsidRDefault="00641ACA" w:rsidP="00641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Marketing costs</w:t>
      </w:r>
    </w:p>
    <w:p w14:paraId="34AEED52" w14:textId="77777777" w:rsidR="00641ACA" w:rsidRPr="00641ACA" w:rsidRDefault="00641ACA" w:rsidP="00641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Refunds &amp; compensation</w:t>
      </w:r>
    </w:p>
    <w:p w14:paraId="35D32D32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unit economics failure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, not a growth failure.</w:t>
      </w:r>
    </w:p>
    <w:p w14:paraId="017998CE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4CFE0EE3">
          <v:rect id="_x0000_i1032" style="width:0;height:1.5pt" o:hralign="center" o:hrstd="t" o:hr="t" fillcolor="#a0a0a0" stroked="f"/>
        </w:pict>
      </w:r>
    </w:p>
    <w:p w14:paraId="30E7CECF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CITY-LEVEL PROFITABILITY (STRATEGIC RISK)</w:t>
      </w:r>
    </w:p>
    <w:p w14:paraId="47F5A8FA" w14:textId="77777777" w:rsidR="00641ACA" w:rsidRPr="00641ACA" w:rsidRDefault="00641ACA" w:rsidP="00641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All 7 cities are loss-making</w:t>
      </w:r>
    </w:p>
    <w:p w14:paraId="366052A1" w14:textId="77777777" w:rsidR="00641ACA" w:rsidRPr="00641ACA" w:rsidRDefault="00641ACA" w:rsidP="00641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Some cities generate high revenue but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even higher losses</w:t>
      </w:r>
    </w:p>
    <w:p w14:paraId="284EB784" w14:textId="77777777" w:rsidR="00641ACA" w:rsidRPr="00641ACA" w:rsidRDefault="00641ACA" w:rsidP="00641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Highest city-level loss ≈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₹17.45 Cr</w:t>
      </w:r>
    </w:p>
    <w:p w14:paraId="6EE3124D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The business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scaling losses geographically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Expansion without fixing cost structure will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compound financial risk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1FB87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498DF547">
          <v:rect id="_x0000_i1033" style="width:0;height:1.5pt" o:hralign="center" o:hrstd="t" o:hr="t" fillcolor="#a0a0a0" stroked="f"/>
        </w:pict>
      </w:r>
    </w:p>
    <w:p w14:paraId="365B1EB8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REFUND &amp; SUPPORT COST LEAKAGE</w:t>
      </w:r>
    </w:p>
    <w:p w14:paraId="60B646EB" w14:textId="77777777" w:rsidR="00641ACA" w:rsidRPr="00641ACA" w:rsidRDefault="00641ACA" w:rsidP="00641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250 customers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received ₹500+ compensation</w:t>
      </w:r>
    </w:p>
    <w:p w14:paraId="4BCB898D" w14:textId="77777777" w:rsidR="00641ACA" w:rsidRPr="00641ACA" w:rsidRDefault="00641ACA" w:rsidP="00641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Complaints per 100 orders: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73% (extremely high)</w:t>
      </w:r>
    </w:p>
    <w:p w14:paraId="5A68BA71" w14:textId="77777777" w:rsidR="00641ACA" w:rsidRPr="00641ACA" w:rsidRDefault="00641ACA" w:rsidP="00641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Top issue: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Late Delivery (53,874 complaints)</w:t>
      </w:r>
    </w:p>
    <w:p w14:paraId="7EC5612E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lastRenderedPageBreak/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Customer experience failures cause a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double hit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2E23A2" w14:textId="77777777" w:rsidR="00641ACA" w:rsidRPr="00641ACA" w:rsidRDefault="00641ACA" w:rsidP="00641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Direct loss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(refunds &amp; compensation)</w:t>
      </w:r>
    </w:p>
    <w:p w14:paraId="0619FCDC" w14:textId="77777777" w:rsidR="00641ACA" w:rsidRPr="00641ACA" w:rsidRDefault="00641ACA" w:rsidP="00641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loss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(churn, reduced CLTV)</w:t>
      </w:r>
    </w:p>
    <w:p w14:paraId="2E0632E7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66078453">
          <v:rect id="_x0000_i1034" style="width:0;height:1.5pt" o:hralign="center" o:hrstd="t" o:hr="t" fillcolor="#a0a0a0" stroked="f"/>
        </w:pict>
      </w:r>
    </w:p>
    <w:p w14:paraId="3EDB9D7D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 VALUE &amp; SPENDING BEHAVIOR</w:t>
      </w:r>
    </w:p>
    <w:p w14:paraId="0A358886" w14:textId="77777777" w:rsidR="00641ACA" w:rsidRPr="00641ACA" w:rsidRDefault="00641ACA" w:rsidP="00641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(AOV):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₹563</w:t>
      </w:r>
    </w:p>
    <w:p w14:paraId="42C3346D" w14:textId="77777777" w:rsidR="00641ACA" w:rsidRPr="00641ACA" w:rsidRDefault="00641ACA" w:rsidP="00641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AOV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similar across all acquisition channels</w:t>
      </w:r>
    </w:p>
    <w:p w14:paraId="55BF18D5" w14:textId="77777777" w:rsidR="00641ACA" w:rsidRPr="00641ACA" w:rsidRDefault="00641ACA" w:rsidP="00641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Highest customer order frequency: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20 orders</w:t>
      </w:r>
    </w:p>
    <w:p w14:paraId="1F28780D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There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no premium customer segment by acquisition channel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Value must be created through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loyalty programs and experience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, not ads.</w:t>
      </w:r>
    </w:p>
    <w:p w14:paraId="6E9247F0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496C54B2">
          <v:rect id="_x0000_i1035" style="width:0;height:1.5pt" o:hralign="center" o:hrstd="t" o:hr="t" fillcolor="#a0a0a0" stroked="f"/>
        </w:pict>
      </w:r>
    </w:p>
    <w:p w14:paraId="7CDEAB62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CANCELLATION RISK</w:t>
      </w:r>
    </w:p>
    <w:p w14:paraId="0561CFB5" w14:textId="77777777" w:rsidR="00641ACA" w:rsidRPr="00641ACA" w:rsidRDefault="00641ACA" w:rsidP="00641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Order Cancellation Rate: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7.02%</w:t>
      </w:r>
    </w:p>
    <w:p w14:paraId="146A0509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Cancellations are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not a major risk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Problems arise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after the order is placed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— delivery and support.</w:t>
      </w:r>
    </w:p>
    <w:p w14:paraId="424FD92D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5BFA03C2">
          <v:rect id="_x0000_i1036" style="width:0;height:1.5pt" o:hralign="center" o:hrstd="t" o:hr="t" fillcolor="#a0a0a0" stroked="f"/>
        </w:pict>
      </w:r>
    </w:p>
    <w:p w14:paraId="0C4B61F3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641ACA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PROFIT PER ORDER &amp; GROWTH–PROFIT TRADE-OFF</w:t>
      </w:r>
    </w:p>
    <w:p w14:paraId="42F96F82" w14:textId="77777777" w:rsidR="00641ACA" w:rsidRPr="00641ACA" w:rsidRDefault="00641ACA" w:rsidP="00641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Many orders show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profit per order</w:t>
      </w:r>
    </w:p>
    <w:p w14:paraId="7637ABF5" w14:textId="77777777" w:rsidR="00641ACA" w:rsidRPr="00641ACA" w:rsidRDefault="00641ACA" w:rsidP="00641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Revenue is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lower than combined delivery + marketing + refund costs</w:t>
      </w:r>
    </w:p>
    <w:p w14:paraId="50CCDF1F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br/>
        <w:t xml:space="preserve">The company is trapped in a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growth-vs-profit loop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14:paraId="5E9891AF" w14:textId="77777777" w:rsidR="00641ACA" w:rsidRPr="00641ACA" w:rsidRDefault="00641ACA" w:rsidP="00641A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More orders → more losses</w:t>
      </w:r>
    </w:p>
    <w:p w14:paraId="1E19D638" w14:textId="72C0BFDB" w:rsid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Scaling without fixing unit economics will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worsen financial outcomes</w:t>
      </w:r>
      <w:r w:rsidRPr="00641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04B74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lastRenderedPageBreak/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REVENUE STABILITY &amp; VOLATILITY</w:t>
      </w:r>
    </w:p>
    <w:p w14:paraId="241B6C12" w14:textId="77777777" w:rsidR="00641ACA" w:rsidRDefault="00641ACA" w:rsidP="00641ACA">
      <w:pPr>
        <w:pStyle w:val="NormalWeb"/>
        <w:numPr>
          <w:ilvl w:val="0"/>
          <w:numId w:val="20"/>
        </w:numPr>
      </w:pPr>
      <w:r>
        <w:t xml:space="preserve">Monthly revenue trend shows </w:t>
      </w:r>
      <w:r>
        <w:rPr>
          <w:rStyle w:val="Strong"/>
        </w:rPr>
        <w:t>fluctuations</w:t>
      </w:r>
      <w:r>
        <w:t>, not smooth growth.</w:t>
      </w:r>
    </w:p>
    <w:p w14:paraId="4B0DBA97" w14:textId="77777777" w:rsidR="00641ACA" w:rsidRDefault="00641ACA" w:rsidP="00641ACA">
      <w:pPr>
        <w:pStyle w:val="NormalWeb"/>
        <w:numPr>
          <w:ilvl w:val="0"/>
          <w:numId w:val="20"/>
        </w:numPr>
      </w:pPr>
      <w:r>
        <w:t>Revenue volatility exists despite high total revenue.</w:t>
      </w:r>
    </w:p>
    <w:p w14:paraId="68BC1AB4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Revenue is </w:t>
      </w:r>
      <w:r>
        <w:rPr>
          <w:rStyle w:val="Strong"/>
        </w:rPr>
        <w:t>not stable month-over-month</w:t>
      </w:r>
      <w:r>
        <w:t>, meaning the business is vulnerable to:</w:t>
      </w:r>
    </w:p>
    <w:p w14:paraId="13596228" w14:textId="77777777" w:rsidR="00641ACA" w:rsidRDefault="00641ACA" w:rsidP="00641ACA">
      <w:pPr>
        <w:pStyle w:val="NormalWeb"/>
        <w:numPr>
          <w:ilvl w:val="0"/>
          <w:numId w:val="21"/>
        </w:numPr>
      </w:pPr>
      <w:r>
        <w:t>Seasonal shocks</w:t>
      </w:r>
    </w:p>
    <w:p w14:paraId="6717482F" w14:textId="77777777" w:rsidR="00641ACA" w:rsidRDefault="00641ACA" w:rsidP="00641ACA">
      <w:pPr>
        <w:pStyle w:val="NormalWeb"/>
        <w:numPr>
          <w:ilvl w:val="0"/>
          <w:numId w:val="21"/>
        </w:numPr>
      </w:pPr>
      <w:r>
        <w:t>Operational disruptions (delivery issues amplify volatility)</w:t>
      </w:r>
    </w:p>
    <w:p w14:paraId="03392100" w14:textId="77777777" w:rsidR="00641ACA" w:rsidRDefault="00641ACA" w:rsidP="00641ACA">
      <w:pPr>
        <w:pStyle w:val="NormalWeb"/>
      </w:pPr>
      <w:r>
        <w:t xml:space="preserve">This makes </w:t>
      </w:r>
      <w:r>
        <w:rPr>
          <w:rStyle w:val="Strong"/>
        </w:rPr>
        <w:t>forecasting and planning risky</w:t>
      </w:r>
      <w:r>
        <w:t xml:space="preserve"> without fixing core operations.</w:t>
      </w:r>
    </w:p>
    <w:p w14:paraId="41B39C05" w14:textId="77777777" w:rsidR="00641ACA" w:rsidRDefault="00641ACA" w:rsidP="00641ACA">
      <w:r>
        <w:pict w14:anchorId="62654B80">
          <v:rect id="_x0000_i1111" style="width:0;height:1.5pt" o:hralign="center" o:hrstd="t" o:hr="t" fillcolor="#a0a0a0" stroked="f"/>
        </w:pict>
      </w:r>
    </w:p>
    <w:p w14:paraId="22754D4D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>4</w:t>
      </w:r>
      <w:r>
        <w:rPr>
          <w:rFonts w:ascii="Segoe UI Emoji" w:hAnsi="Segoe UI Emoji" w:cs="Segoe UI Emoji"/>
        </w:rPr>
        <w:t>️⃣</w:t>
      </w:r>
      <w:r>
        <w:t xml:space="preserve"> REVENUE CONCENTRATION RISK (80–20 RULE)</w:t>
      </w:r>
    </w:p>
    <w:p w14:paraId="09235985" w14:textId="77777777" w:rsidR="00641ACA" w:rsidRDefault="00641ACA" w:rsidP="00641ACA">
      <w:pPr>
        <w:pStyle w:val="NormalWeb"/>
        <w:numPr>
          <w:ilvl w:val="0"/>
          <w:numId w:val="22"/>
        </w:numPr>
      </w:pPr>
      <w:r>
        <w:rPr>
          <w:rStyle w:val="Strong"/>
        </w:rPr>
        <w:t>Top 20% customers contribute ~36.28% of total revenue</w:t>
      </w:r>
    </w:p>
    <w:p w14:paraId="2C2DEEED" w14:textId="77777777" w:rsidR="00641ACA" w:rsidRDefault="00641ACA" w:rsidP="00641ACA">
      <w:pPr>
        <w:pStyle w:val="NormalWeb"/>
        <w:numPr>
          <w:ilvl w:val="0"/>
          <w:numId w:val="22"/>
        </w:numPr>
      </w:pPr>
      <w:r>
        <w:t xml:space="preserve">Revenue is </w:t>
      </w:r>
      <w:r>
        <w:rPr>
          <w:rStyle w:val="Strong"/>
        </w:rPr>
        <w:t>not extremely concentrated</w:t>
      </w:r>
      <w:r>
        <w:t xml:space="preserve">, but </w:t>
      </w:r>
      <w:r>
        <w:rPr>
          <w:rStyle w:val="Strong"/>
        </w:rPr>
        <w:t>still dependent on a minority segment</w:t>
      </w:r>
    </w:p>
    <w:p w14:paraId="7933C8FE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The business is </w:t>
      </w:r>
      <w:r>
        <w:rPr>
          <w:rStyle w:val="Strong"/>
        </w:rPr>
        <w:t>moderately dependent on high-value customers</w:t>
      </w:r>
      <w:r>
        <w:t>.</w:t>
      </w:r>
      <w:r>
        <w:br/>
        <w:t xml:space="preserve">Losing this segment (due to bad experience) would cause </w:t>
      </w:r>
      <w:r>
        <w:rPr>
          <w:rStyle w:val="Strong"/>
        </w:rPr>
        <w:t>disproportionate revenue loss</w:t>
      </w:r>
      <w:r>
        <w:t>.</w:t>
      </w:r>
    </w:p>
    <w:p w14:paraId="52B2C2BD" w14:textId="77777777" w:rsidR="00641ACA" w:rsidRDefault="00641ACA" w:rsidP="00641ACA">
      <w:pPr>
        <w:pStyle w:val="NormalWeb"/>
      </w:pPr>
      <w:r>
        <w:t xml:space="preserve">This reinforces the need for </w:t>
      </w:r>
      <w:r>
        <w:rPr>
          <w:rStyle w:val="Strong"/>
        </w:rPr>
        <w:t>VIP retention &amp; service prioritization</w:t>
      </w:r>
      <w:r>
        <w:t>.</w:t>
      </w:r>
    </w:p>
    <w:p w14:paraId="2EE5C047" w14:textId="77777777" w:rsidR="00641ACA" w:rsidRDefault="00641ACA" w:rsidP="00641ACA">
      <w:r>
        <w:pict w14:anchorId="630E666F">
          <v:rect id="_x0000_i1112" style="width:0;height:1.5pt" o:hralign="center" o:hrstd="t" o:hr="t" fillcolor="#a0a0a0" stroked="f"/>
        </w:pict>
      </w:r>
    </w:p>
    <w:p w14:paraId="3F0E21AF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>5</w:t>
      </w:r>
      <w:r>
        <w:rPr>
          <w:rFonts w:ascii="Segoe UI Emoji" w:hAnsi="Segoe UI Emoji" w:cs="Segoe UI Emoji"/>
        </w:rPr>
        <w:t>️⃣</w:t>
      </w:r>
      <w:r>
        <w:t xml:space="preserve"> REVENUE PER ACTIVE CUSTOMER</w:t>
      </w:r>
    </w:p>
    <w:p w14:paraId="1C2F11C4" w14:textId="77777777" w:rsidR="00641ACA" w:rsidRDefault="00641ACA" w:rsidP="00641ACA">
      <w:pPr>
        <w:pStyle w:val="NormalWeb"/>
        <w:numPr>
          <w:ilvl w:val="0"/>
          <w:numId w:val="23"/>
        </w:numPr>
      </w:pPr>
      <w:r>
        <w:rPr>
          <w:rStyle w:val="Strong"/>
        </w:rPr>
        <w:t>Revenue per Active Customer ≈ ₹3,930</w:t>
      </w:r>
    </w:p>
    <w:p w14:paraId="54C941DA" w14:textId="77777777" w:rsidR="00641ACA" w:rsidRDefault="00641ACA" w:rsidP="00641ACA">
      <w:pPr>
        <w:pStyle w:val="NormalWeb"/>
        <w:numPr>
          <w:ilvl w:val="0"/>
          <w:numId w:val="23"/>
        </w:numPr>
      </w:pPr>
      <w:r>
        <w:t xml:space="preserve">Active customer base is large but </w:t>
      </w:r>
      <w:r>
        <w:rPr>
          <w:rStyle w:val="Strong"/>
        </w:rPr>
        <w:t>value per customer is limited</w:t>
      </w:r>
    </w:p>
    <w:p w14:paraId="47F02422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Growth is driven by </w:t>
      </w:r>
      <w:r>
        <w:rPr>
          <w:rStyle w:val="Strong"/>
        </w:rPr>
        <w:t>volume, not depth of spending</w:t>
      </w:r>
      <w:r>
        <w:t>.</w:t>
      </w:r>
      <w:r>
        <w:br/>
        <w:t>Without increasing wallet share, profitability cannot improve.</w:t>
      </w:r>
    </w:p>
    <w:p w14:paraId="62A70152" w14:textId="77777777" w:rsidR="00641ACA" w:rsidRDefault="00641ACA" w:rsidP="00641ACA">
      <w:r>
        <w:pict w14:anchorId="3A7C909C">
          <v:rect id="_x0000_i1113" style="width:0;height:1.5pt" o:hralign="center" o:hrstd="t" o:hr="t" fillcolor="#a0a0a0" stroked="f"/>
        </w:pict>
      </w:r>
    </w:p>
    <w:p w14:paraId="3BEA7FE1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>6</w:t>
      </w:r>
      <w:r>
        <w:rPr>
          <w:rFonts w:ascii="Segoe UI Emoji" w:hAnsi="Segoe UI Emoji" w:cs="Segoe UI Emoji"/>
        </w:rPr>
        <w:t>️⃣</w:t>
      </w:r>
      <w:r>
        <w:t xml:space="preserve"> DISCOUNT DEPENDENCY &amp; PRICING HEALTH</w:t>
      </w:r>
    </w:p>
    <w:p w14:paraId="2E38B374" w14:textId="77777777" w:rsidR="00641ACA" w:rsidRDefault="00641ACA" w:rsidP="00641ACA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Discount Dependency ≈ 8.54%</w:t>
      </w:r>
    </w:p>
    <w:p w14:paraId="50494560" w14:textId="77777777" w:rsidR="00641ACA" w:rsidRDefault="00641ACA" w:rsidP="00641ACA">
      <w:pPr>
        <w:pStyle w:val="NormalWeb"/>
        <w:numPr>
          <w:ilvl w:val="0"/>
          <w:numId w:val="24"/>
        </w:numPr>
      </w:pPr>
      <w:r>
        <w:t xml:space="preserve">Pricing is not extremely aggressive, but </w:t>
      </w:r>
      <w:r>
        <w:rPr>
          <w:rStyle w:val="Strong"/>
        </w:rPr>
        <w:t>discounts still materially affect margins</w:t>
      </w:r>
    </w:p>
    <w:p w14:paraId="25F764B8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Discounting is </w:t>
      </w:r>
      <w:r>
        <w:rPr>
          <w:rStyle w:val="Strong"/>
        </w:rPr>
        <w:t>not the primary problem</w:t>
      </w:r>
      <w:r>
        <w:t xml:space="preserve">, but it </w:t>
      </w:r>
      <w:r>
        <w:rPr>
          <w:rStyle w:val="Strong"/>
        </w:rPr>
        <w:t>adds pressure</w:t>
      </w:r>
      <w:r>
        <w:t xml:space="preserve"> on already weak unit economics.</w:t>
      </w:r>
      <w:r>
        <w:br/>
        <w:t xml:space="preserve">Any increase in discounting would </w:t>
      </w:r>
      <w:r>
        <w:rPr>
          <w:rStyle w:val="Strong"/>
        </w:rPr>
        <w:t>worsen losses rapidly</w:t>
      </w:r>
      <w:r>
        <w:t>.</w:t>
      </w:r>
    </w:p>
    <w:p w14:paraId="1EDFAF74" w14:textId="77777777" w:rsidR="00641ACA" w:rsidRDefault="00641ACA" w:rsidP="00641ACA">
      <w:r>
        <w:pict w14:anchorId="57C473CE">
          <v:rect id="_x0000_i1114" style="width:0;height:1.5pt" o:hralign="center" o:hrstd="t" o:hr="t" fillcolor="#a0a0a0" stroked="f"/>
        </w:pict>
      </w:r>
    </w:p>
    <w:p w14:paraId="065AA8FF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>7</w:t>
      </w:r>
      <w:r>
        <w:rPr>
          <w:rFonts w:ascii="Segoe UI Emoji" w:hAnsi="Segoe UI Emoji" w:cs="Segoe UI Emoji"/>
        </w:rPr>
        <w:t>️⃣</w:t>
      </w:r>
      <w:r>
        <w:t xml:space="preserve"> MARKETING ROI SIGNAL</w:t>
      </w:r>
    </w:p>
    <w:p w14:paraId="5F11E66C" w14:textId="77777777" w:rsidR="00641ACA" w:rsidRDefault="00641ACA" w:rsidP="00641ACA">
      <w:pPr>
        <w:pStyle w:val="NormalWeb"/>
        <w:numPr>
          <w:ilvl w:val="0"/>
          <w:numId w:val="25"/>
        </w:numPr>
      </w:pPr>
      <w:r>
        <w:rPr>
          <w:rStyle w:val="Strong"/>
        </w:rPr>
        <w:t>Marketing ROI ≈ 169%</w:t>
      </w:r>
    </w:p>
    <w:p w14:paraId="4CC1A862" w14:textId="77777777" w:rsidR="00641ACA" w:rsidRDefault="00641ACA" w:rsidP="00641ACA">
      <w:pPr>
        <w:pStyle w:val="NormalWeb"/>
        <w:numPr>
          <w:ilvl w:val="0"/>
          <w:numId w:val="25"/>
        </w:numPr>
      </w:pPr>
      <w:r>
        <w:t xml:space="preserve">However, this ROI does </w:t>
      </w:r>
      <w:r>
        <w:rPr>
          <w:rStyle w:val="Strong"/>
        </w:rPr>
        <w:t>not translate into contribution margin profitability</w:t>
      </w:r>
    </w:p>
    <w:p w14:paraId="3C6587B3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Marketing ROI looks healthy in isolation, but it is </w:t>
      </w:r>
      <w:r>
        <w:rPr>
          <w:rStyle w:val="Strong"/>
        </w:rPr>
        <w:t>misleading</w:t>
      </w:r>
      <w:r>
        <w:t xml:space="preserve"> because:</w:t>
      </w:r>
    </w:p>
    <w:p w14:paraId="1E13BE8A" w14:textId="77777777" w:rsidR="00641ACA" w:rsidRDefault="00641ACA" w:rsidP="00641ACA">
      <w:pPr>
        <w:pStyle w:val="NormalWeb"/>
        <w:numPr>
          <w:ilvl w:val="0"/>
          <w:numId w:val="26"/>
        </w:numPr>
      </w:pPr>
      <w:r>
        <w:t>It ignores delivery &amp; refund costs</w:t>
      </w:r>
    </w:p>
    <w:p w14:paraId="768165CF" w14:textId="77777777" w:rsidR="00641ACA" w:rsidRDefault="00641ACA" w:rsidP="00641ACA">
      <w:pPr>
        <w:pStyle w:val="NormalWeb"/>
        <w:numPr>
          <w:ilvl w:val="0"/>
          <w:numId w:val="26"/>
        </w:numPr>
      </w:pPr>
      <w:r>
        <w:t xml:space="preserve">True profitability must be evaluated at </w:t>
      </w:r>
      <w:r>
        <w:rPr>
          <w:rStyle w:val="Strong"/>
        </w:rPr>
        <w:t>contribution margin level</w:t>
      </w:r>
    </w:p>
    <w:p w14:paraId="5D2BA072" w14:textId="77777777" w:rsidR="00641ACA" w:rsidRDefault="00641ACA" w:rsidP="00641ACA">
      <w:pPr>
        <w:pStyle w:val="NormalWeb"/>
      </w:pPr>
      <w:r>
        <w:t xml:space="preserve">This highlights the danger of </w:t>
      </w:r>
      <w:r>
        <w:rPr>
          <w:rStyle w:val="Strong"/>
        </w:rPr>
        <w:t>siloed KPI evaluation</w:t>
      </w:r>
      <w:r>
        <w:t>.</w:t>
      </w:r>
    </w:p>
    <w:p w14:paraId="6DB72521" w14:textId="77777777" w:rsidR="00641ACA" w:rsidRDefault="00641ACA" w:rsidP="00641ACA">
      <w:r>
        <w:pict w14:anchorId="269B9C73">
          <v:rect id="_x0000_i1115" style="width:0;height:1.5pt" o:hralign="center" o:hrstd="t" o:hr="t" fillcolor="#a0a0a0" stroked="f"/>
        </w:pict>
      </w:r>
    </w:p>
    <w:p w14:paraId="26185C86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>8</w:t>
      </w:r>
      <w:r>
        <w:rPr>
          <w:rFonts w:ascii="Segoe UI Emoji" w:hAnsi="Segoe UI Emoji" w:cs="Segoe UI Emoji"/>
        </w:rPr>
        <w:t>️⃣</w:t>
      </w:r>
      <w:r>
        <w:t xml:space="preserve"> COST PER ORDER PRESSURE</w:t>
      </w:r>
    </w:p>
    <w:p w14:paraId="0FA24C23" w14:textId="77777777" w:rsidR="00641ACA" w:rsidRDefault="00641ACA" w:rsidP="00641ACA">
      <w:pPr>
        <w:pStyle w:val="NormalWeb"/>
        <w:numPr>
          <w:ilvl w:val="0"/>
          <w:numId w:val="27"/>
        </w:numPr>
      </w:pPr>
      <w:r>
        <w:rPr>
          <w:rStyle w:val="Strong"/>
        </w:rPr>
        <w:t>Cost per Order ≈ ₹2,200</w:t>
      </w:r>
    </w:p>
    <w:p w14:paraId="604F8AD1" w14:textId="77777777" w:rsidR="00641ACA" w:rsidRDefault="00641ACA" w:rsidP="00641ACA">
      <w:pPr>
        <w:pStyle w:val="NormalWeb"/>
        <w:numPr>
          <w:ilvl w:val="0"/>
          <w:numId w:val="27"/>
        </w:numPr>
      </w:pPr>
      <w:r>
        <w:t xml:space="preserve">This is </w:t>
      </w:r>
      <w:r>
        <w:rPr>
          <w:rStyle w:val="Strong"/>
        </w:rPr>
        <w:t>very high relative to AOV (₹563)</w:t>
      </w:r>
    </w:p>
    <w:p w14:paraId="668D654A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Each incremental order </w:t>
      </w:r>
      <w:r>
        <w:rPr>
          <w:rStyle w:val="Strong"/>
        </w:rPr>
        <w:t>destroys value</w:t>
      </w:r>
      <w:r>
        <w:t xml:space="preserve"> instead of creating it.</w:t>
      </w:r>
      <w:r>
        <w:br/>
        <w:t xml:space="preserve">This confirms that </w:t>
      </w:r>
      <w:r>
        <w:rPr>
          <w:rStyle w:val="Strong"/>
        </w:rPr>
        <w:t>scaling volume currently increases losses</w:t>
      </w:r>
      <w:r>
        <w:t>.</w:t>
      </w:r>
    </w:p>
    <w:p w14:paraId="5973C144" w14:textId="77777777" w:rsidR="00641ACA" w:rsidRDefault="00641ACA" w:rsidP="00641ACA">
      <w:r>
        <w:pict w14:anchorId="3ACDAFDC">
          <v:rect id="_x0000_i1116" style="width:0;height:1.5pt" o:hralign="center" o:hrstd="t" o:hr="t" fillcolor="#a0a0a0" stroked="f"/>
        </w:pict>
      </w:r>
    </w:p>
    <w:p w14:paraId="48CA316F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>9</w:t>
      </w:r>
      <w:r>
        <w:rPr>
          <w:rFonts w:ascii="Segoe UI Emoji" w:hAnsi="Segoe UI Emoji" w:cs="Segoe UI Emoji"/>
        </w:rPr>
        <w:t>️⃣</w:t>
      </w:r>
      <w:r>
        <w:t xml:space="preserve"> OPERATIONAL RISK CONCENTRATION BY CITY</w:t>
      </w:r>
    </w:p>
    <w:p w14:paraId="0FD7401A" w14:textId="77777777" w:rsidR="00641ACA" w:rsidRDefault="00641ACA" w:rsidP="00641ACA">
      <w:pPr>
        <w:pStyle w:val="NormalWeb"/>
        <w:numPr>
          <w:ilvl w:val="0"/>
          <w:numId w:val="28"/>
        </w:numPr>
      </w:pPr>
      <w:r>
        <w:t xml:space="preserve">Avg delivery time is </w:t>
      </w:r>
      <w:r>
        <w:rPr>
          <w:rStyle w:val="Strong"/>
        </w:rPr>
        <w:t>uniformly high across cities</w:t>
      </w:r>
    </w:p>
    <w:p w14:paraId="4FC2D194" w14:textId="77777777" w:rsidR="00641ACA" w:rsidRDefault="00641ACA" w:rsidP="00641ACA">
      <w:pPr>
        <w:pStyle w:val="NormalWeb"/>
        <w:numPr>
          <w:ilvl w:val="0"/>
          <w:numId w:val="28"/>
        </w:numPr>
      </w:pPr>
      <w:r>
        <w:t>No city stands out as operationally “healthy”</w:t>
      </w:r>
    </w:p>
    <w:p w14:paraId="7FEEF414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lastRenderedPageBreak/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Operational issues are </w:t>
      </w:r>
      <w:r>
        <w:rPr>
          <w:rStyle w:val="Strong"/>
        </w:rPr>
        <w:t>centralized/systemic</w:t>
      </w:r>
      <w:r>
        <w:t>, not city-specific.</w:t>
      </w:r>
      <w:r>
        <w:br/>
        <w:t xml:space="preserve">Fixes must be </w:t>
      </w:r>
      <w:r>
        <w:rPr>
          <w:rStyle w:val="Strong"/>
        </w:rPr>
        <w:t>process-level</w:t>
      </w:r>
      <w:r>
        <w:t>, not localized city-level tweaks.</w:t>
      </w:r>
    </w:p>
    <w:p w14:paraId="0D1690E4" w14:textId="77777777" w:rsidR="00641ACA" w:rsidRDefault="00641ACA" w:rsidP="00641ACA">
      <w:r>
        <w:pict w14:anchorId="7FE05AB8">
          <v:rect id="_x0000_i1117" style="width:0;height:1.5pt" o:hralign="center" o:hrstd="t" o:hr="t" fillcolor="#a0a0a0" stroked="f"/>
        </w:pict>
      </w:r>
    </w:p>
    <w:p w14:paraId="35C1246A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2️</w:t>
      </w:r>
      <w:r>
        <w:rPr>
          <w:rFonts w:ascii="Tahoma" w:hAnsi="Tahoma" w:cs="Tahoma"/>
        </w:rPr>
        <w:t>⃣</w:t>
      </w:r>
      <w:r>
        <w:t>0</w:t>
      </w:r>
      <w:r>
        <w:rPr>
          <w:rFonts w:ascii="Segoe UI Emoji" w:hAnsi="Segoe UI Emoji" w:cs="Segoe UI Emoji"/>
        </w:rPr>
        <w:t>️⃣</w:t>
      </w:r>
      <w:r>
        <w:t xml:space="preserve"> CUSTOMER EXPERIENCE RISK SIGNAL (COMPOSITE)</w:t>
      </w:r>
    </w:p>
    <w:p w14:paraId="4D9EC914" w14:textId="77777777" w:rsidR="00641ACA" w:rsidRDefault="00641ACA" w:rsidP="00641ACA">
      <w:pPr>
        <w:pStyle w:val="NormalWeb"/>
      </w:pPr>
      <w:r>
        <w:t>Indicators:</w:t>
      </w:r>
    </w:p>
    <w:p w14:paraId="5F94E48C" w14:textId="77777777" w:rsidR="00641ACA" w:rsidRDefault="00641ACA" w:rsidP="00641ACA">
      <w:pPr>
        <w:pStyle w:val="NormalWeb"/>
        <w:numPr>
          <w:ilvl w:val="0"/>
          <w:numId w:val="29"/>
        </w:numPr>
      </w:pPr>
      <w:r>
        <w:t>High delay rate</w:t>
      </w:r>
    </w:p>
    <w:p w14:paraId="6E10B85B" w14:textId="77777777" w:rsidR="00641ACA" w:rsidRDefault="00641ACA" w:rsidP="00641ACA">
      <w:pPr>
        <w:pStyle w:val="NormalWeb"/>
        <w:numPr>
          <w:ilvl w:val="0"/>
          <w:numId w:val="29"/>
        </w:numPr>
      </w:pPr>
      <w:r>
        <w:t>High complaints per 100 orders</w:t>
      </w:r>
    </w:p>
    <w:p w14:paraId="127D71AC" w14:textId="77777777" w:rsidR="00641ACA" w:rsidRDefault="00641ACA" w:rsidP="00641ACA">
      <w:pPr>
        <w:pStyle w:val="NormalWeb"/>
        <w:numPr>
          <w:ilvl w:val="0"/>
          <w:numId w:val="29"/>
        </w:numPr>
      </w:pPr>
      <w:r>
        <w:t>High churn rate</w:t>
      </w:r>
    </w:p>
    <w:p w14:paraId="717E9BA3" w14:textId="77777777" w:rsidR="00641ACA" w:rsidRDefault="00641ACA" w:rsidP="00641ACA">
      <w:pPr>
        <w:pStyle w:val="NormalWeb"/>
        <w:numPr>
          <w:ilvl w:val="0"/>
          <w:numId w:val="29"/>
        </w:numPr>
      </w:pPr>
      <w:r>
        <w:t>High refund %</w:t>
      </w:r>
    </w:p>
    <w:p w14:paraId="2125B959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The business is currently in a </w:t>
      </w:r>
      <w:r>
        <w:rPr>
          <w:rStyle w:val="Strong"/>
        </w:rPr>
        <w:t>HIGH CX RISK ZONE</w:t>
      </w:r>
      <w:r>
        <w:t>.</w:t>
      </w:r>
      <w:r>
        <w:br/>
        <w:t xml:space="preserve">Without immediate intervention, </w:t>
      </w:r>
      <w:r>
        <w:rPr>
          <w:rStyle w:val="Strong"/>
        </w:rPr>
        <w:t>customer trust erosion</w:t>
      </w:r>
      <w:r>
        <w:t xml:space="preserve"> will accelerate churn and revenue decline.</w:t>
      </w:r>
    </w:p>
    <w:p w14:paraId="3F444BFF" w14:textId="77777777" w:rsidR="00641ACA" w:rsidRDefault="00641ACA" w:rsidP="00641ACA">
      <w:r>
        <w:pict w14:anchorId="5D052FD7">
          <v:rect id="_x0000_i1118" style="width:0;height:1.5pt" o:hralign="center" o:hrstd="t" o:hr="t" fillcolor="#a0a0a0" stroked="f"/>
        </w:pict>
      </w:r>
    </w:p>
    <w:p w14:paraId="3A24461C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2️</w:t>
      </w:r>
      <w:r>
        <w:rPr>
          <w:rFonts w:ascii="Tahoma" w:hAnsi="Tahoma" w:cs="Tahoma"/>
        </w:rPr>
        <w:t>⃣</w:t>
      </w:r>
      <w:r>
        <w:t>1</w:t>
      </w:r>
      <w:r>
        <w:rPr>
          <w:rFonts w:ascii="Segoe UI Emoji" w:hAnsi="Segoe UI Emoji" w:cs="Segoe UI Emoji"/>
        </w:rPr>
        <w:t>️⃣</w:t>
      </w:r>
      <w:r>
        <w:t xml:space="preserve"> ORDER FREQUENCY DISTRIBUTION INSIGHT</w:t>
      </w:r>
    </w:p>
    <w:p w14:paraId="1CA27D29" w14:textId="77777777" w:rsidR="00641ACA" w:rsidRDefault="00641ACA" w:rsidP="00641ACA">
      <w:pPr>
        <w:pStyle w:val="NormalWeb"/>
        <w:numPr>
          <w:ilvl w:val="0"/>
          <w:numId w:val="30"/>
        </w:numPr>
      </w:pPr>
      <w:r>
        <w:t xml:space="preserve">Majority of customers place </w:t>
      </w:r>
      <w:r>
        <w:rPr>
          <w:rStyle w:val="Strong"/>
        </w:rPr>
        <w:t>1–3 orders</w:t>
      </w:r>
    </w:p>
    <w:p w14:paraId="20A85155" w14:textId="77777777" w:rsidR="00641ACA" w:rsidRDefault="00641ACA" w:rsidP="00641ACA">
      <w:pPr>
        <w:pStyle w:val="NormalWeb"/>
        <w:numPr>
          <w:ilvl w:val="0"/>
          <w:numId w:val="30"/>
        </w:numPr>
      </w:pPr>
      <w:r>
        <w:t xml:space="preserve">Very small segment places </w:t>
      </w:r>
      <w:r>
        <w:rPr>
          <w:rStyle w:val="Strong"/>
        </w:rPr>
        <w:t>10+ orders</w:t>
      </w:r>
    </w:p>
    <w:p w14:paraId="7444EFA2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Customer base is </w:t>
      </w:r>
      <w:r>
        <w:rPr>
          <w:rStyle w:val="Strong"/>
        </w:rPr>
        <w:t>transactional, not habitual</w:t>
      </w:r>
      <w:r>
        <w:t>.</w:t>
      </w:r>
      <w:r>
        <w:br/>
        <w:t xml:space="preserve">There is </w:t>
      </w:r>
      <w:r>
        <w:rPr>
          <w:rStyle w:val="Strong"/>
        </w:rPr>
        <w:t>huge upside</w:t>
      </w:r>
      <w:r>
        <w:t xml:space="preserve"> in converting 1–3 order users into repeat customers.</w:t>
      </w:r>
    </w:p>
    <w:p w14:paraId="13AA1E2E" w14:textId="77777777" w:rsidR="00641ACA" w:rsidRDefault="00641ACA" w:rsidP="00641ACA">
      <w:r>
        <w:pict w14:anchorId="2B0933A2">
          <v:rect id="_x0000_i1119" style="width:0;height:1.5pt" o:hralign="center" o:hrstd="t" o:hr="t" fillcolor="#a0a0a0" stroked="f"/>
        </w:pict>
      </w:r>
    </w:p>
    <w:p w14:paraId="005475CD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2️</w:t>
      </w:r>
      <w:r>
        <w:rPr>
          <w:rFonts w:ascii="Tahoma" w:hAnsi="Tahoma" w:cs="Tahoma"/>
        </w:rPr>
        <w:t>⃣</w:t>
      </w:r>
      <w:r>
        <w:t>2</w:t>
      </w:r>
      <w:r>
        <w:rPr>
          <w:rFonts w:ascii="Segoe UI Emoji" w:hAnsi="Segoe UI Emoji" w:cs="Segoe UI Emoji"/>
        </w:rPr>
        <w:t>️⃣</w:t>
      </w:r>
      <w:r>
        <w:t xml:space="preserve"> ACQUISITION–RETENTION MISALIGNMENT</w:t>
      </w:r>
    </w:p>
    <w:p w14:paraId="4337D798" w14:textId="77777777" w:rsidR="00641ACA" w:rsidRDefault="00641ACA" w:rsidP="00641ACA">
      <w:pPr>
        <w:pStyle w:val="NormalWeb"/>
        <w:numPr>
          <w:ilvl w:val="0"/>
          <w:numId w:val="31"/>
        </w:numPr>
      </w:pPr>
      <w:r>
        <w:t>Acquisition is efficient (low CAC in paid)</w:t>
      </w:r>
    </w:p>
    <w:p w14:paraId="5056BCCF" w14:textId="77777777" w:rsidR="00641ACA" w:rsidRDefault="00641ACA" w:rsidP="00641ACA">
      <w:pPr>
        <w:pStyle w:val="NormalWeb"/>
        <w:numPr>
          <w:ilvl w:val="0"/>
          <w:numId w:val="31"/>
        </w:numPr>
      </w:pPr>
      <w:r>
        <w:t>Retention is weak (27% churn, delivery issues)</w:t>
      </w:r>
    </w:p>
    <w:p w14:paraId="2A962A37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Insight:</w:t>
      </w:r>
      <w:r>
        <w:br/>
        <w:t xml:space="preserve">The company is </w:t>
      </w:r>
      <w:r>
        <w:rPr>
          <w:rStyle w:val="Strong"/>
        </w:rPr>
        <w:t>optimized for acquisition, not retention</w:t>
      </w:r>
      <w:r>
        <w:t>.</w:t>
      </w:r>
      <w:r>
        <w:br/>
        <w:t>This creates a leaky bucket where marketing spend compensates for churn instead of driving growth.</w:t>
      </w:r>
    </w:p>
    <w:p w14:paraId="5DDE51BA" w14:textId="77777777" w:rsidR="00641ACA" w:rsidRDefault="00641ACA" w:rsidP="00641ACA">
      <w:r>
        <w:lastRenderedPageBreak/>
        <w:pict w14:anchorId="1B0E903E">
          <v:rect id="_x0000_i1120" style="width:0;height:1.5pt" o:hralign="center" o:hrstd="t" o:hr="t" fillcolor="#a0a0a0" stroked="f"/>
        </w:pict>
      </w:r>
    </w:p>
    <w:p w14:paraId="34F22CEE" w14:textId="77777777" w:rsidR="00641ACA" w:rsidRDefault="00641ACA" w:rsidP="00641ACA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2️</w:t>
      </w:r>
      <w:r>
        <w:rPr>
          <w:rFonts w:ascii="Tahoma" w:hAnsi="Tahoma" w:cs="Tahoma"/>
        </w:rPr>
        <w:t>⃣</w:t>
      </w:r>
      <w:r>
        <w:t>3</w:t>
      </w:r>
      <w:r>
        <w:rPr>
          <w:rFonts w:ascii="Segoe UI Emoji" w:hAnsi="Segoe UI Emoji" w:cs="Segoe UI Emoji"/>
        </w:rPr>
        <w:t>️⃣</w:t>
      </w:r>
      <w:r>
        <w:t xml:space="preserve"> STRATEGIC BUSINESS DIAGNOSIS (FINAL)</w:t>
      </w:r>
    </w:p>
    <w:p w14:paraId="49B27091" w14:textId="77777777" w:rsidR="00641ACA" w:rsidRDefault="00641ACA" w:rsidP="00641ACA">
      <w:pPr>
        <w:pStyle w:val="NormalWeb"/>
      </w:pPr>
      <w:r>
        <w:t>Putting everything together:</w:t>
      </w:r>
    </w:p>
    <w:p w14:paraId="5D9536CD" w14:textId="77777777" w:rsidR="00641ACA" w:rsidRDefault="00641ACA" w:rsidP="00641ACA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t>❌</w:t>
      </w:r>
      <w:r>
        <w:t xml:space="preserve"> Not a demand problem</w:t>
      </w:r>
    </w:p>
    <w:p w14:paraId="4064454B" w14:textId="77777777" w:rsidR="00641ACA" w:rsidRDefault="00641ACA" w:rsidP="00641ACA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t>❌</w:t>
      </w:r>
      <w:r>
        <w:t xml:space="preserve"> Not a pricing problem</w:t>
      </w:r>
    </w:p>
    <w:p w14:paraId="61C31A85" w14:textId="77777777" w:rsidR="00641ACA" w:rsidRDefault="00641ACA" w:rsidP="00641ACA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t>❌</w:t>
      </w:r>
      <w:r>
        <w:t xml:space="preserve"> Not a marketing scale problem</w:t>
      </w:r>
    </w:p>
    <w:p w14:paraId="14DD5D13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It is an OPERATIONS + UNIT ECONOMICS problem</w:t>
      </w:r>
    </w:p>
    <w:p w14:paraId="0B4865F1" w14:textId="77777777" w:rsidR="00641ACA" w:rsidRDefault="00641ACA" w:rsidP="00641ACA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Core Truth:</w:t>
      </w:r>
    </w:p>
    <w:p w14:paraId="737B7F54" w14:textId="77777777" w:rsidR="00641ACA" w:rsidRDefault="00641ACA" w:rsidP="00641ACA">
      <w:pPr>
        <w:pStyle w:val="NormalWeb"/>
      </w:pPr>
      <w:r>
        <w:t xml:space="preserve">The business must fix delivery reliability, refund leakage, and cost per order </w:t>
      </w:r>
      <w:r>
        <w:rPr>
          <w:rStyle w:val="Strong"/>
        </w:rPr>
        <w:t>before scaling further</w:t>
      </w:r>
      <w:r>
        <w:t>.</w:t>
      </w:r>
    </w:p>
    <w:p w14:paraId="678D3895" w14:textId="77777777" w:rsidR="00641ACA" w:rsidRPr="00641ACA" w:rsidRDefault="00641ACA" w:rsidP="0064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BEE8B" w14:textId="77777777" w:rsidR="00641ACA" w:rsidRPr="00641ACA" w:rsidRDefault="00641ACA" w:rsidP="00641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pict w14:anchorId="216F142D">
          <v:rect id="_x0000_i1037" style="width:0;height:1.5pt" o:hralign="center" o:hrstd="t" o:hr="t" fillcolor="#a0a0a0" stroked="f"/>
        </w:pict>
      </w:r>
    </w:p>
    <w:p w14:paraId="763B4048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41AC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41A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 WHAT? — WHAT SHOULD BE DONE NEXT (REAL-WORLD ACTIONS)</w:t>
      </w:r>
    </w:p>
    <w:p w14:paraId="5A1DF8AD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1ACA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641A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Immediate (0–3 months)</w:t>
      </w:r>
    </w:p>
    <w:p w14:paraId="4AD9DBB0" w14:textId="77777777" w:rsidR="00641ACA" w:rsidRPr="00641ACA" w:rsidRDefault="00641ACA" w:rsidP="00641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Fix delivery SLAs in high-loss cities</w:t>
      </w:r>
    </w:p>
    <w:p w14:paraId="22CDDCC9" w14:textId="77777777" w:rsidR="00641ACA" w:rsidRPr="00641ACA" w:rsidRDefault="00641ACA" w:rsidP="00641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Cap refunds and tighten compensation policy</w:t>
      </w:r>
    </w:p>
    <w:p w14:paraId="4E9BC96F" w14:textId="77777777" w:rsidR="00641ACA" w:rsidRPr="00641ACA" w:rsidRDefault="00641ACA" w:rsidP="00641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Pause expansion into loss-heavy geographies</w:t>
      </w:r>
    </w:p>
    <w:p w14:paraId="498B8CED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1ACA">
        <w:rPr>
          <w:rFonts w:ascii="Segoe UI Emoji" w:eastAsia="Times New Roman" w:hAnsi="Segoe UI Emoji" w:cs="Segoe UI Emoji"/>
          <w:b/>
          <w:bCs/>
          <w:sz w:val="27"/>
          <w:szCs w:val="27"/>
        </w:rPr>
        <w:t>🟠</w:t>
      </w:r>
      <w:r w:rsidRPr="00641A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Term (3–6 months)</w:t>
      </w:r>
    </w:p>
    <w:p w14:paraId="09AA45A1" w14:textId="77777777" w:rsidR="00641ACA" w:rsidRPr="00641ACA" w:rsidRDefault="00641ACA" w:rsidP="00641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 xml:space="preserve">Shift focus from </w:t>
      </w:r>
      <w:r w:rsidRPr="00641ACA">
        <w:rPr>
          <w:rFonts w:ascii="Times New Roman" w:eastAsia="Times New Roman" w:hAnsi="Times New Roman" w:cs="Times New Roman"/>
          <w:b/>
          <w:bCs/>
          <w:sz w:val="24"/>
          <w:szCs w:val="24"/>
        </w:rPr>
        <w:t>acquisition → retention</w:t>
      </w:r>
    </w:p>
    <w:p w14:paraId="643DE9AF" w14:textId="77777777" w:rsidR="00641ACA" w:rsidRPr="00641ACA" w:rsidRDefault="00641ACA" w:rsidP="00641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Introduce loyalty programs for high-frequency users</w:t>
      </w:r>
    </w:p>
    <w:p w14:paraId="363AC141" w14:textId="77777777" w:rsidR="00641ACA" w:rsidRPr="00641ACA" w:rsidRDefault="00641ACA" w:rsidP="00641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Reduce discount dependency</w:t>
      </w:r>
    </w:p>
    <w:p w14:paraId="0714BCEC" w14:textId="77777777" w:rsidR="00641ACA" w:rsidRPr="00641ACA" w:rsidRDefault="00641ACA" w:rsidP="00641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1ACA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41A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Strategic (6–12 months)</w:t>
      </w:r>
    </w:p>
    <w:p w14:paraId="41A06933" w14:textId="77777777" w:rsidR="00641ACA" w:rsidRPr="00641ACA" w:rsidRDefault="00641ACA" w:rsidP="00641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Rebuild unit economics before scaling</w:t>
      </w:r>
    </w:p>
    <w:p w14:paraId="41F09D99" w14:textId="77777777" w:rsidR="00641ACA" w:rsidRPr="00641ACA" w:rsidRDefault="00641ACA" w:rsidP="00641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Optimize delivery partner costs</w:t>
      </w:r>
    </w:p>
    <w:p w14:paraId="46DAC8C7" w14:textId="77777777" w:rsidR="00641ACA" w:rsidRPr="00641ACA" w:rsidRDefault="00641ACA" w:rsidP="00641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ACA">
        <w:rPr>
          <w:rFonts w:ascii="Times New Roman" w:eastAsia="Times New Roman" w:hAnsi="Times New Roman" w:cs="Times New Roman"/>
          <w:sz w:val="24"/>
          <w:szCs w:val="24"/>
        </w:rPr>
        <w:t>Redesign marketing targeting based on CLTV, not CAC alone</w:t>
      </w:r>
    </w:p>
    <w:p w14:paraId="35ED2E70" w14:textId="77777777" w:rsidR="00460780" w:rsidRDefault="00460780"/>
    <w:sectPr w:rsidR="0046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2EDF"/>
    <w:multiLevelType w:val="multilevel"/>
    <w:tmpl w:val="DAC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2DF4"/>
    <w:multiLevelType w:val="multilevel"/>
    <w:tmpl w:val="425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3CA2"/>
    <w:multiLevelType w:val="multilevel"/>
    <w:tmpl w:val="CB3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573A"/>
    <w:multiLevelType w:val="multilevel"/>
    <w:tmpl w:val="4E6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A1262"/>
    <w:multiLevelType w:val="multilevel"/>
    <w:tmpl w:val="DB5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F4BA1"/>
    <w:multiLevelType w:val="multilevel"/>
    <w:tmpl w:val="325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B2393"/>
    <w:multiLevelType w:val="multilevel"/>
    <w:tmpl w:val="134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142F"/>
    <w:multiLevelType w:val="multilevel"/>
    <w:tmpl w:val="1442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03F7C"/>
    <w:multiLevelType w:val="multilevel"/>
    <w:tmpl w:val="559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53EA7"/>
    <w:multiLevelType w:val="multilevel"/>
    <w:tmpl w:val="C07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06E64"/>
    <w:multiLevelType w:val="multilevel"/>
    <w:tmpl w:val="889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72B18"/>
    <w:multiLevelType w:val="multilevel"/>
    <w:tmpl w:val="EB4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66CBF"/>
    <w:multiLevelType w:val="multilevel"/>
    <w:tmpl w:val="40C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307FD"/>
    <w:multiLevelType w:val="multilevel"/>
    <w:tmpl w:val="64B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7167E"/>
    <w:multiLevelType w:val="multilevel"/>
    <w:tmpl w:val="24B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D58DC"/>
    <w:multiLevelType w:val="multilevel"/>
    <w:tmpl w:val="9508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15251"/>
    <w:multiLevelType w:val="multilevel"/>
    <w:tmpl w:val="5CB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557F6"/>
    <w:multiLevelType w:val="multilevel"/>
    <w:tmpl w:val="9F54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12C8F"/>
    <w:multiLevelType w:val="multilevel"/>
    <w:tmpl w:val="3A2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C4D6B"/>
    <w:multiLevelType w:val="multilevel"/>
    <w:tmpl w:val="82F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F749C"/>
    <w:multiLevelType w:val="multilevel"/>
    <w:tmpl w:val="C55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93099"/>
    <w:multiLevelType w:val="multilevel"/>
    <w:tmpl w:val="16B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E1F74"/>
    <w:multiLevelType w:val="multilevel"/>
    <w:tmpl w:val="CA6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40A85"/>
    <w:multiLevelType w:val="multilevel"/>
    <w:tmpl w:val="837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85239"/>
    <w:multiLevelType w:val="multilevel"/>
    <w:tmpl w:val="56B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177FB"/>
    <w:multiLevelType w:val="multilevel"/>
    <w:tmpl w:val="703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D32FD"/>
    <w:multiLevelType w:val="multilevel"/>
    <w:tmpl w:val="9E76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B1CEF"/>
    <w:multiLevelType w:val="multilevel"/>
    <w:tmpl w:val="4CC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C44EA"/>
    <w:multiLevelType w:val="multilevel"/>
    <w:tmpl w:val="162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F500D"/>
    <w:multiLevelType w:val="multilevel"/>
    <w:tmpl w:val="866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D069E"/>
    <w:multiLevelType w:val="multilevel"/>
    <w:tmpl w:val="24C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11E87"/>
    <w:multiLevelType w:val="multilevel"/>
    <w:tmpl w:val="9C0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3"/>
  </w:num>
  <w:num w:numId="4">
    <w:abstractNumId w:val="12"/>
  </w:num>
  <w:num w:numId="5">
    <w:abstractNumId w:val="25"/>
  </w:num>
  <w:num w:numId="6">
    <w:abstractNumId w:val="7"/>
  </w:num>
  <w:num w:numId="7">
    <w:abstractNumId w:val="27"/>
  </w:num>
  <w:num w:numId="8">
    <w:abstractNumId w:val="1"/>
  </w:num>
  <w:num w:numId="9">
    <w:abstractNumId w:val="4"/>
  </w:num>
  <w:num w:numId="10">
    <w:abstractNumId w:val="14"/>
  </w:num>
  <w:num w:numId="11">
    <w:abstractNumId w:val="8"/>
  </w:num>
  <w:num w:numId="12">
    <w:abstractNumId w:val="5"/>
  </w:num>
  <w:num w:numId="13">
    <w:abstractNumId w:val="17"/>
  </w:num>
  <w:num w:numId="14">
    <w:abstractNumId w:val="9"/>
  </w:num>
  <w:num w:numId="15">
    <w:abstractNumId w:val="2"/>
  </w:num>
  <w:num w:numId="16">
    <w:abstractNumId w:val="10"/>
  </w:num>
  <w:num w:numId="17">
    <w:abstractNumId w:val="22"/>
  </w:num>
  <w:num w:numId="18">
    <w:abstractNumId w:val="20"/>
  </w:num>
  <w:num w:numId="19">
    <w:abstractNumId w:val="31"/>
  </w:num>
  <w:num w:numId="20">
    <w:abstractNumId w:val="13"/>
  </w:num>
  <w:num w:numId="21">
    <w:abstractNumId w:val="19"/>
  </w:num>
  <w:num w:numId="22">
    <w:abstractNumId w:val="26"/>
  </w:num>
  <w:num w:numId="23">
    <w:abstractNumId w:val="28"/>
  </w:num>
  <w:num w:numId="24">
    <w:abstractNumId w:val="11"/>
  </w:num>
  <w:num w:numId="25">
    <w:abstractNumId w:val="0"/>
  </w:num>
  <w:num w:numId="26">
    <w:abstractNumId w:val="15"/>
  </w:num>
  <w:num w:numId="27">
    <w:abstractNumId w:val="29"/>
  </w:num>
  <w:num w:numId="28">
    <w:abstractNumId w:val="30"/>
  </w:num>
  <w:num w:numId="29">
    <w:abstractNumId w:val="18"/>
  </w:num>
  <w:num w:numId="30">
    <w:abstractNumId w:val="23"/>
  </w:num>
  <w:num w:numId="31">
    <w:abstractNumId w:val="24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CA"/>
    <w:rsid w:val="00460780"/>
    <w:rsid w:val="0064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5690"/>
  <w15:chartTrackingRefBased/>
  <w15:docId w15:val="{41BEF5DD-D86A-4A8E-ACE5-10FAA0EB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1A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1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1A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1A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1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41ACA"/>
    <w:rPr>
      <w:i/>
      <w:iCs/>
    </w:rPr>
  </w:style>
  <w:style w:type="character" w:styleId="Strong">
    <w:name w:val="Strong"/>
    <w:basedOn w:val="DefaultParagraphFont"/>
    <w:uiPriority w:val="22"/>
    <w:qFormat/>
    <w:rsid w:val="00641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1162</Words>
  <Characters>6626</Characters>
  <Application>Microsoft Office Word</Application>
  <DocSecurity>0</DocSecurity>
  <Lines>55</Lines>
  <Paragraphs>15</Paragraphs>
  <ScaleCrop>false</ScaleCrop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Pralhad Jadhav</dc:creator>
  <cp:keywords/>
  <dc:description/>
  <cp:lastModifiedBy>Pralhad Jadhav</cp:lastModifiedBy>
  <cp:revision>1</cp:revision>
  <dcterms:created xsi:type="dcterms:W3CDTF">2026-02-10T18:02:00Z</dcterms:created>
  <dcterms:modified xsi:type="dcterms:W3CDTF">2026-02-10T18:06:00Z</dcterms:modified>
</cp:coreProperties>
</file>