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238d4d45c34ef8d6e9d584ded9c2b09ba3eb31"/>
    <w:p>
      <w:pPr>
        <w:pStyle w:val="Heading1"/>
      </w:pPr>
      <w:r>
        <w:t xml:space="preserve">ร่างแบบทดสอบซ่อม (สอบแก้) รายวิชา การคิดเชิงคณิตศาสตร์</w:t>
      </w:r>
    </w:p>
    <w:p>
      <w:pPr>
        <w:pStyle w:val="FirstParagraph"/>
      </w:pPr>
      <w:r>
        <w:t xml:space="preserve">ภาคเรียนที่ 1 ปีการศึกษา 2569 ·</w:t>
      </w:r>
      <w:r>
        <w:t xml:space="preserve"> </w:t>
      </w:r>
      <w:r>
        <w:rPr>
          <w:bCs/>
          <w:b/>
        </w:rPr>
        <w:t xml:space="preserve">ฉบับร่างเพื่อตรวจสอบ</w:t>
      </w:r>
      <w:r>
        <w:t xml:space="preserve"> </w:t>
      </w:r>
      <w:r>
        <w:t xml:space="preserve">(ยังไม่ได้สร้าง Google Form)</w:t>
      </w:r>
    </w:p>
    <w:bookmarkStart w:id="20" w:name="ภาพรวมการออกแบบ"/>
    <w:p>
      <w:pPr>
        <w:pStyle w:val="Heading2"/>
      </w:pPr>
      <w:r>
        <w:t xml:space="preserve">1. ภาพรวมการออกแบบ</w:t>
      </w:r>
    </w:p>
    <w:p>
      <w:pPr>
        <w:numPr>
          <w:ilvl w:val="0"/>
          <w:numId w:val="1001"/>
        </w:numPr>
        <w:pStyle w:val="Compact"/>
      </w:pPr>
      <w:r>
        <w:t xml:space="preserve">ออกแบบให้สอดคล้องกับมโนทัศน์ในข้อสอบปลายภาคฉบับต้นแบบ โดยปรับข้อสอบอัตนัยเป็นแบบเลือกตอบและเขียนตอบสั้น</w:t>
      </w:r>
    </w:p>
    <w:p>
      <w:pPr>
        <w:numPr>
          <w:ilvl w:val="0"/>
          <w:numId w:val="1001"/>
        </w:numPr>
        <w:pStyle w:val="Compact"/>
      </w:pPr>
      <w:r>
        <w:t xml:space="preserve">เน้นความเข้าใจเชิงมโนทัศน์ (concept) การใช้สูตร และการตีความ ไม่เน้นการคำนวณที่ซับซ้อน</w:t>
      </w:r>
    </w:p>
    <w:p>
      <w:pPr>
        <w:numPr>
          <w:ilvl w:val="0"/>
          <w:numId w:val="1001"/>
        </w:numPr>
        <w:pStyle w:val="Compact"/>
      </w:pPr>
      <w:r>
        <w:t xml:space="preserve">ใช้ตัวเลขและบริบทใหม่ ไม่ซ้ำกับข้อสอบต้นฉบับ เพื่อมิให้เป็นการทวนข้อสอบเดิม</w:t>
      </w:r>
    </w:p>
    <w:p>
      <w:pPr>
        <w:numPr>
          <w:ilvl w:val="0"/>
          <w:numId w:val="1001"/>
        </w:numPr>
        <w:pStyle w:val="Compact"/>
      </w:pPr>
      <w:r>
        <w:t xml:space="preserve">ภาษาในข้อสอบเป็นกลางทางเพศ (ใช้คำว่า</w:t>
      </w:r>
      <w:r>
        <w:t xml:space="preserve"> </w:t>
      </w:r>
      <w:r>
        <w:t xml:space="preserve">“</w:t>
      </w:r>
      <w:r>
        <w:t xml:space="preserve">นักเรียน</w:t>
      </w:r>
      <w:r>
        <w:t xml:space="preserve">”</w:t>
      </w:r>
      <w:r>
        <w:t xml:space="preserve"> </w:t>
      </w:r>
      <w:r>
        <w:t xml:space="preserve">“</w:t>
      </w:r>
      <w:r>
        <w:t xml:space="preserve">ผู้สอน</w:t>
      </w:r>
      <w:r>
        <w:t xml:space="preserve">”</w:t>
      </w:r>
      <w:r>
        <w:t xml:space="preserve"> </w:t>
      </w:r>
      <w:r>
        <w:t xml:space="preserve">“</w:t>
      </w:r>
      <w:r>
        <w:t xml:space="preserve">ผู้ตอบ</w:t>
      </w:r>
      <w:r>
        <w:t xml:space="preserve">”</w:t>
      </w:r>
      <w:r>
        <w:t xml:space="preserve">)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จำนวนข้อเลือกตอบ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มโนทัศน์ในต้นฉบับ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ประเภทของข้อมูลและมาตราการวัด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ข้อมูลเชิงปริมาณ/คุณภาพ (ตอนที่ 1 ข้อ 1, 2,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ระเบียบวิธีทางสถิติ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ระเบียบวิธีทางสถิติ (ตอนที่ 1 ข้อ 3,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ค่ากลางของข้อมูล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ค่าเฉลี่ย มัธยฐาน ฐานนิยม (ตอนที่ 1 ข้อ 5-11, ตอนที่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รูปร่างการแจกแจงกับค่ากลาง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รูปร่างการแจกแจงและค่ากลาง (ตอนที่ 2 ข้อ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การวัดการกระจายของข้อมูล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ส่วนเบี่ยงเบนมาตรฐานและ CV (ตอนที่ 1 ข้อ 12-16)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การนำเสนอและการอ่านข้อมูลจากตาราง/แผนภูมิ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การนำเสนอข้อมูลและร้อยละ (ตอนที่ 1 ข้อ 17-20, ตอนที่ 2 ข้อ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รวม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เพิ่มเติม: ตอนที่ 2 เขียนตอบสั้น 3 ข้อ (ข้อละ 2 คะแนน) ·</w:t>
      </w:r>
      <w:r>
        <w:t xml:space="preserve"> </w:t>
      </w:r>
      <w:r>
        <w:rPr>
          <w:bCs/>
          <w:b/>
        </w:rPr>
        <w:t xml:space="preserve">คะแนนรวมที่เสนอ = 24 + 6 = 30 คะแนน</w:t>
      </w:r>
      <w:r>
        <w:t xml:space="preserve"> </w:t>
      </w:r>
      <w:r>
        <w:t xml:space="preserve">(เลือกตอบข้อละ 1 คะแนน)</w:t>
      </w:r>
    </w:p>
    <w:bookmarkEnd w:id="20"/>
    <w:bookmarkStart w:id="29" w:name="ตวขอสอบพรอมเฉลย"/>
    <w:p>
      <w:pPr>
        <w:pStyle w:val="Heading2"/>
      </w:pPr>
      <w:r>
        <w:t xml:space="preserve">2. ตัวข้อสอบพร้อมเฉลย</w:t>
      </w:r>
    </w:p>
    <w:p>
      <w:pPr>
        <w:pStyle w:val="BlockText"/>
      </w:pPr>
      <w:r>
        <w:t xml:space="preserve">หมายเหตุ: ตัวอักษร ก-ง ในเอกสารนี้ใช้เพื่อการตรวจทานเท่านั้น ใน Google Form ตัวเลือกจะแสดงเป็นข้อความโดยไม่มีตัวอักษรนำหน้า</w:t>
      </w:r>
    </w:p>
    <w:bookmarkStart w:id="27" w:name="ตอนท-1-ปรนยแบบเลอกตอบ-24-ขอ-ขอละ-1-คะแนน"/>
    <w:p>
      <w:pPr>
        <w:pStyle w:val="Heading3"/>
      </w:pPr>
      <w:r>
        <w:t xml:space="preserve">ตอนที่ 1 ปรนัยแบบเลือกตอบ (24 ข้อ ข้อละ 1 คะแนน)</w:t>
      </w:r>
    </w:p>
    <w:bookmarkStart w:id="21" w:name="หวขอ-1-ประเภทของขอมลและมาตราการวด"/>
    <w:p>
      <w:pPr>
        <w:pStyle w:val="Heading4"/>
      </w:pPr>
      <w:r>
        <w:t xml:space="preserve">หัวข้อ 1: ประเภทของข้อมูลและมาตราการวัด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ข้อมูลในข้อใดเป็นข้อมูลเชิงปริมาณทั้งหมด</w:t>
      </w:r>
    </w:p>
    <w:p>
      <w:pPr>
        <w:pStyle w:val="BodyText"/>
      </w:pPr>
      <w:r>
        <w:t xml:space="preserve">ก. เพศ ระดับชั้น อาชีพของผู้ปกครอง</w:t>
      </w:r>
      <w:r>
        <w:br/>
      </w:r>
      <w:r>
        <w:t xml:space="preserve">ข. น้ำหนัก ส่วนสูง จำนวนพี่น้อง</w:t>
      </w:r>
      <w:r>
        <w:br/>
      </w:r>
      <w:r>
        <w:t xml:space="preserve">ค. เลขประจำตัวนักเรียน สีที่ชอบ ระดับชั้น</w:t>
      </w:r>
      <w:r>
        <w:br/>
      </w:r>
      <w:r>
        <w:t xml:space="preserve">ง. ศาสนา ภูมิลำเนา จังหวัดที่อยู่อาศัย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ข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เข้าใจ · อ้างอิงต้นฉบับ: ตอนที่ 1 ข้อ 1, 2</w:t>
      </w:r>
      <w:r>
        <w:br/>
      </w:r>
      <w:r>
        <w:rPr>
          <w:iCs/>
          <w:i/>
        </w:rPr>
        <w:t xml:space="preserve">เหตุผล: ข้อมูลเชิงปริมาณแสดงปริมาณหรือขนาดที่วัด/นับได้ จึงได้แก่น้ำหนัก ส่วนสูง และจำนวนพี่น้อง ส่วนตัวเลือกอื่นเป็นข้อมูลที่ใช้จำแนกประเภท (เชิงคุณภาพ)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เลขประจำตัวนักศึกษาและหมายเลขโทรศัพท์เป็นตัวเลข แต่จัดเป็นข้อมูลเชิงคุณภาพ เพราะเหตุใด</w:t>
      </w:r>
    </w:p>
    <w:p>
      <w:pPr>
        <w:pStyle w:val="BodyText"/>
      </w:pPr>
      <w:r>
        <w:t xml:space="preserve">ก. เพราะเป็นตัวเลขที่มีจำนวนหลักมาก</w:t>
      </w:r>
      <w:r>
        <w:br/>
      </w:r>
      <w:r>
        <w:t xml:space="preserve">ข. เพราะไม่สามารถนำมาเรียงลำดับตามตัวอักษรได้</w:t>
      </w:r>
      <w:r>
        <w:br/>
      </w:r>
      <w:r>
        <w:t xml:space="preserve">ค. เพราะใช้ตัวเลขเพื่อระบุหรือจำแนกสมาชิก มิได้แสดงปริมาณหรือขนาด การนำมาบวก ลบ หรือหาค่าเฉลี่ยจึงไม่มีความหมาย</w:t>
      </w:r>
      <w:r>
        <w:br/>
      </w:r>
      <w:r>
        <w:t xml:space="preserve">ง. เพราะต้องเก็บรวบรวมข้อมูลด้วยการสัมภาษณ์เท่านั้น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ค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เข้าใจ · อ้างอิงต้นฉบับ: ตอนที่ 1 ข้อ 2</w:t>
      </w:r>
      <w:r>
        <w:br/>
      </w:r>
      <w:r>
        <w:rPr>
          <w:iCs/>
          <w:i/>
        </w:rPr>
        <w:t xml:space="preserve">เหตุผล: ตัวเลขที่ทำหน้าที่เป็นรหัสหรือป้ายชื่อ (nominal) ไม่ได้บอกปริมาณ จึงถือเป็นข้อมูลเชิงคุณภาพ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ระดับความพึงพอใจต่อการจัดการเรียนรู้ที่เก็บข้อมูลเป็นข้อความ</w:t>
      </w:r>
      <w:r>
        <w:t xml:space="preserve"> </w:t>
      </w:r>
      <w:r>
        <w:t xml:space="preserve">“</w:t>
      </w:r>
      <w:r>
        <w:t xml:space="preserve">น้อย ปานกลาง มาก</w:t>
      </w:r>
      <w:r>
        <w:t xml:space="preserve">”</w:t>
      </w:r>
      <w:r>
        <w:t xml:space="preserve"> </w:t>
      </w:r>
      <w:r>
        <w:t xml:space="preserve">จัดเป็นข้อมูลประเภทใดและมีมาตราการวัดใด</w:t>
      </w:r>
    </w:p>
    <w:p>
      <w:pPr>
        <w:pStyle w:val="BodyText"/>
      </w:pPr>
      <w:r>
        <w:t xml:space="preserve">ก. เชิงคุณภาพ มาตราเรียงอันดับ</w:t>
      </w:r>
      <w:r>
        <w:br/>
      </w:r>
      <w:r>
        <w:t xml:space="preserve">ข. เชิงคุณภาพ มาตรานามบัญญัติ</w:t>
      </w:r>
      <w:r>
        <w:br/>
      </w:r>
      <w:r>
        <w:t xml:space="preserve">ค. เชิงปริมาณ มาตราอัตราส่วน</w:t>
      </w:r>
      <w:r>
        <w:br/>
      </w:r>
      <w:r>
        <w:t xml:space="preserve">ง. เชิงปริมาณ มาตรานามบัญญัติ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ก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เข้าใจ · อ้างอิงต้นฉบับ: ตอนที่ 1 ข้อ 1, 10</w:t>
      </w:r>
      <w:r>
        <w:br/>
      </w:r>
      <w:r>
        <w:rPr>
          <w:iCs/>
          <w:i/>
        </w:rPr>
        <w:t xml:space="preserve">เหตุผล: ข้อมูลเป็นหมวดหมู่ที่เรียงลำดับมาก-น้อยได้ แต่ระยะห่างระหว่างระดับไม่เท่ากันแน่นอน จึงเป็นมาตราเรียงอันดับ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นักเรียนในห้องเรียนหนึ่งถูกบันทึกข้อมูลเพศ ต้องการรายงานค่ากลางของข้อมูลชุดนี้ ควรเลือกค่ากลางใดจึงเหมาะสมที่สุด</w:t>
      </w:r>
    </w:p>
    <w:p>
      <w:pPr>
        <w:pStyle w:val="BodyText"/>
      </w:pPr>
      <w:r>
        <w:t xml:space="preserve">ก. ค่าเฉลี่ยเลขคณิต</w:t>
      </w:r>
      <w:r>
        <w:br/>
      </w:r>
      <w:r>
        <w:t xml:space="preserve">ข. มัธยฐาน</w:t>
      </w:r>
      <w:r>
        <w:br/>
      </w:r>
      <w:r>
        <w:t xml:space="preserve">ค. พิสัย</w:t>
      </w:r>
      <w:r>
        <w:br/>
      </w:r>
      <w:r>
        <w:t xml:space="preserve">ง. ฐานนิยม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ง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ประยุกต์ · อ้างอิงต้นฉบับ: ตอนที่ 1 ข้อ 7, 10</w:t>
      </w:r>
      <w:r>
        <w:br/>
      </w:r>
      <w:r>
        <w:rPr>
          <w:iCs/>
          <w:i/>
        </w:rPr>
        <w:t xml:space="preserve">เหตุผล: ข้อมูลเพศเป็นมาตรานามบัญญัติ ไม่สามารถบวกหรือเรียงลำดับได้ จึงใช้ได้เฉพาะฐานนิยม (พิสัยมิใช่ค่ากลาง)</w:t>
      </w:r>
    </w:p>
    <w:bookmarkEnd w:id="21"/>
    <w:bookmarkStart w:id="22" w:name="หวขอ-2-ระเบยบวธทางสถต"/>
    <w:p>
      <w:pPr>
        <w:pStyle w:val="Heading4"/>
      </w:pPr>
      <w:r>
        <w:t xml:space="preserve">หัวข้อ 2: ระเบียบวิธีทางสถิติ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ลำดับขั้นตอนของระเบียบวิธีทางสถิติในข้อใดถูกต้อง</w:t>
      </w:r>
    </w:p>
    <w:p>
      <w:pPr>
        <w:pStyle w:val="BodyText"/>
      </w:pPr>
      <w:r>
        <w:t xml:space="preserve">ก. นำเสนอข้อมูล → เก็บรวบรวมข้อมูล → วิเคราะห์ข้อมูล → ตีความหมายข้อมูล</w:t>
      </w:r>
      <w:r>
        <w:br/>
      </w:r>
      <w:r>
        <w:t xml:space="preserve">ข. เก็บรวบรวมข้อมูล → วิเคราะห์ข้อมูล → นำเสนอข้อมูล → ตีความหมายข้อมูล</w:t>
      </w:r>
      <w:r>
        <w:br/>
      </w:r>
      <w:r>
        <w:t xml:space="preserve">ค. เก็บรวบรวมข้อมูล → นำเสนอข้อมูล → วิเคราะห์ข้อมูล → ตีความหมายข้อมูล</w:t>
      </w:r>
      <w:r>
        <w:br/>
      </w:r>
      <w:r>
        <w:t xml:space="preserve">ง. เก็บรวบรวมข้อมูล → นำเสนอข้อมูล → ตีความหมายข้อมูล → วิเคราะห์ข้อมูล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ค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จำ · อ้างอิงต้นฉบับ: ตอนที่ 1 ข้อ 3, 4</w:t>
      </w:r>
      <w:r>
        <w:br/>
      </w:r>
      <w:r>
        <w:rPr>
          <w:iCs/>
          <w:i/>
        </w:rPr>
        <w:t xml:space="preserve">เหตุผล: ลำดับมาตรฐานคือ เก็บรวบรวม → นำเสนอ → วิเคราะห์ → ตีความหมาย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ผู้สอนจัดทำแผนภูมิวงกลมแสดงสัดส่วนของผู้ตอบแบบสอบถามจำแนกตามสังกัด การดำเนินการดังกล่าวจัดอยู่ในขั้นตอนใดของระเบียบวิธีทางสถิติ</w:t>
      </w:r>
    </w:p>
    <w:p>
      <w:pPr>
        <w:pStyle w:val="BodyText"/>
      </w:pPr>
      <w:r>
        <w:t xml:space="preserve">ก. การนำเสนอข้อมูล</w:t>
      </w:r>
      <w:r>
        <w:br/>
      </w:r>
      <w:r>
        <w:t xml:space="preserve">ข. การเก็บรวบรวมข้อมูล</w:t>
      </w:r>
      <w:r>
        <w:br/>
      </w:r>
      <w:r>
        <w:t xml:space="preserve">ค. การวิเคราะห์ข้อมูล</w:t>
      </w:r>
      <w:r>
        <w:br/>
      </w:r>
      <w:r>
        <w:t xml:space="preserve">ง. การตีความหมายข้อมูล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ก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ประยุกต์ · อ้างอิงต้นฉบับ: ตอนที่ 1 ข้อ 4</w:t>
      </w:r>
      <w:r>
        <w:br/>
      </w:r>
      <w:r>
        <w:rPr>
          <w:iCs/>
          <w:i/>
        </w:rPr>
        <w:t xml:space="preserve">เหตุผล: การสร้างแผนภูมิ/ตาราง เพื่อให้ข้อมูลอ่านเข้าใจง่าย คือการนำเสนอข้อมูล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ข้อความใดเป็นการ</w:t>
      </w:r>
      <w:r>
        <w:t xml:space="preserve"> </w:t>
      </w:r>
      <w:r>
        <w:t xml:space="preserve">“</w:t>
      </w:r>
      <w:r>
        <w:t xml:space="preserve">ตีความหมายข้อมูล</w:t>
      </w:r>
      <w:r>
        <w:t xml:space="preserve">”</w:t>
      </w:r>
      <w:r>
        <w:t xml:space="preserve"> </w:t>
      </w:r>
      <w:r>
        <w:t xml:space="preserve">(มิใช่การวิเคราะห์ข้อมูล)</w:t>
      </w:r>
    </w:p>
    <w:p>
      <w:pPr>
        <w:pStyle w:val="BodyText"/>
      </w:pPr>
      <w:r>
        <w:t xml:space="preserve">ก. คำนวณค่าเฉลี่ยเลขคณิตของคะแนนสอบได้ 72 คะแนน</w:t>
      </w:r>
      <w:r>
        <w:br/>
      </w:r>
      <w:r>
        <w:t xml:space="preserve">ข. คำนวณส่วนเบี่ยงเบนมาตรฐานของคะแนนสอบได้ 8.5 คะแนน</w:t>
      </w:r>
      <w:r>
        <w:br/>
      </w:r>
      <w:r>
        <w:t xml:space="preserve">ค. เรียงคะแนนสอบจากน้อยไปมากเพื่อหาค่ามัธยฐาน</w:t>
      </w:r>
      <w:r>
        <w:br/>
      </w:r>
      <w:r>
        <w:t xml:space="preserve">ง. สรุปว่าค่าเฉลี่ยของคะแนนต่ำกว่าเกณฑ์ที่กำหนด แสดงว่าผลสัมฤทธิ์โดยรวมของกลุ่มยังไม่ถึงเกณฑ์ที่คาดหวัง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ง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วิเคราะห์ · อ้างอิงต้นฉบับ: ตอนที่ 1 ข้อ 3</w:t>
      </w:r>
      <w:r>
        <w:br/>
      </w:r>
      <w:r>
        <w:rPr>
          <w:iCs/>
          <w:i/>
        </w:rPr>
        <w:t xml:space="preserve">เหตุผล: การคำนวณค่าสถิติเป็นการวิเคราะห์ข้อมูล ส่วนการให้ความหมายหรือสรุปผลจากค่าสถิติเป็นการตีความหมาย</w:t>
      </w:r>
    </w:p>
    <w:bookmarkEnd w:id="22"/>
    <w:bookmarkStart w:id="23" w:name="หวขอ-3-คากลางของขอมล"/>
    <w:p>
      <w:pPr>
        <w:pStyle w:val="Heading4"/>
      </w:pPr>
      <w:r>
        <w:t xml:space="preserve">หัวข้อ 3: ค่ากลางของข้อมูล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ข้อใดเป็นสมบัติของค่าเฉลี่ยเลขคณิตที่ถูกต้อง</w:t>
      </w:r>
    </w:p>
    <w:p>
      <w:pPr>
        <w:pStyle w:val="BodyText"/>
      </w:pPr>
      <w:r>
        <w:t xml:space="preserve">ก. ได้รับอิทธิพลจากค่าสุดโต่งน้อยกว่ามัธยฐาน</w:t>
      </w:r>
      <w:r>
        <w:br/>
      </w:r>
      <w:r>
        <w:t xml:space="preserve">ข. ผลรวมของส่วนเบี่ยงเบนของข้อมูลทุกค่าจากค่าเฉลี่ยเลขคณิตมีค่าเท่ากับศูนย์</w:t>
      </w:r>
      <w:r>
        <w:br/>
      </w:r>
      <w:r>
        <w:t xml:space="preserve">ค. ต้องเป็นค่าที่ปรากฏอยู่ในข้อมูลชุดนั้นเสมอ</w:t>
      </w:r>
      <w:r>
        <w:br/>
      </w:r>
      <w:r>
        <w:t xml:space="preserve">ง. ใช้ได้กับข้อมูลเชิงคุณภาพทุกประเภท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ข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เข้าใจ · อ้างอิงต้นฉบับ: ตอนที่ 1 ข้อ 5, 6</w:t>
      </w:r>
      <w:r>
        <w:br/>
      </w:r>
      <w:r>
        <w:rPr>
          <w:iCs/>
          <w:i/>
        </w:rPr>
        <w:t xml:space="preserve">เหตุผล: สมบัติสำคัญ: Σ(x − x̄) = 0 ส่วนตัวเลือกอื่นไม่ถูกต้อง (ค่าเฉลี่ยไวต่อค่าสุดโต่งมากกว่ามัธยฐาน ไม่จำเป็นต้องตรงกับค่าในข้อมูล และใช้กับข้อมูลเชิงปริมาณ)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รายได้ต่อเดือนของพนักงาน 5 คนในร้านค้าแห่งหนึ่งเป็น 12,000 13,500 12,500 14,000 และ 85,000 บาท ค่ากลางใดเหมาะสมที่สุดในการเป็นตัวแทนของข้อมูลชุดนี้ เพราะเหตุใด</w:t>
      </w:r>
    </w:p>
    <w:p>
      <w:pPr>
        <w:pStyle w:val="BodyText"/>
      </w:pPr>
      <w:r>
        <w:t xml:space="preserve">ก. ค่าเฉลี่ยเลขคณิต เพราะนำข้อมูลทุกค่ามาคำนวณ</w:t>
      </w:r>
      <w:r>
        <w:br/>
      </w:r>
      <w:r>
        <w:t xml:space="preserve">ข. ฐานนิยม เพราะเป็นค่าที่พบบ่อยที่สุด</w:t>
      </w:r>
      <w:r>
        <w:br/>
      </w:r>
      <w:r>
        <w:t xml:space="preserve">ค. มัธยฐาน เพราะไม่ถูกดึงด้วยค่าสุดโต่ง 85,000 บาท</w:t>
      </w:r>
      <w:r>
        <w:br/>
      </w:r>
      <w:r>
        <w:t xml:space="preserve">ง. พิสัย เพราะแสดงช่วงรายได้ทั้งหมด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ค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ประยุกต์ · อ้างอิงต้นฉบับ: ตอนที่ 1 ข้อ 7</w:t>
      </w:r>
      <w:r>
        <w:br/>
      </w:r>
      <w:r>
        <w:rPr>
          <w:iCs/>
          <w:i/>
        </w:rPr>
        <w:t xml:space="preserve">เหตุผล: ข้อมูลมีค่าสุดโต่ง 85,000 ทำให้ค่าเฉลี่ย (27,400) สูงกว่าข้อมูลส่วนใหญ่มาก มัธยฐาน (13,500) เป็นตัวแทนที่ดีกว่า ข้อมูลชุดนี้ไม่มีฐานนิยม และพิสัยมิใช่ค่ากลาง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ผู้สอนให้คะแนนพิเศษแก่นักเรียนทุกคนคนละ 5 คะแนน ค่าเฉลี่ยเลขคณิต มัธยฐาน และฐานนิยมของคะแนนจะเปลี่ยนแปลงอย่างไร</w:t>
      </w:r>
    </w:p>
    <w:p>
      <w:pPr>
        <w:pStyle w:val="BodyText"/>
      </w:pPr>
      <w:r>
        <w:t xml:space="preserve">ก. เพิ่มขึ้น 5 คะแนนทั้งสามค่า</w:t>
      </w:r>
      <w:r>
        <w:br/>
      </w:r>
      <w:r>
        <w:t xml:space="preserve">ข. เพิ่มขึ้นเฉพาะค่าเฉลี่ยเลขคณิต ส่วนมัธยฐานและฐานนิยมคงเดิม</w:t>
      </w:r>
      <w:r>
        <w:br/>
      </w:r>
      <w:r>
        <w:t xml:space="preserve">ค. คงเดิมทั้งสามค่า</w:t>
      </w:r>
      <w:r>
        <w:br/>
      </w:r>
      <w:r>
        <w:t xml:space="preserve">ง. เพิ่มขึ้นไม่เท่ากัน ขึ้นอยู่กับการกระจายของข้อมูล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ก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เข้าใจ · อ้างอิงต้นฉบับ: ตอนที่ 1 ข้อ 8, 11</w:t>
      </w:r>
      <w:r>
        <w:br/>
      </w:r>
      <w:r>
        <w:rPr>
          <w:iCs/>
          <w:i/>
        </w:rPr>
        <w:t xml:space="preserve">เหตุผล: การบวกค่าคงที่ให้ข้อมูลทุกค่า ทำให้ค่ากลางทุกชนิดเลื่อนตามไปเท่ากับค่าคงที่นั้น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ห้องที่ 1 มีนักเรียน n1 คน คะแนนเฉลี่ย M1 ห้องที่ 2 มีนักเรียน n2 คน คะแนนเฉลี่ย M2 สูตรใดใช้หาคะแนนเฉลี่ยรวมของนักเรียนทั้งสองห้องได้ถูกต้อง</w:t>
      </w:r>
    </w:p>
    <w:p>
      <w:pPr>
        <w:pStyle w:val="BodyText"/>
      </w:pPr>
      <w:r>
        <w:t xml:space="preserve">ก. (M1 + M2) ÷ 2</w:t>
      </w:r>
      <w:r>
        <w:br/>
      </w:r>
      <w:r>
        <w:t xml:space="preserve">ข. (n1·M1 + n2·M2) ÷ (n1 + n2)</w:t>
      </w:r>
      <w:r>
        <w:br/>
      </w:r>
      <w:r>
        <w:t xml:space="preserve">ค. (M1 + M2) ÷ (n1 + n2)</w:t>
      </w:r>
      <w:r>
        <w:br/>
      </w:r>
      <w:r>
        <w:t xml:space="preserve">ง. (n1 + n2) ÷ (M1 + M2)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ข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ประยุกต์ · อ้างอิงต้นฉบับ: ตอนที่ 1 ข้อ 9</w:t>
      </w:r>
      <w:r>
        <w:br/>
      </w:r>
      <w:r>
        <w:rPr>
          <w:iCs/>
          <w:i/>
        </w:rPr>
        <w:t xml:space="preserve">เหตุผล: ค่าเฉลี่ยรวมต้องถ่วงน้ำหนักด้วยจำนวนสมาชิกของแต่ละกลุ่ม สูตรตัวเลือก ก ใช้ได้เฉพาะกรณี n1 = n2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ข้อมูลชุดหนึ่งมี 8 ค่า เมื่อเรียงจากน้อยไปมากแล้ว ตำแหน่งของมัธยฐาน [ตำแหน่ง (n + 1) ÷ 2] คือข้อใด</w:t>
      </w:r>
    </w:p>
    <w:p>
      <w:pPr>
        <w:pStyle w:val="BodyText"/>
      </w:pPr>
      <w:r>
        <w:t xml:space="preserve">ก. ข้อมูลตำแหน่งที่ 4</w:t>
      </w:r>
      <w:r>
        <w:br/>
      </w:r>
      <w:r>
        <w:t xml:space="preserve">ข. ข้อมูลตำแหน่งที่ 5</w:t>
      </w:r>
      <w:r>
        <w:br/>
      </w:r>
      <w:r>
        <w:t xml:space="preserve">ค. ค่าเฉลี่ยของข้อมูลตำแหน่งที่ 4 และตำแหน่งที่ 5</w:t>
      </w:r>
      <w:r>
        <w:br/>
      </w:r>
      <w:r>
        <w:t xml:space="preserve">ง. ค่าเฉลี่ยของข้อมูลตำแหน่งที่ 1 และตำแหน่งที่ 8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ค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ประยุกต์ · อ้างอิงต้นฉบับ: ตอนที่ 3 ข้อ 2</w:t>
      </w:r>
      <w:r>
        <w:br/>
      </w:r>
      <w:r>
        <w:rPr>
          <w:iCs/>
          <w:i/>
        </w:rPr>
        <w:t xml:space="preserve">เหตุผล: (8 + 1) ÷ 2 = 4.5 จึงอยู่ระหว่างตำแหน่งที่ 4 และ 5 ต้องหาค่าเฉลี่ยของสองค่านั้น (หลังจากเรียงลำดับข้อมูลแล้ว)</w:t>
      </w:r>
    </w:p>
    <w:bookmarkEnd w:id="23"/>
    <w:bookmarkStart w:id="24" w:name="หวขอ-4-รปรางการแจกแจงกบคากลาง"/>
    <w:p>
      <w:pPr>
        <w:pStyle w:val="Heading4"/>
      </w:pPr>
      <w:r>
        <w:t xml:space="preserve">หัวข้อ 4: รูปร่างการแจกแจงกับค่ากลาง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การแจกแจงของข้อมูลที่มีลักษณะเบ้ขวา (หางยาวไปทางด้านค่าสูง) ความสัมพันธ์ของค่ากลางข้อใดถูกต้อง</w:t>
      </w:r>
    </w:p>
    <w:p>
      <w:pPr>
        <w:pStyle w:val="BodyText"/>
      </w:pPr>
      <w:r>
        <w:t xml:space="preserve">ก. ค่าเฉลี่ยเลขคณิต &gt; มัธยฐาน &gt; ฐานนิยม</w:t>
      </w:r>
      <w:r>
        <w:br/>
      </w:r>
      <w:r>
        <w:t xml:space="preserve">ข. ค่าเฉลี่ยเลขคณิต &lt; มัธยฐาน &lt; ฐานนิยม</w:t>
      </w:r>
      <w:r>
        <w:br/>
      </w:r>
      <w:r>
        <w:t xml:space="preserve">ค. ค่าเฉลี่ยเลขคณิต = มัธยฐาน = ฐานนิยม</w:t>
      </w:r>
      <w:r>
        <w:br/>
      </w:r>
      <w:r>
        <w:t xml:space="preserve">ง. มัธยฐาน &gt; ค่าเฉลี่ยเลขคณิต &gt; ฐานนิยม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ก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เข้าใจ · อ้างอิงต้นฉบับ: ตอนที่ 2 ข้อ 1</w:t>
      </w:r>
      <w:r>
        <w:br/>
      </w:r>
      <w:r>
        <w:rPr>
          <w:iCs/>
          <w:i/>
        </w:rPr>
        <w:t xml:space="preserve">เหตุผล: เมื่อเบ้ขวา ค่าสูงที่เป็นหางดึงค่าเฉลี่ยไปทางขวามากที่สุด รองลงมาคือมัธยฐาน ส่วนฐานนิยมอยู่ที่ยอดของกราฟ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ข้อสอบวัดทักษะการเคลื่อนไหวประกอบจังหวะฉบับหนึ่งง่ายมาก นักเรียนส่วนใหญ่ได้คะแนนสูง มีนักเรียนจำนวนน้อยที่ได้คะแนนต่ำ กราฟการแจกแจงความถี่ควรมีลักษณะใด และค่าเฉลี่ยเลขคณิตเทียบกับมัธยฐานเป็นอย่างไร</w:t>
      </w:r>
    </w:p>
    <w:p>
      <w:pPr>
        <w:pStyle w:val="BodyText"/>
      </w:pPr>
      <w:r>
        <w:t xml:space="preserve">ก. เบ้ขวา ค่าเฉลี่ยเลขคณิตมากกว่ามัธยฐาน</w:t>
      </w:r>
      <w:r>
        <w:br/>
      </w:r>
      <w:r>
        <w:t xml:space="preserve">ข. เบ้ขวา ค่าเฉลี่ยเลขคณิตน้อยกว่ามัธยฐาน</w:t>
      </w:r>
      <w:r>
        <w:br/>
      </w:r>
      <w:r>
        <w:t xml:space="preserve">ค. เบ้ซ้าย ค่าเฉลี่ยเลขคณิตมากกว่ามัธยฐาน</w:t>
      </w:r>
      <w:r>
        <w:br/>
      </w:r>
      <w:r>
        <w:t xml:space="preserve">ง. เบ้ซ้าย ค่าเฉลี่ยเลขคณิตน้อยกว่ามัธยฐาน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ง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ประยุกต์ · อ้างอิงต้นฉบับ: ตอนที่ 2 ข้อ 1.1</w:t>
      </w:r>
      <w:r>
        <w:br/>
      </w:r>
      <w:r>
        <w:rPr>
          <w:iCs/>
          <w:i/>
        </w:rPr>
        <w:t xml:space="preserve">เหตุผล: ข้อมูลกระจุกที่ค่าสูง หางยาวไปทางค่าต่ำ จึงเบ้ซ้าย (negative skew) ค่าต่ำดึงค่าเฉลี่ยให้น้อยกว่ามัธยฐาน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ส่วนสูงของนักเรียนชั้นประถมศึกษาปีที่ 5 ในโรงเรียนเดียวกัน โดยทั่วไปนักเรียนส่วนใหญ่มีส่วนสูงใกล้เคียงค่ากลาง และมีนักเรียนที่สูงมากหรือเตี้ยมากเป็นจำนวนใกล้เคียงกัน กราฟการแจกแจงความถี่ควรมีลักษณะใด</w:t>
      </w:r>
    </w:p>
    <w:p>
      <w:pPr>
        <w:pStyle w:val="BodyText"/>
      </w:pPr>
      <w:r>
        <w:t xml:space="preserve">ก. เบ้ขวา ค่าเฉลี่ยเลขคณิตมากกว่ามัธยฐาน</w:t>
      </w:r>
      <w:r>
        <w:br/>
      </w:r>
      <w:r>
        <w:t xml:space="preserve">ข. สมมาตรรูประฆัง ค่าเฉลี่ยเลขคณิต มัธยฐาน และฐานนิยมมีค่าใกล้เคียงกัน</w:t>
      </w:r>
      <w:r>
        <w:br/>
      </w:r>
      <w:r>
        <w:t xml:space="preserve">ค. เบ้ซ้าย ค่าเฉลี่ยเลขคณิตน้อยกว่ามัธยฐาน</w:t>
      </w:r>
      <w:r>
        <w:br/>
      </w:r>
      <w:r>
        <w:t xml:space="preserve">ง. สมมาตรรูประฆัง แต่ค่าเฉลี่ยเลขคณิตมากกว่ามัธยฐานอย่างชัดเจน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ข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ประยุกต์ · อ้างอิงต้นฉบับ: ตอนที่ 2 ข้อ 1.2</w:t>
      </w:r>
      <w:r>
        <w:br/>
      </w:r>
      <w:r>
        <w:rPr>
          <w:iCs/>
          <w:i/>
        </w:rPr>
        <w:t xml:space="preserve">เหตุผล: ข้อมูลที่กระจายสมดุลทั้งสองด้านของค่ากลางมีรูปสมมาตร ค่ากลางทั้งสามชนิดจึงใกล้เคียงกัน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ข้อมูลชุดหนึ่งมีค่าเฉลี่ยเลขคณิต 75 คะแนน และมัธยฐาน 60 คะแนน ข้อสรุปใดสมเหตุสมผลที่สุด</w:t>
      </w:r>
    </w:p>
    <w:p>
      <w:pPr>
        <w:pStyle w:val="BodyText"/>
      </w:pPr>
      <w:r>
        <w:t xml:space="preserve">ก. การแจกแจงสมมาตร เพราะค่ากลางทั้งสองอยู่ในช่วงข้อมูลเดียวกัน</w:t>
      </w:r>
      <w:r>
        <w:br/>
      </w:r>
      <w:r>
        <w:t xml:space="preserve">ข. การแจกแจงเบ้ซ้าย เพราะมีข้อมูลบางส่วนที่มีค่าต่ำมาก</w:t>
      </w:r>
      <w:r>
        <w:br/>
      </w:r>
      <w:r>
        <w:t xml:space="preserve">ค. ข้อมูลคำนวณผิดพลาด เพราะค่าเฉลี่ยเลขคณิตและมัธยฐานต้องเท่ากันเสมอ</w:t>
      </w:r>
      <w:r>
        <w:br/>
      </w:r>
      <w:r>
        <w:t xml:space="preserve">ง. การแจกแจงเบ้ขวา เพราะมีข้อมูลบางส่วนที่มีค่าสูงมากดึงค่าเฉลี่ยเลขคณิตให้สูงกว่ามัธยฐาน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ง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วิเคราะห์ · อ้างอิงต้นฉบับ: ตอนที่ 2 ข้อ 1</w:t>
      </w:r>
      <w:r>
        <w:br/>
      </w:r>
      <w:r>
        <w:rPr>
          <w:iCs/>
          <w:i/>
        </w:rPr>
        <w:t xml:space="preserve">เหตุผล: ค่าเฉลี่ย &gt; มัธยฐาน บ่งชี้ว่ามีค่าสูงสุดโต่งดึงค่าเฉลี่ยขึ้น ซึ่งสอดคล้องกับการแจกแจงเบ้ขวา</w:t>
      </w:r>
    </w:p>
    <w:bookmarkEnd w:id="24"/>
    <w:bookmarkStart w:id="25" w:name="หวขอ-5-การวดการกระจายของขอมล"/>
    <w:p>
      <w:pPr>
        <w:pStyle w:val="Heading4"/>
      </w:pPr>
      <w:r>
        <w:t xml:space="preserve">หัวข้อ 5: การวัดการกระจายของข้อมูล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คะแนนสอบของห้อง A มีค่าเฉลี่ย 70 คะแนน ส่วนเบี่ยงเบนมาตรฐาน 5 คะแนน ส่วนห้อง B มีค่าเฉลี่ย 70 คะแนน ส่วนเบี่ยงเบนมาตรฐาน 12 คะแนน ข้อใดตีความได้ถูกต้อง</w:t>
      </w:r>
    </w:p>
    <w:p>
      <w:pPr>
        <w:pStyle w:val="BodyText"/>
      </w:pPr>
      <w:r>
        <w:t xml:space="preserve">ก. ห้อง A มีคะแนนกระจายมากกว่าห้อง B</w:t>
      </w:r>
      <w:r>
        <w:br/>
      </w:r>
      <w:r>
        <w:t xml:space="preserve">ข. ห้อง B มีคะแนนกระจายมากกว่า นักเรียนมีระดับคะแนนแตกต่างกันมากกว่าห้อง A</w:t>
      </w:r>
      <w:r>
        <w:br/>
      </w:r>
      <w:r>
        <w:t xml:space="preserve">ค. ห้อง B มีผลสัมฤทธิ์สูงกว่า เพราะส่วนเบี่ยงเบนมาตรฐานสูงกว่า</w:t>
      </w:r>
      <w:r>
        <w:br/>
      </w:r>
      <w:r>
        <w:t xml:space="preserve">ง. สองห้องไม่แตกต่างกันในทุกด้าน เพราะค่าเฉลี่ยเท่ากัน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ข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เข้าใจ · อ้างอิงต้นฉบับ: ตอนที่ 1 ข้อ 12-14</w:t>
      </w:r>
      <w:r>
        <w:br/>
      </w:r>
      <w:r>
        <w:rPr>
          <w:iCs/>
          <w:i/>
        </w:rPr>
        <w:t xml:space="preserve">เหตุผล: ส่วนเบี่ยงเบนมาตรฐานยิ่งมาก ข้อมูลยิ่งกระจาย ไม่ได้บอกว่าผลสัมฤทธิ์สูงหรือต่ำ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หากผู้สอนให้คะแนนพิเศษแก่นักเรียนทุกคนคนละ 5 คะแนน ส่วนเบี่ยงเบนมาตรฐานของคะแนนจะเปลี่ยนแปลงอย่างไร</w:t>
      </w:r>
    </w:p>
    <w:p>
      <w:pPr>
        <w:pStyle w:val="BodyText"/>
      </w:pPr>
      <w:r>
        <w:t xml:space="preserve">ก. เพิ่มขึ้น 5 คะแนน</w:t>
      </w:r>
      <w:r>
        <w:br/>
      </w:r>
      <w:r>
        <w:t xml:space="preserve">ข. ลดลง 5 คะแนน</w:t>
      </w:r>
      <w:r>
        <w:br/>
      </w:r>
      <w:r>
        <w:t xml:space="preserve">ค. คงเดิม เพราะระยะห่างระหว่างข้อมูลแต่ละค่ากับค่าเฉลี่ยไม่เปลี่ยนแปลง</w:t>
      </w:r>
      <w:r>
        <w:br/>
      </w:r>
      <w:r>
        <w:t xml:space="preserve">ง. เพิ่มขึ้นตามสัดส่วนของค่าเฉลี่ย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ค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เข้าใจ · อ้างอิงต้นฉบับ: ตอนที่ 1 ข้อ 8, 12-14</w:t>
      </w:r>
      <w:r>
        <w:br/>
      </w:r>
      <w:r>
        <w:rPr>
          <w:iCs/>
          <w:i/>
        </w:rPr>
        <w:t xml:space="preserve">เหตุผล: การบวกค่าคงที่เลื่อนตำแหน่งของข้อมูลทั้งชุด แต่ไม่เปลี่ยนความกระจาย (เปรียบเทียบกับข้อ 10 ที่ค่ากลางเปลี่ยน)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ข้อใดอธิบายสัมประสิทธิ์ของการแปรผัน (CV) ได้ถูกต้องที่สุด</w:t>
      </w:r>
    </w:p>
    <w:p>
      <w:pPr>
        <w:pStyle w:val="BodyText"/>
      </w:pPr>
      <w:r>
        <w:t xml:space="preserve">ก. CV = ค่าเฉลี่ยเลขคณิต ÷ ส่วนเบี่ยงเบนมาตรฐาน ใช้เปรียบเทียบการกระจายเมื่อข้อมูลมีหน่วยหรือค่าเฉลี่ยแตกต่างกัน</w:t>
      </w:r>
      <w:r>
        <w:br/>
      </w:r>
      <w:r>
        <w:t xml:space="preserve">ข. CV = ส่วนเบี่ยงเบนมาตรฐาน × ค่าเฉลี่ยเลขคณิต ใช้บอกขนาดของข้อมูลชุดนั้น</w:t>
      </w:r>
      <w:r>
        <w:br/>
      </w:r>
      <w:r>
        <w:t xml:space="preserve">ค. CV = ส่วนเบี่ยงเบนมาตรฐาน ÷ ค่าเฉลี่ยเลขคณิต แต่ใช้ได้เฉพาะเมื่อข้อมูลสองชุดมีค่าเฉลี่ยเท่ากัน</w:t>
      </w:r>
      <w:r>
        <w:br/>
      </w:r>
      <w:r>
        <w:t xml:space="preserve">ง. CV = ส่วนเบี่ยงเบนมาตรฐาน ÷ ค่าเฉลี่ยเลขคณิต ใช้เปรียบเทียบการกระจายสัมพัทธ์เมื่อข้อมูลมีหน่วยหรือค่าเฉลี่ยแตกต่างกัน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ง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เข้าใจ · อ้างอิงต้นฉบับ: ตอนที่ 1 ข้อ 12-16</w:t>
      </w:r>
      <w:r>
        <w:br/>
      </w:r>
      <w:r>
        <w:rPr>
          <w:iCs/>
          <w:i/>
        </w:rPr>
        <w:t xml:space="preserve">เหตุผล: CV เป็นการวัดการกระจายสัมพัทธ์ (ไม่มีหน่วย) จึงเปรียบเทียบข้อมูลต่างหน่วยหรือต่างค่าเฉลี่ยได้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คะแนนวิชา A มีค่าเฉลี่ย 50 คะแนน ส่วนเบี่ยงเบนมาตรฐาน 5 คะแนน และคะแนนวิชา B มีค่าเฉลี่ย 80 คะแนน ส่วนเบี่ยงเบนมาตรฐาน 6 คะแนน ข้อวิเคราะห์ใดถูกต้อง</w:t>
      </w:r>
    </w:p>
    <w:p>
      <w:pPr>
        <w:pStyle w:val="BodyText"/>
      </w:pPr>
      <w:r>
        <w:t xml:space="preserve">ก. วิชา B มีการกระจายสัมพัทธ์น้อยกว่า เพราะ CV ของวิชา B (0.075) ต่ำกว่า CV ของวิชา A (0.10)</w:t>
      </w:r>
      <w:r>
        <w:br/>
      </w:r>
      <w:r>
        <w:t xml:space="preserve">ข. วิชา A มีการกระจายน้อยกว่า เพราะส่วนเบี่ยงเบนมาตรฐานต่ำกว่า</w:t>
      </w:r>
      <w:r>
        <w:br/>
      </w:r>
      <w:r>
        <w:t xml:space="preserve">ค. วิชา B มีการกระจายสัมพัทธ์มากกว่า เพราะส่วนเบี่ยงเบนมาตรฐานสูงกว่า</w:t>
      </w:r>
      <w:r>
        <w:br/>
      </w:r>
      <w:r>
        <w:t xml:space="preserve">ง. ไม่สามารถเปรียบเทียบได้ เพราะค่าเฉลี่ยของสองวิชาไม่เท่ากัน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ก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วิเคราะห์ · อ้างอิงต้นฉบับ: ตอนที่ 1 ข้อ 14-16</w:t>
      </w:r>
      <w:r>
        <w:br/>
      </w:r>
      <w:r>
        <w:rPr>
          <w:iCs/>
          <w:i/>
        </w:rPr>
        <w:t xml:space="preserve">เหตุผล: CV_A = 5/50 = 0.10, CV_B = 6/80 = 0.075 แม้ SD ของ B สูงกว่า แต่การกระจายสัมพัทธ์ต่ำกว่า</w:t>
      </w:r>
    </w:p>
    <w:bookmarkEnd w:id="25"/>
    <w:bookmarkStart w:id="26" w:name="X8634b81f6fe00571902bb25657bd2528868ed46"/>
    <w:p>
      <w:pPr>
        <w:pStyle w:val="Heading4"/>
      </w:pPr>
      <w:r>
        <w:t xml:space="preserve">หัวข้อ 6: การนำเสนอและการอ่านข้อมูลจากตาราง/แผนภูมิ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ต้องการแสดงสัดส่วนของผู้ตอบแบบสอบถามจำแนกตามสังกัดเทียบกับจำนวนทั้งหมด ควรเลือกใช้แผนภูมิชนิดใดจึงเหมาะสมที่สุด</w:t>
      </w:r>
    </w:p>
    <w:p>
      <w:pPr>
        <w:pStyle w:val="BodyText"/>
      </w:pPr>
      <w:r>
        <w:t xml:space="preserve">ก. แผนภูมิวงกลม</w:t>
      </w:r>
      <w:r>
        <w:br/>
      </w:r>
      <w:r>
        <w:t xml:space="preserve">ข. แผนภูมิเส้น</w:t>
      </w:r>
      <w:r>
        <w:br/>
      </w:r>
      <w:r>
        <w:t xml:space="preserve">ค. ฮิสโทแกรม</w:t>
      </w:r>
      <w:r>
        <w:br/>
      </w:r>
      <w:r>
        <w:t xml:space="preserve">ง. แผนภาพกล่อง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ก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ประยุกต์ · อ้างอิงต้นฉบับ: ตอนที่ 1 ข้อ 4, 17-20</w:t>
      </w:r>
      <w:r>
        <w:br/>
      </w:r>
      <w:r>
        <w:rPr>
          <w:iCs/>
          <w:i/>
        </w:rPr>
        <w:t xml:space="preserve">เหตุผล: แผนภูมิวงกลมเหมาะกับการแสดงส่วนย่อยต่อส่วนรวม ส่วนแผนภูมิเส้นแสดงแนวโน้มตามเวลา ฮิสโทแกรมใช้กับข้อมูลต่อเนื่อง และแผนภาพกล่องแสดงการกระจาย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กลุ่มหนึ่งมีความถี่ f และความถี่รวมทั้งหมด N สูตรการคำนวณร้อยละของกลุ่มนั้นคือข้อใด</w:t>
      </w:r>
    </w:p>
    <w:p>
      <w:pPr>
        <w:pStyle w:val="BodyText"/>
      </w:pPr>
      <w:r>
        <w:t xml:space="preserve">ก. (N ÷ f) × 100</w:t>
      </w:r>
      <w:r>
        <w:br/>
      </w:r>
      <w:r>
        <w:t xml:space="preserve">ข. (f × N) ÷ 100</w:t>
      </w:r>
      <w:r>
        <w:br/>
      </w:r>
      <w:r>
        <w:t xml:space="preserve">ค. (f ÷ N) × 100</w:t>
      </w:r>
      <w:r>
        <w:br/>
      </w:r>
      <w:r>
        <w:t xml:space="preserve">ง. (N − f) × 100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ค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จำ · อ้างอิงต้นฉบับ: ตอนที่ 1 ข้อ 19, 20; ตอนที่ 2 ข้อ 2</w:t>
      </w:r>
      <w:r>
        <w:br/>
      </w:r>
      <w:r>
        <w:rPr>
          <w:iCs/>
          <w:i/>
        </w:rPr>
        <w:t xml:space="preserve">เหตุผล: ร้อยละ = ความถี่ของกลุ่ม ÷ ความถี่รวม × 100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ตารางแสดงจำนวนครูที่สอนวิชาภาษาไทย จำแนกตามสังกัด (ร้อยละคิดจากจำนวนครูทั้งหมดของแต่ละสังกัด)</w:t>
      </w:r>
    </w:p>
    <w:p>
      <w:pPr>
        <w:pStyle w:val="BodyText"/>
      </w:pPr>
      <w:r>
        <w:t xml:space="preserve">• สพฐ.: 14 คน จากครู 75 คน (ร้อยละ 18.667)</w:t>
      </w:r>
    </w:p>
    <w:p>
      <w:pPr>
        <w:pStyle w:val="BodyText"/>
      </w:pPr>
      <w:r>
        <w:t xml:space="preserve">• สถาบันบัณฑิตพัฒนศิลป์: 33 คน จากครู 84 คน (ร้อยละ 39.286)</w:t>
      </w:r>
    </w:p>
    <w:p>
      <w:pPr>
        <w:pStyle w:val="BodyText"/>
      </w:pPr>
      <w:r>
        <w:t xml:space="preserve">• เอกชน: 12 คน จากครู 43 คน (ร้อยละ 27.907)</w:t>
      </w:r>
    </w:p>
    <w:p>
      <w:pPr>
        <w:pStyle w:val="BodyText"/>
      </w:pPr>
      <w:r>
        <w:t xml:space="preserve">• เทศบาล: 14 คน จากครู 65 คน (ร้อยละ 21.538)</w:t>
      </w:r>
    </w:p>
    <w:p>
      <w:pPr>
        <w:pStyle w:val="BodyText"/>
      </w:pPr>
      <w:r>
        <w:t xml:space="preserve">• รวมทั้งสิ้น: 73 คน จากครู 267 คน (ร้อยละ 27.341)</w:t>
      </w:r>
    </w:p>
    <w:p>
      <w:pPr>
        <w:pStyle w:val="BodyText"/>
      </w:pPr>
      <w:r>
        <w:t xml:space="preserve">ข้อสรุปใดถูกต้อง</w:t>
      </w:r>
    </w:p>
    <w:p>
      <w:pPr>
        <w:pStyle w:val="BodyText"/>
      </w:pPr>
      <w:r>
        <w:t xml:space="preserve">ก. สพฐ. มีสัดส่วนครูที่สอนภาษาไทยสูงกว่าภาพรวม</w:t>
      </w:r>
      <w:r>
        <w:br/>
      </w:r>
      <w:r>
        <w:t xml:space="preserve">ข. สถาบันบัณฑิตพัฒนศิลป์มีสัดส่วนครูที่สอนภาษาไทยสูงกว่าภาพรวมและสูงกว่าทุกสังกัด</w:t>
      </w:r>
      <w:r>
        <w:br/>
      </w:r>
      <w:r>
        <w:t xml:space="preserve">ค. เทศบาลและ สพฐ. มีครูที่สอนภาษาไทยจำนวนเท่ากัน (14 คน) จึงมีสัดส่วนเท่ากัน</w:t>
      </w:r>
      <w:r>
        <w:br/>
      </w:r>
      <w:r>
        <w:t xml:space="preserve">ง. เอกชนมีสัดส่วนครูที่สอนภาษาไทยต่ำกว่าภาพรวม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ข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วิเคราะห์ · อ้างอิงต้นฉบับ: ตอนที่ 2 ข้อ 2 (ข้อ 4-8)</w:t>
      </w:r>
      <w:r>
        <w:br/>
      </w:r>
      <w:r>
        <w:rPr>
          <w:iCs/>
          <w:i/>
        </w:rPr>
        <w:t xml:space="preserve">เหตุผล: ร้อยละ 39.286 สูงกว่าภาพรวม (27.341) และสูงกว่าทุกสังกัด ตัวเลือก ค ผิดเพราะฐานต่างกัน (75 และ 65) ตัวเลือก ก และ ง ผิดเพราะ 18.667 &lt; 27.341 และ 27.907 &gt; 27.341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ในตารางข้อมูลครูผู้เข้ารับการสำรวจ สังกัดเอกชนมีครูเพศชาย 12 คน คิดเป็นร้อยละ 27.907 ส่วน สพฐ. มีครูเพศชาย 10 คน คิดเป็นร้อยละ 13.333 เหตุใดจำนวนครูเพศชายของสองสังกัดจึงใกล้เคียงกัน แต่ร้อยละต่างกันมาก</w:t>
      </w:r>
    </w:p>
    <w:p>
      <w:pPr>
        <w:pStyle w:val="BodyText"/>
      </w:pPr>
      <w:r>
        <w:t xml:space="preserve">ก. เพราะค่าร้อยละของทั้งสองสังกัดคำนวณผิดพลาด</w:t>
      </w:r>
      <w:r>
        <w:br/>
      </w:r>
      <w:r>
        <w:t xml:space="preserve">ข. เพราะค่าร้อยละไม่เกี่ยวข้องกับจำนวนครูทั้งหมดของแต่ละสังกัด</w:t>
      </w:r>
      <w:r>
        <w:br/>
      </w:r>
      <w:r>
        <w:t xml:space="preserve">ค. เพราะสังกัดเอกชนมีครูเพศชายมากกว่า สพฐ. หลายเท่า</w:t>
      </w:r>
      <w:r>
        <w:br/>
      </w:r>
      <w:r>
        <w:t xml:space="preserve">ง. เพราะจำนวนครูทั้งหมดของแต่ละสังกัดต่างกัน (เอกชน 43 คน, สพฐ. 75 คน) จึงมีฐานในการคำนวณร้อยละต่างกัน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ง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วิเคราะห์ · อ้างอิงต้นฉบับ: ตอนที่ 2 ข้อ 2 (ข้อ 4-8)</w:t>
      </w:r>
      <w:r>
        <w:br/>
      </w:r>
      <w:r>
        <w:rPr>
          <w:iCs/>
          <w:i/>
        </w:rPr>
        <w:t xml:space="preserve">เหตุผล: 12 ÷ 43 × 100 = 27.907 และ 10 ÷ 75 × 100 = 13.333 การเปรียบเทียบระหว่างกลุ่มที่มีขนาดต่างกันควรใช้ร้อยละ มิใช่จำนวนดิบ</w:t>
      </w:r>
    </w:p>
    <w:bookmarkEnd w:id="26"/>
    <w:bookmarkEnd w:id="27"/>
    <w:bookmarkStart w:id="28" w:name="ตอนท-2-เขยนตอบสน-3-ขอ-ขอละ-2-คะแนน"/>
    <w:p>
      <w:pPr>
        <w:pStyle w:val="Heading3"/>
      </w:pPr>
      <w:r>
        <w:t xml:space="preserve">ตอนที่ 2 เขียนตอบสั้น (3 ข้อ ข้อละ 2 คะแนน)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ข้อมูลคะแนนของนักเรียน 8 คน ได้แก่ 12, 15, 15, 18, 20, 22, 25, 29 จงหาค่ามัธยฐาน (ตอบเป็นตัวเลข)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19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ประยุกต์ · อ้างอิงต้นฉบับ: ตอนที่ 3 ข้อ 2</w:t>
      </w:r>
      <w:r>
        <w:br/>
      </w:r>
      <w:r>
        <w:rPr>
          <w:iCs/>
          <w:i/>
        </w:rPr>
        <w:t xml:space="preserve">วิธีคิด: (18 + 20) ÷ 2 = 19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จากตัวอย่าง 300 คน มีผู้ตอบแบบสอบถามที่สำเร็จการศึกษาจากคณะหนึ่งคิดเป็นร้อยละ 13 ของตัวอย่างทั้งหมด คิดเป็นกี่คน (ตอบเป็นตัวเลข)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39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ประยุกต์ · อ้างอิงต้นฉบับ: ตอนที่ 1 ข้อ 19, 20</w:t>
      </w:r>
      <w:r>
        <w:br/>
      </w:r>
      <w:r>
        <w:rPr>
          <w:iCs/>
          <w:i/>
        </w:rPr>
        <w:t xml:space="preserve">วิธีคิด: (13 ÷ 100) × 300 = 39</w:t>
      </w:r>
    </w:p>
    <w:p>
      <w:pPr>
        <w:pStyle w:val="BodyText"/>
      </w:pPr>
      <w:r>
        <w:rPr>
          <w:bCs/>
          <w:b/>
        </w:rPr>
        <w:t xml:space="preserve">27.</w:t>
      </w:r>
      <w:r>
        <w:t xml:space="preserve"> </w:t>
      </w:r>
      <w:r>
        <w:t xml:space="preserve">คะแนนสอบวิชาหนึ่งมีค่าเฉลี่ยเลขคณิต 50 คะแนน ส่วนเบี่ยงเบนมาตรฐาน 4 คะแนน จงหาสัมประสิทธิ์ของการแปรผัน (ตอบเป็นทศนิยม)</w:t>
      </w:r>
    </w:p>
    <w:p>
      <w:pPr>
        <w:pStyle w:val="BodyText"/>
      </w:pPr>
      <w:r>
        <w:rPr>
          <w:iCs/>
          <w:i/>
        </w:rPr>
        <w:t xml:space="preserve">เฉลย: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0.08 / .08</w:t>
      </w:r>
      <w:r>
        <w:rPr>
          <w:iCs/>
          <w:i/>
        </w:rPr>
        <w:t xml:space="preserve"> </w:t>
      </w:r>
      <w:r>
        <w:rPr>
          <w:iCs/>
          <w:i/>
        </w:rPr>
        <w:t xml:space="preserve">· ระดับพฤติกรรม: ประยุกต์ · อ้างอิงต้นฉบับ: ตอนที่ 1 ข้อ 12, 13</w:t>
      </w:r>
      <w:r>
        <w:br/>
      </w:r>
      <w:r>
        <w:rPr>
          <w:iCs/>
          <w:i/>
        </w:rPr>
        <w:t xml:space="preserve">วิธีคิด: CV = 4 ÷ 50 = 0.08 (หรือร้อยละ 8)</w:t>
      </w:r>
    </w:p>
    <w:bookmarkEnd w:id="28"/>
    <w:bookmarkEnd w:id="29"/>
    <w:bookmarkStart w:id="30" w:name="ตารางสรปเฉลย"/>
    <w:p>
      <w:pPr>
        <w:pStyle w:val="Heading2"/>
      </w:pPr>
      <w:r>
        <w:t xml:space="preserve">3. ตารางสรุปเฉลย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</w:tr>
    </w:tbl>
    <w:p>
      <w:pPr>
        <w:pStyle w:val="BodyText"/>
      </w:pPr>
      <w:r>
        <w:t xml:space="preserve">การกระจายของเฉลย: ก = 6 ข = 6 ค = 6 ง = 6 (สมดุล)</w:t>
      </w:r>
    </w:p>
    <w:bookmarkEnd w:id="30"/>
    <w:bookmarkStart w:id="31" w:name="ขอสงเกตตอขอสอบตนฉบบ-เพอประกอบการพจารณา"/>
    <w:p>
      <w:pPr>
        <w:pStyle w:val="Heading2"/>
      </w:pPr>
      <w:r>
        <w:t xml:space="preserve">4. ข้อสังเกตต่อข้อสอบต้นฉบับ (เพื่อประกอบการพิจารณา)</w:t>
      </w:r>
    </w:p>
    <w:p>
      <w:pPr>
        <w:numPr>
          <w:ilvl w:val="0"/>
          <w:numId w:val="1002"/>
        </w:numPr>
        <w:pStyle w:val="Compact"/>
      </w:pPr>
      <w:r>
        <w:t xml:space="preserve">ตอนที่ 1 ข้อ 16 อ้างถึง</w:t>
      </w:r>
      <w:r>
        <w:t xml:space="preserve"> </w:t>
      </w:r>
      <w:r>
        <w:t xml:space="preserve">“</w:t>
      </w:r>
      <w:r>
        <w:t xml:space="preserve">ข้อมูลในข้อที่ 19</w:t>
      </w:r>
      <w:r>
        <w:t xml:space="preserve">”</w:t>
      </w:r>
      <w:r>
        <w:t xml:space="preserve"> </w:t>
      </w:r>
      <w:r>
        <w:t xml:space="preserve">ซึ่งน่าจะหมายถึงข้อ 15</w:t>
      </w:r>
    </w:p>
    <w:p>
      <w:pPr>
        <w:numPr>
          <w:ilvl w:val="0"/>
          <w:numId w:val="1002"/>
        </w:numPr>
        <w:pStyle w:val="Compact"/>
      </w:pPr>
      <w:r>
        <w:t xml:space="preserve">ตอนที่ 1 ข้อ 17-20 อ้างถึงข้อมูลสถาบันการศึกษาที่ผู้ตอบจบการศึกษา (ตาราง/แผนภูมิ) แต่ไฟล์ที่ได้รับไม่มีข้อมูลดังกล่าว จึงไม่สามารถนำตัวเลขมาใช้ซ้ำได้ ข้อสอบซ่อมจึงใช้ตารางจากตอนที่ 2 ข้อ 2 แทน</w:t>
      </w:r>
    </w:p>
    <w:p>
      <w:pPr>
        <w:numPr>
          <w:ilvl w:val="0"/>
          <w:numId w:val="1002"/>
        </w:numPr>
        <w:pStyle w:val="Compact"/>
      </w:pPr>
      <w:r>
        <w:t xml:space="preserve">ตอนที่ 1 ข้อ 5 ค่าเฉลี่ยที่แท้จริงคือ 491 ÷ 6 ≈ 81.83 ซึ่งไม่ตรงกับตัวเลือกใดโดยตรง (ใกล้เคียงข้อ ง. 82)</w:t>
      </w:r>
    </w:p>
    <w:p>
      <w:pPr>
        <w:numPr>
          <w:ilvl w:val="0"/>
          <w:numId w:val="1002"/>
        </w:numPr>
        <w:pStyle w:val="Compact"/>
      </w:pPr>
      <w:r>
        <w:t xml:space="preserve">ตอนที่ 1 ข้อ 10 ตัวเลือก</w:t>
      </w:r>
      <w:r>
        <w:t xml:space="preserve"> </w:t>
      </w:r>
      <w:r>
        <w:t xml:space="preserve">“</w:t>
      </w:r>
      <w:r>
        <w:t xml:space="preserve">ขนาด/เบอร์ของรองเท้า</w:t>
      </w:r>
      <w:r>
        <w:t xml:space="preserve">”</w:t>
      </w:r>
      <w:r>
        <w:t xml:space="preserve"> </w:t>
      </w:r>
      <w:r>
        <w:t xml:space="preserve">อาจก่อข้อโต้แย้งเรื่องมาตราการวัด</w:t>
      </w:r>
    </w:p>
    <w:p>
      <w:pPr>
        <w:numPr>
          <w:ilvl w:val="0"/>
          <w:numId w:val="1002"/>
        </w:numPr>
        <w:pStyle w:val="Compact"/>
      </w:pPr>
      <w:r>
        <w:t xml:space="preserve">กระดาษคำตอบระบุตัวเลือก</w:t>
      </w:r>
      <w:r>
        <w:t xml:space="preserve"> </w:t>
      </w:r>
      <w:r>
        <w:t xml:space="preserve">“</w:t>
      </w:r>
      <w:r>
        <w:t xml:space="preserve">ก-จ</w:t>
      </w:r>
      <w:r>
        <w:t xml:space="preserve">”</w:t>
      </w:r>
      <w:r>
        <w:t xml:space="preserve"> </w:t>
      </w:r>
      <w:r>
        <w:t xml:space="preserve">แต่ข้อสอบมีตัวเลือก ก-ง</w:t>
      </w:r>
    </w:p>
    <w:p>
      <w:pPr>
        <w:numPr>
          <w:ilvl w:val="0"/>
          <w:numId w:val="1002"/>
        </w:numPr>
        <w:pStyle w:val="Compact"/>
      </w:pPr>
      <w:r>
        <w:t xml:space="preserve">ตอนที่ 2 ข้อ 1 สั่งให้อภิปรายโดยใช้มโนทัศน์ของค่ากลาง แต่กราฟที่ให้เป็นการแจกแจงเบ้ซ้าย/ขวา ซึ่งเชื่อมโยงกับความสัมพันธ์ระหว่างค่าเฉลี่ย มัธยฐาน และฐานนิยม ข้อสอบซ่อมจึงออกแบบหัวข้อ 4 ตามนัยนี้</w:t>
      </w:r>
    </w:p>
    <w:bookmarkEnd w:id="31"/>
    <w:bookmarkStart w:id="32" w:name="X56ef0236a06f2141587f2cd2562f1216f39ae6a"/>
    <w:p>
      <w:pPr>
        <w:pStyle w:val="Heading2"/>
      </w:pPr>
      <w:r>
        <w:t xml:space="preserve">5. ประเด็นที่ขอให้ตัดสินใจก่อนเขียนโค้ด Google Apps Script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จำนวนข้อและคะแนน</w:t>
      </w:r>
      <w:r>
        <w:t xml:space="preserve">: ใช้ตามร่างนี้ (เลือกตอบ 24 ข้อ + เขียนตอบสั้น 3 ข้อ = 30 คะแนน) หรือปรับ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ข้อเขียนตอบสั้น</w:t>
      </w:r>
      <w:r>
        <w:t xml:space="preserve">: ต้องการเก็บไว้หรือเปลี่ยนเป็นแบบเลือกตอบทั้งหมด (การตรวจอัตโนมัติของข้อเขียนตอบสั้นในแบบทดสอบอาจต้องตรวจสอบความสามารถของ Apps Script อีกครั้ง หากไม่รองรับจะให้คะแนนด้วยตนเองหรือเปลี่ยนเป็นเลือกตอบ)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รูปประกอบ</w:t>
      </w:r>
      <w:r>
        <w:t xml:space="preserve">: ร่างนี้บรรยายกราฟด้วยข้อความล้วน หากต้องการใช้ภาพกราฟเบ้ซ้าย/ขวา จะแนบรูปจาก Google Drive ได้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การตั้งค่าแบบฟอร์ม</w:t>
      </w:r>
      <w:r>
        <w:t xml:space="preserve">: เสนอให้เปิดโหมดแบบทดสอบ (Quiz) แสดงคะแนนหลังส่ง สลับลำดับตัวเลือก (shuffle) และไม่สลับลำดับข้อ เก็บอีเมล/ชื่อ-สกุล-เลขประจำตัวเป็นคำถามบังคับ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การปรับสัดส่วนคะแนน</w:t>
      </w:r>
      <w:r>
        <w:t xml:space="preserve">: หากต้องการเทียบกับคะแนนเต็ม 80 ของข้อสอบเดิม ให้พิจารณาปรับสเกลหลังตรวจ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 New" w:hAnsi="TH Sarabun New" w:cs="TH Sarabun New" w:eastAsia="TH Sarabun New"/>
      <w:sz w:val="3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H Sarabun New" w:hAnsi="TH Sarabun New" w:cs="TH Sarabun New" w:eastAsia="TH Sarabun New"/>
      <w:sz w:val="32"/>
    </w:rPr>
  </w:style>
  <w:style w:customStyle="1" w:styleId="FirstParagraph" w:type="paragraph">
    <w:name w:val="First Paragraph"/>
    <w:basedOn w:val="BodyText"/>
    <w:next w:val="BodyText"/>
    <w:qFormat/>
    <w:rPr>
      <w:rFonts w:ascii="TH Sarabun New" w:hAnsi="TH Sarabun New" w:cs="TH Sarabun New" w:eastAsia="TH Sarabun New"/>
      <w:sz w:val="3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 New" w:hAnsi="TH Sarabun New" w:cs="TH Sarabun New" w:eastAsia="TH Sarabun New"/>
      <w:sz w:val="3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hAnsi="TH Sarabun New" w:cs="TH Sarabun New" w:eastAsia="TH Sarabun New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H Sarabun New" w:hAnsi="TH Sarabun New" w:cs="TH Sarabun New" w:eastAsia="TH Sarabun New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H Sarabun New" w:hAnsi="TH Sarabun New" w:cs="TH Sarabun New" w:eastAsia="TH Sarabun New"/>
      <w:sz w:val="3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H Sarabun New" w:hAnsi="TH Sarabun New" w:cs="TH Sarabun New" w:eastAsia="TH Sarabun New"/>
      <w:sz w:val="3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32"/>
      <w:szCs w:val="20"/>
      <w:rFonts w:ascii="TH Sarabun New" w:hAnsi="TH Sarabun New" w:cs="TH Sarabun New" w:eastAsia="TH Sarabun New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H Sarabun New" w:hAnsi="TH Sarabun New" w:cs="TH Sarabun New" w:eastAsia="TH Sarabun New"/>
      <w:sz w:val="32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H Sarabun New" w:hAnsi="TH Sarabun New" w:cs="TH Sarabun New" w:eastAsia="TH Sarabun New"/>
      <w:sz w:val="3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hAnsi="TH Sarabun New" w:cs="TH Sarabun New" w:eastAsia="TH Sarabun New"/>
      <w:b/>
      <w:bCs/>
      <w:color w:themeColor="accent1" w:val="4F81BD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hAnsi="TH Sarabun New" w:cs="TH Sarabun New" w:eastAsia="TH Sarabun New"/>
      <w:b/>
      <w:bCs/>
      <w:color w:themeColor="accent1" w:val="4F81BD"/>
      <w:sz w:val="4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hAnsi="TH Sarabun New" w:cs="TH Sarabun New" w:eastAsia="TH Sarabun New"/>
      <w:b/>
      <w:bCs/>
      <w:color w:themeColor="accent1" w:val="4F81BD"/>
      <w:sz w:val="3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hAnsi="TH Sarabun New" w:cs="TH Sarabun New" w:eastAsia="TH Sarabun New"/>
      <w:i/>
      <w:bCs/>
      <w:color w:themeColor="accent1" w:val="4F81BD"/>
      <w:sz w:val="3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hAnsi="TH Sarabun New" w:cs="TH Sarabun New" w:eastAsia="TH Sarabun New"/>
      <w:iCs/>
      <w:color w:themeColor="accent1" w:val="4F81BD"/>
      <w:sz w:val="3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hAnsi="TH Sarabun New" w:cs="TH Sarabun New" w:eastAsia="TH Sarabun New"/>
      <w:color w:themeColor="accent1" w:val="4F81BD"/>
      <w:sz w:val="3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hAnsi="TH Sarabun New" w:cs="TH Sarabun New" w:eastAsia="TH Sarabun New"/>
      <w:color w:themeColor="accent1" w:val="4F81BD"/>
      <w:sz w:val="3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hAnsi="TH Sarabun New" w:cs="TH Sarabun New" w:eastAsia="TH Sarabun New"/>
      <w:color w:themeColor="accent1" w:val="4F81BD"/>
      <w:sz w:val="3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hAnsi="TH Sarabun New" w:cs="TH Sarabun New" w:eastAsia="TH Sarabun New"/>
      <w:color w:themeColor="accent1" w:val="4F81BD"/>
      <w:sz w:val="3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 New" w:hAnsi="TH Sarabun New" w:cs="TH Sarabun New" w:eastAsia="TH Sarabun New"/>
      <w:sz w:val="3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 New" w:hAnsi="TH Sarabun New" w:cs="TH Sarabun New" w:eastAsia="TH Sarabun New"/>
      <w:sz w:val="3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H Sarabun New" w:hAnsi="TH Sarabun New" w:cs="TH Sarabun New" w:eastAsia="TH Sarabun New"/>
      <w:b/>
      <w:sz w:val="32"/>
    </w:rPr>
  </w:style>
  <w:style w:customStyle="1" w:styleId="Definition" w:type="paragraph">
    <w:name w:val="Definition"/>
    <w:basedOn w:val="Normal"/>
    <w:rPr>
      <w:rFonts w:ascii="TH Sarabun New" w:hAnsi="TH Sarabun New" w:cs="TH Sarabun New" w:eastAsia="TH Sarabun New"/>
      <w:sz w:val="32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H Sarabun New" w:hAnsi="TH Sarabun New" w:cs="TH Sarabun New" w:eastAsia="TH Sarabun New"/>
      <w:i/>
      <w:sz w:val="32"/>
    </w:rPr>
  </w:style>
  <w:style w:customStyle="1" w:styleId="TableCaption" w:type="paragraph">
    <w:name w:val="Table Caption"/>
    <w:basedOn w:val="Caption"/>
    <w:pPr>
      <w:keepNext/>
    </w:pPr>
    <w:rPr>
      <w:rFonts w:ascii="TH Sarabun New" w:hAnsi="TH Sarabun New" w:cs="TH Sarabun New" w:eastAsia="TH Sarabun New"/>
      <w:sz w:val="32"/>
    </w:rPr>
  </w:style>
  <w:style w:customStyle="1" w:styleId="ImageCaption" w:type="paragraph">
    <w:name w:val="Image Caption"/>
    <w:basedOn w:val="Caption"/>
    <w:rPr>
      <w:rFonts w:ascii="TH Sarabun New" w:hAnsi="TH Sarabun New" w:cs="TH Sarabun New" w:eastAsia="TH Sarabun New"/>
      <w:sz w:val="32"/>
    </w:rPr>
  </w:style>
  <w:style w:customStyle="1" w:styleId="Figure" w:type="paragraph">
    <w:name w:val="Figure"/>
    <w:basedOn w:val="Normal"/>
    <w:rPr>
      <w:rFonts w:ascii="TH Sarabun New" w:hAnsi="TH Sarabun New" w:cs="TH Sarabun New" w:eastAsia="TH Sarabun New"/>
      <w:sz w:val="32"/>
    </w:rPr>
  </w:style>
  <w:style w:customStyle="1" w:styleId="CaptionedFigure" w:type="paragraph">
    <w:name w:val="Captioned Figure"/>
    <w:basedOn w:val="Figure"/>
    <w:pPr>
      <w:keepNext/>
    </w:pPr>
    <w:rPr>
      <w:rFonts w:ascii="TH Sarabun New" w:hAnsi="TH Sarabun New" w:cs="TH Sarabun New" w:eastAsia="TH Sarabun New"/>
      <w:sz w:val="3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cs="TH Sarabun New" w:eastAsia="TH Sarabun New"/>
      <w:b w:val="0"/>
      <w:bCs w:val="0"/>
      <w:color w:themeColor="accent1" w:themeShade="BF" w:val="365F91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H Sarabun New" w:hAnsi="TH Sarabun New" w:cs="TH Sarabun New" w:eastAsia="TH Sarabun New"/>
      <w:sz w:val="32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2026-10-08T12:41:38Z</dcterms:created>
  <dcterms:modified xsi:type="dcterms:W3CDTF">2026-10-08T12:41:38Z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