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color w:val="6366F1"/>
          <w:sz w:val="80"/>
          <w:szCs w:val="80"/>
        </w:rPr>
        <w:t xml:space="preserve">INDUSTRY RESEARCH POD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888888"/>
          <w:sz w:val="38"/>
          <w:szCs w:val="38"/>
        </w:rPr>
        <w:t xml:space="preserve">Master Build Prompt &amp; Engineering Specification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9999CC"/>
          <w:sz w:val="30"/>
          <w:szCs w:val="30"/>
        </w:rPr>
        <w:t xml:space="preserve">Thoucentric FMCG Intelligence Platform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66688"/>
          <w:sz w:val="20"/>
          <w:szCs w:val="20"/>
        </w:rPr>
        <w:t xml:space="preserve">Version: Production v3.0  ·  Data Baseline: May 2025  ·  Grade: Top 0.001% Prompt Engineering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color w:val="8888BB"/>
          <w:sz w:val="24"/>
          <w:szCs w:val="24"/>
        </w:rPr>
        <w:t xml:space="preserve">Bloomberg × McKinsey × 4-Agent Intelligence OS × Consulting BD Engine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1. PROJECT IDENTITY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Build a consulting-grade FMCG market intelligence platform called Industry Research Pod for Thoucentric, a supply chain and procurement consulting firm. Used exclusively by Thoucentric consultants to prepare for CXO client meetings at FMCG companies. Every number, insight, benchmark, and signal must be grounded — no vague language, no filler, no "it depends" answers.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Core positioning: Bloomberg (signals) + McKinsey (insight) + Consulting BD Engine. This is NOT a dashboard or chatbot. It is a live intelligence and decision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Tone: Authoritative, dense, data-heavy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Aesthetic: Bloomberg / Palantir dark terminal (#0d0d14 background, #6366F1 primary accent)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Users: Thoucentric consultants preparing for FMCG CXO meetings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Scope: India FMCG (primary) + Global FMCG majors — any company worldwide (secondary)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Output standard: Every AI response must be usable in a CXO meeting tomorrow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2. TECH STACK (Non-Negotiable)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Monorepo: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pnpm workspaces (pnpm-workspace.yaml)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Frontend: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React 18 + Vite, TypeScript, Tailwind CSS v3, shadcn/ui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Express.js, TypeScript, Zod input validation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Database: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PostgreSQL + Drizzle ORM (schema-first, drizzle-kit push migrations)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AI Engine: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OpenAI GPT-4o via streaming SSE (text/event-stream), max_completion_tokens: 2500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State / Fetching: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TanStack React Query v5 (staleTime: 30s, retry: 1)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API Contract: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OpenAPI 3.0 spec → Orval codegen → React Query hooks + Zod schemas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Markdown rendering: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react-markdown (AI chat response rendering)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Routing: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Wouter (lightweight React router with BASE_URL from import.meta.env)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Icons: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lucide-react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Fonts: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JetBrains Mono (headings / badges / labels) + system sans (body)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Package Structure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artifacts/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api-server/          # Express API   @workspace/api-server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└── research-pod/        # React+Vite    @workspace/research-pod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lib/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db/                  # Drizzle schema + client   @workspace/db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api-spec/            # OpenAPI 3.0 spec + Orval codegen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└── integrations-openai-ai-server/  # OpenAI streaming client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pnpm-workspace.yaml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└── tsconfig.base.json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Each artifact binds to the PORT env variable — never hard-code ports. Shared reverse proxy routes /api → api-server. Frontend uses relative URLs only. Artifacts run via Replit workflows, not pnpm dev at root.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3. DATABASE SCHEMA (Production v3.0)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All tables: lib/db/src/schema/. Exported from lib/db/src/schema/index.ts. PostgreSQL via Drizzle ORM. createInsertSchema (drizzle-zod) for Zod validation of all insert operations.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3a. companies — 36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name (text) — short ticker: "HUL", "ITC", "NESTLE"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fullName (text) — "Hindustan Unilever Limited"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geography (text) — "India" | "India / Global" | "Global"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revenue, revenueGrowth, ebitdaMargin, marketCap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categories (text) — "Home Care · Personal Care · Foods"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quickTake (text) — EXACTLY 2-sentence consulting summary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openProblems (text) — specific SC/procurement gaps with ₹Cr impact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scIntelligence (text) — supply chain intelligence paragraph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strategicPriorities (text) — FY26 strategic priorities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consultingAngle (text) — specific Thoucentric engagement opportunity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sheiScore (integer) — 0-100 composite SHEI readiness score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lastUpdated (text) — "Q4 FY25"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3b. shei_cards — 15 rows (primary intelligence layer)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cardId (text UNIQUE) — format: "SHEI-2025-Q2-01"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title, functionTag, geographyTag, urgency, status (text 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— observable trend (2-3 sentences with quantified ₹/% numbers)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hypothesis — testable non-obvious structural consulting statement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evidence — specific data points, named companies, financial figures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contradictions — explicit mismatches: e.g. "Revenue +2.8% but Volume -0.7% = premiumisation masking unit decline"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clientImplication, thoucentriqAngle — engagement with timeline (weeks) and ₹Cr/€M fee range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kpiLinkage — semicolon-separated KPI names affected by this SHEI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signalCluster — semicolon-separated signal headlines that triggered this SHEI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trajectoryContext — "FY22 (Past): X → FY25 (Current): Y → Direction: Z → Inflection: W"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pitchAnchor — opening CXO pitch line (sharp, specific, data-anchored)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provocQuestion — discomfort-creating CXO question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financialImpact — ₹Cr or €M quantified impact with calculation logic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whyNow — why urgent specifically in Q4 FY25 / Q1 FY26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relatedCompanies — comma-separated company names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version ("1.0"), nextReview ("2025-07-01"), createdAt, updatedAt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3c. signals — 39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companyId (integer nullable FK), companyName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category, scope, summary (NOT "description"), strength, action (text 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 — exact: "HUL Q4 FY25 Earnings Call / BSE Filing April 24, 2025"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publishedDate ("2025-04-24"), quarter ("Q4 FY25" or "Q1 FY26")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eventType: EARNINGS_SIGNAL | MACRO_EVENT | INDUSTRY_REPORT | REGULATION | DISRUPTION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financialImpact (text), scRelevance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pastState — what was true 6-12 months ago (required for trajectory rendering)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trajectoryDir: IMPROVING | DETERIORATING | STABLE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3d. benchmarks — 24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id, kpiName, definition, functionTag (NOT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bestInClass, industryMedian, laggard — always include named company in parentheses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unit — "%", "days", "x", "Score (1-5)", "₹ Cr / person"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sourcePeriod ("FY24"), indiaContext, calculationLogic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sheiAnnotation (linked SHEI card ID), companyExamples, whyItMatters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consultingAngle, improvementLevers, version ("1.0"), createdAt, updatedAt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3e. playbook_sections — 10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id, title, functionTag, sectionNumber (integer), status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triggerSignals — signal pattern conditions that activate this playbook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whyItMatters — client value + engagement scope + ROI estimate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industryLandscape — current industry state of the problem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failureModes — numbered list: how this engagement commonly fails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whatGoodLooksLike — success state with specific metrics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technologyEnablers — platforms, tools, vendors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consultingEntryPoints — entry persona, duration, revenue potential, target companies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4. DATA SEEDING STRATEGY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Seed file: artifacts/api-server/src/routes/seed.ts (~2,385 lines as of May 2025). Full dataset baked-in. Reseed is idempotent: clears and re-inserts all rows in dependency order.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Seed guard: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if (existingCompanies.length &gt;= 15 &amp;&amp; !force) return — blocks accidental cold-start reseed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Admin override: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POST /api/admin/reseed → seedDatabase(db, true) — force=true bypasses guard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Clear order: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DELETE companies → shei_cards → signals → benchmarks → playbooks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Insert order: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companies → shei_cards → signals → benchmarks → playbooks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Current Data Counts (May 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Companies: 36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 Cards: 15 (7 original + 8 Q2-2025 expansion)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Signals: 39 (15 original + 24 batch-2, all Q4 FY25 / Q1 FY26)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Benchmarks: 24 (15 original + 9 new KPI categories)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Playbooks: 10 (5 original + 5 new engagement blueprints)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Company Universe (36)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India-listed FMCG (18): HUL, Nestlé India, ITC, Marico, Dabur, Britannia, Godrej Consumer Products, Colgate India, Emami, Tata Consumer Products, Bikaji Foods, Honasa/Mamaearth, Patanjali, Varun Beverages (HCCB), Jyothy Labs, Zydus Wellness, CCL Products, Heritage Foods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India unlisted/cooperative (4): Amul (GCMMF), Haldiram's, Wagh Bakri, MDH Spices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Global majors with India ops (8): P&amp;G India, Mars India, Reckitt India, Mondelez India, PepsiCo India, HCCB (Coca-Cola India), L'Oreal India, Kenvue India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Global FMCG (6): Unilever (global), Nestlé S.A. (global), Ekaterra/Lipton, Goodricke Group, McLeod Russel/Amalgam, Twinings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SHEI Card Topics (15)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SHEI-2025-Q2-01: Q-Commerce SC Architecture Failure (IMMEDIATE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SHEI-2025-Q2-02: Cocoa &amp; Commodity Procurement Crisis (IMMEDIATE /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SHEI-2025-Q2-03: India EPR Compliance SC Programme (MEDIUM_TERM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SHEI-2025-Q2-04: D2C to Omnichannel Distribution Transformation (MEDIUM_TERM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SHEI-2025-Q2-05: AI / GenAI SC Demand Sensing Adoption Gap (STRUCTURAL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SHEI-2025-Q2-06: Tea Origin Diversification — Climate Risk SC Redesign (MEDIUM_TERM /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SHEI-2025-Q2-07: Post-Carve-Out SC Rebuild — Ekaterra &amp; Kenvue (IMMEDIATE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SHEI-2025-Q2-08: India Rural FMCG Distribution Reinvention (MEDIUM_TERM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SHEI-2025-Q2-09: GenAI SC Deployment Gap — Announces but Doesn't Execute (MEDIUM_TERM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SHEI-2025-Q2-10: Modern Trade OTIF Penalty Exposure — Rs.2,000 Cr Industry Risk (IMMEDIATE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SHEI-2025-Q2-11: India Cold Chain Infrastructure Gap — Categories Blocked (STRUCTURAL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SHEI-2025-Q2-12: EPR Compliance as SC Transformation — Rs.4,000 Cr Penalty Overhang (IMMEDIATE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SHEI-2025-Q2-13: India FMCG Salary Inflation — Manufacturing Cost Structural Reset (STRUCTURAL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SHEI-2025-Q2-14: Sales &amp; Distribution Productivity Crisis — Revenue/Person Declining 3 Years (MEDIUM_TERM / SALES_DISTRIBUTION)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SHEI-2025-Q2-15: Beverage Portfolio Premiumisation SC Mismatch (MEDIUM_TERM / SUPPLY_CHAIN)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Playbook Topics (10)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1. Demand Sensing Diagnostic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2. Procurement Maturity Assessment (PROCUREMENT)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3. Post-Carve-Out SC Readiness Assessment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4. Tea SC Sourcing Diversification (PROCUREMENT)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5. D2C to Omnichannel GTM Transition (DISTRIBUTION_GTM)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6. Cold Chain SC Strategy &amp; Design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7. Modern Trade OTIF Penalty Reduction Programme (DISTRIBUTION_GTM)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8. GenAI SC Readiness &amp; Deployment Programme (IT_TECHNOLOGY)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9. EPR Compliance Supply Chain Programme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10. Manufacturing Excellence &amp; TPM Programme (SUPPLY_CHAIN)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Benchmark KPI Categories (24)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Supply Chain (8): Demand Forecast Accuracy (MAPE), Inventory Days on Hand (DSI), Perfect Order Fulfilment (OTIF), SC Cost as % Revenue, S&amp;OP Cycle Time, E-commerce Fill Rate, Cold Chain Loss Rate, New Product Introduction Lead Time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Procurement (5): Procurement Cost as % Revenue, Supplier Lead Time (Days), Procurement Savings Delivered, Supplier Concentration Risk, Scope 3 Emissions Transparency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Distribution (5): Distribution Reach (% Outlets), On-Shelf Availability, Digital Order Penetration, Distributor Return Rate, Trade Promotion Spend as % Revenue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Manufacturing (3): OEE, First-Time Quality Rate (FTQR), Manufacturing Cost Productivity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Financial (2): Gross Margin (%), Working Capital as % Revenue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Digital (1): SC Technology Maturity Score (1-5)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Sales (1): Revenue per Salesperson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5. API ENDPOINTS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All routes under /api. OpenAPI spec: lib/api-spec/openapi.yaml. Codegen: pnpm --filter @workspace/api-spec run codegen → lib/api-client-react/.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/api/healthz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/api/companies                   filters: geography, category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/api/companies/:id               + related signals + SHEI cards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/api/shei-cards                  filters: urgency, functionTag, status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/api/shei-cards/:id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/api/signals                     filters: strength, category, action, limit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/api/benchmarks                  filter: functionTag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/api/playbooks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/api/dashboard                   summary stats + ALL signals DESC (no SQL LIMIT)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POST /api/ask                         streaming SSE AI chat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POST /api/admin/reseed                force=true reseed trigger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POST /api/ask — Streaming SSE Specification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Request: { messages: Array&lt;{ role: "user"|"assistant", content: string }&gt; }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Response headers: Content-Type: text/event-stream | Cache-Control: no-cache | Connection: keep-alive | X-Accel-Buffering: no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Stream: data: {"content":"token"}\n\n per chunk  ·  data: [DONE]\n\n on completion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Server flow: (1) Promise.all pulls companies, shei_cards, signals, benchmarks from DB. (2) Builds v3.0 4-agent system prompt with live DB context. (3) openai.chat.completions.create({ model: "gpt-4o", stream: true, max_completion_tokens: 2500 }). (4) for await chunk → res.write(). (5) Error: headers not sent → 500 JSON; headers sent → write error event and end.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recentSignals in /api/dashboard returns ALL signals ordered DESC by publishedDate. NO SQL LIMIT. Dashboard page slices to first 8. Never add LIMIT in this API route.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6. FRONTEND MODULES (11 pages + persistent layout)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Persistent Layout (components/layout.tsx)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Sidebar: w-64 (256px), bg-card, border-r border-border, forced dark mode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Brand: "INDUSTRY POD" (font-mono, text-primary #6366F1) · subtitle: "Thoucentric FMCG Intelligence"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Dark mode: document.documentElement.classList.add("dark") in App.tsx useEffect on mount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INTELLIGENCE: Dashboard (/), Companies (/companies), SHEI Cards (/shei-cards), Benchmarks (/benchmarks)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SIGNALS: Signal Tracker (/signals), Timeline (/timeline)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ACTIVATION: Actions (/actions) [amber "NEW" badge], Ask Anything (/ask) [primary "AI" badge], Playbooks (/playbooks)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"Refresh Data" button at sidebar bottom: POST /api/admin/reseed → 1.5s success state → window.location.reload()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Main content: flex-1 overflow-y-auto · p-8 max-w-7xl mx-auto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Dashboard (/) — Command Centre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5 clickable stat cards (each links to module): Companies (T1/T2 split), SHEI Hypotheses (immediate count), Live Signals (HIGH count), Benchmarks, Playbooks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Recent Signals: 8 newest — strength badge, action badge, trajectory arrow (up/down/right), company, quarter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Active SHEI Cards: ALL where urgency=IMMEDIATE OR status=ACTIVE — urgency badge, functionTag, cardId, financialImpact snippet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Companies (/companies) + Company Detail (/companies/:id)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Filter: Geography dropdown, text search, SHEI score sort · 3-wide card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Detail — 5 tabs: Overview | SC Intelligence | Strategic Priorities | Open Problems | Consulting Angle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ALL related signals shown — text match on companyName (no count cap)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SHEI Cards (/shei-cards) + Detail (/shei-cards/:id)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Filter: urgency, functionTag, status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Detail — 4-panel SHEI framework: S=Signal (blue), H=Hypothesis (amber), E=Evidence (emerald), I=Implication (indigo)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v3.0 panels: Contradictions (orange), KPI Linkage (multi-chip), Trajectory (Past→Current→Direction→Inflection), Financial Impact, Why Now, Thoucentric Angle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Right sidebar: Signal Cluster chips, Related Companies chips, Pitch Anchor, Provocative Question, version + nextReview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Benchmarks (/benchmarks)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Filter: functionTag · Visual spectrum bar: best-in-class → median → laggard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Expandable: definition, calculationLogic, indiaContext, companyExamples, improvementLevers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Signal Tracker (/signals)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Filters: Strength, Action, Category, Scope, text search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Each row: strength badge, action badge, scope tag, trajectory arrow, company, quarter, eventType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Trajectory: pastState → trajectoryDir → summary | Expandable: financialImpact + scRelevance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Timeline (/timeline)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Chronological signals by publishedDate, grouped by quarter, vertical connector line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Actions &amp; Activation (/actions)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Subtitle: "Consulting opportunity dashboard · CXO pitch starters · Prioritised by urgency"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7 Thoucentric capability chips: Supply Chain Transformation, Demand Forecasting &amp; S&amp;OP, Sales &amp; Distribution Optimization, Finance Transformation, Digital &amp; AI Transformation, Procurement Transformation, Manufacturing Excellence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ALL 15 SHEI cards sorted IMMEDIATE→MEDIUM_TERM→STRUCTURAL with pitchAnchor + provocQuestion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Action Queue: all HIGH + ACT_NOW/INVESTIGATE signals · ALL 24 benchmarks with headers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Ask Anything (/ask)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Dark terminal full-screen chat, multi-turn (full message history sent each call)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Streaming SSE token-by-token via react-markdown. Stop button during streaming.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Empty state: 5 example prompts for instant value. Model: GPT-4o, max 2500 tokens.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Playbooks (/playbooks)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10 published engagement blueprints: triggerSignals, whyItMatters, failureModes, technologyEnablers, consultingEntryPoints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7. AI SYSTEM PROMPT — Version 3.0 (4-Agent Intelligence OS)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System prompt rebuilt on every /api/ask call by injecting all live DB data via parallel Promise.all. Model: GPT-4o. Token budget: 2,500.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7a. Four-Agent Architecture (single GPT-4o call, multi-agent reasoning)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1: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Signal Intelligence Agent (MBB Partner + Hedge Fund Analyst) — classifies signals COMPANY_SPECIFIC | INDUSTRY_WIDE | MACRO with HIGH/MEDIUM/LOW strength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2: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SHEI Insight Agent (McKinsey Partner) — forms testable structural hypotheses, detects contradictions, shows Past→Current→Direction→Inflection trajectory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3: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KPI &amp; Quant Validation Agent (CFO + Benchmarking Engine) — positions every claim on best-in-class / median / laggard spectrum with named-company data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4: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Decision &amp; BD Activation Agent (Consulting BD Leader) — converts to CXO decisions (0-3 months / 6-12 months) and named Thoucentric engagements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7b. DB Context Injected (every call via Promise.all)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Companies: name, geography, revenue, ebitdaMargin, openProblems (100 chars), scIntelligence (80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 cards: title, urgency, signal (150 chars), financialImpact (100 chars), whyNow (80 chars), kpiLinkage, contradictions (80 chars), trajectoryContext (100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Signals: companyName, category, scope, summary (110 chars), strength, action, scRelevance (70 chars), trajectoryDir, pastState (60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Benchmarks: kpiName, bestInClass, industryMedian, laggard, indiaContext (80 chars), calculationLogic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AI scope is ANY FMCG company worldwide — Kraft Heinz, Diageo, AB InBev, Danone, Beiersdorf, Ferrero, Pernod Ricard, Conagra, Lindt, and all others. DB data is supporting context, NOT scope limitation.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7c. Data Priority Hierarchy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1. Latest real-world knowledge (last 12 months) — HIGHEST PRIORITY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2. Live signals from DB (time-aware, scope-classified)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3. KPI benchmarks (quantified, comparative, named companies)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4. SHEI patterns (auto-generated &gt; static)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5. DB company profiles (supporting context — not a scope boundary)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7d. Mandatory 6-Step Reasoning Pipeline (execute BEFORE every output)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1 — SIGNAL EXTRACTION: Identify 3-6 relevant signals. Classify COMPANY_SPECIFIC | INDUSTRY_WIDE | MACRO. 2+ aligned signals → auto-generate SHEI hypothesis.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2 — PATTERN DETECTION: Cluster into 1-2 themes (demand volatility / cost inflation / channel shift / regulatory pressure / capacity gap).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3 — HYPOTHESIS FORMATION: One testable structural statement. Non-obvious — junior analyst could write it → reject and deepen.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4 — VALIDATION: KPI benchmark check (best/median/laggard). 2-3 peer companies. Flag contradictions: Revenue+ Margin- | Inventory+ low demand | Strategy vs execution mismatch.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5 — IMPACT ESTIMATION: Revenue (Rs.Cr/$M), Margin (bps or %), Working Capital (days or Rs.Cr). Include calculation logic.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6 — DECISION LAYER: Immediate (0-3 months) + Programme (6-12 months) + Thoucentric engagement. ONLY THEN generate output.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7e. Mandatory 9-Section Output Structure (every response — no exceptions)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S1  SIGNALS  What is happening: 3-5 data-backed events, Rs./$/EUR values, classify [COMPANY]/[INDUSTRY]/[MACRO], trajectory: past → current → direction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S2  PATTERN &amp; INSIGHT  What it means: Non-obvious interpretation. Contradictions explicitly called out. Trajectory: Past (6-12M) → Current → Direction → Inflection point.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S3  INDUSTRY COMPARISON: 2-3 peers, quantified ("Company A MAPE 9% vs B 22%", never qualitative). WHY leader is ahead.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S4  KPI VALIDATION: Explicit KPI. Best-in-class (named). Median. Laggard. Subject company position. No data → directional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S5  FINANCIAL IMPACT: Revenue (Rs.Cr/$M + calculation). Margin (bps or %). Working capital (days or Rs.Cr).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S6  DECISIONS REQUIRED: Immediate (0-3 months) and medium-term (6-12 months). Frame: "Company must choose X or Y by [date] because [inaction consequence]".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S7  THOUCENTRIC OPPORTUNITY: Named engagement. Entry: which executive, pain, trigger. Type: Diagnostic | Transformation | Advisory. Value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S8  CONFIDENCE: HIGH (data + peer validation) | MEDIUM (directional) | LOW (hypothesis). State what data is missing for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S9  CXO QUESTIONS: 2 sharply provocative questions. Format: "Given [specific data], what is your plan to [action] before [deadline]?"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7f. Intelligence Quality Hard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REJECT any insight a junior analyst could write — non-obvious standard is mandatory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CONTRADICTION DETECTION: Revenue+ Margin- | Volume+ Inventory+ | Strategy vs execution mismatch — flag EVERY contradiction explicitly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TRAJECTORY: Always show past → current → direction → inflection. Never static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QUANTIFY: No quantitative grounding → confidence LOW + state what data would change 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INDIA CONTEXT: GT vs MT vs Q-commerce | Rural vs urban | EPR, FSSAI, BIS, SEBI BRSR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GLOBAL CONTEXT: Commodity cycles | Channel shifts | Tech maturity | M&amp;A / carve-out patterns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 OPINIONATED: State clear views. No "it depends". No generic consulting language.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FINAL TEST: "Does this change a CXO decision tomorrow?" If not → improve the output.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8. DESIGN SYSTEM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Colour Palette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App background: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#0d0d14 — near-black, purple-tinted. Dark mode forced.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Primary accent: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#6366F1 — Indigo-500, Thoucentric brand colour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IMMEDIATE / HIGH / ACT_NOW: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bg-red-500/20 text-red-400 border-red-500/30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MEDIUM_TERM / INVESTIGATE: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bg-amber-500/20 text-amber-400 border-amber-500/30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STRUCTURAL / MONITOR / LOW: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bg-blue-500/20 text-blue-400 border-blue-500/30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IMPROVING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text-emerald-400 with TrendingUp lucide icon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DETERIORATING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text-red-400 with TrendingDown lucide icon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STABLE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text-gray-400 with Minus lucide icon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Typography &amp; Components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Headings / badges: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JetBrains Mono — font-mono, tracking-tight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Page titles: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text-3xl font-bold font-mono tracking-tight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Cards: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border border-border bg-card rounded-xl — Card/CardContent/CardHeader from shadcn/ui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Page entry animation: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animate-in fade-in zoom-in-95 duration-300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Max content width: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max-w-7xl mx-auto p-8 (layout) · max-w-4xl (detail pages)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9. ENUMS &amp; VALID VALUES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These must match exactly between DB schema, seed data, frontend color maps, and API filters. Mismatches cause silent rendering failures.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urgency: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IMMEDIATE | MEDIUM_TERM | STRUCTURAL   (NOT: CRITICAL / HIGH / MEDIUM)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status: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ACTIVE | INVESTIGATING | CLOSED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geographyTag: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INDIA | GLOBAL | BOTH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functionTag: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IT_TECHNOLOGY | SALES_DISTRIBUTION | FINANCIAL | ESG | MANUFACTURING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action: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ACT_NOW | INVESTIGATE | MONITOR   (NOT: CRITICAL / HIGH / ACT)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strength: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HIGH | MEDIUM | LOW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category: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DIGITAL | ESG | MANUFACTURING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scope: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COMPANY_SPECIFIC | INDUSTRY_WIDE | MACRO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trajectoryDir: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IMPROVING | DETERIORATING | STABLE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eventType: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EARNINGS_SIGNAL | MACRO_EVENT | INDUSTRY_REPORT | REGULATION | DISRUPTION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Benchmark functionTag: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MANUFACTURING | FINANCIAL | DIGITAL_TECH | SALES_DISTRIBUTION | SUPPLY_CHAIN_PLANNING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Playbook status: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PUBLISHED | DRAFT | ARCHIVED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10. CRITICAL GOTCHAS &amp; KNOWN PITFALLS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signal.summary NOT signal.description — the DB field is "summary". Using "description" renders blank signal cards silently.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SHEI urgency is IMMEDIATE not CRITICAL, MEDIUM_TERM not MEDIUM, STRUCTURAL not LOW. urgencyRank and urgencyColor maps use exact string matching — no fallback.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Dashboard recentSignals: API returns ALL signals ordered DESC — no SQL LIMIT in route. Dashboard page slices to first 8. Adding LIMIT here breaks the dashboard.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Signal action filter uses ACT_NOW/INVESTIGATE — not CRITICAL/HIGH.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Company detail related signals: plain text match on companyName (no FK join). Must match seed exactly — "All FMCG" not "all fmcg".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Dashboard SHEI filter is OR not AND: urgency=IMMEDIATE OR status=ACTIVE.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AI scope is NOT limited to DB companies — covers any FMCG worldwide. DB is supporting context only.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Do NOT run pnpm dev at workspace root. Each artifact runs via its own Replit workflow with PORT env var injected automatically.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Frontend BASE_URL from import.meta.env — all API calls must be relative paths. Never use localhost:PORT in frontend code.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Reseed admin route passes force=true. Seed guard (count &gt;= 15) only blocks cold-start accidental reseeds.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Always populate signal.pastState — used in Signal Tracker UI trajectory display AND AI system prompt injection.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SHEI contradictions field is critical for AI quality — must contain specific Revenue+ Margin- patterns, not generic text.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11. FUTURE ENHANCEMENT ROADMAP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1 — Intelligence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Auto-SHEI generation: 2+ signals same companyName + functionTag → auto-propose SHEI with draft fields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Cross-company contradiction scanner: surface Revenue+ Volume- patterns automatically on Command Centre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 alerting: STABLE → DETERIORATING change → highlighted dashboard alert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freshness: visual staleness fade when publishedDate &gt; 30 days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2 — Data Layer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Automated signal ingestion: BSE/NSE earnings PDF scraper + CPCB enforcement RSS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 version history: YoY KPI trend per company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Equity ticker integration: live NSE/BSE price + analyst consensus for tracked companies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3 — UX / Output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PDF CXO Brief export: "Generate CXO Brief" → branded PDF with SHEI + signals + benchmarks + Thoucentric angle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Global search: unified search across companies, SHEI cards, signals, benchmarks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Mobile responsive: sidebar collapses to hamburger on &lt;768px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Meeting prep assistant: input [Client] + [Date] → AI generates tailored pre-read with 3 priority hypotheses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4 — AI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Structured pitch generator: "Generate 5-slide deck" from SHEI card via GPT-4o function calling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Conversation history persistence: save AI sessions to DB with title + timestamp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Competitor comparison: "Compare HUL vs P&amp;G on demand sensing" → structured side-by-side table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auto-classification: paste raw earnings text → AI classifies + suggests SHEI linkage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12. SEED DATA QUALITY STANDARD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Every piece of seed data must pass this checklist before inclusion in seed.ts: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NUMBERS: Every claim needs a specific figure (Rs.Cr, %, days, $M, bps). "Significant" without a number fails.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SOURCE: Every signal must cite: Company + Report Type + Date (e.g. "HUL Q4 FY25 Earnings Call / BSE Filing April 24, 2025").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TRAJECTORY: Every signal must have pastState (6-12M reference) AND trajectoryDir. Both are required fields.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CONTRADICTION: Every SHEI card must have at least one contradiction in the contradictions field.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FORMAT: Rs.59,579 Cr (not Rs.59579Cr). $ for USD, EUR for Euro. Indian comma notation for INR.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QUARTER: All signals cite Q4 FY25 or Q1 FY26. FY25 = April 2024 to March 2025. FY26 starts April 2025.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NON-OBVIOUS: SHEI hypotheses must not be generic. "Post-carve-out SC rebuilds systematically underestimate TSA dependency complexity, creating the highest-ROI 18-month window for an external SC partner" passes.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 ANGLE: Every SHEI and playbook must specify: engagement timeline (weeks), entry persona, and revenue potential (Rs.Cr or EUR M range).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13. FINAL POSITIONING STATEMENT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This system must behave like a Real-Time FMCG Intelligence + Decision Engine. Not a static dashboard. Not a generic AI chatbot.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 consultant must be able to ask any of the following and receive a response that changes their CXO meeting preparation: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is happening in FMCG right now?"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"Where is HUL underperforming vs peers?"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should I pitch to Dabur tomorrow?"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"Compare Marico and Emami on SC technology maturity"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is the Thoucentric opportunity in India cold chain?"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"Which FMCG companies globally are executing AI in SC well?"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And receive the full 9-section pipeline: Signal -&gt; Pattern -&gt; Hypothesis -&gt; KPI Validation -&gt; Financial Impact -&gt; Decision -&gt; Thoucentric Opportunity -&gt; Confidence -&gt; CXO Questions.</w:t>
      </w:r>
    </w:p>
    <w:p>
      <w:pPr>
        <w:spacing w:after="320" w:before="320"/>
        <w:jc w:val="center"/>
      </w:pPr>
      <w:r>
        <w:rPr>
          <w:rFonts w:ascii="Calibri" w:cs="Calibri" w:eastAsia="Calibri" w:hAnsi="Calibri"/>
          <w:b/>
          <w:bCs/>
          <w:i/>
          <w:iCs/>
          <w:color w:val="EF4444"/>
          <w:sz w:val="28"/>
          <w:szCs w:val="28"/>
        </w:rPr>
        <w:t xml:space="preserve">If the output cannot be used in a CXO meeting tomorrow — it is not acceptable.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0"/>
          <w:szCs w:val="20"/>
        </w:rPr>
        <w:t xml:space="preserve">END OF SPECIFICATION  ·  INDUSTRY RESEARCH POD v3.0  ·  Thoucentric  ·  May 2025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Industry Research Pod — Master Build Prompt v3.0</dc:title>
  <dc:creator>Thoucentric</dc:creator>
  <cp:lastModifiedBy>Un-named</cp:lastModifiedBy>
  <cp:revision>1</cp:revision>
  <dcterms:created xsi:type="dcterms:W3CDTF">2026-05-03T06:32:12.221Z</dcterms:created>
  <dcterms:modified xsi:type="dcterms:W3CDTF">2026-05-03T06:32:12.222Z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