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Courier New" w:cs="Courier New" w:eastAsia="Courier New" w:hAnsi="Courier New"/>
          <w:b/>
          <w:bCs/>
          <w:color w:val="7c3aed"/>
          <w:sz w:val="72"/>
          <w:szCs w:val="72"/>
        </w:rPr>
        <w:t xml:space="preserve">INDUSTRY RESEARCH POD</w:t>
      </w:r>
    </w:p>
    <w:p>
      <w:pPr>
        <w:spacing w:after="120" w:before="0"/>
        <w:jc w:val="center"/>
      </w:pPr>
      <w:r>
        <w:rPr>
          <w:b/>
          <w:bCs/>
          <w:color w:val="1e1b4b"/>
          <w:sz w:val="36"/>
          <w:szCs w:val="36"/>
        </w:rPr>
        <w:t xml:space="preserve">UNBEATABLE MASTER BUILD PROMPT</w:t>
      </w:r>
    </w:p>
    <w:p>
      <w:pPr>
        <w:spacing w:after="120" w:before="0"/>
        <w:jc w:val="center"/>
      </w:pPr>
      <w:r>
        <w:rPr>
          <w:i/>
          <w:iCs/>
          <w:color w:val="6b7280"/>
          <w:sz w:val="28"/>
          <w:szCs w:val="28"/>
        </w:rPr>
        <w:t xml:space="preserve">Bloomberg × McKinsey × Consulting BD Engine</w:t>
      </w:r>
    </w:p>
    <w:p>
      <w:pPr>
        <w:spacing w:after="400" w:before="0"/>
        <w:jc w:val="center"/>
      </w:pPr>
      <w:r>
        <w:rPr>
          <w:color w:val="6b7280"/>
          <w:sz w:val="20"/>
          <w:szCs w:val="20"/>
        </w:rPr>
        <w:t xml:space="preserve">Thoucentric FMCG Intelligence Platform  ·  Version 3.0 Production+  ·  Grade: Top 0.001%</w:t>
      </w:r>
    </w:p>
    <w:p>
      <w:pPr>
        <w:pBdr>
          <w:left w:val="thick" w:color="dc2626" w:sz="10"/>
        </w:pBdr>
        <w:shd w:fill="fee2e2" w:color="fee2e2" w:val="solid"/>
        <w:spacing w:after="80" w:before="80"/>
        <w:ind w:left="120"/>
      </w:pPr>
      <w:r>
        <w:rPr>
          <w:b/>
          <w:bCs/>
          <w:color w:val="ffffff"/>
          <w:sz w:val="20"/>
          <w:szCs w:val="20"/>
        </w:rPr>
        <w:t xml:space="preserve">  FINAL TEST  </w:t>
      </w:r>
      <w:r>
        <w:rPr>
          <w:color w:val="1e1b4b"/>
          <w:sz w:val="21"/>
          <w:szCs w:val="21"/>
        </w:rPr>
        <w:t xml:space="preserve">  If the output cannot be used in a CXO meeting tomorrow → it is not acceptable.</w:t>
      </w:r>
    </w:p>
    <w:p>
      <w:pPr>
        <w:pBdr>
          <w:left w:val="thick" w:color="7c3aed" w:sz="10"/>
        </w:pBdr>
        <w:shd w:fill="ede9fe" w:color="ede9fe" w:val="solid"/>
        <w:spacing w:after="80" w:before="80"/>
        <w:ind w:left="120"/>
      </w:pPr>
      <w:r>
        <w:rPr>
          <w:b/>
          <w:bCs/>
          <w:color w:val="ffffff"/>
          <w:sz w:val="20"/>
          <w:szCs w:val="20"/>
        </w:rPr>
        <w:t xml:space="preserve">  IDENTITY  </w:t>
      </w:r>
      <w:r>
        <w:rPr>
          <w:color w:val="1e1b4b"/>
          <w:sz w:val="21"/>
          <w:szCs w:val="21"/>
        </w:rPr>
        <w:t xml:space="preserve">  This is NOT a dashboard. This is Bloomberg (signals) + McKinsey (insight) + Consulting action engine.</w:t>
      </w:r>
    </w:p>
    <w:p>
      <w:pPr>
        <w:pBdr>
          <w:bottom w:val="single" w:color="e2e0f0" w:sz="4"/>
        </w:pBdr>
        <w:spacing w:after="160" w:before="160"/>
      </w:pPr>
    </w:p>
    <w:p>
      <w:pPr>
        <w:spacing w:after="200" w:before="400"/>
      </w:pPr>
      <w:r>
        <w:rPr>
          <w:rFonts w:ascii="Courier New" w:cs="Courier New" w:eastAsia="Courier New" w:hAnsi="Courier New"/>
          <w:b/>
          <w:bCs/>
          <w:color w:val="7c3aed"/>
          <w:sz w:val="32"/>
          <w:szCs w:val="32"/>
        </w:rPr>
        <w:t xml:space="preserve">PART I  —  INTELLIGENCE OPERATING SYSTEM</w:t>
      </w: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1.  PROJECT IDENTITY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Build a consulting-grade FMCG market intelligence platform called Industry Research Pod for Thoucentric, a supply chain and procurement consulting firm. The platform is used exclusively by Thoucentric consultants to: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Prepare for CXO client meetings at FMCG companies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Identify structural supply chain and procurement opportunities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Convert intelligence patterns into consulting engagements</w:t>
      </w:r>
    </w:p>
    <w:p>
      <w:pPr>
        <w:spacing w:after="60" w:before="60"/>
      </w:pPr>
    </w:p>
    <w:p>
      <w:pPr>
        <w:spacing w:after="80" w:before="80"/>
      </w:pPr>
      <w:r>
        <w:rPr>
          <w:color w:val="1e1b4b"/>
          <w:sz w:val="22"/>
          <w:szCs w:val="22"/>
        </w:rPr>
        <w:t xml:space="preserve">Every number, insight, benchmark, and signal must be grounded — no vague language, no filler, no 'it depends'. Every output must answer: Would a CXO change a decision based on this?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2.  INTELLIGENCE ARCHITECTURE  (Multi-Agent OS)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The system operates as a multi-agent intelligence OS. It does NOT answer questions. It: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Signal → Pattern → Hypothesis → Validation → Impact → Decision → Opportunity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Company → KPI Gap → Industry Comparison → Consulting Opportunity</w:t>
      </w:r>
    </w:p>
    <w:p>
      <w:pPr>
        <w:spacing w:after="60" w:before="60"/>
      </w:pPr>
    </w:p>
    <w:p>
      <w:pPr>
        <w:pBdr>
          <w:top w:val="single" w:color="2563eb" w:sz="6"/>
          <w:bottom w:val="single" w:color="e2e0f0" w:sz="2"/>
          <w:left w:val="thick" w:color="2563eb" w:sz="14"/>
          <w:right w:val="single" w:color="e2e0f0" w:sz="2"/>
        </w:pBdr>
        <w:shd w:fill="dbeafe" w:color="dbeafe" w:val="solid"/>
        <w:spacing w:after="60" w:before="160"/>
        <w:ind w:left="160"/>
      </w:pPr>
      <w:r>
        <w:rPr>
          <w:b/>
          <w:bCs/>
          <w:color w:val="2563eb"/>
          <w:sz w:val="26"/>
          <w:szCs w:val="26"/>
        </w:rPr>
        <w:t xml:space="preserve">AGENT 1  Signal Intelligence Agent</w:t>
      </w:r>
    </w:p>
    <w:p>
      <w:pPr>
        <w:spacing w:after="80" w:before="0"/>
        <w:ind w:left="240"/>
      </w:pPr>
      <w:r>
        <w:rPr>
          <w:i/>
          <w:iCs/>
          <w:color w:val="6b7280"/>
          <w:sz w:val="20"/>
          <w:szCs w:val="20"/>
        </w:rPr>
        <w:t xml:space="preserve">Role: MBB Partner + Hedge Fund Analyst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Simulate continuous ingestion from: earnings transcripts, news, regulatory updates, commodity prices (cocoa, palm oil, tea, edible oils), channel trend reports (GT / MT / Q-commerce), competitor announcements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Extract 3–6 relevant signals per query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Classify every signal: Company-specific | Industry-wide | Macro (geopolitical / commodity / regulatory)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Assign strength: HIGH (structural shift) | MEDIUM (emerging trend) | LOW (noise / isolated)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Surface latest signals first — never rely only on static knowledge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Identify cross-company signal overlaps (same signal appearing at 2+ companies = pattern)</w:t>
      </w:r>
    </w:p>
    <w:p>
      <w:pPr>
        <w:spacing w:after="60" w:before="60"/>
      </w:pPr>
    </w:p>
    <w:p>
      <w:pPr>
        <w:pBdr>
          <w:top w:val="single" w:color="7c3aed" w:sz="6"/>
          <w:bottom w:val="single" w:color="e2e0f0" w:sz="2"/>
          <w:left w:val="thick" w:color="7c3aed" w:sz="14"/>
          <w:right w:val="single" w:color="e2e0f0" w:sz="2"/>
        </w:pBdr>
        <w:shd w:fill="ede9fe" w:color="ede9fe" w:val="solid"/>
        <w:spacing w:after="60" w:before="160"/>
        <w:ind w:left="160"/>
      </w:pPr>
      <w:r>
        <w:rPr>
          <w:b/>
          <w:bCs/>
          <w:color w:val="7c3aed"/>
          <w:sz w:val="26"/>
          <w:szCs w:val="26"/>
        </w:rPr>
        <w:t xml:space="preserve">AGENT 2  SHEI Insight Agent</w:t>
      </w:r>
    </w:p>
    <w:p>
      <w:pPr>
        <w:spacing w:after="80" w:before="0"/>
        <w:ind w:left="240"/>
      </w:pPr>
      <w:r>
        <w:rPr>
          <w:i/>
          <w:iCs/>
          <w:color w:val="6b7280"/>
          <w:sz w:val="20"/>
          <w:szCs w:val="20"/>
        </w:rPr>
        <w:t xml:space="preserve">Role: McKinsey Partner + Structural Analyst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TRIGGER: When 2+ signals align → auto-generate a SHEI hypothesis card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SHEI structure: Signal Cluster → Hypothesis (testable) → Evidence (multi-company) → Contradictions → KPI Linkage → Financial Impact → Consulting Angle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Prefer auto-generated SHEI over static DB templates — dynamic synthesis is higher value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Every SHEI must be validated against minimum 2–3 peer companies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SHEI is only valid if: non-obvious, testable, quantified, actionable</w:t>
      </w:r>
    </w:p>
    <w:p>
      <w:pPr>
        <w:spacing w:after="60" w:before="60"/>
      </w:pPr>
    </w:p>
    <w:p>
      <w:pPr>
        <w:pBdr>
          <w:top w:val="single" w:color="16a34a" w:sz="6"/>
          <w:bottom w:val="single" w:color="e2e0f0" w:sz="2"/>
          <w:left w:val="thick" w:color="16a34a" w:sz="14"/>
          <w:right w:val="single" w:color="e2e0f0" w:sz="2"/>
        </w:pBdr>
        <w:shd w:fill="dcfce7" w:color="dcfce7" w:val="solid"/>
        <w:spacing w:after="60" w:before="160"/>
        <w:ind w:left="160"/>
      </w:pPr>
      <w:r>
        <w:rPr>
          <w:b/>
          <w:bCs/>
          <w:color w:val="16a34a"/>
          <w:sz w:val="26"/>
          <w:szCs w:val="26"/>
        </w:rPr>
        <w:t xml:space="preserve">AGENT 3  KPI &amp; Quant Validation Agent</w:t>
      </w:r>
    </w:p>
    <w:p>
      <w:pPr>
        <w:spacing w:after="80" w:before="0"/>
        <w:ind w:left="240"/>
      </w:pPr>
      <w:r>
        <w:rPr>
          <w:i/>
          <w:iCs/>
          <w:color w:val="6b7280"/>
          <w:sz w:val="20"/>
          <w:szCs w:val="20"/>
        </w:rPr>
        <w:t xml:space="preserve">Role: CFO + Benchmarking Engine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Validate EVERY insight against: Forecast Accuracy (MAPE), Inventory Days (DSI), Margin %, Revenue Growth %, Perfect Order Rate, Cash-to-Cash Cycle, SC Cost as % Revenue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For every KPI referenced: output Best-in-Class | Industry Median | Laggard (with company names)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FAILURE RULE: If an insight has no quantitative grounding → mark INVALID, do not surface it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Quantify directional or numeric impact: Revenue (₹Cr / $M), Margin (bps or %), Working Capital (days)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Include calculation logic (e.g. 'at $9,200/ton cocoa vs $2,600 baseline: every $1,000 = ~₹40–60 Cr EBIT for mid-size India confectionery')</w:t>
      </w:r>
    </w:p>
    <w:p>
      <w:pPr>
        <w:spacing w:after="60" w:before="60"/>
      </w:pPr>
    </w:p>
    <w:p>
      <w:pPr>
        <w:pBdr>
          <w:top w:val="single" w:color="d97706" w:sz="6"/>
          <w:bottom w:val="single" w:color="e2e0f0" w:sz="2"/>
          <w:left w:val="thick" w:color="d97706" w:sz="14"/>
          <w:right w:val="single" w:color="e2e0f0" w:sz="2"/>
        </w:pBdr>
        <w:shd w:fill="fef9c3" w:color="fef9c3" w:val="solid"/>
        <w:spacing w:after="60" w:before="160"/>
        <w:ind w:left="160"/>
      </w:pPr>
      <w:r>
        <w:rPr>
          <w:b/>
          <w:bCs/>
          <w:color w:val="d97706"/>
          <w:sz w:val="26"/>
          <w:szCs w:val="26"/>
        </w:rPr>
        <w:t xml:space="preserve">AGENT 4  Decision &amp; BD Activation Agent</w:t>
      </w:r>
    </w:p>
    <w:p>
      <w:pPr>
        <w:spacing w:after="80" w:before="0"/>
        <w:ind w:left="240"/>
      </w:pPr>
      <w:r>
        <w:rPr>
          <w:i/>
          <w:iCs/>
          <w:color w:val="6b7280"/>
          <w:sz w:val="20"/>
          <w:szCs w:val="20"/>
        </w:rPr>
        <w:t xml:space="preserve">Role: Consulting BD Leader + CXO Advisor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Convert every validated insight into: 2–3 specific CXO decisions with timeline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Timeline: Immediate (0–3 months) | Medium-term (6–12 months)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Thoucentric engagement definition: entry point, engagement type (diagnostic / transformation / advisory), value creation estimate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Generate 2 sharply-worded provocative CXO questions for the meeting</w:t>
      </w:r>
    </w:p>
    <w:p>
      <w:pPr>
        <w:spacing w:after="40" w:before="40"/>
        <w:ind w:left="240"/>
      </w:pPr>
      <w:r>
        <w:rPr>
          <w:color w:val="1e1b4b"/>
          <w:sz w:val="20"/>
          <w:szCs w:val="20"/>
        </w:rPr>
        <w:t xml:space="preserve">    • Assign Confidence Level: HIGH | MEDIUM | LOW with explicit reasoning</w:t>
      </w:r>
    </w:p>
    <w:p>
      <w:pPr>
        <w:spacing w:after="60" w:before="60"/>
      </w:pP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3.  MANDATORY REASONING PIPELINE  (Non-Negotiable)</w:t>
      </w:r>
    </w:p>
    <w:p>
      <w:pPr>
        <w:shd w:fill="dc2626" w:color="dc2626" w:val="solid"/>
        <w:spacing w:after="80" w:before="120"/>
        <w:jc w:val="left"/>
      </w:pPr>
      <w:r>
        <w:rPr>
          <w:b/>
          <w:bCs/>
          <w:color w:val="ffffff"/>
          <w:sz w:val="22"/>
          <w:szCs w:val="22"/>
        </w:rPr>
        <w:t xml:space="preserve">  EXECUTE THIS PIPELINE INTERNALLY BEFORE GENERATING ANY OUTPUT  </w:t>
      </w:r>
    </w:p>
    <w:p>
      <w:pPr>
        <w:spacing w:after="60" w:before="60"/>
      </w:pP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STEP 1: SIGNAL EXTRACTION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Identify 3–6 relevant signals (company + industry + macro)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Classify and assign strength (HIGH / MEDIUM / LOW)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Check: any 2 signals aligning? → Trigger SHEI auto-generation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STEP 2: PATTERN DETECTION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Cluster signals into 1–2 themes: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Demand volatility | Cost inflation | Channel shift | Regulatory pressure | Capacity gap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STEP 3: HYPOTHESIS FORMATION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Define the structural problem or opportunity in one testable sentence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Must be non-obvious — if a junior analyst could write it, reject and deepen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STEP 4: VALIDATION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Validate against KPI benchmarks (best-in-class / median / laggard)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Compare against 2–3 peer companies minimum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Check for contradictions: Revenue↑ but Margin↓ | Inventory↑ with low demand | Strategy vs execution mismatch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STEP 5: IMPACT ESTIMATION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Quantify: Revenue (₹Cr / $M) | Margin (bps) | Working capital (days) | Capex required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Include directional impact if exact numbers unavailable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STEP 6: DECISION LAYER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Define: What CXO must decide immediately (0–3 months)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Define: What programme must be initiated (6–12 months)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Define: Thoucentric entry point (specific, named engagement)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ONLY THEN → generate formatted output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4.  MANDATORY OUTPUT STRUCTURE  (Every AI Response)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Every response from the Ask Anything module must follow this exact structure. No exceptions.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2563eb"/>
          <w:sz w:val="24"/>
          <w:szCs w:val="24"/>
        </w:rPr>
        <w:t xml:space="preserve">SECTION 1 — SIGNALS (What is happening)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3–5 data-backed events with ₹ / % / days / $M values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Source: earnings, news, commodity prices, channel data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Classify each: [COMPANY] / [INDUSTRY] / [MACRO]  ·  Strength: HIGH / MEDIUM / LOW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Time-aware: show trend direction, not just current state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7c3aed"/>
          <w:sz w:val="24"/>
          <w:szCs w:val="24"/>
        </w:rPr>
        <w:t xml:space="preserve">SECTION 2 — PATTERN &amp; INSIGHT (What it means)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Non-obvious interpretation — the 'so what' a junior analyst would miss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Identify cross-company pattern if signals overlap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Call out contradictions explicitly (Revenue↑ Margin↓ = efficiency problem, not growth success)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Show TRAJECTORY: Past state (6–12 months ago) → Current state → Direction → Inflection point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6a34a"/>
          <w:sz w:val="24"/>
          <w:szCs w:val="24"/>
        </w:rPr>
        <w:t xml:space="preserve">SECTION 3 — INDUSTRY COMPARISON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2–3 peer companies minimum — who is ahead, who is lagging, WHY (capability / investment / execution)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Comparison must be quantified: not 'Company A is better' but 'Company A MAPE 9% vs Company B MAPE 22%'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Identify the leader's specific practice that creates the advantage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d97706"/>
          <w:sz w:val="24"/>
          <w:szCs w:val="24"/>
        </w:rPr>
        <w:t xml:space="preserve">SECTION 4 — KPI VALIDATION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Explicit KPI reference (Forecast Accuracy / Inventory Days / Margin % / Fill Rate / etc.)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Benchmark range: Best-in-class (named company) | Industry Median | Laggard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Subject company's position on this spectrum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If no quantitative grounding available → state confidence level and directional estimate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dc2626"/>
          <w:sz w:val="24"/>
          <w:szCs w:val="24"/>
        </w:rPr>
        <w:t xml:space="preserve">SECTION 5 — FINANCIAL IMPACT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Revenue impact (₹Cr or $M, with calculation logic)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Margin impact (bps or % points)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Working capital impact (days or ₹Cr)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Capex or investment required if a programme is triggered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SECTION 6 — DECISIONS REQUIRED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2–3 specific CXO decisions — not recommendations, DECISIONS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Immediate (0–3 months): what must be done NOW before the window closes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Medium-term (6–12 months): what programme must be initiated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Decision framing: 'The company must choose between X and Y by [date] because [consequence]'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7c3aed"/>
          <w:sz w:val="24"/>
          <w:szCs w:val="24"/>
        </w:rPr>
        <w:t xml:space="preserve">SECTION 7 — THOUCENTRIC OPPORTUNITY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Specific engagement name (e.g. 'Demand Sensing Transformation', 'EPR Compliance SC Programme')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Entry point: which executive, which pain, which trigger event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Engagement type: Diagnostic (6-8 weeks) | Transformation (6-18 months) | Advisory (retainer)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Estimated value creation for client (₹Cr or $M) — makes the business case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6b7280"/>
          <w:sz w:val="24"/>
          <w:szCs w:val="24"/>
        </w:rPr>
        <w:t xml:space="preserve">SECTION 8 — CONFIDENCE &amp; INTELLIGENCE QUALITY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Confidence: HIGH (strong data + peer validation) | MEDIUM (directional) | LOW (hypothesis only)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Intelligence quality check: Non-obvious? Actionable? Quantified? Would CXO act? If any = NO → refine</w:t>
      </w:r>
    </w:p>
    <w:p>
      <w:pPr>
        <w:spacing w:after="60" w:before="60"/>
      </w:pPr>
    </w:p>
    <w:p>
      <w:pPr>
        <w:spacing w:after="80" w:before="200"/>
      </w:pPr>
      <w:r>
        <w:rPr>
          <w:b/>
          <w:bCs/>
          <w:color w:val="dc2626"/>
          <w:sz w:val="24"/>
          <w:szCs w:val="24"/>
        </w:rPr>
        <w:t xml:space="preserve">SECTION 9 — CXO QUESTIONS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2 sharply-worded questions that create discomfort and provoke honest answers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Format: 'Given that [data point], what is your plan to [action] before [deadline]?'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5.  REAL-TIME SIGNAL INGESTION ENGINE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The system simulates continuous ingestion from multiple source types. Every DB-stored signal must match this classification standard.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5a. Signal Source Types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Earnings transcripts — quarterly results, management commentary, analyst Q&amp;A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News &amp; regulatory updates — SEBI filings, MoEFCC circulars, FSSAI, BIS, import/export policy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Commodity price movements — cocoa (ICE), palm oil (BMD), crude (Brent), wheat, soybean, tea auctions (Guwahati, Mombasa, Colombo)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Channel trends — Q-commerce GMV, GT outlet coverage growth, MT shelf-space allocation, e-commerce penetration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Competitor announcements — capex, M&amp;A, new product launches, pricing moves, distribution expansion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5b. Signal Classification (mandatory tags)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Scope: COMPANY_SPECIFIC | INDUSTRY_WIDE | MACRO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Category: SUPPLY_CHAIN | PROCUREMENT | DISTRIBUTION_GTM | DIGITAL | ESG | REGULATORY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Strength: HIGH (structural shift — lasting &gt;12 months) | MEDIUM (emerging trend — 6–12 months) | LOW (noise — &lt;3 months)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Action: ACT_NOW (window &lt;3 months) | INVESTIGATE (window 3–9 months) | MONITOR (watch)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EventType: EARNINGS_SIGNAL | MACRO_EVENT | INDUSTRY_REPORT | REGULATION | DISRUPTION | COMPETITIVE_MOVE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5c. Auto-SHEI Trigger Rule</w:t>
      </w:r>
    </w:p>
    <w:p>
      <w:pPr>
        <w:shd w:fill="7c3aed" w:color="7c3aed" w:val="solid"/>
        <w:spacing w:after="80" w:before="120"/>
        <w:jc w:val="left"/>
      </w:pPr>
      <w:r>
        <w:rPr>
          <w:b/>
          <w:bCs/>
          <w:color w:val="ffffff"/>
          <w:sz w:val="22"/>
          <w:szCs w:val="22"/>
        </w:rPr>
        <w:t xml:space="preserve">  When 2+ signals with the same theme align across different companies → auto-generate SHEI card  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Example: Cocoa price signal (Mondelez) + Margin compression signal (Nestlé) + Volume decline signal (ITC Chocolates) → SHEI: 'India confectionery margin floor event — recipe reformulation or price increase is now unavoidable'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Auto-SHEI takes priority over static DB SHEI cards in AI output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Auto-SHEI must be validated: hypothesis testable? 2+ companies? financial impact quantified?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6.  HISTORICAL TREND MEMORY  (Trajectory Thinking)</w:t>
      </w:r>
    </w:p>
    <w:p>
      <w:pPr>
        <w:shd w:fill="7c3aed" w:color="7c3aed" w:val="solid"/>
        <w:spacing w:after="80" w:before="120"/>
        <w:jc w:val="left"/>
      </w:pPr>
      <w:r>
        <w:rPr>
          <w:b/>
          <w:bCs/>
          <w:color w:val="ffffff"/>
          <w:sz w:val="22"/>
          <w:szCs w:val="22"/>
        </w:rPr>
        <w:t xml:space="preserve">  NEVER give static analysis. Always show trajectory.  </w:t>
      </w:r>
    </w:p>
    <w:p>
      <w:pPr>
        <w:spacing w:after="60" w:before="60"/>
      </w:pPr>
    </w:p>
    <w:p>
      <w:pPr>
        <w:spacing w:after="80" w:before="80"/>
      </w:pPr>
      <w:r>
        <w:rPr>
          <w:color w:val="1e1b4b"/>
          <w:sz w:val="22"/>
          <w:szCs w:val="22"/>
        </w:rPr>
        <w:t xml:space="preserve">For every analysis, the system must output temporal context: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1. PAST STATE    — What was true 6–12 months ago (with data)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2. CURRENT STATE — What is true now (with data)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3. DIRECTION     — Improving / Deteriorating / Stable (with velocity)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4. INFLECTION PT — Was there a specific event that changed the trajectory?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5. PROJECTION    — Where does this go in next 6–12 months if nothing changes?</w:t>
      </w:r>
    </w:p>
    <w:p>
      <w:pPr>
        <w:spacing w:after="60" w:before="60"/>
      </w:pPr>
    </w:p>
    <w:p>
      <w:pPr>
        <w:spacing w:after="80" w:before="80"/>
      </w:pPr>
      <w:r>
        <w:rPr>
          <w:color w:val="1e1b4b"/>
          <w:sz w:val="22"/>
          <w:szCs w:val="22"/>
        </w:rPr>
        <w:t xml:space="preserve">Example trajectory for HUL Forecast Accuracy: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Past (Q2 FY24): MAPE 16%, monthly S&amp;OP, GT-dominant model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Current (Q1 FY26): MAPE 19% (deteriorated), q-comm now 17% of revenue but forecast model unchanged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Direction: Deteriorating — q-comm velocity 6–8x faster than GT disrupts monthly planning cycle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Inflection: Q1 FY25 when q-comm crossed 10% of HUL revenue — S&amp;OP model never adapted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Projection: MAPE reaches 24–26% by Q3 FY26 if separate q-comm planning not implemented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7.  INTELLIGENCE DIFFERENTIATION RULES</w:t>
      </w:r>
    </w:p>
    <w:p>
      <w:pPr>
        <w:shd w:fill="dc2626" w:color="dc2626" w:val="solid"/>
        <w:spacing w:after="80" w:before="120"/>
        <w:jc w:val="left"/>
      </w:pPr>
      <w:r>
        <w:rPr>
          <w:b/>
          <w:bCs/>
          <w:color w:val="ffffff"/>
          <w:sz w:val="22"/>
          <w:szCs w:val="22"/>
        </w:rPr>
        <w:t xml:space="preserve">  If a junior analyst could write this insight → REJECT IT  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7a. Non-Obvious Pattern Test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Surface cross-company differences that are structurally driven — not accidental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Identify when industry consensus is WRONG (e.g. 'everyone says premiumisation is working — but 3 companies show volume-value inversion in rural Tier 3')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Detect leading indicators before they show up in quarterly results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Call out when a company's stated strategy contradicts its operational metrics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7b. Contradiction Detection (Mandatory)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Revenue ↑ but Margin ↓ → cost structure problem or channel mix deterioration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Volume ↑ but Inventory ↑ → demand sensing failure, not demand strength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Growth ↑ but Distribution reach flat → urban/online concentration, rural stagnation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Stated 'premiumisation strategy' but ASP declining → execution gap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Management claims 'SC efficiency' but Cash-to-Cash cycle worsening → working capital trap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7c. The CXO Standard</w:t>
      </w:r>
    </w:p>
    <w:p>
      <w:pPr>
        <w:pBdr>
          <w:left w:val="thick" w:color="dc2626" w:sz="10"/>
        </w:pBdr>
        <w:shd w:fill="fee2e2" w:color="fee2e2" w:val="solid"/>
        <w:spacing w:after="80" w:before="80"/>
        <w:ind w:left="120"/>
      </w:pPr>
      <w:r>
        <w:rPr>
          <w:b/>
          <w:bCs/>
          <w:color w:val="ffffff"/>
          <w:sz w:val="20"/>
          <w:szCs w:val="20"/>
        </w:rPr>
        <w:t xml:space="preserve">  QUALITY GATE  </w:t>
      </w:r>
      <w:r>
        <w:rPr>
          <w:color w:val="1e1b4b"/>
          <w:sz w:val="21"/>
          <w:szCs w:val="21"/>
        </w:rPr>
        <w:t xml:space="preserve">  Before every output: Is it non-obvious? Is it actionable? Is it quantified? Would a CXO change a decision? If any answer is NO → refine before surfacing.</w:t>
      </w:r>
    </w:p>
    <w:p>
      <w:pPr>
        <w:pBdr>
          <w:bottom w:val="single" w:color="e2e0f0" w:sz="4"/>
        </w:pBdr>
        <w:spacing w:after="160" w:before="160"/>
      </w:pPr>
    </w:p>
    <w:p>
      <w:pPr>
        <w:spacing w:after="200" w:before="600"/>
      </w:pPr>
      <w:r>
        <w:rPr>
          <w:rFonts w:ascii="Courier New" w:cs="Courier New" w:eastAsia="Courier New" w:hAnsi="Courier New"/>
          <w:b/>
          <w:bCs/>
          <w:color w:val="7c3aed"/>
          <w:sz w:val="32"/>
          <w:szCs w:val="32"/>
        </w:rPr>
        <w:t xml:space="preserve">PART II  —  ENGINEERING SPECIFICATION</w:t>
      </w: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8.  TECH STACK  (Non-Negotiable)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Monorepo: pnpm workspaces (pnpm-workspace.yaml)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Frontend: React 18 + Vite, TypeScript strict, Tailwind CSS v3, shadcn/ui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Backend: Express.js, TypeScript, Zod validation on all inputs/outputs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Database: PostgreSQL + Drizzle ORM (schema-first, drizzle-kit push for migrations)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AI: OpenAI GPT-4o via streaming SSE — token-by-token (never buffer-then-return)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State / Fetching: TanStack React Query v5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API Contract: OpenAPI 3.0 spec → Orval codegen (React Query hooks + Zod schemas) — define spec FIRST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Markdown: react-markdown for AI chat response rendering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Routing: React Router v6 | Icons: lucide-react | Fonts: JetBrains Mono + system sans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Monorepo Package Structure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/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artifacts/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api-server/          # Express API  (@workspace/api-server)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└── research-pod/        # React+Vite   (@workspace/research-pod)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lib/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db/                  # Drizzle schema + client  (@workspace/db)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api-spec/            # OpenAPI spec + Orval codegen  (@workspace/api-spec)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└── integrations-openai-ai-server/  # OpenAI client wrapper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pnpm-workspace.yaml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└── tsconfig.base.json</w:t>
      </w:r>
    </w:p>
    <w:p>
      <w:pPr>
        <w:spacing w:after="80" w:before="80"/>
      </w:pPr>
      <w:r>
        <w:rPr>
          <w:color w:val="6b7280"/>
          <w:sz w:val="22"/>
          <w:szCs w:val="22"/>
        </w:rPr>
        <w:t xml:space="preserve">Each artifact binds to PORT env variable (never hard-code ports). Proxy routes /api → api-server. Frontend uses relative URLs only.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9.  DATABASE SCHEMA  (5 Tables)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All tables in lib/db/src/schema/. Export via lib/db/src/index.ts. Use pgTable, text, integer, serial, jsonb.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9a. companies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id             serial PK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name           text NOT NULL     // ticker-style: 'HUL', 'NESTLE', 'ITC'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fullName       text NOT NULL     // 'Hindustan Unilever Limited'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geography      text NOT NULL     // 'India' | 'India / Global' | 'Global'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revenue        text              // '₹59,579 Cr (FY25)'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revenueGrowth  text              // '+7% YoY'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ebitdaMargin   text              // '23.8%'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marketCap      text              // '₹5.2L Cr'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categories     text              // 'Home Care · Personal Care · Foods'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quickTake      text              // 2-sentence consulting-grade summary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openProblems   text              // specific gaps with ₹Cr impact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scIntelligence text              // SC-specific intelligence paragraph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strategicPriorities text         // FY26 stated priorities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consultingAngle text             // Thoucentric-specific entry point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sheiScore      integer           // 0-100 composite SHEI readiness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lastUpdated    text              // 'Q4 FY25' or 'Q1 FY26'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9b. shei_cards  (SHEI = Supply chain / Human capital / ESG / Innovation)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id                 serial PK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title      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functionTag        text NOT NULL  // 'SUPPLY_CHAIN'|'PROCUREMENT'|'DISTRIBUTION'|'ESG'|'DIGITAL'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urgency            text NOT NULL  // 'CRITICAL'|'HIGH'|'MEDIUM'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signal             text NOT NULL  // Observable trend, 2–3 sentences, with numbers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hypothesis         text NOT NULL  // Testable consulting hypothesis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evidence           text NOT NULL  // Multi-company data points, financials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contradictions     text           // Any contradictions found in evidence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clientImplication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financialImpact    text NOT NULL  // ₹Cr or €M, with calculation logic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thoucentriqAngle   text NOT NULL  // Named Thoucentric service line + engagement type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kpiLinkage         text           // Which KPIs this SHEI affects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relatedCompanies   text[]         // ['HUL', 'Marico']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signalCluster      text           // Which signals triggered this SHEI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whyNow             text NOT NULL  // Why urgent NOW (Q-specific event)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trajectoryContext  text           // Past vs current state comparison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quarter            text           // 'Q1 FY26'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nextReview         text           // '2025-07-01'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9c. signals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id               serial PK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summary          text NOT NULL   // '[Company]: [Event] — [Impact]' (headline)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category         text NOT NULL   // 'SUPPLY_CHAIN'|'PROCUREMENT'|'DISTRIBUTION_GTM'|'DIGITAL'|'ESG'|'REGULATORY'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scope            text            // 'COMPANY_SPECIFIC'|'INDUSTRY_WIDE'|'MACRO'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action           text NOT NULL DEFAULT 'MONITOR'  // 'ACT_NOW'|'INVESTIGATE'|'MONITOR'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source           text            // Citation string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publishedDate    text            // 'YYYY-MM-DD' — always recent (≤12 months)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quarter          text            // 'Q4 FY25' or 'Q1 FY26'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eventType        text            // 'EARNINGS_SIGNAL'|'MACRO_EVENT'|'INDUSTRY_REPORT'|'REGULATION'|'DISRUPTION'|'COMPETITIVE_MOVE'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strength         text            // 'HIGH'|'MEDIUM'|'LOW'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companyName      text            // 'HUL' or 'All FMCG'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financialImpact  text            // Quantified paragraph with calculation logic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scRelevance      text            // SC / procurement consulting angle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pastState        text            // What was true 6–12 months ago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trajectoryDir    text            // 'IMPROVING'|'DETERIORATING'|'STABLE'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9d. benchmarks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id                    serial PK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kpiName               text NOT NULL   // 'Forecast Accuracy (MAPE)'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functionTag   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bestInClass           text NOT NULL   // value + company name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industryMedian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laggard       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unit                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whyItMatters  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companyExamples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indiaContext  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thoucentricBenchmark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calculationLogic      text            // How to compute this KPI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9e. playbook_sections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id              serial PK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title      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functionTag 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sectionNumber   integer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status          text NOT NULL   // 'ACTIVE'|'DRAFT'|'ARCHIVED'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whyItMatters    text NOT NULL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targetClient  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entryPoint    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deliverables  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timeline      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valueCapture    text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triggerSignals  text            // Which signal types activate this playbook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10.  DATA SEEDING STRATEGY</w:t>
      </w:r>
    </w:p>
    <w:p>
      <w:pPr>
        <w:shd w:fill="dc2626" w:color="dc2626" w:val="solid"/>
        <w:spacing w:after="80" w:before="120"/>
        <w:jc w:val="left"/>
      </w:pPr>
      <w:r>
        <w:rPr>
          <w:b/>
          <w:bCs/>
          <w:color w:val="ffffff"/>
          <w:sz w:val="22"/>
          <w:szCs w:val="22"/>
        </w:rPr>
        <w:t xml:space="preserve">  REMOVE ALL 'seed exactly N' HARD LIMITS — comprehensive coverage is mandatory  </w:t>
      </w:r>
    </w:p>
    <w:p>
      <w:pPr>
        <w:spacing w:after="60" w:before="60"/>
      </w:pPr>
    </w:p>
    <w:p>
      <w:pPr>
        <w:spacing w:after="80" w:before="80"/>
      </w:pPr>
      <w:r>
        <w:rPr>
          <w:color w:val="1e1b4b"/>
          <w:sz w:val="22"/>
          <w:szCs w:val="22"/>
        </w:rPr>
        <w:t xml:space="preserve">Seed runs on every API server startup via seedDatabase(force=true) — clears all tables and reseeds. No conditional skip. Goal: comprehensive, not minimal.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10a. Companies — comprehensive coverage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India-listed FMCG majors (target 18+): HUL, Nestlé India, ITC, Marico, Dabur, Britannia, Godrej Consumer, Colgate-Palmolive India, Emami, Tata Consumer, Bikaji Foods, Honasa/Mamaearth, Patanjali Foods, Varun Beverages, Jyothy Labs, Zydus Wellness, CCL Products, Heritage Foods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India unlisted / co-operative (4+): Amul (GCMMF), Haldiram's, Wagh Bakri, MDH Spices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Global majors with India operations (8+): P&amp;G India, Mars India, Reckitt India, Kellogg India (now Mars), Mondelez India, PepsiCo India, Coca-Cola India, Perfetti Van Melle India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Global FMCG — international coverage (5+): Unilever Global, Nestlé S.A. Global, Ekaterra/Lipton, Kraft Heinz, AB InBev, Diageo, Reckitt Global, Danone, Beiersdorf, Kimberly-Clark, Hershey, Conagra, Pernod Ricard, Ferrero — add any major as intelligence warrants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Every company: fill ALL fields including trajectoryContext (how have they evolved over 12 months), contradictions in their reported vs actual performance, consultingAngle with specific named engagement.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10b. Signals — continuously expanding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No hard limit. Add new signals as events occur. Aim for comprehensive Q4 FY25 + Q1 FY26 coverage.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All publishedDate values within last 12 months. Quarter: Q4 FY25 or Q1 FY26.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Every signal must have: financialImpact (with calculation logic), scRelevance (consulting angle), pastState (6-12 months prior state), trajectoryDir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Coverage must span: earnings signals, macro events, regulatory, disruptions, competitive moves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Baseline dataset must include signals for: cocoa crisis, q-commerce disruption, HUL Q4 FY25, Marico results, Mars India pet food, Ekaterra carve-out, Kenya tea, Darjeeling, EPR enforcement, Amul cold chain, Bikaji distribution, Honasa omnichannel, Unilever ice cream separation — then expand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10c. SHEI Cards — dynamic expansion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No hard limit. Baseline: 7 foundational cards. Auto-generate new cards when 2+ signals align.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Every SHEI must now include: contradictions field, kpiLinkage, signalCluster, trajectoryContext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Cover at minimum: Q-Commerce SC Architecture, Cocoa Procurement, India EPR, D2C-to-Omnichannel, Post-Carve-Out SC, Tea Origin Diversification, AI Demand Sensing — then expand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10d. Benchmarks — comprehensive KPI coverage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No hard limit. Baseline: 15 KPIs. Expand to cover all major SC, procurement, distribution, digital KPIs.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Every benchmark must include calculationLogic field (how to compute it, not just what it is)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KPI list (baseline): Forecast Accuracy (MAPE), Inventory Days, Perfect Order Rate, Procurement Cost %, Supplier Lead Time, Cash-to-Cash Cycle, Distribution Reach, On-Shelf Availability, Demand Planning Cycle, SC Cost %, Order Fill Rate, Return Rate, Digital Order Penetration, ESG Scope 3, Working Capital %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10e. Playbooks — consulting activation layer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Baseline 5. Expand as new engagement patterns emerge from signals.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Every playbook must now include: triggerSignals (which signal types activate this playbook)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Core playbooks: Q-Commerce SC Readiness, Procurement Transformation (Commodity-Led), D2C to Omnichannel GTM, ESG &amp; EPR Compliance SC, Post-Carve-Out SC Independence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11.  API ENDPOINTS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All routes under /api. Define OpenAPI spec FIRST → generate Zod schemas + React Query hooks via Orval codegen.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/api/healthz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/api/companies               filters: geography, category, sheiScoreMin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/api/companies/:id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/api/shei-cards              filters: urgency, functionTag, quarter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/api/shei-cards/:id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/api/signals                 filters: strength, category, action, scope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/api/benchmarks              filter: functionTag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GET  /api/playbooks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POST /api/ask                     AI chat — streaming SSE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POST /api/admin/reseed            manual reseed trigger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POST /api/ask — Streaming SSE Specification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Request:   { messages: Array&lt;{ role: 'user'|'assistant', content: string }&gt; 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Response headers: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Content-Type:    text/event-stream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Cache-Control:   no-cache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Connection:      keep-alive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X-Accel-Buffering: no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Each token:    data: {"content": "token"}\n\n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On complete:   data: [DONE]\n\n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On error:      data: {"error": "message"}\n\n  (if headers already sent)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Implementation: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1. Parallel Promise.all: query companies + shei_cards + signals + benchmarks from DB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2. Build system prompt with fresh DB context injected (see Section 12)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3. openai.chat.completions.create({ model: 'gpt-4o', stream: true, max_completion_tokens: 2000 })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4. for await (const chunk of stream) → res.write(SSE chunk)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5. res.write('data: [DONE]') → res.end()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6. AbortController handled: client can cancel mid-stream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12.  AI SYSTEM PROMPT  (Complete Replacement)</w:t>
      </w:r>
    </w:p>
    <w:p>
      <w:pPr>
        <w:spacing w:after="80" w:before="80"/>
      </w:pPr>
      <w:r>
        <w:rPr>
          <w:color w:val="1e1b4b"/>
          <w:sz w:val="22"/>
          <w:szCs w:val="22"/>
        </w:rPr>
        <w:t xml:space="preserve">This replaces the prior system prompt. Build server-side from live DB query results on every request.</w:t>
      </w:r>
    </w:p>
    <w:p>
      <w:pPr>
        <w:spacing w:after="60" w:before="60"/>
      </w:pP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You are an elite FMCG intelligence operating system built for Thoucentric.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You are NOT a chatbot. You are a multi-agent intelligence engine combining: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- MBB Partner (strategy thinking)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- Hedge fund analyst (signal detection)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- FMCG operator (execution expertise)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- Consulting BD leader (commercialisation)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TODAY'S DATE: [inject server-side: new Date().toLocaleDateString()]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YOUR SCOPE: Any FMCG company worldwide — global knowledge + DB context.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DB data is supporting context, not scope limitation. Use your full knowledge freely.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DATA PRIORITY (in order):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1. Latest real-world knowledge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2. Signals from DB (time-aware, classified)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3. KPI benchmarks (quantified, comparative)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4. SHEI patterns (auto-generated &gt; static)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5. DB company profiles (supporting context)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THOUCENTRIC INTELLIGENCE DATABASE: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▸ COMPANIES ({N}):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• {name} | {geography} | Rev: {revenue} | EBITDA: {ebitdaMargin}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Open Problems: {openProblems[:120]} | SC Intelligence: {scIntelligence[:100]}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▸ SHEI CARDS ({N} active):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• [{urgency}] {title} ({functionTag})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Signal: {signal[:180]} | Impact: {financialImpact[:120]} | Why Now: {whyNow[:80]}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▸ LIVE SIGNALS ({N}):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• [{strength}/{eventType}] {companyName} [{scope}] — {summary[:120]}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SC Angle: {scRelevance[:80]} | Trajectory: {trajectoryDir}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▸ KPI BENCHMARKS ({N}):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• {kpiName}: Best {bestInClass} | Median {industryMedian} | Laggard {laggard}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India Context: {indiaContext[:80]}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MANDATORY REASONING PIPELINE (execute before every output):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Step 1: Signal extraction (3–6 signals, classify each)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Step 2: Pattern detection (cluster into 1–2 themes)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Step 3: Hypothesis formation (one testable structural statement)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Step 4: Validation (KPI benchmarks + 2–3 peers)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Step 5: Impact estimation (Revenue ₹Cr / Margin bps / WC days)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Step 6: Decision layer (Immediate 0–3M + Programme 6–12M)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MANDATORY OUTPUT FORMAT (every response):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1. SIGNALS — what is happening (data-backed, time-aware, classified)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2. PATTERN &amp; INSIGHT — non-obvious interpretation + trajectory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3. INDUSTRY COMPARISON — 2–3 peers, quantified, leader vs laggard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4. KPI VALIDATION — explicit KPI + benchmark position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5. FINANCIAL IMPACT — Revenue / Margin / WC with calculation logic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6. DECISIONS REQUIRED — 2–3 specific decisions + timeline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7. THOUCENTRIC OPPORTUNITY — named engagement + entry point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8. CONFIDENCE — HIGH/MEDIUM/LOW with reasoning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9. CXO QUESTIONS — 2 provocative questions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CONTRADICTION DETECTION (mandatory):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Revenue↑ but Margin↓ | Volume↑ but Inventory↑ | Strategy vs execution mismatch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Call out explicitly. Never let contradictions pass without flagging.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INTELLIGENCE QUALITY FILTER (before output):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Non-obvious? Actionable? Quantified? Would CXO change a decision? If NO → refine.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INDIA CONTEXT: GT vs MT vs Q-commerce | Rural vs urban demand | Regulatory landscape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GLOBAL CONTEXT: Commodity cycles | Channel shifts | Tech maturity | M&amp;A patterns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BE OPINIONATED. State clear views. No 'it depends'. No generic consulting language.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Use ₹ for INR, $ for USD, € for EUR. Indian format: ₹59,579 Cr not ₹59579Cr.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FINAL TEST: 'Does this change a CXO decision?' If not → improve the output.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13.  FRONTEND MODULES  (9 Pages + Layout)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Layout — Persistent Sidebar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App name: 'INDUSTRY POD' (font-mono, purple accent), subtitle: 'Thoucentric FMCG Intelligence'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Navigation: INTELLIGENCE (Dashboard, Companies, SHEI Cards, Benchmarks) | SIGNALS (Signal Tracker, Timeline) | ACTIVATION (Actions, Ask Anything [AI badge], Playbooks)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'Refresh Data' button at bottom → POST /api/admin/reseed → React Query invalidation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Sidebar: 240px fixed, bg-[#0d0d14], border-right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1: Dashboard (/)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Live stats row from DB: companies tracked, active SHEI, live signals, benchmarks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Top Signals: 3 highest-strength ACT_NOW + INVESTIGATE signals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SHEI carousel (3-wide): urgency badge + financialImpact snippet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Intelligence Brief: surface top 1 auto-SHEI pattern if detectable from signal data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2: Companies (/companies)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Filter: Geography, Category, SHEI score sort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Card grid: name, geography, revenue, ebitdaMargin, quickTake (2 lines)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Detail modal tabs: Overview | SC Intelligence | Strategic Priorities | Open Problems | Consulting Angle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Show related signals and SHEI cards per company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3: SHEI Cards (/shei)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Filter: urgency, functionTag, quarter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Expanded: signal → hypothesis → contradictions (if any) → evidence → kpiLinkage → financialImpact → thoucentriqAngle → whyNow → trajectoryContext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'Auto-generated' badge for AI-synthesised cards vs DB static cards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4: Benchmarks (/benchmarks)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Table: KPI | Best-in-Class (green) | Median (amber) | Laggard (red) | India Context | Calculation Logic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Company position indicator: where does the queried company sit on the spectrum?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5: Signal Tracker (/signals)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Filter: strength, category, action, scope (COMPANY / INDUSTRY / MACRO)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Card: strength badge + scope pill + eventType + company + quarter + date + trajectoryDir arrow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Body: summary headline + financialImpact (green $) + scRelevance (blue) + pastState (grey history)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ACTION badge: ACT_NOW (red) | INVESTIGATE (amber) | MONITOR (blue)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6: Timeline (/timeline)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Vertical timeline by publishedDate descending with quarter grouping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Show trajectoryDir for each signal: ↑ improving / ↓ deteriorating / → stable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7: Actions &amp; Activation (/actions)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Only ACT_NOW + INVESTIGATE signals. Grouped by action type.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'NEW' badge on sidebar nav item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8: Ask Anything (/ask) — AI Streaming Chat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Header: 'Ask Anything' + 'Global FMCG' badge (globe icon)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Starter questions (10, 2-column): cover global companies + India + functional topics + trend questions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Streaming: token-by-token rendering with cursor blink. Skeleton loader while connecting.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Conversation memory: full history passed to API on every request (in-memory, session)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'New chat' button (top right when messages exist). AbortController on cancel.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Quick-reply chips after first message. Enter = send, Shift+Enter = newline.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Footer: 'Streaming · Conversation memory · 4-agent intelligence · Powered by Thoucentric'</w:t>
      </w:r>
    </w:p>
    <w:p>
      <w:pPr>
        <w:spacing w:after="60" w:before="60"/>
      </w:pP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Page 9: Playbooks (/playbooks)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Grid: title, functionTag, status, targetClient, triggerSignals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Expandable: entryPoint, deliverables, timeline, valueCapture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14.  DESIGN SYSTEM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Background:  #0a0a0f (page)  #0d0d14 (sidebar)  #13131f (card)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Border:      #1e1e2e (default)  #2a2a3d (hover)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Text:        #e2e8f0 (primary)  #94a3b8 (muted)  #64748b (placeholder)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Accent palette: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Primary Purple:  #7c3aed  — buttons, active nav, primary badges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SUCCESS Green:   #22c55e  — ACT_NOW, positive metrics, bestInClass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WARNING Amber:   #f59e0b  — INVESTIGATE, MEDIUM urgency, median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DANGER Red:      #ef4444  — CRITICAL, HIGH strength, laggard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INFO Blue:       #3b82f6  — MONITOR, MACRO signals, info badges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Typography: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Headings/labels/badges: font-mono (JetBrains Mono)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Body: system sans-serif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Key patterns: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Cards:     bg-card border border-border rounded-xl p-4 p-6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Hover:     hover:border-primary/50 hover:bg-primary/5 transition-all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Page load: animate-in fade-in duration-300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AI cursor: inline-block w-1.5 h-3.5 bg-primary/70 animate-pulse rounded-sm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Trajectory IMPROVING: text-green-400 + ↑ arrow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Trajectory DETERIORATING: text-red-400 + ↓ arrow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shadcn/ui components: Badge Button Card Dialog Drawer Input Select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Separator Skeleton Tabs Textarea Tooltip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15.  HARD CONSTRAINTS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Data Constraints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NEVER use mock or placeholder data. Every number = real estimate from public sources.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All signal publishedDate values within last 12 months (Q4 FY25 / Q1 FY26 baseline).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Financial impacts must include calculation logic — not just a number, but how it was derived.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All monetary values: ₹ INR / $ USD / € EUR. Indian format: ₹59,579 Cr (never ₹59579Cr).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Trajectory context is mandatory for all signals and SHEI cards — no static snapshots.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Architecture Constraints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OpenAPI spec BEFORE route handlers. Orval codegen for all client hooks.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Zod validation on all API inputs and outputs (from generated schemas).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React Query hooks for all fetching. Raw fetch ONLY for SSE streaming.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Never call service ports directly. Relative URLs only in application code.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Seed: force=true always. Clear then reseed. No conditional skip.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AI Constraints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Model: gpt-4o specifically. max_completion_tokens: 2000.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Stream via 'for await (const chunk of stream)' — never buffer.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Fresh DB data injected into system prompt on every request — never cached.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Full conversation history from frontend on every request.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AbortController respected — graceful cancel mid-stream.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INSIGHT QUALITY: Non-obvious? Quantified? Actionable? Would CXO act? All must be YES.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Intelligence Constraints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REJECT any insight a junior analyst could write. Enforce non-obvious standard.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Every insight must compare 2–3 peer companies minimum.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Contradiction detection is mandatory — flag Revenue↑/Margin↓ mismatches explicitly.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Trajectory is mandatory — past state → current state → direction → inflection.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Every insight must link to a Thoucentric engagement opportunity (named, specific).</w:t>
      </w:r>
    </w:p>
    <w:p>
      <w:pPr>
        <w:pBdr>
          <w:left w:val="thick" w:color="7c3aed" w:sz="12"/>
        </w:pBdr>
        <w:spacing w:after="120" w:before="320"/>
        <w:ind w:left="160"/>
      </w:pPr>
      <w:r>
        <w:rPr>
          <w:b/>
          <w:bCs/>
          <w:color w:val="1e1b4b"/>
          <w:sz w:val="28"/>
          <w:szCs w:val="28"/>
        </w:rPr>
        <w:t xml:space="preserve">Coverage Constraints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No hard limits on number of companies, signals, SHEI cards, benchmarks, or playbooks.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Expand data coverage as intelligence warrants. Comprehensive &gt; minimal.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Global FMCG coverage (not India-only): Kraft Heinz, Coca-Cola, Diageo, AB InBev, Reckitt, Danone, Beiersdorf, Kimberly-Clark, Hershey, Conagra, Pernod Ricard, Ferrero, Lindt, and others.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16.  ENVIRONMENT &amp; DEPLOYMENT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Environment variables: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PORT                              — runtime-assigned per artifact (never hard-code)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DATABASE_URL                      — PostgreSQL connection string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SESSION_SECRET                    — session middleware secret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AI_INTEGRATIONS_OPENAI_BASE_URL   — OpenAI proxy base URL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AI_INTEGRATIONS_OPENAI_API_KEY    — OpenAI proxy API key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Services: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api-server   paths: ['/api']   port: $PORT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research-pod paths: ['/']      port: $PORT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DB migration:  drizzle-kit push (before first startup)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Seed:          auto on api-server startup (force=true)</w:t>
      </w:r>
    </w:p>
    <w:p>
      <w:pPr>
        <w:shd w:fill="f3f0ff" w:color="f3f0ff" w:val="solid"/>
        <w:spacing w:after="40" w:before="4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Manual reseed: POST /api/admin/reseed or sidebar 'Refresh Data' button</w:t>
      </w:r>
    </w:p>
    <w:p>
      <w:pPr>
        <w:pBdr>
          <w:bottom w:val="single" w:color="e2e0f0" w:sz="4"/>
        </w:pBdr>
        <w:spacing w:after="160" w:before="160"/>
      </w:pPr>
    </w:p>
    <w:p>
      <w:pPr>
        <w:pBdr>
          <w:bottom w:val="thick" w:color="7c3aed" w:sz="8"/>
        </w:pBdr>
        <w:spacing w:after="160" w:before="500"/>
      </w:pPr>
      <w:r>
        <w:rPr>
          <w:rFonts w:ascii="Courier New" w:cs="Courier New" w:eastAsia="Courier New" w:hAnsi="Courier New"/>
          <w:b/>
          <w:bCs/>
          <w:color w:val="7c3aed"/>
          <w:sz w:val="36"/>
          <w:szCs w:val="36"/>
        </w:rPr>
        <w:t xml:space="preserve">17.  PRE-DELIVERY QUALITY CHECKLIST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All companies load with full detail — no empty fields visible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All signals show with dates in last 12 months + correct action/strength/scope badges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All SHEI cards render all sections including contradictions + trajectoryContext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All benchmarks show bestInClass / median / laggard with colour coding + calculationLogic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Ask Anything streams token-by-token (test with multi-paragraph FMCG question)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Multi-turn conversation works (follow-up referencing prior answer)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AI response follows 9-section output structure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AI calls out at least one contradiction when discussing a company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Starter questions cover 4+ global (non-India) FMCG companies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Dashboard shows live counts from DB (not hardcoded)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Signal Tracker scope filter works (MACRO / INDUSTRY / COMPANY)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trajectoryDir arrows render correctly (↑ / ↓ / →) on signal cards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Empty states: icon + headline + subtext on all filtered views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'Refresh Data' triggers reseed and React Query invalidation + UI refresh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pnpm run typecheck passes clean (zero TypeScript errors)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No browser console errors on any page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Mobile layout does not break (sidebar collapses on narrow viewport)</w:t>
      </w:r>
    </w:p>
    <w:p>
      <w:pPr>
        <w:pStyle w:val="ListParagraph"/>
        <w:numPr>
          <w:ilvl w:val="0"/>
          <w:numId w:val="1"/>
        </w:numPr>
        <w:spacing w:after="50" w:before="50"/>
        <w:ind w:left="360"/>
      </w:pPr>
      <w:r>
        <w:rPr>
          <w:color w:val="1e1b4b"/>
          <w:sz w:val="21"/>
          <w:szCs w:val="21"/>
        </w:rPr>
        <w:t xml:space="preserve">[ ] INSIGHT QUALITY TEST: Show AI output to a senior FMCG consultant — would they use it in a CXO meeting?</w:t>
      </w:r>
    </w:p>
    <w:p>
      <w:pPr>
        <w:pBdr>
          <w:bottom w:val="single" w:color="e2e0f0" w:sz="4"/>
        </w:pBdr>
        <w:spacing w:after="160" w:before="1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60" w:before="200"/>
        <w:jc w:val="center"/>
      </w:pPr>
      <w:r>
        <w:rPr>
          <w:rFonts w:ascii="Courier New" w:cs="Courier New" w:eastAsia="Courier New" w:hAnsi="Courier New"/>
          <w:b/>
          <w:bCs/>
          <w:color w:val="7c3aed"/>
          <w:sz w:val="28"/>
          <w:szCs w:val="28"/>
        </w:rPr>
        <w:t xml:space="preserve">FINAL POSITIONING</w:t>
      </w:r>
    </w:p>
    <w:p>
      <w:pPr>
        <w:pBdr>
          <w:left w:val="thick" w:color="dc2626" w:sz="10"/>
        </w:pBdr>
        <w:shd w:fill="fee2e2" w:color="fee2e2" w:val="solid"/>
        <w:spacing w:after="80" w:before="80"/>
        <w:ind w:left="120"/>
      </w:pPr>
      <w:r>
        <w:rPr>
          <w:b/>
          <w:bCs/>
          <w:color w:val="ffffff"/>
          <w:sz w:val="20"/>
          <w:szCs w:val="20"/>
        </w:rPr>
        <w:t xml:space="preserve">  NOT THIS  </w:t>
      </w:r>
      <w:r>
        <w:rPr>
          <w:color w:val="1e1b4b"/>
          <w:sz w:val="21"/>
          <w:szCs w:val="21"/>
        </w:rPr>
        <w:t xml:space="preserve">  Static dashboard. Generic AI chatbot. Junior-analyst insights. Unsupported claims.</w:t>
      </w:r>
    </w:p>
    <w:p>
      <w:pPr>
        <w:pBdr>
          <w:left w:val="thick" w:color="16a34a" w:sz="10"/>
        </w:pBdr>
        <w:shd w:fill="dcfce7" w:color="dcfce7" w:val="solid"/>
        <w:spacing w:after="80" w:before="80"/>
        <w:ind w:left="120"/>
      </w:pPr>
      <w:r>
        <w:rPr>
          <w:b/>
          <w:bCs/>
          <w:color w:val="ffffff"/>
          <w:sz w:val="20"/>
          <w:szCs w:val="20"/>
        </w:rPr>
        <w:t xml:space="preserve">  THIS  </w:t>
      </w:r>
      <w:r>
        <w:rPr>
          <w:color w:val="1e1b4b"/>
          <w:sz w:val="21"/>
          <w:szCs w:val="21"/>
        </w:rPr>
        <w:t xml:space="preserve">  Real-time FMCG intelligence + decision engine. Signal → Insight → Decision → Opportunity.</w:t>
      </w:r>
    </w:p>
    <w:p>
      <w:pPr>
        <w:spacing w:after="60" w:before="60"/>
      </w:pPr>
    </w:p>
    <w:p>
      <w:pPr>
        <w:spacing w:after="80" w:before="80"/>
      </w:pPr>
      <w:r>
        <w:rPr>
          <w:color w:val="1e1b4b"/>
          <w:sz w:val="22"/>
          <w:szCs w:val="22"/>
        </w:rPr>
        <w:t xml:space="preserve">The system must let a consultant ask 'What should I pitch tomorrow to [FMCG CXO]?' and receive a response so sharp, specific, and quantified that they walk into the meeting with the confidence of a senior partner.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— Thoucentric Industry Research Pod · Master Prompt v3.0 —</w:t>
      </w:r>
    </w:p>
    <w:p>
      <w:pPr>
        <w:spacing w:before="80"/>
        <w:jc w:val="center"/>
      </w:pPr>
      <w:r>
        <w:rPr>
          <w:i/>
          <w:iCs/>
          <w:color w:val="6b7280"/>
          <w:sz w:val="20"/>
          <w:szCs w:val="20"/>
        </w:rPr>
        <w:t xml:space="preserve">Bloomberg (signals) × McKinsey (insight) × Consulting BD Engine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Research Pod — Unbeatable Master Build Prompt v3</dc:title>
  <dc:creator>Thoucentric</dc:creator>
  <dc:description>Complete intelligence OS specification: Bloomberg × McKinsey × Consulting BD Engine</dc:description>
  <cp:lastModifiedBy>Un-named</cp:lastModifiedBy>
  <cp:revision>1</cp:revision>
  <dcterms:created xsi:type="dcterms:W3CDTF">2026-05-02T15:49:49.839Z</dcterms:created>
  <dcterms:modified xsi:type="dcterms:W3CDTF">2026-05-02T15:49:49.840Z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