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400"/>
        <w:jc w:val="center"/>
      </w:pPr>
      <w:r>
        <w:rPr>
          <w:rFonts w:ascii="Calibri" w:cs="Calibri" w:eastAsia="Calibri" w:hAnsi="Calibri"/>
          <w:b/>
          <w:bCs/>
          <w:color w:val="6366F1"/>
          <w:sz w:val="80"/>
          <w:szCs w:val="80"/>
        </w:rPr>
        <w:t xml:space="preserve">INDUSTRY RESEARCH POD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888888"/>
          <w:sz w:val="38"/>
          <w:szCs w:val="38"/>
        </w:rPr>
        <w:t xml:space="preserve">Master Build Prompt &amp; Engineering Specification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9999CC"/>
          <w:sz w:val="30"/>
          <w:szCs w:val="30"/>
        </w:rPr>
        <w:t xml:space="preserve">Thoucentric FMCG Intelligence Platform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666688"/>
          <w:sz w:val="20"/>
          <w:szCs w:val="20"/>
        </w:rPr>
        <w:t xml:space="preserve">Version: Production v3.0  ·  Data Baseline: May 2025  ·  No Seeding Constraints</w:t>
      </w:r>
    </w:p>
    <w:p>
      <w:pPr>
        <w:spacing w:after="480"/>
        <w:jc w:val="center"/>
      </w:pPr>
      <w:r>
        <w:rPr>
          <w:rFonts w:ascii="Calibri" w:cs="Calibri" w:eastAsia="Calibri" w:hAnsi="Calibri"/>
          <w:i/>
          <w:iCs/>
          <w:color w:val="8888BB"/>
          <w:sz w:val="24"/>
          <w:szCs w:val="24"/>
        </w:rPr>
        <w:t xml:space="preserve">Bloomberg × McKinsey × 4-Agent Intelligence OS × Consulting BD Engine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1. PROJECT IDENTITY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Build a consulting-grade FMCG market intelligence platform called Industry Research Pod for Thoucentric, a supply chain and procurement consulting firm. Used exclusively by Thoucentric consultants to prepare for CXO client meetings at FMCG companies. Every number, insight, benchmark, and signal must be grounded — no vague language, no filler, no "it depends" answers.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Core positioning: Bloomberg (signals) + McKinsey (insight) + Consulting BD Engine. This is NOT a dashboard or chatbot. It is a live intelligence and decision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Tone: Authoritative, dense, data-heavy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Aesthetic: Bloomberg / Palantir dark terminal (#0d0d14 background, #6366F1 primary accent)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Users: Thoucentric consultants preparing for FMCG CXO meetings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Scope: India FMCG (primary) + Global FMCG majors — any company worldwide (secondary)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Output standard: Every AI response must be usable in a CXO meeting tomorrow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2. TECH STACK (Non-Negotiable)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Monorepo: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pnpm workspaces (pnpm-workspace.yaml)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Frontend: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React 18 + Vite, TypeScript, Tailwind CSS v3, shadcn/ui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Backend: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Express.js, TypeScript, Zod input validation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Database: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PostgreSQL + Drizzle ORM (schema-first, drizzle-kit push migrations)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AI Engine: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OpenAI GPT-4o via streaming SSE (text/event-stream), max_completion_tokens: 2500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State / Fetching: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TanStack React Query v5 (staleTime: 30s, retry: 1)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API Contract: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OpenAPI 3.0 spec → Orval codegen → React Query hooks + Zod schemas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Markdown rendering: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react-markdown (AI chat response rendering)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Routing: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Wouter (lightweight React router with BASE_URL from import.meta.env)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Icons: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lucide-react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Fonts: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JetBrains Mono (headings / badges / labels) + system sans (body)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Package Structure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/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├── artifacts/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├── api-server/          # Express API   @workspace/api-server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└── research-pod/        # React+Vite    @workspace/research-pod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├── lib/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├── db/                  # Drizzle schema + client   @workspace/db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├── api-spec/            # OpenAPI 3.0 spec + Orval codegen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│   └── integrations-openai-ai-server/  # OpenAI streaming client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├── pnpm-workspace.yaml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└── tsconfig.base.json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Each artifact binds to the PORT env variable — never hard-code ports. Shared reverse proxy routes /api → api-server. Frontend uses relative URLs only. Artifacts run via Replit workflows, not pnpm dev at root.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3. DATABASE SCHEMA (Production v3.0)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All tables: lib/db/src/schema/. Exported from lib/db/src/schema/index.ts. PostgreSQL via Drizzle ORM. createInsertSchema (drizzle-zod) for Zod validation of all insert operations.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3a. companies — 35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 (serial PK), name (text) — short ticker: "HUL", "ITC", "NESTLE"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fullName — "Hindustan Unilever Limited"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geography — "INDIA" | "GLOBAL"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revenue, revenueGrowth, ebitdaMargin, marketCap (text)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categories — "Home Care · Personal Care · Foods"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quickTake — EXACTLY 2-sentence consulting summary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openProblems — specific SC/procurement gaps with Rs.Cr impact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scIntelligence — supply chain intelligence paragraph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strategicPriorities — FY26 strategic priorities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consultingAngle — specific Thoucentric engagement opportunity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sheiScore (integer) — 0-100 composite SHEI readiness score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lastUpdated — "Q4 FY25"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3b. shei_cards — 15 rows (primary intelligence layer)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 (serial PK), cardId (text UNIQUE) — "SHEI-2025-Q2-01" format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title, functionTag, geographyTag, urgency, status (text NOT NULL)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— observable trend (2-3 sentences with Rs./% numbers)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hypothesis — testable non-obvious structural consulting statement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evidence — specific data points, named companies, financial figures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contradictions — explicit mismatches: "Revenue +2.8% but Volume -0.7% = premiumisation masking unit decline"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clientImplication, thoucentriqAngle — with timeline (weeks) and Rs.Cr/EUR M fee range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kpiLinkage — semicolon-separated KPI names affected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signalCluster — semicolon-separated signal headlines that triggered this SHEI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trajectoryContext — "FY22 (Past): X → FY25 (Current): Y → Direction: Z → Inflection: W"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pitchAnchor — opening CXO pitch line (sharp, specific, data-anchored)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provocQuestion — discomfort-creating CXO question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financialImpact — Rs.Cr or EUR M quantified impact with calculation logic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whyNow — why urgent specifically in Q4 FY25 / Q1 FY26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relatedCompanies — comma-separated company names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version ("1.0"), nextReview ("2025-07-01"), createdAt, updatedAt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3c. signals — 39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 (serial PK), companyId (integer nullable FK), companyName (text)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category, scope, summary (NOT "description"), strength, action (text NOT NULL)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source — exact: "HUL Q4 FY25 Earnings Call / BSE Filing April 24, 2025"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publishedDate ("2025-04-24"), quarter ("Q4 FY25" or "Q1 FY26")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eventType: EARNINGS_SIGNAL | MACRO_EVENT | INDUSTRY_REPORT | REGULATION | DISRUPTION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financialImpact (text), scRelevance (text)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pastState — what was true 6-12 months ago (required for trajectory)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trajectoryDir: IMPROVING | DETERIORATING | STABLE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3d. benchmarks — 24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id, kpiName, definition, functionTag (NOT NULL)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bestInClass, industryMedian, laggard — always include named company in parentheses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unit — "%", "days", "x", "Score (1-5)", "Rs. Cr / person"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sourcePeriod ("FY24"), indiaContext, calculationLogic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sheiAnnotation (linked SHEI card ID), companyExamples, whyItMatters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consultingAngle, improvementLevers, version ("1.0"), createdAt, updatedAt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3e. playbook_sections — 10 rows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id, title, functionTag, sectionNumber (integer), status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triggerSignals — semicolon-separated signal pattern conditions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whyItMatters — client value + engagement scope + ROI estimate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industryLandscape — current industry state of the problem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failureModes — newline-separated: how this engagement commonly fails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whatGoodLooksLike — success state with specific metrics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technologyEnablers — semicolon-separated platforms, tools, vendors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consultingEntryPoints — entry persona, duration, revenue potential, target companies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4. DATA SEEDING — UNCONDITIONAL (No Guard Logic)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Seed file: artifacts/api-server/src/routes/seed.ts (~2,385 lines as of May 2025). Full dataset baked-in. Seeding is unconditional — it always clears all rows and re-inserts the full dataset with no checks or limits.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4a. Seeding Behaviour (v3.0 — Guard Removed)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55EE99"/>
          <w:sz w:val="20"/>
          <w:szCs w:val="20"/>
        </w:rPr>
        <w:t xml:space="preserve">✓  seedDatabase() — no parameters, no force flag, no row-count check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55EE99"/>
          <w:sz w:val="20"/>
          <w:szCs w:val="20"/>
        </w:rPr>
        <w:t xml:space="preserve">✓  Runs unconditionally on every server startup (app.ts)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55EE99"/>
          <w:sz w:val="20"/>
          <w:szCs w:val="20"/>
        </w:rPr>
        <w:t xml:space="preserve">✓  Runs unconditionally on every POST /api/admin/reseed ("Refresh Data" button)</w:t>
      </w:r>
    </w:p>
    <w:p>
      <w:pPr>
        <w:spacing w:after="80"/>
        <w:ind w:left="360"/>
      </w:pPr>
      <w:r>
        <w:rPr>
          <w:rFonts w:ascii="Calibri" w:cs="Calibri" w:eastAsia="Calibri" w:hAnsi="Calibri"/>
          <w:color w:val="55EE99"/>
          <w:sz w:val="20"/>
          <w:szCs w:val="20"/>
        </w:rPr>
        <w:t xml:space="preserve">✓  No data volume limits — seed as many companies, signals, SHEI cards, benchmarks, and playbooks as needed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Seed function signature: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export async function seedDatabase() {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  await db.delete(signalsTable);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  await db.delete(sheiCardsTable);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  await db.delete(benchmarksTable);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  await db.delete(playbookSectionsTable);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  await db.delete(companiesTable);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  // Insert full dataset unconditionally ...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}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app.ts startup call: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seedDatabase().catch((err) =&gt; { logger.error({ err }, "Failed to seed database"); });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admin.ts reseed route: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await seedDatabase();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4b. Current Data Counts (May 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Companies: 35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 Cards: 15 (covering IMMEDIATE / MEDIUM_TERM / STRUCTURAL urgencies)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Signals: 39 (all Q4 FY25 / Q1 FY26)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Benchmarks: 24 across 6 function categories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Playbooks: 10 published engagement blueprints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4c. SHEI Card Topics (15)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SHEI-2025-Q2-01: Q-Commerce SC Architecture Failure (IMMEDIATE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SHEI-2025-Q2-02: Cocoa &amp; Commodity Procurement Crisis (IMMEDIATE /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SHEI-2025-Q2-03: India EPR Compliance SC Programme (MEDIUM_TERM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SHEI-2025-Q2-04: D2C to Omnichannel Distribution Transformation (MEDIUM_TERM / 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SHEI-2025-Q2-05: AI / GenAI SC Demand Sensing Adoption Gap (STRUCTURAL / 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SHEI-2025-Q2-06: Tea Origin Diversification — Climate Risk SC Redesign (MEDIUM_TERM / 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SHEI-2025-Q2-07: Post-Carve-Out SC Rebuild — Ekaterra &amp; Kenvue (IMMEDIATE / 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SHEI-2025-Q2-08: India Rural FMCG Distribution Reinvention (MEDIUM_TERM / 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SHEI-2025-Q2-09: GenAI SC Deployment Gap (MEDIUM_TERM / 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SHEI-2025-Q2-10: Modern Trade OTIF Penalty Exposure — Rs.2,000 Cr (IMMEDIATE / 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SHEI-2025-Q2-11: India Cold Chain Infrastructure Gap (STRUCTURAL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SHEI-2025-Q2-12: EPR Compliance as SC Transformation — Rs.4,000 Cr (IMMEDIATE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SHEI-2025-Q2-13: India FMCG Salary Inflation — Manufacturing Cost Reset (STRUCTURAL / 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SHEI-2025-Q2-14: Sales &amp; Distribution Productivity Crisis (MEDIUM_TERM / SALES_DISTRIBUTION)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SHEI-2025-Q2-15: Beverage Portfolio Premiumisation SC Mismatch (MEDIUM_TERM / SUPPLY_CHAIN)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4d. Playbook Topics (10)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1. Demand Sensing Diagnostic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2. Procurement Maturity Assessment (PROCUREMENT)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3. Post-Carve-Out SC Readiness Assessment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4. Tea SC Sourcing Diversification (PROCUREMENT)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5. D2C to Omnichannel GTM Transition (DISTRIBUTION_GTM)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6. Cold Chain SC Strategy &amp; Design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7. Modern Trade OTIF Penalty Reduction Programme (DISTRIBUTION_GTM)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8. GenAI SC Readiness &amp; Deployment Programme (IT_TECHNOLOGY)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9. EPR Compliance Supply Chain Programme (SUPPLY_CHAIN)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10. Manufacturing Excellence &amp; TPM Programme (SUPPLY_CHAIN)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5. API ENDPOINTS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All routes under /api. OpenAPI spec: lib/api-spec/openapi.yaml. Codegen: pnpm --filter @workspace/api-spec run codegen → lib/api-client-react/.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/api/healthz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/api/companies                   filters: geography, category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/api/companies/:id               + related signals + SHEI cards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/api/shei-cards                  filters: urgency, functionTag, status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/api/shei-cards/:id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/api/signals                     filters: strength, category, action, limit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/api/benchmarks                  filter: functionTag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/api/playbooks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/api/dashboard/summary           aggregate stats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GET  /api/dashboard/recent-signals    ALL signals ordered DESC by createdAt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POST /api/ask                         streaming SSE AI chat</w:t>
      </w:r>
    </w:p>
    <w:p>
      <w:pPr>
        <w:spacing w:after="40" w:before="40"/>
        <w:ind w:left="400"/>
      </w:pPr>
      <w:r>
        <w:rPr>
          <w:rFonts w:ascii="Courier New" w:cs="Courier New" w:eastAsia="Courier New" w:hAnsi="Courier New"/>
          <w:color w:val="55DD55"/>
          <w:sz w:val="18"/>
          <w:szCs w:val="18"/>
        </w:rPr>
        <w:t xml:space="preserve">POST /api/admin/reseed                unconditional full reseed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POST /api/ask — Streaming SSE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Request: { messages: Array&lt;{ role: "user"|"assistant", content: string }&gt; }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Response: Content-Type: text/event-stream | data: {"content":"token"}\n\n per chunk | data: [DONE]\n\n on completion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Server flow: (1) Promise.all pulls companies, shei_cards, signals, benchmarks from DB. (2) Builds v3.0 4-agent system prompt with live DB context. (3) openai.chat.completions.create({ model: "gpt-4o", stream: true, max_completion_tokens: 2500 }). (4) for await chunk → res.write(). (5) Error handling.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recentSignals returns ALL signals ordered DESC — no SQL LIMIT. Dashboard page slices to 8. Never add LIMIT in the API route.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6. FRONTEND MODULES (11 pages + persistent layout)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Persistent Layout (components/layout.tsx)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Sidebar: w-64, bg-card, border-r border-border, forced dark mode via useEffect on mount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Brand: "INDUSTRY POD" (font-mono, text-primary #6366F1) · subtitle: "Thoucentric FMCG Intelligence"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Nav — INTELLIGENCE: Dashboard (/), Companies (/companies), SHEI Cards (/shei-cards), Benchmarks (/benchmarks)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Nav — SIGNALS: Signal Tracker (/signals), Timeline (/timeline)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Nav — ACTIVATION: Actions (/actions) [amber "NEW" badge], Ask Anything (/ask) [primary "AI" badge], Playbooks (/playbooks)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"Refresh Data" button at sidebar bottom: POST /api/admin/reseed → 1.5s success state → window.location.reload()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Dashboard (/) — Command Centre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5 clickable stat cards: Companies (T1/T2 split), SHEI Hypotheses (immediate count), Signals (high strength count), Benchmarks, Playbooks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Recent Signals panel: 8 newest signals — strength badge, source, company, quarter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Active Hypotheses panel: ALL cards where urgency=IMMEDIATE OR status=ACTIVE — urgency badge (IMMEDIATE=red, MEDIUM_TERM=amber, STRUCTURAL=blue)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Companies (/companies) + Company Detail (/companies/:id)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Filter: Geography dropdown (INDIA/GLOBAL), text search · 3-wide card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Detail — financial KPI row + Quick Take + Strategic Priorities + SC Intelligence + Open Problems + Consulting Angle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Related SHEI cards matched via relatedCompanies text field; related signals matched via companyName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SHEI Cards (/shei-cards) + Detail (/shei-cards/:id)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Filters: urgency (IMMEDIATE/MEDIUM_TERM/STRUCTURAL), functionTag, status (ACTIVE/INVESTIGATING/CLOSED)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functionTag labels: SUPPLY_CHAIN | PROCUREMENT | DISTRIBUTION_GTM | IT_TECHNOLOGY | SALES_DISTRIBUTION | FINANCIAL | ESG | MANUFACTURING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Detail — trajectory banner, financial impact + why now, 4-panel SHEI (S/H/E/I), contradictions, KPI linkage, signal cluster, pitch anchor, provocative question, related companies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Benchmarks (/benchmarks)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Filter: functionTag · Grouped by function · Best/Median/Laggard spectrum card · Click → full drill-down dialog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Dialog shows: definition, performance tiers, company examples, India context, why it matters, consulting entry point, improvement levers, SHEI link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Signal Tracker (/signals)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Filters: Strength (HIGH/MEDIUM/LOW), Action (ACT_NOW/INVESTIGATE/MONITOR), Category (SUPPLY_CHAIN/PROCUREMENT/DISTRIBUTION_GTM/DIGITAL/ESG/MANUFACTURING),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Each card: strength badge, action badge, category badge (correct enum colours), scope badge, eventType, company, quarter, trajectory block (pastState → trajectoryDir), financial impact, SC relevance, source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Timeline (/timeline)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Chronological by publishedDate, grouped by quarter — vertical connector line with strength-coloured dots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Filters: Strength, Category (SUPPLY_CHAIN/PROCUREMENT/DISTRIBUTION_GTM/DIGITAL/ESG/MANUFACTURING)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Each entry shows action badge (ACT_NOW=red, INVESTIGATE=amber, MONITOR=muted), eventType, company, date, financial impact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Actions &amp; Activation (/actions)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Subtitle: "Consulting opportunity dashboard · CXO pitch starters · Prioritised by urgency"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7 Thoucentric capability chips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ALL 15 SHEI cards sorted IMMEDIATE→MEDIUM_TERM→STRUCTURAL with financial impact, Thoucentric angle, pitch anchor, provocative question, target companies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Emerging Opportunities: HIGH strength ACT_NOW/INVESTIGATE signals as SHEI candidates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KPI Gap → Entry Points: all 24 benchmarks with best/laggard gap and consulting angle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Ask Anything (/ask)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Dark terminal full-screen chat, multi-turn (full message history sent each call)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Streaming SSE token-by-token via react-markdown. Stop button during streaming. 5 example prompts empty state.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Model: GPT-4o, max 2500 tokens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Playbooks (/playbooks)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10 published engagement blueprints grouped by functionTag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Each card shows: sectionNumber, functionTag, status, title, whyItMatters preview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Expanded view: Trigger Signals (chips), Why It Matters, Industry Landscape, What Good Looks Like, Failure Modes (numbered), Technology Enablers (chips), Consulting Entry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Fields used: triggerSignals (;-sep), whyItMatters, industryLandscape, whatGoodLooksLike, failureModes (\n-sep), technologyEnablers (;-sep), consultingEntryPoints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7. AI SYSTEM PROMPT — Version 3.0 (4-Agent Intelligence OS)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System prompt rebuilt on every /api/ask call — all live DB data injected via parallel Promise.all. Model: GPT-4o. Token budget: 2,500.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7a. Four-Agent Architecture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1: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Signal Intelligence Agent (MBB Partner + Hedge Fund Analyst) — classifies signals COMPANY_SPECIFIC | INDUSTRY_WIDE | MACRO with HIGH/MEDIUM/LOW strength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2: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SHEI Insight Agent (McKinsey Partner) — forms testable structural hypotheses, detects contradictions, shows Past→Current→Direction→Inflection trajectory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3: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KPI &amp; Quant Validation Agent (CFO + Benchmarking Engine) — positions every claim on best-in-class / median / laggard spectrum with named-company data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AGENT 4: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Decision &amp; BD Activation Agent (Consulting BD Leader) — converts to CXO decisions (0-3 months / 6-12 months) and named Thoucentric engagements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7b. DB Context Injected (every call via Promise.all)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Companies: name, geography, revenue, ebitdaMargin, openProblems (100 chars), scIntelligence (80 chars)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SHEI cards: title, urgency, signal (150 chars), financialImpact (100 chars), whyNow (80 chars), kpiLinkage, contradictions (80 chars), trajectoryContext (100 chars)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Signals: companyName, category, scope, summary (110 chars), strength, action, scRelevance (70 chars), trajectoryDir, pastState (60 chars)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Benchmarks: kpiName, bestInClass, industryMedian, laggard, indiaContext (80 chars), calculationLogic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AI scope is ANY FMCG company worldwide — Kraft Heinz, Diageo, AB InBev, Danone, Beiersdorf, Ferrero, Conagra, Lindt, and all others. DB is supporting context, NOT scope limitation.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7c. Mandatory 6-Step Reasoning Pipeline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1 — SIGNAL EXTRACTION: Identify 3-6 relevant signals. Classify COMPANY_SPECIFIC | INDUSTRY_WIDE | MACRO. 2+ aligned → auto-generate SHEI.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2 — PATTERN DETECTION: Cluster into 1-2 themes (demand volatility / cost inflation / channel shift / regulatory pressure / capacity gap).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3 — HYPOTHESIS FORMATION: One testable structural statement. Must be non-obvious — reject if a junior analyst could write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4 — VALIDATION: KPI benchmark check (best/median/laggard). 2-3 peers. Flag contradictions explicitly.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5 — IMPACT ESTIMATION: Revenue (Rs.Cr/$M), Margin (bps or %), Working Capital (days or Rs.Cr). Include calculation logic.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STEP 6 — DECISION LAYER: Immediate (0-3 months) + Programme (6-12 months) + Thoucentric engagement. ONLY THEN generate output.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7d. Mandatory 9-Section Output Structure (every response)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S1  SIGNALS: 3-5 data-backed events with Rs./$/EUR values, classify [COMPANY]/[INDUSTRY]/[MACRO], trajectory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S2  PATTERN &amp; INSIGHT: Non-obvious interpretation. Contradictions explicitly called out. Trajectory: Past → Current → Direction → Inflection.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S3  INDUSTRY COMPARISON: 2-3 peers quantified — never qualitative. WHY leader is ahead.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S4  KPI VALIDATION: Explicit KPI. Best-in-class (named). Median. Laggard. Subject company 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S5  FINANCIAL IMPACT: Revenue (Rs.Cr/$M + calculation). Margin (bps or %). Working capital (days or Rs.Cr).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S6  DECISIONS REQUIRED: Immediate (0-3 months) and medium-term (6-12 months). Frame: "must choose X or Y by [date] because [inaction consequence]".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S7  THOUCENTRIC OPPORTUNITY: Named engagement. Entry executive, pain, trigger. Type: Diagnostic | Transformation | Advisory. Value estimate.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S8  CONFIDENCE: HIGH (data + peer validation) | MEDIUM (directional) | LOW (hypothesis). State what data is missing.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S9  CXO QUESTIONS: 2 sharply provocative questions. Format: "Given [specific data], what is your plan to [action] before [deadline]?"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8. DESIGN SYSTEM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Colour Palette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App background: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#0d0d14 — near-black, purple-tinted. Dark mode forced.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Primary accent: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#6366F1 — Indigo-500, Thoucentric brand colour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IMMEDIATE / ACT_NOW: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bg-red-500/20 text-red-400 border-red-500/30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MEDIUM_TERM / INVESTIGATE: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bg-amber-500/20 text-amber-400 border-amber-500/30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STRUCTURAL / MONITOR: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bg-blue-500/20 text-blue-400 border-blue-500/30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IMPROVING trajectory: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text-emerald-400 (ArrowUpRight icon)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DETERIORATING trajectory: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text-red-400 (ArrowDownRight icon)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STABLE trajectory: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text-amber-400 (ArrowRight icon)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Category Colour Map (signals / timeline)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SUPPLY_CHAIN: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bg-blue-500/20 text-blue-400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PROCUREMENT: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bg-amber-500/20 text-amber-400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DISTRIBUTION_GTM: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bg-violet-500/20 text-violet-400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DIGITAL: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bg-cyan-500/20 text-cyan-400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ESG: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bg-green-500/20 text-green-400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MANUFACTURING: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bg-orange-500/20 text-orange-400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Typography &amp; Components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Headings / badges: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JetBrains Mono — font-mono, tracking-tight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Cards: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border border-border bg-card rounded-xl (shadcn/ui Card)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Page entry animation: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animate-in fade-in zoom-in-95 duration-300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Max width: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max-w-7xl mx-auto p-8 (layout) · max-w-4xl (detail pages)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9. ENUMS &amp; VALID VALUES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Must match exactly between DB schema, seed data, frontend color maps, and API filters. Mismatches cause silent rendering failures.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urgency: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IMMEDIATE | MEDIUM_TERM | STRUCTURAL   (NOT: CRITICAL / HIGH / SHORT_TERM / MEDIUM)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status: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ACTIVE | INVESTIGATING | CLOSED   (NOT: CONFIRMED / MONITORING)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geographyTag: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INDIA | GLOBAL | BOTH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SHEI functionTag: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SUPPLY_CHAIN | PROCUREMENT | DISTRIBUTION_GTM | IT_TECHNOLOGY | SALES_DISTRIBUTION | FINANCIAL | ESG | MANUFACTURING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action: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ACT_NOW | INVESTIGATE | MONITOR   (NOT: CRITICAL / HIGH / SHEI_CANDIDATE)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strength: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HIGH | MEDIUM | LOW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category: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SUPPLY_CHAIN | PROCUREMENT | DISTRIBUTION_GTM | DIGITAL | ESG | MANUFACTURING   (NOT: EARNINGS / TECHNOLOGY / REGULATORY / MACRO / STRATEGY)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scope: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COMPANY_SPECIFIC | INDUSTRY_WIDE | MACRO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trajectoryDir: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IMPROVING | DETERIORATING | STABLE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Signal eventType: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EARNINGS_SIGNAL | MACRO_EVENT | INDUSTRY_REPORT | REGULATION | DISRUPTION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Benchmark functionTag: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SUPPLY_CHAIN | PROCUREMENT | DISTRIBUTION_GTM | MANUFACTURING | FINANCIAL | DIGITAL_TECH | SALES_DISTRIBUTION | SUPPLY_CHAIN_PLANNING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9999FF"/>
          <w:sz w:val="22"/>
          <w:szCs w:val="22"/>
        </w:rPr>
        <w:t xml:space="preserve">Playbook status: </w:t>
      </w:r>
      <w:r>
        <w:rPr>
          <w:rFonts w:ascii="Calibri" w:cs="Calibri" w:eastAsia="Calibri" w:hAnsi="Calibri"/>
          <w:color w:val="CCCCDD"/>
          <w:sz w:val="22"/>
          <w:szCs w:val="22"/>
        </w:rPr>
        <w:t xml:space="preserve">PUBLISHED | DRAFT | ARCHIVED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10. CRITICAL GOTCHAS &amp; KNOWN PITFALLS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signal.summary NOT signal.description — the DB field is "summary". Using "description" renders blank signal cards silently.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SHEI urgency is IMMEDIATE / MEDIUM_TERM / STRUCTURAL. urgencyColor and urgencyRank maps use exact string matching — wrong strings silently fall to default colour.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SHEI status is ACTIVE / INVESTIGATING / CLOSED. Not CONFIRMED or MONITORING — those will match no data.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Signal category enums are SUPPLY_CHAIN / PROCUREMENT / DISTRIBUTION_GTM / DIGITAL / ESG / MANUFACTURING. Old enums (EARNINGS, TECHNOLOGY, REGULATORY, MACRO, STRATEGY) will not match any seed data and render with no colour.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Signal action filter uses ACT_NOW / INVESTIGATE / MONITOR. SHEI_CANDIDATE is not a valid action.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Dashboard recentSignals: API returns ALL signals ordered DESC — no SQL LIMIT in route. Dashboard page slices to 8.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Company detail related signals: plain text match on companyName. Must match seed exactly — "All FMCG" not "all fmcg".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Dashboard SHEI filter is OR: urgency=IMMEDIATE OR status=ACTIVE.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AI scope is NOT limited to DB companies — covers any FMCG worldwide. DB is supporting context only.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Do NOT run pnpm dev at workspace root. Each artifact runs via its own Replit workflow with PORT env var.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Frontend BASE_URL from import.meta.env — all API calls must be relative paths. Never use localhost:PORT in frontend code.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seedDatabase() takes NO parameters and runs unconditionally. Do not add guard logic back.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Playbook page fields: triggerSignals (;-sep), whyItMatters, industryLandscape, whatGoodLooksLike, failureModes (\n-sep), technologyEnablers (;-sep), consultingEntryPoints. Old fields (description, keyQuestions, dataPoints, redFlags, bestPractices) do not exist in schema.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Always populate signal.pastState — used in Signal Tracker trajectory display AND AI system prompt.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FFAA33"/>
          <w:sz w:val="20"/>
          <w:szCs w:val="20"/>
        </w:rPr>
        <w:t xml:space="preserve">⚠  SHEI contradictions field is critical for AI quality — must contain specific Revenue+ Margin- patterns.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11. FUTURE ENHANCEMENT ROADMAP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1 — Intelligence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Auto-SHEI generation: 2+ signals same companyName + functionTag → auto-propose SHEI with draft fields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Cross-company contradiction scanner: surface Revenue+ Volume- patterns automatically on Command Centre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 alerting: STABLE → DETERIORATING change → highlighted dashboard alert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freshness: visual staleness fade when publishedDate &gt; 30 days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2 — Data Layer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Automated signal ingestion: BSE/NSE earnings PDF scraper + CPCB enforcement RSS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Benchmark version history: YoY KPI trend per company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Equity ticker integration: live NSE/BSE price + analyst consensus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Playbook engagement tracker: log which playbooks led to actual BD conversations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3 — UX / Output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PDF CXO Brief export: "Generate CXO Brief" → branded PDF with SHEI + signals + benchmarks + Thoucentric angle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Global search: unified search across companies, SHEI cards, signals, benchmarks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Mobile responsive: sidebar collapses to hamburger on &lt;768px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Meeting prep assistant: input [Client] + [Date] → AI generates tailored pre-read with 3 priority hypotheses</w:t>
      </w:r>
    </w:p>
    <w:p>
      <w:pPr>
        <w:spacing w:after="100" w:before="300"/>
      </w:pPr>
      <w:r>
        <w:rPr>
          <w:rFonts w:ascii="Calibri" w:cs="Calibri" w:eastAsia="Calibri" w:hAnsi="Calibri"/>
          <w:b/>
          <w:bCs/>
          <w:color w:val="CCCCDD"/>
          <w:sz w:val="28"/>
          <w:szCs w:val="28"/>
        </w:rPr>
        <w:t xml:space="preserve">Priority 4 — AI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Structured pitch generator: "Generate 5-slide deck" from SHEI card via GPT-4o function calling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Conversation history persistence: save AI sessions to DB with title + timestamp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Competitor comparison: "Compare HUL vs P&amp;G on demand sensing" → structured side-by-side table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Signal auto-classification: paste raw earnings text → AI classifies + suggests SHEI linkage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12. SEED DATA QUALITY STANDARD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Every piece of seed data must pass this checklist before inclusion in seed.ts. These standards are the ONLY quality control — there is no row-count guard or volume limit.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NUMBERS: Every claim needs a specific figure (Rs.Cr, %, days, $M, bps). "Significant" without a number fails.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SOURCE: Every signal must cite: Company + Report Type + Date (e.g. "HUL Q4 FY25 Earnings Call / BSE Filing April 24, 2025").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TRAJECTORY: Every signal must have pastState (6-12M reference) AND trajectoryDir. Both fields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CONTRADICTION: Every SHEI card must have at least one contradiction in the contradictions field.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FORMAT: Rs.59,579 Cr (not Rs.59579Cr). $ for USD, EUR for Euro. Indian comma notation for INR.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QUARTER: All signals cite Q4 FY25 or Q1 FY26. FY25 = April 2024–March 2025. FY26 starts April 2025.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NON-OBVIOUS: SHEI hypotheses must not be generic. "Post-carve-out SC rebuilds systematically underestimate TSA dependency complexity, creating the highest-ROI 18-month window for an external SC partner" passes.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CONSULTING ANGLE: Every SHEI and playbook must specify engagement timeline (weeks), entry persona, and revenue potential (Rs.Cr or EUR M range).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pBdr>
          <w:bottom w:val="single" w:color="333355" w:sz="4"/>
        </w:pBdr>
        <w:spacing w:after="160" w:before="560"/>
      </w:pPr>
      <w:r>
        <w:rPr>
          <w:rFonts w:ascii="Calibri" w:cs="Calibri" w:eastAsia="Calibri" w:hAnsi="Calibri"/>
          <w:b/>
          <w:bCs/>
          <w:color w:val="6366F1"/>
          <w:sz w:val="40"/>
          <w:szCs w:val="40"/>
        </w:rPr>
        <w:t xml:space="preserve">13. FINAL POSITIONING STATEMENT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This system must behave like a Real-Time FMCG Intelligence + Decision Engine. Not a static dashboard. Not a generic AI chatbot.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 consultant must be able to ask any of the following and receive a response usable in a CXO meeting: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"What is happening in FMCG right now?"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"Where is HUL underperforming vs peers?"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"What should I pitch to Dabur tomorrow?"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"Compare Marico and Emami on SC technology maturity"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"What is the Thoucentric opportunity in India cold chain?"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BBBBCC"/>
          <w:sz w:val="21"/>
          <w:szCs w:val="21"/>
        </w:rPr>
        <w:t xml:space="preserve">"Which FMCG companies globally are executing AI in SC well?"</w:t>
      </w:r>
    </w:p>
    <w:p>
      <w:pPr>
        <w:spacing w:after="120"/>
      </w:pPr>
      <w:r>
        <w:rPr>
          <w:rFonts w:ascii="Calibri" w:cs="Calibri" w:eastAsia="Calibri" w:hAnsi="Calibri"/>
          <w:color w:val="CCCCDD"/>
          <w:sz w:val="22"/>
          <w:szCs w:val="22"/>
        </w:rPr>
        <w:t xml:space="preserve">And receive the full 9-section pipeline: Signal → Pattern → Hypothesis → KPI Validation → Financial Impact → Decision → Thoucentric Opportunity → Confidence → CXO Questions.</w:t>
      </w:r>
    </w:p>
    <w:p>
      <w:pPr>
        <w:spacing w:after="320" w:before="320"/>
        <w:jc w:val="center"/>
      </w:pPr>
      <w:r>
        <w:rPr>
          <w:rFonts w:ascii="Calibri" w:cs="Calibri" w:eastAsia="Calibri" w:hAnsi="Calibri"/>
          <w:b/>
          <w:bCs/>
          <w:i/>
          <w:iCs/>
          <w:color w:val="EF4444"/>
          <w:sz w:val="28"/>
          <w:szCs w:val="28"/>
        </w:rPr>
        <w:t xml:space="preserve">If the output cannot be used in a CXO meeting tomorrow — it is not acceptable.</w:t>
      </w:r>
    </w:p>
    <w:p>
      <w:pPr>
        <w:pBdr>
          <w:bottom w:val="single" w:color="2A2A44" w:sz="6"/>
        </w:pBdr>
        <w:spacing w:after="240" w:before="240"/>
      </w:pPr>
      <w:r>
        <w:rPr>
          <w:sz w:val="4"/>
          <w:szCs w:val="4"/>
        </w:rPr>
        <w:t xml:space="preserve"/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888888"/>
          <w:sz w:val="20"/>
          <w:szCs w:val="20"/>
        </w:rPr>
        <w:t xml:space="preserve">END OF SPECIFICATION  ·  INDUSTRY RESEARCH POD v3.0  ·  Thoucentric  ·  May 2025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Industry Research Pod — Master Build Prompt v3.0</dc:title>
  <dc:creator>Thoucentric</dc:creator>
  <cp:lastModifiedBy>Un-named</cp:lastModifiedBy>
  <cp:revision>1</cp:revision>
  <dcterms:created xsi:type="dcterms:W3CDTF">2026-05-03T07:42:46.044Z</dcterms:created>
  <dcterms:modified xsi:type="dcterms:W3CDTF">2026-05-03T07:42:46.045Z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