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400"/>
        <w:jc w:val="center"/>
      </w:pPr>
      <w:r>
        <w:rPr>
          <w:rFonts w:ascii="Calibri" w:cs="Calibri" w:eastAsia="Calibri" w:hAnsi="Calibri"/>
          <w:b/>
          <w:bCs/>
          <w:color w:val="6366F1"/>
          <w:sz w:val="80"/>
          <w:szCs w:val="80"/>
        </w:rPr>
        <w:t xml:space="preserve">INDUSTRY RESEARCH POD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888888"/>
          <w:sz w:val="38"/>
          <w:szCs w:val="38"/>
        </w:rPr>
        <w:t xml:space="preserve">Master Build Prompt &amp; Engineering Specification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9999CC"/>
          <w:sz w:val="30"/>
          <w:szCs w:val="30"/>
        </w:rPr>
        <w:t xml:space="preserve">Thoucentric FMCG Intelligence Platform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666688"/>
          <w:sz w:val="20"/>
          <w:szCs w:val="20"/>
        </w:rPr>
        <w:t xml:space="preserve">Version: Production v3.0  ·  Data Baseline: May 2025  ·  No Seeding Constraints</w:t>
      </w:r>
    </w:p>
    <w:p>
      <w:pPr>
        <w:spacing w:after="480"/>
        <w:jc w:val="center"/>
      </w:pPr>
      <w:r>
        <w:rPr>
          <w:rFonts w:ascii="Calibri" w:cs="Calibri" w:eastAsia="Calibri" w:hAnsi="Calibri"/>
          <w:i/>
          <w:iCs/>
          <w:color w:val="8888BB"/>
          <w:sz w:val="24"/>
          <w:szCs w:val="24"/>
        </w:rPr>
        <w:t xml:space="preserve">Bloomberg × McKinsey × 4-Agent Intelligence OS × Consulting BD Engine</w:t>
      </w:r>
    </w:p>
    <w:p>
      <w:pPr>
        <w:pBdr>
          <w:bottom w:val="single" w:color="2A2A44" w:sz="6"/>
        </w:pBdr>
        <w:spacing w:after="240" w:before="240"/>
      </w:pPr>
      <w:r>
        <w:rPr>
          <w:sz w:val="4"/>
          <w:szCs w:val="4"/>
        </w:rPr>
        <w:t xml:space="preserve"/>
      </w:r>
    </w:p>
    <w:p>
      <w:pPr>
        <w:pBdr>
          <w:bottom w:val="single" w:color="333355" w:sz="4"/>
        </w:pBdr>
        <w:spacing w:after="160" w:before="560"/>
      </w:pPr>
      <w:r>
        <w:rPr>
          <w:rFonts w:ascii="Calibri" w:cs="Calibri" w:eastAsia="Calibri" w:hAnsi="Calibri"/>
          <w:b/>
          <w:bCs/>
          <w:color w:val="6366F1"/>
          <w:sz w:val="40"/>
          <w:szCs w:val="40"/>
        </w:rPr>
        <w:t xml:space="preserve">1. PROJECT IDENTITY</w:t>
      </w:r>
    </w:p>
    <w:p>
      <w:pPr>
        <w:spacing w:after="120"/>
      </w:pPr>
      <w:r>
        <w:rPr>
          <w:rFonts w:ascii="Calibri" w:cs="Calibri" w:eastAsia="Calibri" w:hAnsi="Calibri"/>
          <w:color w:val="CCCCDD"/>
          <w:sz w:val="22"/>
          <w:szCs w:val="22"/>
        </w:rPr>
        <w:t xml:space="preserve">Build a consulting-grade FMCG market intelligence platform called Industry Research Pod for Thoucentric, a supply chain and procurement consulting firm. Used exclusively by Thoucentric consultants to prepare for CXO client meetings at FMCG companies. Every number, insight, benchmark, and signal must be grounded — no vague language, no filler, no "it depends" answers.</w:t>
      </w:r>
    </w:p>
    <w:p>
      <w:pPr>
        <w:spacing w:after="120"/>
      </w:pPr>
      <w:r>
        <w:rPr>
          <w:rFonts w:ascii="Calibri" w:cs="Calibri" w:eastAsia="Calibri" w:hAnsi="Calibri"/>
          <w:color w:val="CCCCDD"/>
          <w:sz w:val="22"/>
          <w:szCs w:val="22"/>
        </w:rPr>
        <w:t xml:space="preserve">Core positioning: Bloomberg (signals) + McKinsey (insight) + Consulting BD Engine. This is NOT a dashboard or chatbot. It is a live intelligence and decision engine.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BBBBCC"/>
          <w:sz w:val="21"/>
          <w:szCs w:val="21"/>
        </w:rPr>
        <w:t xml:space="preserve">Tone: Authoritative, dense, data-heavy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BBBBCC"/>
          <w:sz w:val="21"/>
          <w:szCs w:val="21"/>
        </w:rPr>
        <w:t xml:space="preserve">Aesthetic: Bloomberg / Palantir dark terminal (#0d0d14 background, #6366F1 primary accent)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BBBBCC"/>
          <w:sz w:val="21"/>
          <w:szCs w:val="21"/>
        </w:rPr>
        <w:t xml:space="preserve">Users: Thoucentric consultants preparing for FMCG CXO meetings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BBBBCC"/>
          <w:sz w:val="21"/>
          <w:szCs w:val="21"/>
        </w:rPr>
        <w:t xml:space="preserve">Scope: India FMCG (primary) + Global FMCG majors — any company worldwide (secondary)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BBBBCC"/>
          <w:sz w:val="21"/>
          <w:szCs w:val="21"/>
        </w:rPr>
        <w:t xml:space="preserve">Output standard: Every AI response must be usable in a CXO meeting tomorrow</w:t>
      </w:r>
    </w:p>
    <w:p>
      <w:pPr>
        <w:pBdr>
          <w:bottom w:val="single" w:color="2A2A44" w:sz="6"/>
        </w:pBdr>
        <w:spacing w:after="240" w:before="240"/>
      </w:pPr>
      <w:r>
        <w:rPr>
          <w:sz w:val="4"/>
          <w:szCs w:val="4"/>
        </w:rPr>
        <w:t xml:space="preserve"/>
      </w:r>
    </w:p>
    <w:p>
      <w:pPr>
        <w:pBdr>
          <w:bottom w:val="single" w:color="333355" w:sz="4"/>
        </w:pBdr>
        <w:spacing w:after="160" w:before="560"/>
      </w:pPr>
      <w:r>
        <w:rPr>
          <w:rFonts w:ascii="Calibri" w:cs="Calibri" w:eastAsia="Calibri" w:hAnsi="Calibri"/>
          <w:b/>
          <w:bCs/>
          <w:color w:val="6366F1"/>
          <w:sz w:val="40"/>
          <w:szCs w:val="40"/>
        </w:rPr>
        <w:t xml:space="preserve">2. TECH STACK (Non-Negotiable)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9999FF"/>
          <w:sz w:val="22"/>
          <w:szCs w:val="22"/>
        </w:rPr>
        <w:t xml:space="preserve">Monorepo: </w:t>
      </w:r>
      <w:r>
        <w:rPr>
          <w:rFonts w:ascii="Calibri" w:cs="Calibri" w:eastAsia="Calibri" w:hAnsi="Calibri"/>
          <w:color w:val="CCCCDD"/>
          <w:sz w:val="22"/>
          <w:szCs w:val="22"/>
        </w:rPr>
        <w:t xml:space="preserve">pnpm workspaces (pnpm-workspace.yaml)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9999FF"/>
          <w:sz w:val="22"/>
          <w:szCs w:val="22"/>
        </w:rPr>
        <w:t xml:space="preserve">Frontend: </w:t>
      </w:r>
      <w:r>
        <w:rPr>
          <w:rFonts w:ascii="Calibri" w:cs="Calibri" w:eastAsia="Calibri" w:hAnsi="Calibri"/>
          <w:color w:val="CCCCDD"/>
          <w:sz w:val="22"/>
          <w:szCs w:val="22"/>
        </w:rPr>
        <w:t xml:space="preserve">React 18 + Vite, TypeScript, Tailwind CSS v3, shadcn/ui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9999FF"/>
          <w:sz w:val="22"/>
          <w:szCs w:val="22"/>
        </w:rPr>
        <w:t xml:space="preserve">Backend: </w:t>
      </w:r>
      <w:r>
        <w:rPr>
          <w:rFonts w:ascii="Calibri" w:cs="Calibri" w:eastAsia="Calibri" w:hAnsi="Calibri"/>
          <w:color w:val="CCCCDD"/>
          <w:sz w:val="22"/>
          <w:szCs w:val="22"/>
        </w:rPr>
        <w:t xml:space="preserve">Express.js, TypeScript, Zod input validation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9999FF"/>
          <w:sz w:val="22"/>
          <w:szCs w:val="22"/>
        </w:rPr>
        <w:t xml:space="preserve">Database: </w:t>
      </w:r>
      <w:r>
        <w:rPr>
          <w:rFonts w:ascii="Calibri" w:cs="Calibri" w:eastAsia="Calibri" w:hAnsi="Calibri"/>
          <w:color w:val="CCCCDD"/>
          <w:sz w:val="22"/>
          <w:szCs w:val="22"/>
        </w:rPr>
        <w:t xml:space="preserve">PostgreSQL + Drizzle ORM (schema-first, drizzle-kit push migrations)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9999FF"/>
          <w:sz w:val="22"/>
          <w:szCs w:val="22"/>
        </w:rPr>
        <w:t xml:space="preserve">AI Engine: </w:t>
      </w:r>
      <w:r>
        <w:rPr>
          <w:rFonts w:ascii="Calibri" w:cs="Calibri" w:eastAsia="Calibri" w:hAnsi="Calibri"/>
          <w:color w:val="CCCCDD"/>
          <w:sz w:val="22"/>
          <w:szCs w:val="22"/>
        </w:rPr>
        <w:t xml:space="preserve">OpenAI GPT-4o via streaming SSE (text/event-stream), max_completion_tokens: 2500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9999FF"/>
          <w:sz w:val="22"/>
          <w:szCs w:val="22"/>
        </w:rPr>
        <w:t xml:space="preserve">State / Fetching: </w:t>
      </w:r>
      <w:r>
        <w:rPr>
          <w:rFonts w:ascii="Calibri" w:cs="Calibri" w:eastAsia="Calibri" w:hAnsi="Calibri"/>
          <w:color w:val="CCCCDD"/>
          <w:sz w:val="22"/>
          <w:szCs w:val="22"/>
        </w:rPr>
        <w:t xml:space="preserve">TanStack React Query v5 (staleTime: 30s, retry: 1)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9999FF"/>
          <w:sz w:val="22"/>
          <w:szCs w:val="22"/>
        </w:rPr>
        <w:t xml:space="preserve">API Contract: </w:t>
      </w:r>
      <w:r>
        <w:rPr>
          <w:rFonts w:ascii="Calibri" w:cs="Calibri" w:eastAsia="Calibri" w:hAnsi="Calibri"/>
          <w:color w:val="CCCCDD"/>
          <w:sz w:val="22"/>
          <w:szCs w:val="22"/>
        </w:rPr>
        <w:t xml:space="preserve">OpenAPI 3.0 spec → Orval codegen → React Query hooks + Zod schemas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9999FF"/>
          <w:sz w:val="22"/>
          <w:szCs w:val="22"/>
        </w:rPr>
        <w:t xml:space="preserve">Markdown rendering: </w:t>
      </w:r>
      <w:r>
        <w:rPr>
          <w:rFonts w:ascii="Calibri" w:cs="Calibri" w:eastAsia="Calibri" w:hAnsi="Calibri"/>
          <w:color w:val="CCCCDD"/>
          <w:sz w:val="22"/>
          <w:szCs w:val="22"/>
        </w:rPr>
        <w:t xml:space="preserve">react-markdown (AI chat response rendering)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9999FF"/>
          <w:sz w:val="22"/>
          <w:szCs w:val="22"/>
        </w:rPr>
        <w:t xml:space="preserve">Routing: </w:t>
      </w:r>
      <w:r>
        <w:rPr>
          <w:rFonts w:ascii="Calibri" w:cs="Calibri" w:eastAsia="Calibri" w:hAnsi="Calibri"/>
          <w:color w:val="CCCCDD"/>
          <w:sz w:val="22"/>
          <w:szCs w:val="22"/>
        </w:rPr>
        <w:t xml:space="preserve">Wouter (lightweight React router with BASE_URL from import.meta.env)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9999FF"/>
          <w:sz w:val="22"/>
          <w:szCs w:val="22"/>
        </w:rPr>
        <w:t xml:space="preserve">Icons: </w:t>
      </w:r>
      <w:r>
        <w:rPr>
          <w:rFonts w:ascii="Calibri" w:cs="Calibri" w:eastAsia="Calibri" w:hAnsi="Calibri"/>
          <w:color w:val="CCCCDD"/>
          <w:sz w:val="22"/>
          <w:szCs w:val="22"/>
        </w:rPr>
        <w:t xml:space="preserve">lucide-react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9999FF"/>
          <w:sz w:val="22"/>
          <w:szCs w:val="22"/>
        </w:rPr>
        <w:t xml:space="preserve">Fonts: </w:t>
      </w:r>
      <w:r>
        <w:rPr>
          <w:rFonts w:ascii="Calibri" w:cs="Calibri" w:eastAsia="Calibri" w:hAnsi="Calibri"/>
          <w:color w:val="CCCCDD"/>
          <w:sz w:val="22"/>
          <w:szCs w:val="22"/>
        </w:rPr>
        <w:t xml:space="preserve">JetBrains Mono (headings / badges / labels) + system sans (body)</w:t>
      </w:r>
    </w:p>
    <w:p>
      <w:pPr>
        <w:spacing w:after="100" w:before="300"/>
      </w:pPr>
      <w:r>
        <w:rPr>
          <w:rFonts w:ascii="Calibri" w:cs="Calibri" w:eastAsia="Calibri" w:hAnsi="Calibri"/>
          <w:b/>
          <w:bCs/>
          <w:color w:val="CCCCDD"/>
          <w:sz w:val="28"/>
          <w:szCs w:val="28"/>
        </w:rPr>
        <w:t xml:space="preserve">Package Structure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55DD55"/>
          <w:sz w:val="18"/>
          <w:szCs w:val="18"/>
        </w:rPr>
        <w:t xml:space="preserve">/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55DD55"/>
          <w:sz w:val="18"/>
          <w:szCs w:val="18"/>
        </w:rPr>
        <w:t xml:space="preserve">├── artifacts/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55DD55"/>
          <w:sz w:val="18"/>
          <w:szCs w:val="18"/>
        </w:rPr>
        <w:t xml:space="preserve">│   ├── api-server/          # Express API   @workspace/api-server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55DD55"/>
          <w:sz w:val="18"/>
          <w:szCs w:val="18"/>
        </w:rPr>
        <w:t xml:space="preserve">│   └── research-pod/        # React+Vite    @workspace/research-pod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55DD55"/>
          <w:sz w:val="18"/>
          <w:szCs w:val="18"/>
        </w:rPr>
        <w:t xml:space="preserve">├── lib/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55DD55"/>
          <w:sz w:val="18"/>
          <w:szCs w:val="18"/>
        </w:rPr>
        <w:t xml:space="preserve">│   ├── db/                  # Drizzle schema + client   @workspace/db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55DD55"/>
          <w:sz w:val="18"/>
          <w:szCs w:val="18"/>
        </w:rPr>
        <w:t xml:space="preserve">│   ├── api-spec/            # OpenAPI 3.0 spec + Orval codegen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55DD55"/>
          <w:sz w:val="18"/>
          <w:szCs w:val="18"/>
        </w:rPr>
        <w:t xml:space="preserve">│   └── integrations-openai-ai-server/  # OpenAI streaming client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55DD55"/>
          <w:sz w:val="18"/>
          <w:szCs w:val="18"/>
        </w:rPr>
        <w:t xml:space="preserve">├── pnpm-workspace.yaml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55DD55"/>
          <w:sz w:val="18"/>
          <w:szCs w:val="18"/>
        </w:rPr>
        <w:t xml:space="preserve">└── tsconfig.base.json</w:t>
      </w:r>
    </w:p>
    <w:p>
      <w:pPr>
        <w:spacing w:after="120"/>
      </w:pPr>
      <w:r>
        <w:rPr>
          <w:rFonts w:ascii="Calibri" w:cs="Calibri" w:eastAsia="Calibri" w:hAnsi="Calibri"/>
          <w:color w:val="CCCCDD"/>
          <w:sz w:val="22"/>
          <w:szCs w:val="22"/>
        </w:rPr>
        <w:t xml:space="preserve">Each artifact binds to the PORT env variable — never hard-code ports. Shared reverse proxy routes /api → api-server. Frontend uses relative URLs only. Artifacts run via Replit workflows, not pnpm dev at root.</w:t>
      </w:r>
    </w:p>
    <w:p>
      <w:pPr>
        <w:pBdr>
          <w:bottom w:val="single" w:color="2A2A44" w:sz="6"/>
        </w:pBdr>
        <w:spacing w:after="240" w:before="240"/>
      </w:pPr>
      <w:r>
        <w:rPr>
          <w:sz w:val="4"/>
          <w:szCs w:val="4"/>
        </w:rPr>
        <w:t xml:space="preserve"/>
      </w:r>
    </w:p>
    <w:p>
      <w:pPr>
        <w:pBdr>
          <w:bottom w:val="single" w:color="333355" w:sz="4"/>
        </w:pBdr>
        <w:spacing w:after="160" w:before="560"/>
      </w:pPr>
      <w:r>
        <w:rPr>
          <w:rFonts w:ascii="Calibri" w:cs="Calibri" w:eastAsia="Calibri" w:hAnsi="Calibri"/>
          <w:b/>
          <w:bCs/>
          <w:color w:val="6366F1"/>
          <w:sz w:val="40"/>
          <w:szCs w:val="40"/>
        </w:rPr>
        <w:t xml:space="preserve">3. DATABASE SCHEMA (Production v3.0)</w:t>
      </w:r>
    </w:p>
    <w:p>
      <w:pPr>
        <w:spacing w:after="120"/>
      </w:pPr>
      <w:r>
        <w:rPr>
          <w:rFonts w:ascii="Calibri" w:cs="Calibri" w:eastAsia="Calibri" w:hAnsi="Calibri"/>
          <w:color w:val="CCCCDD"/>
          <w:sz w:val="22"/>
          <w:szCs w:val="22"/>
        </w:rPr>
        <w:t xml:space="preserve">All tables: lib/db/src/schema/. Exported from lib/db/src/schema/index.ts. PostgreSQL via Drizzle ORM. createInsertSchema (drizzle-zod) for Zod validation of all insert operations.</w:t>
      </w:r>
    </w:p>
    <w:p>
      <w:pPr>
        <w:spacing w:after="100" w:before="300"/>
      </w:pPr>
      <w:r>
        <w:rPr>
          <w:rFonts w:ascii="Calibri" w:cs="Calibri" w:eastAsia="Calibri" w:hAnsi="Calibri"/>
          <w:b/>
          <w:bCs/>
          <w:color w:val="CCCCDD"/>
          <w:sz w:val="28"/>
          <w:szCs w:val="28"/>
        </w:rPr>
        <w:t xml:space="preserve">3a. companies — 36 rows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BBBBCC"/>
          <w:sz w:val="21"/>
          <w:szCs w:val="21"/>
        </w:rPr>
        <w:t xml:space="preserve">id (serial PK), name (text) — short ticker: "HUL", "ITC", "NESTLE"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BBBBCC"/>
          <w:sz w:val="21"/>
          <w:szCs w:val="21"/>
        </w:rPr>
        <w:t xml:space="preserve">fullName — "Hindustan Unilever Limited"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BBBBCC"/>
          <w:sz w:val="21"/>
          <w:szCs w:val="21"/>
        </w:rPr>
        <w:t xml:space="preserve">geography — "India" | "India / Global" | "Global"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BBBBCC"/>
          <w:sz w:val="21"/>
          <w:szCs w:val="21"/>
        </w:rPr>
        <w:t xml:space="preserve">revenue, revenueGrowth, ebitdaMargin, marketCap (text)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BBBBCC"/>
          <w:sz w:val="21"/>
          <w:szCs w:val="21"/>
        </w:rPr>
        <w:t xml:space="preserve">categories — "Home Care · Personal Care · Foods"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BBBBCC"/>
          <w:sz w:val="21"/>
          <w:szCs w:val="21"/>
        </w:rPr>
        <w:t xml:space="preserve">quickTake — EXACTLY 2-sentence consulting summary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BBBBCC"/>
          <w:sz w:val="21"/>
          <w:szCs w:val="21"/>
        </w:rPr>
        <w:t xml:space="preserve">openProblems — specific SC/procurement gaps with Rs.Cr impact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BBBBCC"/>
          <w:sz w:val="21"/>
          <w:szCs w:val="21"/>
        </w:rPr>
        <w:t xml:space="preserve">scIntelligence — supply chain intelligence paragraph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BBBBCC"/>
          <w:sz w:val="21"/>
          <w:szCs w:val="21"/>
        </w:rPr>
        <w:t xml:space="preserve">strategicPriorities — FY26 strategic priorities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BBBBCC"/>
          <w:sz w:val="21"/>
          <w:szCs w:val="21"/>
        </w:rPr>
        <w:t xml:space="preserve">consultingAngle — specific Thoucentric engagement opportunity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BBBBCC"/>
          <w:sz w:val="21"/>
          <w:szCs w:val="21"/>
        </w:rPr>
        <w:t xml:space="preserve">sheiScore (integer) — 0-100 composite SHEI readiness score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BBBBCC"/>
          <w:sz w:val="21"/>
          <w:szCs w:val="21"/>
        </w:rPr>
        <w:t xml:space="preserve">lastUpdated — "Q4 FY25"</w:t>
      </w:r>
    </w:p>
    <w:p>
      <w:pPr>
        <w:spacing w:after="100" w:before="300"/>
      </w:pPr>
      <w:r>
        <w:rPr>
          <w:rFonts w:ascii="Calibri" w:cs="Calibri" w:eastAsia="Calibri" w:hAnsi="Calibri"/>
          <w:b/>
          <w:bCs/>
          <w:color w:val="CCCCDD"/>
          <w:sz w:val="28"/>
          <w:szCs w:val="28"/>
        </w:rPr>
        <w:t xml:space="preserve">3b. shei_cards — 15 rows (primary intelligence layer)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BBBBCC"/>
          <w:sz w:val="21"/>
          <w:szCs w:val="21"/>
        </w:rPr>
        <w:t xml:space="preserve">id (serial PK), cardId (text UNIQUE) — "SHEI-2025-Q2-01" format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BBBBCC"/>
          <w:sz w:val="21"/>
          <w:szCs w:val="21"/>
        </w:rPr>
        <w:t xml:space="preserve">title, functionTag, geographyTag, urgency, status (text NOT NULL)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BBBBCC"/>
          <w:sz w:val="21"/>
          <w:szCs w:val="21"/>
        </w:rPr>
        <w:t xml:space="preserve">signal — observable trend (2-3 sentences with Rs./% numbers)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BBBBCC"/>
          <w:sz w:val="21"/>
          <w:szCs w:val="21"/>
        </w:rPr>
        <w:t xml:space="preserve">hypothesis — testable non-obvious structural consulting statement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BBBBCC"/>
          <w:sz w:val="21"/>
          <w:szCs w:val="21"/>
        </w:rPr>
        <w:t xml:space="preserve">evidence — specific data points, named companies, financial figures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BBBBCC"/>
          <w:sz w:val="21"/>
          <w:szCs w:val="21"/>
        </w:rPr>
        <w:t xml:space="preserve">contradictions — explicit mismatches: "Revenue +2.8% but Volume -0.7% = premiumisation masking unit decline"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BBBBCC"/>
          <w:sz w:val="21"/>
          <w:szCs w:val="21"/>
        </w:rPr>
        <w:t xml:space="preserve">clientImplication, thoucentriqAngle — with timeline (weeks) and Rs.Cr/EUR M fee range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BBBBCC"/>
          <w:sz w:val="21"/>
          <w:szCs w:val="21"/>
        </w:rPr>
        <w:t xml:space="preserve">kpiLinkage — semicolon-separated KPI names affected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BBBBCC"/>
          <w:sz w:val="21"/>
          <w:szCs w:val="21"/>
        </w:rPr>
        <w:t xml:space="preserve">signalCluster — semicolon-separated signal headlines that triggered this SHEI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BBBBCC"/>
          <w:sz w:val="21"/>
          <w:szCs w:val="21"/>
        </w:rPr>
        <w:t xml:space="preserve">trajectoryContext — "FY22 (Past): X → FY25 (Current): Y → Direction: Z → Inflection: W"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BBBBCC"/>
          <w:sz w:val="21"/>
          <w:szCs w:val="21"/>
        </w:rPr>
        <w:t xml:space="preserve">pitchAnchor — opening CXO pitch line (sharp, specific, data-anchored)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BBBBCC"/>
          <w:sz w:val="21"/>
          <w:szCs w:val="21"/>
        </w:rPr>
        <w:t xml:space="preserve">provocQuestion — discomfort-creating CXO question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BBBBCC"/>
          <w:sz w:val="21"/>
          <w:szCs w:val="21"/>
        </w:rPr>
        <w:t xml:space="preserve">financialImpact — Rs.Cr or EUR M quantified impact with calculation logic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BBBBCC"/>
          <w:sz w:val="21"/>
          <w:szCs w:val="21"/>
        </w:rPr>
        <w:t xml:space="preserve">whyNow — why urgent specifically in Q4 FY25 / Q1 FY26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BBBBCC"/>
          <w:sz w:val="21"/>
          <w:szCs w:val="21"/>
        </w:rPr>
        <w:t xml:space="preserve">relatedCompanies — comma-separated company names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BBBBCC"/>
          <w:sz w:val="21"/>
          <w:szCs w:val="21"/>
        </w:rPr>
        <w:t xml:space="preserve">version ("1.0"), nextReview ("2025-07-01"), createdAt, updatedAt</w:t>
      </w:r>
    </w:p>
    <w:p>
      <w:pPr>
        <w:spacing w:after="100" w:before="300"/>
      </w:pPr>
      <w:r>
        <w:rPr>
          <w:rFonts w:ascii="Calibri" w:cs="Calibri" w:eastAsia="Calibri" w:hAnsi="Calibri"/>
          <w:b/>
          <w:bCs/>
          <w:color w:val="CCCCDD"/>
          <w:sz w:val="28"/>
          <w:szCs w:val="28"/>
        </w:rPr>
        <w:t xml:space="preserve">3c. signals — 39 rows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BBBBCC"/>
          <w:sz w:val="21"/>
          <w:szCs w:val="21"/>
        </w:rPr>
        <w:t xml:space="preserve">id (serial PK), companyId (integer nullable FK), companyName (text)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BBBBCC"/>
          <w:sz w:val="21"/>
          <w:szCs w:val="21"/>
        </w:rPr>
        <w:t xml:space="preserve">category, scope, summary (NOT "description"), strength, action (text NOT NULL)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BBBBCC"/>
          <w:sz w:val="21"/>
          <w:szCs w:val="21"/>
        </w:rPr>
        <w:t xml:space="preserve">source — exact: "HUL Q4 FY25 Earnings Call / BSE Filing April 24, 2025"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BBBBCC"/>
          <w:sz w:val="21"/>
          <w:szCs w:val="21"/>
        </w:rPr>
        <w:t xml:space="preserve">publishedDate ("2025-04-24"), quarter ("Q4 FY25" or "Q1 FY26")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BBBBCC"/>
          <w:sz w:val="21"/>
          <w:szCs w:val="21"/>
        </w:rPr>
        <w:t xml:space="preserve">eventType: EARNINGS_SIGNAL | MACRO_EVENT | INDUSTRY_REPORT | REGULATION | DISRUPTION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BBBBCC"/>
          <w:sz w:val="21"/>
          <w:szCs w:val="21"/>
        </w:rPr>
        <w:t xml:space="preserve">financialImpact (text), scRelevance (text)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BBBBCC"/>
          <w:sz w:val="21"/>
          <w:szCs w:val="21"/>
        </w:rPr>
        <w:t xml:space="preserve">pastState — what was true 6-12 months ago (required for trajectory)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BBBBCC"/>
          <w:sz w:val="21"/>
          <w:szCs w:val="21"/>
        </w:rPr>
        <w:t xml:space="preserve">trajectoryDir: IMPROVING | DETERIORATING | STABLE</w:t>
      </w:r>
    </w:p>
    <w:p>
      <w:pPr>
        <w:spacing w:after="100" w:before="300"/>
      </w:pPr>
      <w:r>
        <w:rPr>
          <w:rFonts w:ascii="Calibri" w:cs="Calibri" w:eastAsia="Calibri" w:hAnsi="Calibri"/>
          <w:b/>
          <w:bCs/>
          <w:color w:val="CCCCDD"/>
          <w:sz w:val="28"/>
          <w:szCs w:val="28"/>
        </w:rPr>
        <w:t xml:space="preserve">3d. benchmarks — 24 rows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BBBBCC"/>
          <w:sz w:val="21"/>
          <w:szCs w:val="21"/>
        </w:rPr>
        <w:t xml:space="preserve">id, kpiName, definition, functionTag (NOT NULL)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BBBBCC"/>
          <w:sz w:val="21"/>
          <w:szCs w:val="21"/>
        </w:rPr>
        <w:t xml:space="preserve">bestInClass, industryMedian, laggard — always include named company in parentheses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BBBBCC"/>
          <w:sz w:val="21"/>
          <w:szCs w:val="21"/>
        </w:rPr>
        <w:t xml:space="preserve">unit — "%", "days", "x", "Score (1-5)", "Rs. Cr / person"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BBBBCC"/>
          <w:sz w:val="21"/>
          <w:szCs w:val="21"/>
        </w:rPr>
        <w:t xml:space="preserve">sourcePeriod ("FY24"), indiaContext, calculationLogic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BBBBCC"/>
          <w:sz w:val="21"/>
          <w:szCs w:val="21"/>
        </w:rPr>
        <w:t xml:space="preserve">sheiAnnotation (linked SHEI card ID), companyExamples, whyItMatters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BBBBCC"/>
          <w:sz w:val="21"/>
          <w:szCs w:val="21"/>
        </w:rPr>
        <w:t xml:space="preserve">consultingAngle, improvementLevers, version ("1.0"), createdAt, updatedAt</w:t>
      </w:r>
    </w:p>
    <w:p>
      <w:pPr>
        <w:spacing w:after="100" w:before="300"/>
      </w:pPr>
      <w:r>
        <w:rPr>
          <w:rFonts w:ascii="Calibri" w:cs="Calibri" w:eastAsia="Calibri" w:hAnsi="Calibri"/>
          <w:b/>
          <w:bCs/>
          <w:color w:val="CCCCDD"/>
          <w:sz w:val="28"/>
          <w:szCs w:val="28"/>
        </w:rPr>
        <w:t xml:space="preserve">3e. playbook_sections — 10 rows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BBBBCC"/>
          <w:sz w:val="21"/>
          <w:szCs w:val="21"/>
        </w:rPr>
        <w:t xml:space="preserve">id, title, functionTag, sectionNumber (integer), status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BBBBCC"/>
          <w:sz w:val="21"/>
          <w:szCs w:val="21"/>
        </w:rPr>
        <w:t xml:space="preserve">triggerSignals — signal pattern conditions that activate this playbook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BBBBCC"/>
          <w:sz w:val="21"/>
          <w:szCs w:val="21"/>
        </w:rPr>
        <w:t xml:space="preserve">whyItMatters — client value + engagement scope + ROI estimate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BBBBCC"/>
          <w:sz w:val="21"/>
          <w:szCs w:val="21"/>
        </w:rPr>
        <w:t xml:space="preserve">industryLandscape — current industry state of the problem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BBBBCC"/>
          <w:sz w:val="21"/>
          <w:szCs w:val="21"/>
        </w:rPr>
        <w:t xml:space="preserve">failureModes — numbered list: how this engagement commonly fails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BBBBCC"/>
          <w:sz w:val="21"/>
          <w:szCs w:val="21"/>
        </w:rPr>
        <w:t xml:space="preserve">whatGoodLooksLike — success state with specific metrics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BBBBCC"/>
          <w:sz w:val="21"/>
          <w:szCs w:val="21"/>
        </w:rPr>
        <w:t xml:space="preserve">technologyEnablers — platforms, tools, vendors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BBBBCC"/>
          <w:sz w:val="21"/>
          <w:szCs w:val="21"/>
        </w:rPr>
        <w:t xml:space="preserve">consultingEntryPoints — entry persona, duration, revenue potential, target companies</w:t>
      </w:r>
    </w:p>
    <w:p>
      <w:pPr>
        <w:pBdr>
          <w:bottom w:val="single" w:color="2A2A44" w:sz="6"/>
        </w:pBdr>
        <w:spacing w:after="240" w:before="240"/>
      </w:pPr>
      <w:r>
        <w:rPr>
          <w:sz w:val="4"/>
          <w:szCs w:val="4"/>
        </w:rPr>
        <w:t xml:space="preserve"/>
      </w:r>
    </w:p>
    <w:p>
      <w:pPr>
        <w:pBdr>
          <w:bottom w:val="single" w:color="333355" w:sz="4"/>
        </w:pBdr>
        <w:spacing w:after="160" w:before="560"/>
      </w:pPr>
      <w:r>
        <w:rPr>
          <w:rFonts w:ascii="Calibri" w:cs="Calibri" w:eastAsia="Calibri" w:hAnsi="Calibri"/>
          <w:b/>
          <w:bCs/>
          <w:color w:val="6366F1"/>
          <w:sz w:val="40"/>
          <w:szCs w:val="40"/>
        </w:rPr>
        <w:t xml:space="preserve">4. DATA SEEDING — UNCONDITIONAL (No Guard Logic)</w:t>
      </w:r>
    </w:p>
    <w:p>
      <w:pPr>
        <w:spacing w:after="120"/>
      </w:pPr>
      <w:r>
        <w:rPr>
          <w:rFonts w:ascii="Calibri" w:cs="Calibri" w:eastAsia="Calibri" w:hAnsi="Calibri"/>
          <w:color w:val="CCCCDD"/>
          <w:sz w:val="22"/>
          <w:szCs w:val="22"/>
        </w:rPr>
        <w:t xml:space="preserve">Seed file: artifacts/api-server/src/routes/seed.ts (~2,385 lines as of May 2025). Full dataset baked-in. Seeding is unconditional — it always clears all rows and re-inserts the full dataset with no checks or limits.</w:t>
      </w:r>
    </w:p>
    <w:p>
      <w:pPr>
        <w:spacing w:after="100" w:before="300"/>
      </w:pPr>
      <w:r>
        <w:rPr>
          <w:rFonts w:ascii="Calibri" w:cs="Calibri" w:eastAsia="Calibri" w:hAnsi="Calibri"/>
          <w:b/>
          <w:bCs/>
          <w:color w:val="CCCCDD"/>
          <w:sz w:val="28"/>
          <w:szCs w:val="28"/>
        </w:rPr>
        <w:t xml:space="preserve">4a. Seeding Behaviour (v3.0 — Guard Removed)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55EE99"/>
          <w:sz w:val="20"/>
          <w:szCs w:val="20"/>
        </w:rPr>
        <w:t xml:space="preserve">✓  seedDatabase() — no parameters, no force flag, no row-count check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55EE99"/>
          <w:sz w:val="20"/>
          <w:szCs w:val="20"/>
        </w:rPr>
        <w:t xml:space="preserve">✓  Runs unconditionally on every server startup (app.ts)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55EE99"/>
          <w:sz w:val="20"/>
          <w:szCs w:val="20"/>
        </w:rPr>
        <w:t xml:space="preserve">✓  Runs unconditionally on every POST /api/admin/reseed ("Refresh Data" button)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55EE99"/>
          <w:sz w:val="20"/>
          <w:szCs w:val="20"/>
        </w:rPr>
        <w:t xml:space="preserve">✓  No data volume limits — seed as many companies, signals, SHEI cards, benchmarks, and playbooks as needed</w:t>
      </w:r>
    </w:p>
    <w:p>
      <w:pPr>
        <w:spacing w:after="120"/>
      </w:pPr>
      <w:r>
        <w:rPr>
          <w:rFonts w:ascii="Calibri" w:cs="Calibri" w:eastAsia="Calibri" w:hAnsi="Calibri"/>
          <w:color w:val="CCCCDD"/>
          <w:sz w:val="22"/>
          <w:szCs w:val="22"/>
        </w:rPr>
        <w:t xml:space="preserve">Seed function signature: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55DD55"/>
          <w:sz w:val="18"/>
          <w:szCs w:val="18"/>
        </w:rPr>
        <w:t xml:space="preserve">export async function seedDatabase() {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55DD55"/>
          <w:sz w:val="18"/>
          <w:szCs w:val="18"/>
        </w:rPr>
        <w:t xml:space="preserve">  // Clear all existing data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55DD55"/>
          <w:sz w:val="18"/>
          <w:szCs w:val="18"/>
        </w:rPr>
        <w:t xml:space="preserve">  await db.delete(signalsTable);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55DD55"/>
          <w:sz w:val="18"/>
          <w:szCs w:val="18"/>
        </w:rPr>
        <w:t xml:space="preserve">  await db.delete(sheiCardsTable);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55DD55"/>
          <w:sz w:val="18"/>
          <w:szCs w:val="18"/>
        </w:rPr>
        <w:t xml:space="preserve">  await db.delete(benchmarksTable);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55DD55"/>
          <w:sz w:val="18"/>
          <w:szCs w:val="18"/>
        </w:rPr>
        <w:t xml:space="preserve">  await db.delete(playbookSectionsTable);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55DD55"/>
          <w:sz w:val="18"/>
          <w:szCs w:val="18"/>
        </w:rPr>
        <w:t xml:space="preserve">  await db.delete(companiesTable);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55DD55"/>
          <w:sz w:val="18"/>
          <w:szCs w:val="18"/>
        </w:rPr>
        <w:t xml:space="preserve">  // Insert full dataset ...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55DD55"/>
          <w:sz w:val="18"/>
          <w:szCs w:val="18"/>
        </w:rPr>
        <w:t xml:space="preserve">}</w:t>
      </w:r>
    </w:p>
    <w:p>
      <w:pPr>
        <w:spacing w:after="120"/>
      </w:pPr>
      <w:r>
        <w:rPr>
          <w:rFonts w:ascii="Calibri" w:cs="Calibri" w:eastAsia="Calibri" w:hAnsi="Calibri"/>
          <w:color w:val="CCCCDD"/>
          <w:sz w:val="22"/>
          <w:szCs w:val="22"/>
        </w:rPr>
        <w:t xml:space="preserve">app.ts startup call: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55DD55"/>
          <w:sz w:val="18"/>
          <w:szCs w:val="18"/>
        </w:rPr>
        <w:t xml:space="preserve">seedDatabase().catch((err) =&gt; { logger.error({ err }, "Failed to seed database"); });</w:t>
      </w:r>
    </w:p>
    <w:p>
      <w:pPr>
        <w:spacing w:after="120"/>
      </w:pPr>
      <w:r>
        <w:rPr>
          <w:rFonts w:ascii="Calibri" w:cs="Calibri" w:eastAsia="Calibri" w:hAnsi="Calibri"/>
          <w:color w:val="CCCCDD"/>
          <w:sz w:val="22"/>
          <w:szCs w:val="22"/>
        </w:rPr>
        <w:t xml:space="preserve">admin.ts reseed route: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55DD55"/>
          <w:sz w:val="18"/>
          <w:szCs w:val="18"/>
        </w:rPr>
        <w:t xml:space="preserve">await seedDatabase();</w:t>
      </w:r>
    </w:p>
    <w:p>
      <w:pPr>
        <w:spacing w:after="100" w:before="300"/>
      </w:pPr>
      <w:r>
        <w:rPr>
          <w:rFonts w:ascii="Calibri" w:cs="Calibri" w:eastAsia="Calibri" w:hAnsi="Calibri"/>
          <w:b/>
          <w:bCs/>
          <w:color w:val="CCCCDD"/>
          <w:sz w:val="28"/>
          <w:szCs w:val="28"/>
        </w:rPr>
        <w:t xml:space="preserve">4b. Seeding Order (FK-safe)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BBBBCC"/>
          <w:sz w:val="21"/>
          <w:szCs w:val="21"/>
        </w:rPr>
        <w:t xml:space="preserve">1. DELETE signals → shei_cards → benchmarks → playbooks → companies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BBBBCC"/>
          <w:sz w:val="21"/>
          <w:szCs w:val="21"/>
        </w:rPr>
        <w:t xml:space="preserve">2. INSERT companies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BBBBCC"/>
          <w:sz w:val="21"/>
          <w:szCs w:val="21"/>
        </w:rPr>
        <w:t xml:space="preserve">3. INSERT shei_cards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BBBBCC"/>
          <w:sz w:val="21"/>
          <w:szCs w:val="21"/>
        </w:rPr>
        <w:t xml:space="preserve">4. INSERT signals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BBBBCC"/>
          <w:sz w:val="21"/>
          <w:szCs w:val="21"/>
        </w:rPr>
        <w:t xml:space="preserve">5. INSERT benchmarks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BBBBCC"/>
          <w:sz w:val="21"/>
          <w:szCs w:val="21"/>
        </w:rPr>
        <w:t xml:space="preserve">6. INSERT playbooks</w:t>
      </w:r>
    </w:p>
    <w:p>
      <w:pPr>
        <w:spacing w:after="100" w:before="300"/>
      </w:pPr>
      <w:r>
        <w:rPr>
          <w:rFonts w:ascii="Calibri" w:cs="Calibri" w:eastAsia="Calibri" w:hAnsi="Calibri"/>
          <w:b/>
          <w:bCs/>
          <w:color w:val="CCCCDD"/>
          <w:sz w:val="28"/>
          <w:szCs w:val="28"/>
        </w:rPr>
        <w:t xml:space="preserve">4c. Current Data Counts (May 2025)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BBBBCC"/>
          <w:sz w:val="21"/>
          <w:szCs w:val="21"/>
        </w:rPr>
        <w:t xml:space="preserve">Companies: 36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BBBBCC"/>
          <w:sz w:val="21"/>
          <w:szCs w:val="21"/>
        </w:rPr>
        <w:t xml:space="preserve">SHEI Cards: 15 (7 original + 8 Q2-2025 expansion)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BBBBCC"/>
          <w:sz w:val="21"/>
          <w:szCs w:val="21"/>
        </w:rPr>
        <w:t xml:space="preserve">Signals: 39 (15 original + 24 batch-2, all Q4 FY25 / Q1 FY26)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BBBBCC"/>
          <w:sz w:val="21"/>
          <w:szCs w:val="21"/>
        </w:rPr>
        <w:t xml:space="preserve">Benchmarks: 24 (15 original + 9 new KPI categories)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BBBBCC"/>
          <w:sz w:val="21"/>
          <w:szCs w:val="21"/>
        </w:rPr>
        <w:t xml:space="preserve">Playbooks: 10 (5 original + 5 new engagement blueprints)</w:t>
      </w:r>
    </w:p>
    <w:p>
      <w:pPr>
        <w:spacing w:after="100" w:before="300"/>
      </w:pPr>
      <w:r>
        <w:rPr>
          <w:rFonts w:ascii="Calibri" w:cs="Calibri" w:eastAsia="Calibri" w:hAnsi="Calibri"/>
          <w:b/>
          <w:bCs/>
          <w:color w:val="CCCCDD"/>
          <w:sz w:val="28"/>
          <w:szCs w:val="28"/>
        </w:rPr>
        <w:t xml:space="preserve">4d. Company Universe (36)</w:t>
      </w:r>
    </w:p>
    <w:p>
      <w:pPr>
        <w:spacing w:after="120"/>
      </w:pPr>
      <w:r>
        <w:rPr>
          <w:rFonts w:ascii="Calibri" w:cs="Calibri" w:eastAsia="Calibri" w:hAnsi="Calibri"/>
          <w:color w:val="CCCCDD"/>
          <w:sz w:val="22"/>
          <w:szCs w:val="22"/>
        </w:rPr>
        <w:t xml:space="preserve">India-listed FMCG (18): HUL, Nestlé India, ITC, Marico, Dabur, Britannia, Godrej Consumer Products, Colgate India, Emami, Tata Consumer Products, Bikaji Foods, Honasa/Mamaearth, Patanjali, Varun Beverages (HCCB), Jyothy Labs, Zydus Wellness, CCL Products, Heritage Foods</w:t>
      </w:r>
    </w:p>
    <w:p>
      <w:pPr>
        <w:spacing w:after="120"/>
      </w:pPr>
      <w:r>
        <w:rPr>
          <w:rFonts w:ascii="Calibri" w:cs="Calibri" w:eastAsia="Calibri" w:hAnsi="Calibri"/>
          <w:color w:val="CCCCDD"/>
          <w:sz w:val="22"/>
          <w:szCs w:val="22"/>
        </w:rPr>
        <w:t xml:space="preserve">India unlisted/cooperative (4): Amul (GCMMF), Haldiram's, Wagh Bakri, MDH Spices</w:t>
      </w:r>
    </w:p>
    <w:p>
      <w:pPr>
        <w:spacing w:after="120"/>
      </w:pPr>
      <w:r>
        <w:rPr>
          <w:rFonts w:ascii="Calibri" w:cs="Calibri" w:eastAsia="Calibri" w:hAnsi="Calibri"/>
          <w:color w:val="CCCCDD"/>
          <w:sz w:val="22"/>
          <w:szCs w:val="22"/>
        </w:rPr>
        <w:t xml:space="preserve">Global majors with India ops (8): P&amp;G India, Mars India, Reckitt India, Mondelez India, PepsiCo India, HCCB (Coca-Cola India), L'Oreal India, Kenvue India</w:t>
      </w:r>
    </w:p>
    <w:p>
      <w:pPr>
        <w:spacing w:after="120"/>
      </w:pPr>
      <w:r>
        <w:rPr>
          <w:rFonts w:ascii="Calibri" w:cs="Calibri" w:eastAsia="Calibri" w:hAnsi="Calibri"/>
          <w:color w:val="CCCCDD"/>
          <w:sz w:val="22"/>
          <w:szCs w:val="22"/>
        </w:rPr>
        <w:t xml:space="preserve">Global FMCG (6): Unilever (global), Nestlé S.A. (global), Ekaterra/Lipton, Goodricke Group, McLeod Russel/Amalgam, Twinings</w:t>
      </w:r>
    </w:p>
    <w:p>
      <w:pPr>
        <w:spacing w:after="100" w:before="300"/>
      </w:pPr>
      <w:r>
        <w:rPr>
          <w:rFonts w:ascii="Calibri" w:cs="Calibri" w:eastAsia="Calibri" w:hAnsi="Calibri"/>
          <w:b/>
          <w:bCs/>
          <w:color w:val="CCCCDD"/>
          <w:sz w:val="28"/>
          <w:szCs w:val="28"/>
        </w:rPr>
        <w:t xml:space="preserve">4e. SHEI Card Topics (15)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BBBBCC"/>
          <w:sz w:val="21"/>
          <w:szCs w:val="21"/>
        </w:rPr>
        <w:t xml:space="preserve">SHEI-2025-Q2-01: Q-Commerce SC Architecture Failure (IMMEDIATE / SUPPLY_CHAIN)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BBBBCC"/>
          <w:sz w:val="21"/>
          <w:szCs w:val="21"/>
        </w:rPr>
        <w:t xml:space="preserve">SHEI-2025-Q2-02: Cocoa &amp; Commodity Procurement Crisis (IMMEDIATE / PROCUREMENT)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BBBBCC"/>
          <w:sz w:val="21"/>
          <w:szCs w:val="21"/>
        </w:rPr>
        <w:t xml:space="preserve">SHEI-2025-Q2-03: India EPR Compliance SC Programme (MEDIUM_TERM / SUPPLY_CHAIN)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BBBBCC"/>
          <w:sz w:val="21"/>
          <w:szCs w:val="21"/>
        </w:rPr>
        <w:t xml:space="preserve">SHEI-2025-Q2-04: D2C to Omnichannel Distribution Transformation (MEDIUM_TERM / DISTRIBUTION_GTM)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BBBBCC"/>
          <w:sz w:val="21"/>
          <w:szCs w:val="21"/>
        </w:rPr>
        <w:t xml:space="preserve">SHEI-2025-Q2-05: AI / GenAI SC Demand Sensing Adoption Gap (STRUCTURAL / IT_TECHNOLOGY)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BBBBCC"/>
          <w:sz w:val="21"/>
          <w:szCs w:val="21"/>
        </w:rPr>
        <w:t xml:space="preserve">SHEI-2025-Q2-06: Tea Origin Diversification — Climate Risk SC Redesign (MEDIUM_TERM / PROCUREMENT)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BBBBCC"/>
          <w:sz w:val="21"/>
          <w:szCs w:val="21"/>
        </w:rPr>
        <w:t xml:space="preserve">SHEI-2025-Q2-07: Post-Carve-Out SC Rebuild — Ekaterra &amp; Kenvue (IMMEDIATE / IT_TECHNOLOGY)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BBBBCC"/>
          <w:sz w:val="21"/>
          <w:szCs w:val="21"/>
        </w:rPr>
        <w:t xml:space="preserve">SHEI-2025-Q2-08: India Rural FMCG Distribution Reinvention (MEDIUM_TERM / DISTRIBUTION_GTM)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BBBBCC"/>
          <w:sz w:val="21"/>
          <w:szCs w:val="21"/>
        </w:rPr>
        <w:t xml:space="preserve">SHEI-2025-Q2-09: GenAI SC Deployment Gap — Announces but Doesn't Execute (MEDIUM_TERM / IT_TECHNOLOGY)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BBBBCC"/>
          <w:sz w:val="21"/>
          <w:szCs w:val="21"/>
        </w:rPr>
        <w:t xml:space="preserve">SHEI-2025-Q2-10: Modern Trade OTIF Penalty Exposure — Rs.2,000 Cr Industry Risk (IMMEDIATE / DISTRIBUTION_GTM)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BBBBCC"/>
          <w:sz w:val="21"/>
          <w:szCs w:val="21"/>
        </w:rPr>
        <w:t xml:space="preserve">SHEI-2025-Q2-11: India Cold Chain Infrastructure Gap — Categories Blocked (STRUCTURAL / SUPPLY_CHAIN)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BBBBCC"/>
          <w:sz w:val="21"/>
          <w:szCs w:val="21"/>
        </w:rPr>
        <w:t xml:space="preserve">SHEI-2025-Q2-12: EPR Compliance as SC Transformation — Rs.4,000 Cr Penalty Overhang (IMMEDIATE / SUPPLY_CHAIN)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BBBBCC"/>
          <w:sz w:val="21"/>
          <w:szCs w:val="21"/>
        </w:rPr>
        <w:t xml:space="preserve">SHEI-2025-Q2-13: India FMCG Salary Inflation — Manufacturing Cost Structural Reset (STRUCTURAL / SUPPLY_CHAIN)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BBBBCC"/>
          <w:sz w:val="21"/>
          <w:szCs w:val="21"/>
        </w:rPr>
        <w:t xml:space="preserve">SHEI-2025-Q2-14: Sales &amp; Distribution Productivity Crisis — Revenue/Person Declining 3 Years (MEDIUM_TERM / SALES_DISTRIBUTION)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BBBBCC"/>
          <w:sz w:val="21"/>
          <w:szCs w:val="21"/>
        </w:rPr>
        <w:t xml:space="preserve">SHEI-2025-Q2-15: Beverage Portfolio Premiumisation SC Mismatch (MEDIUM_TERM / SUPPLY_CHAIN)</w:t>
      </w:r>
    </w:p>
    <w:p>
      <w:pPr>
        <w:spacing w:after="100" w:before="300"/>
      </w:pPr>
      <w:r>
        <w:rPr>
          <w:rFonts w:ascii="Calibri" w:cs="Calibri" w:eastAsia="Calibri" w:hAnsi="Calibri"/>
          <w:b/>
          <w:bCs/>
          <w:color w:val="CCCCDD"/>
          <w:sz w:val="28"/>
          <w:szCs w:val="28"/>
        </w:rPr>
        <w:t xml:space="preserve">4f. Playbook Topics (10)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BBBBCC"/>
          <w:sz w:val="21"/>
          <w:szCs w:val="21"/>
        </w:rPr>
        <w:t xml:space="preserve">1. Demand Sensing Diagnostic (SUPPLY_CHAIN)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BBBBCC"/>
          <w:sz w:val="21"/>
          <w:szCs w:val="21"/>
        </w:rPr>
        <w:t xml:space="preserve">2. Procurement Maturity Assessment (PROCUREMENT)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BBBBCC"/>
          <w:sz w:val="21"/>
          <w:szCs w:val="21"/>
        </w:rPr>
        <w:t xml:space="preserve">3. Post-Carve-Out SC Readiness Assessment (SUPPLY_CHAIN)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BBBBCC"/>
          <w:sz w:val="21"/>
          <w:szCs w:val="21"/>
        </w:rPr>
        <w:t xml:space="preserve">4. Tea SC Sourcing Diversification (PROCUREMENT)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BBBBCC"/>
          <w:sz w:val="21"/>
          <w:szCs w:val="21"/>
        </w:rPr>
        <w:t xml:space="preserve">5. D2C to Omnichannel GTM Transition (DISTRIBUTION_GTM)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BBBBCC"/>
          <w:sz w:val="21"/>
          <w:szCs w:val="21"/>
        </w:rPr>
        <w:t xml:space="preserve">6. Cold Chain SC Strategy &amp; Design (SUPPLY_CHAIN)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BBBBCC"/>
          <w:sz w:val="21"/>
          <w:szCs w:val="21"/>
        </w:rPr>
        <w:t xml:space="preserve">7. Modern Trade OTIF Penalty Reduction Programme (DISTRIBUTION_GTM)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BBBBCC"/>
          <w:sz w:val="21"/>
          <w:szCs w:val="21"/>
        </w:rPr>
        <w:t xml:space="preserve">8. GenAI SC Readiness &amp; Deployment Programme (IT_TECHNOLOGY)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BBBBCC"/>
          <w:sz w:val="21"/>
          <w:szCs w:val="21"/>
        </w:rPr>
        <w:t xml:space="preserve">9. EPR Compliance Supply Chain Programme (SUPPLY_CHAIN)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BBBBCC"/>
          <w:sz w:val="21"/>
          <w:szCs w:val="21"/>
        </w:rPr>
        <w:t xml:space="preserve">10. Manufacturing Excellence &amp; TPM Programme (SUPPLY_CHAIN)</w:t>
      </w:r>
    </w:p>
    <w:p>
      <w:pPr>
        <w:spacing w:after="100" w:before="300"/>
      </w:pPr>
      <w:r>
        <w:rPr>
          <w:rFonts w:ascii="Calibri" w:cs="Calibri" w:eastAsia="Calibri" w:hAnsi="Calibri"/>
          <w:b/>
          <w:bCs/>
          <w:color w:val="CCCCDD"/>
          <w:sz w:val="28"/>
          <w:szCs w:val="28"/>
        </w:rPr>
        <w:t xml:space="preserve">4g. Benchmark KPI Categories (24)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BBBBCC"/>
          <w:sz w:val="21"/>
          <w:szCs w:val="21"/>
        </w:rPr>
        <w:t xml:space="preserve">Supply Chain (8): Demand Forecast Accuracy (MAPE), Inventory Days on Hand (DSI), Perfect Order Fulfilment (OTIF), SC Cost as % Revenue, S&amp;OP Cycle Time, E-commerce Fill Rate, Cold Chain Loss Rate, New Product Introduction Lead Time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BBBBCC"/>
          <w:sz w:val="21"/>
          <w:szCs w:val="21"/>
        </w:rPr>
        <w:t xml:space="preserve">Procurement (5): Procurement Cost as % Revenue, Supplier Lead Time (Days), Procurement Savings Delivered, Supplier Concentration Risk, Scope 3 Emissions Transparency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BBBBCC"/>
          <w:sz w:val="21"/>
          <w:szCs w:val="21"/>
        </w:rPr>
        <w:t xml:space="preserve">Distribution (5): Distribution Reach (% Outlets), On-Shelf Availability, Digital Order Penetration, Distributor Return Rate, Trade Promotion Spend as % Revenue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BBBBCC"/>
          <w:sz w:val="21"/>
          <w:szCs w:val="21"/>
        </w:rPr>
        <w:t xml:space="preserve">Manufacturing (3): OEE, First-Time Quality Rate (FTQR), Manufacturing Cost Productivity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BBBBCC"/>
          <w:sz w:val="21"/>
          <w:szCs w:val="21"/>
        </w:rPr>
        <w:t xml:space="preserve">Financial (2): Gross Margin (%), Working Capital as % Revenue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BBBBCC"/>
          <w:sz w:val="21"/>
          <w:szCs w:val="21"/>
        </w:rPr>
        <w:t xml:space="preserve">Digital (1): SC Technology Maturity Score (1-5)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BBBBCC"/>
          <w:sz w:val="21"/>
          <w:szCs w:val="21"/>
        </w:rPr>
        <w:t xml:space="preserve">Sales (1): Revenue per Salesperson</w:t>
      </w:r>
    </w:p>
    <w:p>
      <w:pPr>
        <w:pBdr>
          <w:bottom w:val="single" w:color="2A2A44" w:sz="6"/>
        </w:pBdr>
        <w:spacing w:after="240" w:before="240"/>
      </w:pPr>
      <w:r>
        <w:rPr>
          <w:sz w:val="4"/>
          <w:szCs w:val="4"/>
        </w:rPr>
        <w:t xml:space="preserve"/>
      </w:r>
    </w:p>
    <w:p>
      <w:pPr>
        <w:pBdr>
          <w:bottom w:val="single" w:color="333355" w:sz="4"/>
        </w:pBdr>
        <w:spacing w:after="160" w:before="560"/>
      </w:pPr>
      <w:r>
        <w:rPr>
          <w:rFonts w:ascii="Calibri" w:cs="Calibri" w:eastAsia="Calibri" w:hAnsi="Calibri"/>
          <w:b/>
          <w:bCs/>
          <w:color w:val="6366F1"/>
          <w:sz w:val="40"/>
          <w:szCs w:val="40"/>
        </w:rPr>
        <w:t xml:space="preserve">5. API ENDPOINTS</w:t>
      </w:r>
    </w:p>
    <w:p>
      <w:pPr>
        <w:spacing w:after="120"/>
      </w:pPr>
      <w:r>
        <w:rPr>
          <w:rFonts w:ascii="Calibri" w:cs="Calibri" w:eastAsia="Calibri" w:hAnsi="Calibri"/>
          <w:color w:val="CCCCDD"/>
          <w:sz w:val="22"/>
          <w:szCs w:val="22"/>
        </w:rPr>
        <w:t xml:space="preserve">All routes under /api. OpenAPI spec: lib/api-spec/openapi.yaml. Codegen: pnpm --filter @workspace/api-spec run codegen → lib/api-client-react/.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55DD55"/>
          <w:sz w:val="18"/>
          <w:szCs w:val="18"/>
        </w:rPr>
        <w:t xml:space="preserve">GET  /api/healthz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55DD55"/>
          <w:sz w:val="18"/>
          <w:szCs w:val="18"/>
        </w:rPr>
        <w:t xml:space="preserve">GET  /api/companies                   filters: geography, category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55DD55"/>
          <w:sz w:val="18"/>
          <w:szCs w:val="18"/>
        </w:rPr>
        <w:t xml:space="preserve">GET  /api/companies/:id               + related signals + SHEI cards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55DD55"/>
          <w:sz w:val="18"/>
          <w:szCs w:val="18"/>
        </w:rPr>
        <w:t xml:space="preserve">GET  /api/shei-cards                  filters: urgency, functionTag, status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55DD55"/>
          <w:sz w:val="18"/>
          <w:szCs w:val="18"/>
        </w:rPr>
        <w:t xml:space="preserve">GET  /api/shei-cards/:id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55DD55"/>
          <w:sz w:val="18"/>
          <w:szCs w:val="18"/>
        </w:rPr>
        <w:t xml:space="preserve">GET  /api/signals                     filters: strength, category, action, limit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55DD55"/>
          <w:sz w:val="18"/>
          <w:szCs w:val="18"/>
        </w:rPr>
        <w:t xml:space="preserve">GET  /api/benchmarks                  filter: functionTag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55DD55"/>
          <w:sz w:val="18"/>
          <w:szCs w:val="18"/>
        </w:rPr>
        <w:t xml:space="preserve">GET  /api/playbooks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55DD55"/>
          <w:sz w:val="18"/>
          <w:szCs w:val="18"/>
        </w:rPr>
        <w:t xml:space="preserve">GET  /api/dashboard/summary           aggregate stats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55DD55"/>
          <w:sz w:val="18"/>
          <w:szCs w:val="18"/>
        </w:rPr>
        <w:t xml:space="preserve">GET  /api/dashboard/recent-signals    ALL signals ordered DESC by createdAt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55DD55"/>
          <w:sz w:val="18"/>
          <w:szCs w:val="18"/>
        </w:rPr>
        <w:t xml:space="preserve">POST /api/ask                         streaming SSE AI chat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55DD55"/>
          <w:sz w:val="18"/>
          <w:szCs w:val="18"/>
        </w:rPr>
        <w:t xml:space="preserve">POST /api/admin/reseed                unconditional full reseed</w:t>
      </w:r>
    </w:p>
    <w:p>
      <w:pPr>
        <w:spacing w:after="100" w:before="300"/>
      </w:pPr>
      <w:r>
        <w:rPr>
          <w:rFonts w:ascii="Calibri" w:cs="Calibri" w:eastAsia="Calibri" w:hAnsi="Calibri"/>
          <w:b/>
          <w:bCs/>
          <w:color w:val="CCCCDD"/>
          <w:sz w:val="28"/>
          <w:szCs w:val="28"/>
        </w:rPr>
        <w:t xml:space="preserve">POST /api/ask — Streaming SSE</w:t>
      </w:r>
    </w:p>
    <w:p>
      <w:pPr>
        <w:spacing w:after="120"/>
      </w:pPr>
      <w:r>
        <w:rPr>
          <w:rFonts w:ascii="Calibri" w:cs="Calibri" w:eastAsia="Calibri" w:hAnsi="Calibri"/>
          <w:color w:val="CCCCDD"/>
          <w:sz w:val="22"/>
          <w:szCs w:val="22"/>
        </w:rPr>
        <w:t xml:space="preserve">Request: { messages: Array&lt;{ role: "user"|"assistant", content: string }&gt; }</w:t>
      </w:r>
    </w:p>
    <w:p>
      <w:pPr>
        <w:spacing w:after="120"/>
      </w:pPr>
      <w:r>
        <w:rPr>
          <w:rFonts w:ascii="Calibri" w:cs="Calibri" w:eastAsia="Calibri" w:hAnsi="Calibri"/>
          <w:color w:val="CCCCDD"/>
          <w:sz w:val="22"/>
          <w:szCs w:val="22"/>
        </w:rPr>
        <w:t xml:space="preserve">Response headers: Content-Type: text/event-stream | Cache-Control: no-cache | Connection: keep-alive | X-Accel-Buffering: no</w:t>
      </w:r>
    </w:p>
    <w:p>
      <w:pPr>
        <w:spacing w:after="120"/>
      </w:pPr>
      <w:r>
        <w:rPr>
          <w:rFonts w:ascii="Calibri" w:cs="Calibri" w:eastAsia="Calibri" w:hAnsi="Calibri"/>
          <w:color w:val="CCCCDD"/>
          <w:sz w:val="22"/>
          <w:szCs w:val="22"/>
        </w:rPr>
        <w:t xml:space="preserve">Stream: data: {"content":"token"}\n\n per chunk  ·  data: [DONE]\n\n on completion</w:t>
      </w:r>
    </w:p>
    <w:p>
      <w:pPr>
        <w:spacing w:after="120"/>
      </w:pPr>
      <w:r>
        <w:rPr>
          <w:rFonts w:ascii="Calibri" w:cs="Calibri" w:eastAsia="Calibri" w:hAnsi="Calibri"/>
          <w:color w:val="CCCCDD"/>
          <w:sz w:val="22"/>
          <w:szCs w:val="22"/>
        </w:rPr>
        <w:t xml:space="preserve">Server flow: (1) Promise.all pulls companies, shei_cards, signals, benchmarks from DB. (2) Builds v3.0 4-agent system prompt with live DB context. (3) openai.chat.completions.create({ model: "gpt-4o", stream: true, max_completion_tokens: 2500 }). (4) for await chunk → res.write(). (5) Error: headers not sent → 500 JSON; else write error event and end.</w:t>
      </w:r>
    </w:p>
    <w:p>
      <w:pPr>
        <w:spacing w:after="80"/>
        <w:ind w:left="360"/>
      </w:pPr>
      <w:r>
        <w:rPr>
          <w:rFonts w:ascii="Calibri" w:cs="Calibri" w:eastAsia="Calibri" w:hAnsi="Calibri"/>
          <w:i/>
          <w:iCs/>
          <w:color w:val="FFAA33"/>
          <w:sz w:val="20"/>
          <w:szCs w:val="20"/>
        </w:rPr>
        <w:t xml:space="preserve">⚠  recentSignals returns ALL signals ordered DESC — no SQL LIMIT. Dashboard page slices to 8. Never add LIMIT in the API route.</w:t>
      </w:r>
    </w:p>
    <w:p>
      <w:pPr>
        <w:pBdr>
          <w:bottom w:val="single" w:color="2A2A44" w:sz="6"/>
        </w:pBdr>
        <w:spacing w:after="240" w:before="240"/>
      </w:pPr>
      <w:r>
        <w:rPr>
          <w:sz w:val="4"/>
          <w:szCs w:val="4"/>
        </w:rPr>
        <w:t xml:space="preserve"/>
      </w:r>
    </w:p>
    <w:p>
      <w:pPr>
        <w:pBdr>
          <w:bottom w:val="single" w:color="333355" w:sz="4"/>
        </w:pBdr>
        <w:spacing w:after="160" w:before="560"/>
      </w:pPr>
      <w:r>
        <w:rPr>
          <w:rFonts w:ascii="Calibri" w:cs="Calibri" w:eastAsia="Calibri" w:hAnsi="Calibri"/>
          <w:b/>
          <w:bCs/>
          <w:color w:val="6366F1"/>
          <w:sz w:val="40"/>
          <w:szCs w:val="40"/>
        </w:rPr>
        <w:t xml:space="preserve">6. FRONTEND MODULES (11 pages + persistent layout)</w:t>
      </w:r>
    </w:p>
    <w:p>
      <w:pPr>
        <w:spacing w:after="100" w:before="300"/>
      </w:pPr>
      <w:r>
        <w:rPr>
          <w:rFonts w:ascii="Calibri" w:cs="Calibri" w:eastAsia="Calibri" w:hAnsi="Calibri"/>
          <w:b/>
          <w:bCs/>
          <w:color w:val="CCCCDD"/>
          <w:sz w:val="28"/>
          <w:szCs w:val="28"/>
        </w:rPr>
        <w:t xml:space="preserve">Persistent Layout (components/layout.tsx)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BBBBCC"/>
          <w:sz w:val="21"/>
          <w:szCs w:val="21"/>
        </w:rPr>
        <w:t xml:space="preserve">Sidebar: w-64 (256px), bg-card, border-r border-border, forced dark mode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BBBBCC"/>
          <w:sz w:val="21"/>
          <w:szCs w:val="21"/>
        </w:rPr>
        <w:t xml:space="preserve">Brand: "INDUSTRY POD" (font-mono, text-primary #6366F1) · subtitle: "Thoucentric FMCG Intelligence"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BBBBCC"/>
          <w:sz w:val="21"/>
          <w:szCs w:val="21"/>
        </w:rPr>
        <w:t xml:space="preserve">Dark mode: document.documentElement.classList.add("dark") in App.tsx useEffect on mount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BBBBCC"/>
          <w:sz w:val="21"/>
          <w:szCs w:val="21"/>
        </w:rPr>
        <w:t xml:space="preserve">Nav — INTELLIGENCE: Dashboard (/), Companies (/companies), SHEI Cards (/shei-cards), Benchmarks (/benchmarks)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BBBBCC"/>
          <w:sz w:val="21"/>
          <w:szCs w:val="21"/>
        </w:rPr>
        <w:t xml:space="preserve">Nav — SIGNALS: Signal Tracker (/signals), Timeline (/timeline)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BBBBCC"/>
          <w:sz w:val="21"/>
          <w:szCs w:val="21"/>
        </w:rPr>
        <w:t xml:space="preserve">Nav — ACTIVATION: Actions (/actions) [amber "NEW" badge], Ask Anything (/ask) [primary "AI" badge], Playbooks (/playbooks)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BBBBCC"/>
          <w:sz w:val="21"/>
          <w:szCs w:val="21"/>
        </w:rPr>
        <w:t xml:space="preserve">"Refresh Data" button at sidebar bottom: POST /api/admin/reseed → 1.5s success state → window.location.reload()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BBBBCC"/>
          <w:sz w:val="21"/>
          <w:szCs w:val="21"/>
        </w:rPr>
        <w:t xml:space="preserve">Main content: flex-1 overflow-y-auto · p-8 max-w-7xl mx-auto</w:t>
      </w:r>
    </w:p>
    <w:p>
      <w:pPr>
        <w:spacing w:after="100" w:before="300"/>
      </w:pPr>
      <w:r>
        <w:rPr>
          <w:rFonts w:ascii="Calibri" w:cs="Calibri" w:eastAsia="Calibri" w:hAnsi="Calibri"/>
          <w:b/>
          <w:bCs/>
          <w:color w:val="CCCCDD"/>
          <w:sz w:val="28"/>
          <w:szCs w:val="28"/>
        </w:rPr>
        <w:t xml:space="preserve">Dashboard (/) — Command Centre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BBBBCC"/>
          <w:sz w:val="21"/>
          <w:szCs w:val="21"/>
        </w:rPr>
        <w:t xml:space="preserve">5 clickable stat cards: Companies (T1/T2 split), SHEI Hypotheses, Live Signals, Benchmarks, Playbooks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BBBBCC"/>
          <w:sz w:val="21"/>
          <w:szCs w:val="21"/>
        </w:rPr>
        <w:t xml:space="preserve">Recent Signals: 8 newest — strength badge, action badge, trajectory arrow, company, quarter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BBBBCC"/>
          <w:sz w:val="21"/>
          <w:szCs w:val="21"/>
        </w:rPr>
        <w:t xml:space="preserve">Active SHEI Cards: ALL where urgency=IMMEDIATE OR status=ACTIVE</w:t>
      </w:r>
    </w:p>
    <w:p>
      <w:pPr>
        <w:spacing w:after="100" w:before="300"/>
      </w:pPr>
      <w:r>
        <w:rPr>
          <w:rFonts w:ascii="Calibri" w:cs="Calibri" w:eastAsia="Calibri" w:hAnsi="Calibri"/>
          <w:b/>
          <w:bCs/>
          <w:color w:val="CCCCDD"/>
          <w:sz w:val="28"/>
          <w:szCs w:val="28"/>
        </w:rPr>
        <w:t xml:space="preserve">Companies (/companies) + Company Detail (/companies/:id)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BBBBCC"/>
          <w:sz w:val="21"/>
          <w:szCs w:val="21"/>
        </w:rPr>
        <w:t xml:space="preserve">Filter: Geography dropdown, text search, SHEI score sort · 3-wide card grid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BBBBCC"/>
          <w:sz w:val="21"/>
          <w:szCs w:val="21"/>
        </w:rPr>
        <w:t xml:space="preserve">Detail — 5 tabs: Overview | SC Intelligence | Strategic Priorities | Open Problems | Consulting Angle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BBBBCC"/>
          <w:sz w:val="21"/>
          <w:szCs w:val="21"/>
        </w:rPr>
        <w:t xml:space="preserve">ALL related signals shown — text match on companyName (no count cap)</w:t>
      </w:r>
    </w:p>
    <w:p>
      <w:pPr>
        <w:spacing w:after="100" w:before="300"/>
      </w:pPr>
      <w:r>
        <w:rPr>
          <w:rFonts w:ascii="Calibri" w:cs="Calibri" w:eastAsia="Calibri" w:hAnsi="Calibri"/>
          <w:b/>
          <w:bCs/>
          <w:color w:val="CCCCDD"/>
          <w:sz w:val="28"/>
          <w:szCs w:val="28"/>
        </w:rPr>
        <w:t xml:space="preserve">SHEI Cards (/shei-cards) + Detail (/shei-cards/:id)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BBBBCC"/>
          <w:sz w:val="21"/>
          <w:szCs w:val="21"/>
        </w:rPr>
        <w:t xml:space="preserve">Filter: urgency, functionTag, status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BBBBCC"/>
          <w:sz w:val="21"/>
          <w:szCs w:val="21"/>
        </w:rPr>
        <w:t xml:space="preserve">Detail — 4-panel SHEI: S=Signal (blue), H=Hypothesis (amber), E=Evidence (emerald), I=Implication (indigo)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BBBBCC"/>
          <w:sz w:val="21"/>
          <w:szCs w:val="21"/>
        </w:rPr>
        <w:t xml:space="preserve">v3.0 panels: Contradictions (orange), KPI Linkage (multi-chip), Trajectory, Financial Impact, Why Now, Thoucentric Angle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BBBBCC"/>
          <w:sz w:val="21"/>
          <w:szCs w:val="21"/>
        </w:rPr>
        <w:t xml:space="preserve">Right sidebar: Signal Cluster chips, Related Companies chips, Pitch Anchor, Provocative Question</w:t>
      </w:r>
    </w:p>
    <w:p>
      <w:pPr>
        <w:spacing w:after="100" w:before="300"/>
      </w:pPr>
      <w:r>
        <w:rPr>
          <w:rFonts w:ascii="Calibri" w:cs="Calibri" w:eastAsia="Calibri" w:hAnsi="Calibri"/>
          <w:b/>
          <w:bCs/>
          <w:color w:val="CCCCDD"/>
          <w:sz w:val="28"/>
          <w:szCs w:val="28"/>
        </w:rPr>
        <w:t xml:space="preserve">Benchmarks (/benchmarks)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BBBBCC"/>
          <w:sz w:val="21"/>
          <w:szCs w:val="21"/>
        </w:rPr>
        <w:t xml:space="preserve">Filter: functionTag · Visual spectrum bar: best-in-class → median → laggard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BBBBCC"/>
          <w:sz w:val="21"/>
          <w:szCs w:val="21"/>
        </w:rPr>
        <w:t xml:space="preserve">Expandable: definition, calculationLogic, indiaContext, companyExamples, improvementLevers</w:t>
      </w:r>
    </w:p>
    <w:p>
      <w:pPr>
        <w:spacing w:after="100" w:before="300"/>
      </w:pPr>
      <w:r>
        <w:rPr>
          <w:rFonts w:ascii="Calibri" w:cs="Calibri" w:eastAsia="Calibri" w:hAnsi="Calibri"/>
          <w:b/>
          <w:bCs/>
          <w:color w:val="CCCCDD"/>
          <w:sz w:val="28"/>
          <w:szCs w:val="28"/>
        </w:rPr>
        <w:t xml:space="preserve">Signal Tracker (/signals)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BBBBCC"/>
          <w:sz w:val="21"/>
          <w:szCs w:val="21"/>
        </w:rPr>
        <w:t xml:space="preserve">Filters: Strength, Action, Category, Scope, text search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BBBBCC"/>
          <w:sz w:val="21"/>
          <w:szCs w:val="21"/>
        </w:rPr>
        <w:t xml:space="preserve">Each row: strength badge, action badge, scope tag, trajectory arrow, company, quarter, eventType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BBBBCC"/>
          <w:sz w:val="21"/>
          <w:szCs w:val="21"/>
        </w:rPr>
        <w:t xml:space="preserve">Trajectory: pastState → trajectoryDir → summary | Expandable: financialImpact + scRelevance</w:t>
      </w:r>
    </w:p>
    <w:p>
      <w:pPr>
        <w:spacing w:after="100" w:before="300"/>
      </w:pPr>
      <w:r>
        <w:rPr>
          <w:rFonts w:ascii="Calibri" w:cs="Calibri" w:eastAsia="Calibri" w:hAnsi="Calibri"/>
          <w:b/>
          <w:bCs/>
          <w:color w:val="CCCCDD"/>
          <w:sz w:val="28"/>
          <w:szCs w:val="28"/>
        </w:rPr>
        <w:t xml:space="preserve">Timeline (/timeline)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BBBBCC"/>
          <w:sz w:val="21"/>
          <w:szCs w:val="21"/>
        </w:rPr>
        <w:t xml:space="preserve">Chronological signals by publishedDate, grouped by quarter, vertical connector line</w:t>
      </w:r>
    </w:p>
    <w:p>
      <w:pPr>
        <w:spacing w:after="100" w:before="300"/>
      </w:pPr>
      <w:r>
        <w:rPr>
          <w:rFonts w:ascii="Calibri" w:cs="Calibri" w:eastAsia="Calibri" w:hAnsi="Calibri"/>
          <w:b/>
          <w:bCs/>
          <w:color w:val="CCCCDD"/>
          <w:sz w:val="28"/>
          <w:szCs w:val="28"/>
        </w:rPr>
        <w:t xml:space="preserve">Actions &amp; Activation (/actions)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BBBBCC"/>
          <w:sz w:val="21"/>
          <w:szCs w:val="21"/>
        </w:rPr>
        <w:t xml:space="preserve">Subtitle: "Consulting opportunity dashboard · CXO pitch starters · Prioritised by urgency"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BBBBCC"/>
          <w:sz w:val="21"/>
          <w:szCs w:val="21"/>
        </w:rPr>
        <w:t xml:space="preserve">7 Thoucentric capability chips mapped to functionTags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BBBBCC"/>
          <w:sz w:val="21"/>
          <w:szCs w:val="21"/>
        </w:rPr>
        <w:t xml:space="preserve">ALL 15 SHEI cards sorted IMMEDIATE→MEDIUM_TERM→STRUCTURAL with pitchAnchor + provocQuestion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BBBBCC"/>
          <w:sz w:val="21"/>
          <w:szCs w:val="21"/>
        </w:rPr>
        <w:t xml:space="preserve">Signal Action Queue + ALL 24 benchmarks with group headers</w:t>
      </w:r>
    </w:p>
    <w:p>
      <w:pPr>
        <w:spacing w:after="100" w:before="300"/>
      </w:pPr>
      <w:r>
        <w:rPr>
          <w:rFonts w:ascii="Calibri" w:cs="Calibri" w:eastAsia="Calibri" w:hAnsi="Calibri"/>
          <w:b/>
          <w:bCs/>
          <w:color w:val="CCCCDD"/>
          <w:sz w:val="28"/>
          <w:szCs w:val="28"/>
        </w:rPr>
        <w:t xml:space="preserve">Ask Anything (/ask)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BBBBCC"/>
          <w:sz w:val="21"/>
          <w:szCs w:val="21"/>
        </w:rPr>
        <w:t xml:space="preserve">Dark terminal full-screen chat, multi-turn (full message history sent each call)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BBBBCC"/>
          <w:sz w:val="21"/>
          <w:szCs w:val="21"/>
        </w:rPr>
        <w:t xml:space="preserve">Streaming SSE token-by-token via react-markdown. Stop button during streaming.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BBBBCC"/>
          <w:sz w:val="21"/>
          <w:szCs w:val="21"/>
        </w:rPr>
        <w:t xml:space="preserve">5 example prompts empty state. Model: GPT-4o, max 2500 tokens.</w:t>
      </w:r>
    </w:p>
    <w:p>
      <w:pPr>
        <w:spacing w:after="100" w:before="300"/>
      </w:pPr>
      <w:r>
        <w:rPr>
          <w:rFonts w:ascii="Calibri" w:cs="Calibri" w:eastAsia="Calibri" w:hAnsi="Calibri"/>
          <w:b/>
          <w:bCs/>
          <w:color w:val="CCCCDD"/>
          <w:sz w:val="28"/>
          <w:szCs w:val="28"/>
        </w:rPr>
        <w:t xml:space="preserve">Playbooks (/playbooks)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BBBBCC"/>
          <w:sz w:val="21"/>
          <w:szCs w:val="21"/>
        </w:rPr>
        <w:t xml:space="preserve">10 published blueprints: triggerSignals, whyItMatters, failureModes, technologyEnablers, consultingEntryPoints</w:t>
      </w:r>
    </w:p>
    <w:p>
      <w:pPr>
        <w:pBdr>
          <w:bottom w:val="single" w:color="2A2A44" w:sz="6"/>
        </w:pBdr>
        <w:spacing w:after="240" w:before="240"/>
      </w:pPr>
      <w:r>
        <w:rPr>
          <w:sz w:val="4"/>
          <w:szCs w:val="4"/>
        </w:rPr>
        <w:t xml:space="preserve"/>
      </w:r>
    </w:p>
    <w:p>
      <w:pPr>
        <w:pBdr>
          <w:bottom w:val="single" w:color="333355" w:sz="4"/>
        </w:pBdr>
        <w:spacing w:after="160" w:before="560"/>
      </w:pPr>
      <w:r>
        <w:rPr>
          <w:rFonts w:ascii="Calibri" w:cs="Calibri" w:eastAsia="Calibri" w:hAnsi="Calibri"/>
          <w:b/>
          <w:bCs/>
          <w:color w:val="6366F1"/>
          <w:sz w:val="40"/>
          <w:szCs w:val="40"/>
        </w:rPr>
        <w:t xml:space="preserve">7. AI SYSTEM PROMPT — Version 3.0 (4-Agent Intelligence OS)</w:t>
      </w:r>
    </w:p>
    <w:p>
      <w:pPr>
        <w:spacing w:after="120"/>
      </w:pPr>
      <w:r>
        <w:rPr>
          <w:rFonts w:ascii="Calibri" w:cs="Calibri" w:eastAsia="Calibri" w:hAnsi="Calibri"/>
          <w:color w:val="CCCCDD"/>
          <w:sz w:val="22"/>
          <w:szCs w:val="22"/>
        </w:rPr>
        <w:t xml:space="preserve">System prompt rebuilt on every /api/ask call — all live DB data injected via parallel Promise.all. Model: GPT-4o. Token budget: 2,500.</w:t>
      </w:r>
    </w:p>
    <w:p>
      <w:pPr>
        <w:spacing w:after="100" w:before="300"/>
      </w:pPr>
      <w:r>
        <w:rPr>
          <w:rFonts w:ascii="Calibri" w:cs="Calibri" w:eastAsia="Calibri" w:hAnsi="Calibri"/>
          <w:b/>
          <w:bCs/>
          <w:color w:val="CCCCDD"/>
          <w:sz w:val="28"/>
          <w:szCs w:val="28"/>
        </w:rPr>
        <w:t xml:space="preserve">7a. Four-Agent Architecture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9999FF"/>
          <w:sz w:val="22"/>
          <w:szCs w:val="22"/>
        </w:rPr>
        <w:t xml:space="preserve">AGENT 1: </w:t>
      </w:r>
      <w:r>
        <w:rPr>
          <w:rFonts w:ascii="Calibri" w:cs="Calibri" w:eastAsia="Calibri" w:hAnsi="Calibri"/>
          <w:color w:val="CCCCDD"/>
          <w:sz w:val="22"/>
          <w:szCs w:val="22"/>
        </w:rPr>
        <w:t xml:space="preserve">Signal Intelligence Agent (MBB Partner + Hedge Fund Analyst) — classifies signals COMPANY_SPECIFIC | INDUSTRY_WIDE | MACRO with HIGH/MEDIUM/LOW strength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9999FF"/>
          <w:sz w:val="22"/>
          <w:szCs w:val="22"/>
        </w:rPr>
        <w:t xml:space="preserve">AGENT 2: </w:t>
      </w:r>
      <w:r>
        <w:rPr>
          <w:rFonts w:ascii="Calibri" w:cs="Calibri" w:eastAsia="Calibri" w:hAnsi="Calibri"/>
          <w:color w:val="CCCCDD"/>
          <w:sz w:val="22"/>
          <w:szCs w:val="22"/>
        </w:rPr>
        <w:t xml:space="preserve">SHEI Insight Agent (McKinsey Partner) — forms testable structural hypotheses, detects contradictions, shows Past→Current→Direction→Inflection trajectory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9999FF"/>
          <w:sz w:val="22"/>
          <w:szCs w:val="22"/>
        </w:rPr>
        <w:t xml:space="preserve">AGENT 3: </w:t>
      </w:r>
      <w:r>
        <w:rPr>
          <w:rFonts w:ascii="Calibri" w:cs="Calibri" w:eastAsia="Calibri" w:hAnsi="Calibri"/>
          <w:color w:val="CCCCDD"/>
          <w:sz w:val="22"/>
          <w:szCs w:val="22"/>
        </w:rPr>
        <w:t xml:space="preserve">KPI &amp; Quant Validation Agent (CFO + Benchmarking Engine) — positions every claim on best-in-class / median / laggard spectrum with named-company data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9999FF"/>
          <w:sz w:val="22"/>
          <w:szCs w:val="22"/>
        </w:rPr>
        <w:t xml:space="preserve">AGENT 4: </w:t>
      </w:r>
      <w:r>
        <w:rPr>
          <w:rFonts w:ascii="Calibri" w:cs="Calibri" w:eastAsia="Calibri" w:hAnsi="Calibri"/>
          <w:color w:val="CCCCDD"/>
          <w:sz w:val="22"/>
          <w:szCs w:val="22"/>
        </w:rPr>
        <w:t xml:space="preserve">Decision &amp; BD Activation Agent (Consulting BD Leader) — converts to CXO decisions (0-3 months / 6-12 months) and named Thoucentric engagements</w:t>
      </w:r>
    </w:p>
    <w:p>
      <w:pPr>
        <w:spacing w:after="100" w:before="300"/>
      </w:pPr>
      <w:r>
        <w:rPr>
          <w:rFonts w:ascii="Calibri" w:cs="Calibri" w:eastAsia="Calibri" w:hAnsi="Calibri"/>
          <w:b/>
          <w:bCs/>
          <w:color w:val="CCCCDD"/>
          <w:sz w:val="28"/>
          <w:szCs w:val="28"/>
        </w:rPr>
        <w:t xml:space="preserve">7b. DB Context Injected (every call via Promise.all)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BBBBCC"/>
          <w:sz w:val="21"/>
          <w:szCs w:val="21"/>
        </w:rPr>
        <w:t xml:space="preserve">Companies: name, geography, revenue, ebitdaMargin, openProblems (100 chars), scIntelligence (80 chars)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BBBBCC"/>
          <w:sz w:val="21"/>
          <w:szCs w:val="21"/>
        </w:rPr>
        <w:t xml:space="preserve">SHEI cards: title, urgency, signal (150 chars), financialImpact (100 chars), whyNow (80 chars), kpiLinkage, contradictions (80 chars), trajectoryContext (100 chars)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BBBBCC"/>
          <w:sz w:val="21"/>
          <w:szCs w:val="21"/>
        </w:rPr>
        <w:t xml:space="preserve">Signals: companyName, category, scope, summary (110 chars), strength, action, scRelevance (70 chars), trajectoryDir, pastState (60 chars)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BBBBCC"/>
          <w:sz w:val="21"/>
          <w:szCs w:val="21"/>
        </w:rPr>
        <w:t xml:space="preserve">Benchmarks: kpiName, bestInClass, industryMedian, laggard, indiaContext (80 chars), calculationLogic</w:t>
      </w:r>
    </w:p>
    <w:p>
      <w:pPr>
        <w:spacing w:after="80"/>
        <w:ind w:left="360"/>
      </w:pPr>
      <w:r>
        <w:rPr>
          <w:rFonts w:ascii="Calibri" w:cs="Calibri" w:eastAsia="Calibri" w:hAnsi="Calibri"/>
          <w:i/>
          <w:iCs/>
          <w:color w:val="FFAA33"/>
          <w:sz w:val="20"/>
          <w:szCs w:val="20"/>
        </w:rPr>
        <w:t xml:space="preserve">⚠  AI scope is ANY FMCG company worldwide — Kraft Heinz, Diageo, AB InBev, Danone, Beiersdorf, Ferrero, Pernod Ricard, Conagra, Lindt, and all others. DB is supporting context, NOT scope limitation.</w:t>
      </w:r>
    </w:p>
    <w:p>
      <w:pPr>
        <w:spacing w:after="100" w:before="300"/>
      </w:pPr>
      <w:r>
        <w:rPr>
          <w:rFonts w:ascii="Calibri" w:cs="Calibri" w:eastAsia="Calibri" w:hAnsi="Calibri"/>
          <w:b/>
          <w:bCs/>
          <w:color w:val="CCCCDD"/>
          <w:sz w:val="28"/>
          <w:szCs w:val="28"/>
        </w:rPr>
        <w:t xml:space="preserve">7c. Data Priority Hierarchy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BBBBCC"/>
          <w:sz w:val="21"/>
          <w:szCs w:val="21"/>
        </w:rPr>
        <w:t xml:space="preserve">1. Latest real-world knowledge (last 12 months) — HIGHEST PRIORITY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BBBBCC"/>
          <w:sz w:val="21"/>
          <w:szCs w:val="21"/>
        </w:rPr>
        <w:t xml:space="preserve">2. Live signals from DB (time-aware, scope-classified)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BBBBCC"/>
          <w:sz w:val="21"/>
          <w:szCs w:val="21"/>
        </w:rPr>
        <w:t xml:space="preserve">3. KPI benchmarks (quantified, comparative, named companies)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BBBBCC"/>
          <w:sz w:val="21"/>
          <w:szCs w:val="21"/>
        </w:rPr>
        <w:t xml:space="preserve">4. SHEI patterns (auto-generated &gt; static)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BBBBCC"/>
          <w:sz w:val="21"/>
          <w:szCs w:val="21"/>
        </w:rPr>
        <w:t xml:space="preserve">5. DB company profiles (supporting context only)</w:t>
      </w:r>
    </w:p>
    <w:p>
      <w:pPr>
        <w:spacing w:after="100" w:before="300"/>
      </w:pPr>
      <w:r>
        <w:rPr>
          <w:rFonts w:ascii="Calibri" w:cs="Calibri" w:eastAsia="Calibri" w:hAnsi="Calibri"/>
          <w:b/>
          <w:bCs/>
          <w:color w:val="CCCCDD"/>
          <w:sz w:val="28"/>
          <w:szCs w:val="28"/>
        </w:rPr>
        <w:t xml:space="preserve">7d. Mandatory 6-Step Reasoning Pipeline (execute BEFORE every output)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BBBBCC"/>
          <w:sz w:val="21"/>
          <w:szCs w:val="21"/>
        </w:rPr>
        <w:t xml:space="preserve">STEP 1 — SIGNAL EXTRACTION: Identify 3-6 relevant signals. Classify COMPANY_SPECIFIC | INDUSTRY_WIDE | MACRO. 2+ aligned → auto-generate SHEI.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BBBBCC"/>
          <w:sz w:val="21"/>
          <w:szCs w:val="21"/>
        </w:rPr>
        <w:t xml:space="preserve">STEP 2 — PATTERN DETECTION: Cluster into 1-2 themes (demand volatility / cost inflation / channel shift / regulatory pressure / capacity gap).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BBBBCC"/>
          <w:sz w:val="21"/>
          <w:szCs w:val="21"/>
        </w:rPr>
        <w:t xml:space="preserve">STEP 3 — HYPOTHESIS FORMATION: One testable structural statement. Non-obvious — junior analyst could write it → reject and deepen.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BBBBCC"/>
          <w:sz w:val="21"/>
          <w:szCs w:val="21"/>
        </w:rPr>
        <w:t xml:space="preserve">STEP 4 — VALIDATION: KPI benchmark check (best/median/laggard). 2-3 peers. Flag contradictions: Revenue+ Margin- | Inventory+ low demand | Strategy vs execution mismatch.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BBBBCC"/>
          <w:sz w:val="21"/>
          <w:szCs w:val="21"/>
        </w:rPr>
        <w:t xml:space="preserve">STEP 5 — IMPACT ESTIMATION: Revenue (Rs.Cr/$M), Margin (bps or %), Working Capital (days or Rs.Cr). Include calculation logic.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BBBBCC"/>
          <w:sz w:val="21"/>
          <w:szCs w:val="21"/>
        </w:rPr>
        <w:t xml:space="preserve">STEP 6 — DECISION LAYER: Immediate (0-3 months) + Programme (6-12 months) + Thoucentric engagement. ONLY THEN generate output.</w:t>
      </w:r>
    </w:p>
    <w:p>
      <w:pPr>
        <w:spacing w:after="100" w:before="300"/>
      </w:pPr>
      <w:r>
        <w:rPr>
          <w:rFonts w:ascii="Calibri" w:cs="Calibri" w:eastAsia="Calibri" w:hAnsi="Calibri"/>
          <w:b/>
          <w:bCs/>
          <w:color w:val="CCCCDD"/>
          <w:sz w:val="28"/>
          <w:szCs w:val="28"/>
        </w:rPr>
        <w:t xml:space="preserve">7e. Mandatory 9-Section Output Structure (every response — no exceptions)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BBBBCC"/>
          <w:sz w:val="21"/>
          <w:szCs w:val="21"/>
        </w:rPr>
        <w:t xml:space="preserve">S1  SIGNALS: 3-5 data-backed events, Rs./$/EUR values, classify [COMPANY]/[INDUSTRY]/[MACRO], trajectory past → current → direction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BBBBCC"/>
          <w:sz w:val="21"/>
          <w:szCs w:val="21"/>
        </w:rPr>
        <w:t xml:space="preserve">S2  PATTERN &amp; INSIGHT: Non-obvious interpretation. Contradictions explicitly called out. Trajectory: Past (6-12M) → Current → Direction → Inflection.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BBBBCC"/>
          <w:sz w:val="21"/>
          <w:szCs w:val="21"/>
        </w:rPr>
        <w:t xml:space="preserve">S3  INDUSTRY COMPARISON: 2-3 peers quantified — "Company A MAPE 9% vs B 22%" (never qualitative). WHY leader is ahead.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BBBBCC"/>
          <w:sz w:val="21"/>
          <w:szCs w:val="21"/>
        </w:rPr>
        <w:t xml:space="preserve">S4  KPI VALIDATION: Explicit KPI. Best-in-class (named). Median. Laggard. Subject company position. No data → directional with confidence.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BBBBCC"/>
          <w:sz w:val="21"/>
          <w:szCs w:val="21"/>
        </w:rPr>
        <w:t xml:space="preserve">S5  FINANCIAL IMPACT: Revenue (Rs.Cr/$M + calculation). Margin (bps or %). Working capital (days or Rs.Cr).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BBBBCC"/>
          <w:sz w:val="21"/>
          <w:szCs w:val="21"/>
        </w:rPr>
        <w:t xml:space="preserve">S6  DECISIONS REQUIRED: Immediate (0-3 months) and medium-term (6-12 months). Frame: "Company must choose X or Y by [date] because [inaction consequence]".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BBBBCC"/>
          <w:sz w:val="21"/>
          <w:szCs w:val="21"/>
        </w:rPr>
        <w:t xml:space="preserve">S7  THOUCENTRIC OPPORTUNITY: Named engagement. Entry: which executive, pain, trigger. Type: Diagnostic | Transformation | Advisory. Value estimate.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BBBBCC"/>
          <w:sz w:val="21"/>
          <w:szCs w:val="21"/>
        </w:rPr>
        <w:t xml:space="preserve">S8  CONFIDENCE: HIGH (data + peer validation) | MEDIUM (directional) | LOW (hypothesis). State what data is missing for HIGH.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BBBBCC"/>
          <w:sz w:val="21"/>
          <w:szCs w:val="21"/>
        </w:rPr>
        <w:t xml:space="preserve">S9  CXO QUESTIONS: 2 sharply provocative questions. Format: "Given [specific data], what is your plan to [action] before [deadline]?"</w:t>
      </w:r>
    </w:p>
    <w:p>
      <w:pPr>
        <w:spacing w:after="100" w:before="300"/>
      </w:pPr>
      <w:r>
        <w:rPr>
          <w:rFonts w:ascii="Calibri" w:cs="Calibri" w:eastAsia="Calibri" w:hAnsi="Calibri"/>
          <w:b/>
          <w:bCs/>
          <w:color w:val="CCCCDD"/>
          <w:sz w:val="28"/>
          <w:szCs w:val="28"/>
        </w:rPr>
        <w:t xml:space="preserve">7f. Intelligence Quality Hard Rules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BBBBCC"/>
          <w:sz w:val="21"/>
          <w:szCs w:val="21"/>
        </w:rPr>
        <w:t xml:space="preserve">REJECT any insight a junior analyst could write — non-obvious standard is mandatory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BBBBCC"/>
          <w:sz w:val="21"/>
          <w:szCs w:val="21"/>
        </w:rPr>
        <w:t xml:space="preserve">CONTRADICTION DETECTION: Revenue+ Margin- | Volume+ Inventory+ | Strategy vs execution mismatch — flag EVERY contradiction explicitly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BBBBCC"/>
          <w:sz w:val="21"/>
          <w:szCs w:val="21"/>
        </w:rPr>
        <w:t xml:space="preserve">TRAJECTORY: Always show past → current → direction → inflection. Never static analysis.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BBBBCC"/>
          <w:sz w:val="21"/>
          <w:szCs w:val="21"/>
        </w:rPr>
        <w:t xml:space="preserve">QUANTIFY: No quantitative grounding → confidence LOW + state what data would change it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BBBBCC"/>
          <w:sz w:val="21"/>
          <w:szCs w:val="21"/>
        </w:rPr>
        <w:t xml:space="preserve">INDIA CONTEXT: GT vs MT vs Q-commerce | Rural vs urban | EPR, FSSAI, BIS, SEBI BRSR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BBBBCC"/>
          <w:sz w:val="21"/>
          <w:szCs w:val="21"/>
        </w:rPr>
        <w:t xml:space="preserve">GLOBAL CONTEXT: Commodity cycles | Channel shifts | Tech maturity | M&amp;A / carve-out patterns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BBBBCC"/>
          <w:sz w:val="21"/>
          <w:szCs w:val="21"/>
        </w:rPr>
        <w:t xml:space="preserve">BE OPINIONATED: State clear views. No "it depends". No generic consulting language.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BBBBCC"/>
          <w:sz w:val="21"/>
          <w:szCs w:val="21"/>
        </w:rPr>
        <w:t xml:space="preserve">FINAL TEST: "Does this change a CXO decision tomorrow?" If not → improve the output.</w:t>
      </w:r>
    </w:p>
    <w:p>
      <w:pPr>
        <w:pBdr>
          <w:bottom w:val="single" w:color="2A2A44" w:sz="6"/>
        </w:pBdr>
        <w:spacing w:after="240" w:before="240"/>
      </w:pPr>
      <w:r>
        <w:rPr>
          <w:sz w:val="4"/>
          <w:szCs w:val="4"/>
        </w:rPr>
        <w:t xml:space="preserve"/>
      </w:r>
    </w:p>
    <w:p>
      <w:pPr>
        <w:pBdr>
          <w:bottom w:val="single" w:color="333355" w:sz="4"/>
        </w:pBdr>
        <w:spacing w:after="160" w:before="560"/>
      </w:pPr>
      <w:r>
        <w:rPr>
          <w:rFonts w:ascii="Calibri" w:cs="Calibri" w:eastAsia="Calibri" w:hAnsi="Calibri"/>
          <w:b/>
          <w:bCs/>
          <w:color w:val="6366F1"/>
          <w:sz w:val="40"/>
          <w:szCs w:val="40"/>
        </w:rPr>
        <w:t xml:space="preserve">8. DESIGN SYSTEM</w:t>
      </w:r>
    </w:p>
    <w:p>
      <w:pPr>
        <w:spacing w:after="100" w:before="300"/>
      </w:pPr>
      <w:r>
        <w:rPr>
          <w:rFonts w:ascii="Calibri" w:cs="Calibri" w:eastAsia="Calibri" w:hAnsi="Calibri"/>
          <w:b/>
          <w:bCs/>
          <w:color w:val="CCCCDD"/>
          <w:sz w:val="28"/>
          <w:szCs w:val="28"/>
        </w:rPr>
        <w:t xml:space="preserve">Colour Palette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9999FF"/>
          <w:sz w:val="22"/>
          <w:szCs w:val="22"/>
        </w:rPr>
        <w:t xml:space="preserve">App background: </w:t>
      </w:r>
      <w:r>
        <w:rPr>
          <w:rFonts w:ascii="Calibri" w:cs="Calibri" w:eastAsia="Calibri" w:hAnsi="Calibri"/>
          <w:color w:val="CCCCDD"/>
          <w:sz w:val="22"/>
          <w:szCs w:val="22"/>
        </w:rPr>
        <w:t xml:space="preserve">#0d0d14 — near-black, purple-tinted. Dark mode forced.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9999FF"/>
          <w:sz w:val="22"/>
          <w:szCs w:val="22"/>
        </w:rPr>
        <w:t xml:space="preserve">Primary accent: </w:t>
      </w:r>
      <w:r>
        <w:rPr>
          <w:rFonts w:ascii="Calibri" w:cs="Calibri" w:eastAsia="Calibri" w:hAnsi="Calibri"/>
          <w:color w:val="CCCCDD"/>
          <w:sz w:val="22"/>
          <w:szCs w:val="22"/>
        </w:rPr>
        <w:t xml:space="preserve">#6366F1 — Indigo-500, Thoucentric brand colour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9999FF"/>
          <w:sz w:val="22"/>
          <w:szCs w:val="22"/>
        </w:rPr>
        <w:t xml:space="preserve">IMMEDIATE / HIGH / ACT_NOW: </w:t>
      </w:r>
      <w:r>
        <w:rPr>
          <w:rFonts w:ascii="Calibri" w:cs="Calibri" w:eastAsia="Calibri" w:hAnsi="Calibri"/>
          <w:color w:val="CCCCDD"/>
          <w:sz w:val="22"/>
          <w:szCs w:val="22"/>
        </w:rPr>
        <w:t xml:space="preserve">bg-red-500/20 text-red-400 border-red-500/30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9999FF"/>
          <w:sz w:val="22"/>
          <w:szCs w:val="22"/>
        </w:rPr>
        <w:t xml:space="preserve">MEDIUM_TERM / INVESTIGATE: </w:t>
      </w:r>
      <w:r>
        <w:rPr>
          <w:rFonts w:ascii="Calibri" w:cs="Calibri" w:eastAsia="Calibri" w:hAnsi="Calibri"/>
          <w:color w:val="CCCCDD"/>
          <w:sz w:val="22"/>
          <w:szCs w:val="22"/>
        </w:rPr>
        <w:t xml:space="preserve">bg-amber-500/20 text-amber-400 border-amber-500/30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9999FF"/>
          <w:sz w:val="22"/>
          <w:szCs w:val="22"/>
        </w:rPr>
        <w:t xml:space="preserve">STRUCTURAL / MONITOR / LOW: </w:t>
      </w:r>
      <w:r>
        <w:rPr>
          <w:rFonts w:ascii="Calibri" w:cs="Calibri" w:eastAsia="Calibri" w:hAnsi="Calibri"/>
          <w:color w:val="CCCCDD"/>
          <w:sz w:val="22"/>
          <w:szCs w:val="22"/>
        </w:rPr>
        <w:t xml:space="preserve">bg-blue-500/20 text-blue-400 border-blue-500/30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9999FF"/>
          <w:sz w:val="22"/>
          <w:szCs w:val="22"/>
        </w:rPr>
        <w:t xml:space="preserve">IMPROVING trajectory: </w:t>
      </w:r>
      <w:r>
        <w:rPr>
          <w:rFonts w:ascii="Calibri" w:cs="Calibri" w:eastAsia="Calibri" w:hAnsi="Calibri"/>
          <w:color w:val="CCCCDD"/>
          <w:sz w:val="22"/>
          <w:szCs w:val="22"/>
        </w:rPr>
        <w:t xml:space="preserve">text-emerald-400 (TrendingUp icon)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9999FF"/>
          <w:sz w:val="22"/>
          <w:szCs w:val="22"/>
        </w:rPr>
        <w:t xml:space="preserve">DETERIORATING trajectory: </w:t>
      </w:r>
      <w:r>
        <w:rPr>
          <w:rFonts w:ascii="Calibri" w:cs="Calibri" w:eastAsia="Calibri" w:hAnsi="Calibri"/>
          <w:color w:val="CCCCDD"/>
          <w:sz w:val="22"/>
          <w:szCs w:val="22"/>
        </w:rPr>
        <w:t xml:space="preserve">text-red-400 (TrendingDown icon)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9999FF"/>
          <w:sz w:val="22"/>
          <w:szCs w:val="22"/>
        </w:rPr>
        <w:t xml:space="preserve">STABLE trajectory: </w:t>
      </w:r>
      <w:r>
        <w:rPr>
          <w:rFonts w:ascii="Calibri" w:cs="Calibri" w:eastAsia="Calibri" w:hAnsi="Calibri"/>
          <w:color w:val="CCCCDD"/>
          <w:sz w:val="22"/>
          <w:szCs w:val="22"/>
        </w:rPr>
        <w:t xml:space="preserve">text-gray-400 (Minus icon)</w:t>
      </w:r>
    </w:p>
    <w:p>
      <w:pPr>
        <w:spacing w:after="100" w:before="300"/>
      </w:pPr>
      <w:r>
        <w:rPr>
          <w:rFonts w:ascii="Calibri" w:cs="Calibri" w:eastAsia="Calibri" w:hAnsi="Calibri"/>
          <w:b/>
          <w:bCs/>
          <w:color w:val="CCCCDD"/>
          <w:sz w:val="28"/>
          <w:szCs w:val="28"/>
        </w:rPr>
        <w:t xml:space="preserve">Typography &amp; Components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9999FF"/>
          <w:sz w:val="22"/>
          <w:szCs w:val="22"/>
        </w:rPr>
        <w:t xml:space="preserve">Headings / badges: </w:t>
      </w:r>
      <w:r>
        <w:rPr>
          <w:rFonts w:ascii="Calibri" w:cs="Calibri" w:eastAsia="Calibri" w:hAnsi="Calibri"/>
          <w:color w:val="CCCCDD"/>
          <w:sz w:val="22"/>
          <w:szCs w:val="22"/>
        </w:rPr>
        <w:t xml:space="preserve">JetBrains Mono — font-mono, tracking-tight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9999FF"/>
          <w:sz w:val="22"/>
          <w:szCs w:val="22"/>
        </w:rPr>
        <w:t xml:space="preserve">Page titles: </w:t>
      </w:r>
      <w:r>
        <w:rPr>
          <w:rFonts w:ascii="Calibri" w:cs="Calibri" w:eastAsia="Calibri" w:hAnsi="Calibri"/>
          <w:color w:val="CCCCDD"/>
          <w:sz w:val="22"/>
          <w:szCs w:val="22"/>
        </w:rPr>
        <w:t xml:space="preserve">text-3xl font-bold font-mono tracking-tight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9999FF"/>
          <w:sz w:val="22"/>
          <w:szCs w:val="22"/>
        </w:rPr>
        <w:t xml:space="preserve">Cards: </w:t>
      </w:r>
      <w:r>
        <w:rPr>
          <w:rFonts w:ascii="Calibri" w:cs="Calibri" w:eastAsia="Calibri" w:hAnsi="Calibri"/>
          <w:color w:val="CCCCDD"/>
          <w:sz w:val="22"/>
          <w:szCs w:val="22"/>
        </w:rPr>
        <w:t xml:space="preserve">border border-border bg-card rounded-xl — Card/CardContent/CardHeader from shadcn/ui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9999FF"/>
          <w:sz w:val="22"/>
          <w:szCs w:val="22"/>
        </w:rPr>
        <w:t xml:space="preserve">Page entry: </w:t>
      </w:r>
      <w:r>
        <w:rPr>
          <w:rFonts w:ascii="Calibri" w:cs="Calibri" w:eastAsia="Calibri" w:hAnsi="Calibri"/>
          <w:color w:val="CCCCDD"/>
          <w:sz w:val="22"/>
          <w:szCs w:val="22"/>
        </w:rPr>
        <w:t xml:space="preserve">animate-in fade-in zoom-in-95 duration-300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9999FF"/>
          <w:sz w:val="22"/>
          <w:szCs w:val="22"/>
        </w:rPr>
        <w:t xml:space="preserve">Max width: </w:t>
      </w:r>
      <w:r>
        <w:rPr>
          <w:rFonts w:ascii="Calibri" w:cs="Calibri" w:eastAsia="Calibri" w:hAnsi="Calibri"/>
          <w:color w:val="CCCCDD"/>
          <w:sz w:val="22"/>
          <w:szCs w:val="22"/>
        </w:rPr>
        <w:t xml:space="preserve">max-w-7xl mx-auto p-8 (layout) · max-w-4xl (detail pages)</w:t>
      </w:r>
    </w:p>
    <w:p>
      <w:pPr>
        <w:pBdr>
          <w:bottom w:val="single" w:color="2A2A44" w:sz="6"/>
        </w:pBdr>
        <w:spacing w:after="240" w:before="240"/>
      </w:pPr>
      <w:r>
        <w:rPr>
          <w:sz w:val="4"/>
          <w:szCs w:val="4"/>
        </w:rPr>
        <w:t xml:space="preserve"/>
      </w:r>
    </w:p>
    <w:p>
      <w:pPr>
        <w:pBdr>
          <w:bottom w:val="single" w:color="333355" w:sz="4"/>
        </w:pBdr>
        <w:spacing w:after="160" w:before="560"/>
      </w:pPr>
      <w:r>
        <w:rPr>
          <w:rFonts w:ascii="Calibri" w:cs="Calibri" w:eastAsia="Calibri" w:hAnsi="Calibri"/>
          <w:b/>
          <w:bCs/>
          <w:color w:val="6366F1"/>
          <w:sz w:val="40"/>
          <w:szCs w:val="40"/>
        </w:rPr>
        <w:t xml:space="preserve">9. ENUMS &amp; VALID VALUES</w:t>
      </w:r>
    </w:p>
    <w:p>
      <w:pPr>
        <w:spacing w:after="80"/>
        <w:ind w:left="360"/>
      </w:pPr>
      <w:r>
        <w:rPr>
          <w:rFonts w:ascii="Calibri" w:cs="Calibri" w:eastAsia="Calibri" w:hAnsi="Calibri"/>
          <w:i/>
          <w:iCs/>
          <w:color w:val="FFAA33"/>
          <w:sz w:val="20"/>
          <w:szCs w:val="20"/>
        </w:rPr>
        <w:t xml:space="preserve">⚠  Must match exactly between DB schema, seed data, frontend color maps, and API filters. Mismatches cause silent rendering failures.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9999FF"/>
          <w:sz w:val="22"/>
          <w:szCs w:val="22"/>
        </w:rPr>
        <w:t xml:space="preserve">SHEI urgency: </w:t>
      </w:r>
      <w:r>
        <w:rPr>
          <w:rFonts w:ascii="Calibri" w:cs="Calibri" w:eastAsia="Calibri" w:hAnsi="Calibri"/>
          <w:color w:val="CCCCDD"/>
          <w:sz w:val="22"/>
          <w:szCs w:val="22"/>
        </w:rPr>
        <w:t xml:space="preserve">IMMEDIATE | MEDIUM_TERM | STRUCTURAL   (NOT: CRITICAL / HIGH / MEDIUM)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9999FF"/>
          <w:sz w:val="22"/>
          <w:szCs w:val="22"/>
        </w:rPr>
        <w:t xml:space="preserve">SHEI status: </w:t>
      </w:r>
      <w:r>
        <w:rPr>
          <w:rFonts w:ascii="Calibri" w:cs="Calibri" w:eastAsia="Calibri" w:hAnsi="Calibri"/>
          <w:color w:val="CCCCDD"/>
          <w:sz w:val="22"/>
          <w:szCs w:val="22"/>
        </w:rPr>
        <w:t xml:space="preserve">ACTIVE | INVESTIGATING | CLOSED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9999FF"/>
          <w:sz w:val="22"/>
          <w:szCs w:val="22"/>
        </w:rPr>
        <w:t xml:space="preserve">SHEI geographyTag: </w:t>
      </w:r>
      <w:r>
        <w:rPr>
          <w:rFonts w:ascii="Calibri" w:cs="Calibri" w:eastAsia="Calibri" w:hAnsi="Calibri"/>
          <w:color w:val="CCCCDD"/>
          <w:sz w:val="22"/>
          <w:szCs w:val="22"/>
        </w:rPr>
        <w:t xml:space="preserve">INDIA | GLOBAL | BOTH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9999FF"/>
          <w:sz w:val="22"/>
          <w:szCs w:val="22"/>
        </w:rPr>
        <w:t xml:space="preserve">SHEI functionTag: </w:t>
      </w:r>
      <w:r>
        <w:rPr>
          <w:rFonts w:ascii="Calibri" w:cs="Calibri" w:eastAsia="Calibri" w:hAnsi="Calibri"/>
          <w:color w:val="CCCCDD"/>
          <w:sz w:val="22"/>
          <w:szCs w:val="22"/>
        </w:rPr>
        <w:t xml:space="preserve">SUPPLY_CHAIN | PROCUREMENT | DISTRIBUTION_GTM | IT_TECHNOLOGY | SALES_DISTRIBUTION | FINANCIAL | ESG | MANUFACTURING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9999FF"/>
          <w:sz w:val="22"/>
          <w:szCs w:val="22"/>
        </w:rPr>
        <w:t xml:space="preserve">Signal action: </w:t>
      </w:r>
      <w:r>
        <w:rPr>
          <w:rFonts w:ascii="Calibri" w:cs="Calibri" w:eastAsia="Calibri" w:hAnsi="Calibri"/>
          <w:color w:val="CCCCDD"/>
          <w:sz w:val="22"/>
          <w:szCs w:val="22"/>
        </w:rPr>
        <w:t xml:space="preserve">ACT_NOW | INVESTIGATE | MONITOR   (NOT: CRITICAL / HIGH / ACT)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9999FF"/>
          <w:sz w:val="22"/>
          <w:szCs w:val="22"/>
        </w:rPr>
        <w:t xml:space="preserve">Signal strength: </w:t>
      </w:r>
      <w:r>
        <w:rPr>
          <w:rFonts w:ascii="Calibri" w:cs="Calibri" w:eastAsia="Calibri" w:hAnsi="Calibri"/>
          <w:color w:val="CCCCDD"/>
          <w:sz w:val="22"/>
          <w:szCs w:val="22"/>
        </w:rPr>
        <w:t xml:space="preserve">HIGH | MEDIUM | LOW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9999FF"/>
          <w:sz w:val="22"/>
          <w:szCs w:val="22"/>
        </w:rPr>
        <w:t xml:space="preserve">Signal category: </w:t>
      </w:r>
      <w:r>
        <w:rPr>
          <w:rFonts w:ascii="Calibri" w:cs="Calibri" w:eastAsia="Calibri" w:hAnsi="Calibri"/>
          <w:color w:val="CCCCDD"/>
          <w:sz w:val="22"/>
          <w:szCs w:val="22"/>
        </w:rPr>
        <w:t xml:space="preserve">SUPPLY_CHAIN | PROCUREMENT | DISTRIBUTION_GTM | DIGITAL | ESG | MANUFACTURING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9999FF"/>
          <w:sz w:val="22"/>
          <w:szCs w:val="22"/>
        </w:rPr>
        <w:t xml:space="preserve">Signal scope: </w:t>
      </w:r>
      <w:r>
        <w:rPr>
          <w:rFonts w:ascii="Calibri" w:cs="Calibri" w:eastAsia="Calibri" w:hAnsi="Calibri"/>
          <w:color w:val="CCCCDD"/>
          <w:sz w:val="22"/>
          <w:szCs w:val="22"/>
        </w:rPr>
        <w:t xml:space="preserve">COMPANY_SPECIFIC | INDUSTRY_WIDE | MACRO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9999FF"/>
          <w:sz w:val="22"/>
          <w:szCs w:val="22"/>
        </w:rPr>
        <w:t xml:space="preserve">Signal trajectoryDir: </w:t>
      </w:r>
      <w:r>
        <w:rPr>
          <w:rFonts w:ascii="Calibri" w:cs="Calibri" w:eastAsia="Calibri" w:hAnsi="Calibri"/>
          <w:color w:val="CCCCDD"/>
          <w:sz w:val="22"/>
          <w:szCs w:val="22"/>
        </w:rPr>
        <w:t xml:space="preserve">IMPROVING | DETERIORATING | STABLE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9999FF"/>
          <w:sz w:val="22"/>
          <w:szCs w:val="22"/>
        </w:rPr>
        <w:t xml:space="preserve">Signal eventType: </w:t>
      </w:r>
      <w:r>
        <w:rPr>
          <w:rFonts w:ascii="Calibri" w:cs="Calibri" w:eastAsia="Calibri" w:hAnsi="Calibri"/>
          <w:color w:val="CCCCDD"/>
          <w:sz w:val="22"/>
          <w:szCs w:val="22"/>
        </w:rPr>
        <w:t xml:space="preserve">EARNINGS_SIGNAL | MACRO_EVENT | INDUSTRY_REPORT | REGULATION | DISRUPTION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9999FF"/>
          <w:sz w:val="22"/>
          <w:szCs w:val="22"/>
        </w:rPr>
        <w:t xml:space="preserve">Benchmark functionTag: </w:t>
      </w:r>
      <w:r>
        <w:rPr>
          <w:rFonts w:ascii="Calibri" w:cs="Calibri" w:eastAsia="Calibri" w:hAnsi="Calibri"/>
          <w:color w:val="CCCCDD"/>
          <w:sz w:val="22"/>
          <w:szCs w:val="22"/>
        </w:rPr>
        <w:t xml:space="preserve">SUPPLY_CHAIN | PROCUREMENT | DISTRIBUTION_GTM | MANUFACTURING | FINANCIAL | DIGITAL_TECH | SALES_DISTRIBUTION | SUPPLY_CHAIN_PLANNING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9999FF"/>
          <w:sz w:val="22"/>
          <w:szCs w:val="22"/>
        </w:rPr>
        <w:t xml:space="preserve">Playbook status: </w:t>
      </w:r>
      <w:r>
        <w:rPr>
          <w:rFonts w:ascii="Calibri" w:cs="Calibri" w:eastAsia="Calibri" w:hAnsi="Calibri"/>
          <w:color w:val="CCCCDD"/>
          <w:sz w:val="22"/>
          <w:szCs w:val="22"/>
        </w:rPr>
        <w:t xml:space="preserve">PUBLISHED | DRAFT | ARCHIVED</w:t>
      </w:r>
    </w:p>
    <w:p>
      <w:pPr>
        <w:pBdr>
          <w:bottom w:val="single" w:color="2A2A44" w:sz="6"/>
        </w:pBdr>
        <w:spacing w:after="240" w:before="240"/>
      </w:pPr>
      <w:r>
        <w:rPr>
          <w:sz w:val="4"/>
          <w:szCs w:val="4"/>
        </w:rPr>
        <w:t xml:space="preserve"/>
      </w:r>
    </w:p>
    <w:p>
      <w:pPr>
        <w:pBdr>
          <w:bottom w:val="single" w:color="333355" w:sz="4"/>
        </w:pBdr>
        <w:spacing w:after="160" w:before="560"/>
      </w:pPr>
      <w:r>
        <w:rPr>
          <w:rFonts w:ascii="Calibri" w:cs="Calibri" w:eastAsia="Calibri" w:hAnsi="Calibri"/>
          <w:b/>
          <w:bCs/>
          <w:color w:val="6366F1"/>
          <w:sz w:val="40"/>
          <w:szCs w:val="40"/>
        </w:rPr>
        <w:t xml:space="preserve">10. CRITICAL GOTCHAS &amp; KNOWN PITFALLS</w:t>
      </w:r>
    </w:p>
    <w:p>
      <w:pPr>
        <w:spacing w:after="80"/>
        <w:ind w:left="360"/>
      </w:pPr>
      <w:r>
        <w:rPr>
          <w:rFonts w:ascii="Calibri" w:cs="Calibri" w:eastAsia="Calibri" w:hAnsi="Calibri"/>
          <w:i/>
          <w:iCs/>
          <w:color w:val="FFAA33"/>
          <w:sz w:val="20"/>
          <w:szCs w:val="20"/>
        </w:rPr>
        <w:t xml:space="preserve">⚠  signal.summary NOT signal.description — the DB field is "summary". Using "description" renders blank signal cards silently.</w:t>
      </w:r>
    </w:p>
    <w:p>
      <w:pPr>
        <w:spacing w:after="80"/>
        <w:ind w:left="360"/>
      </w:pPr>
      <w:r>
        <w:rPr>
          <w:rFonts w:ascii="Calibri" w:cs="Calibri" w:eastAsia="Calibri" w:hAnsi="Calibri"/>
          <w:i/>
          <w:iCs/>
          <w:color w:val="FFAA33"/>
          <w:sz w:val="20"/>
          <w:szCs w:val="20"/>
        </w:rPr>
        <w:t xml:space="preserve">⚠  SHEI urgency is IMMEDIATE not CRITICAL, MEDIUM_TERM not MEDIUM, STRUCTURAL not LOW. urgencyRank and urgencyColor maps use exact string matching.</w:t>
      </w:r>
    </w:p>
    <w:p>
      <w:pPr>
        <w:spacing w:after="80"/>
        <w:ind w:left="360"/>
      </w:pPr>
      <w:r>
        <w:rPr>
          <w:rFonts w:ascii="Calibri" w:cs="Calibri" w:eastAsia="Calibri" w:hAnsi="Calibri"/>
          <w:i/>
          <w:iCs/>
          <w:color w:val="FFAA33"/>
          <w:sz w:val="20"/>
          <w:szCs w:val="20"/>
        </w:rPr>
        <w:t xml:space="preserve">⚠  Dashboard recentSignals: API returns ALL signals ordered DESC — no SQL LIMIT in route. Dashboard page slices to 8.</w:t>
      </w:r>
    </w:p>
    <w:p>
      <w:pPr>
        <w:spacing w:after="80"/>
        <w:ind w:left="360"/>
      </w:pPr>
      <w:r>
        <w:rPr>
          <w:rFonts w:ascii="Calibri" w:cs="Calibri" w:eastAsia="Calibri" w:hAnsi="Calibri"/>
          <w:i/>
          <w:iCs/>
          <w:color w:val="FFAA33"/>
          <w:sz w:val="20"/>
          <w:szCs w:val="20"/>
        </w:rPr>
        <w:t xml:space="preserve">⚠  Signal action filter uses ACT_NOW/INVESTIGATE — not CRITICAL/HIGH.</w:t>
      </w:r>
    </w:p>
    <w:p>
      <w:pPr>
        <w:spacing w:after="80"/>
        <w:ind w:left="360"/>
      </w:pPr>
      <w:r>
        <w:rPr>
          <w:rFonts w:ascii="Calibri" w:cs="Calibri" w:eastAsia="Calibri" w:hAnsi="Calibri"/>
          <w:i/>
          <w:iCs/>
          <w:color w:val="FFAA33"/>
          <w:sz w:val="20"/>
          <w:szCs w:val="20"/>
        </w:rPr>
        <w:t xml:space="preserve">⚠  Company detail related signals: plain text match on companyName. Must match seed exactly — "All FMCG" not "all fmcg".</w:t>
      </w:r>
    </w:p>
    <w:p>
      <w:pPr>
        <w:spacing w:after="80"/>
        <w:ind w:left="360"/>
      </w:pPr>
      <w:r>
        <w:rPr>
          <w:rFonts w:ascii="Calibri" w:cs="Calibri" w:eastAsia="Calibri" w:hAnsi="Calibri"/>
          <w:i/>
          <w:iCs/>
          <w:color w:val="FFAA33"/>
          <w:sz w:val="20"/>
          <w:szCs w:val="20"/>
        </w:rPr>
        <w:t xml:space="preserve">⚠  Dashboard SHEI filter is OR: urgency=IMMEDIATE OR status=ACTIVE.</w:t>
      </w:r>
    </w:p>
    <w:p>
      <w:pPr>
        <w:spacing w:after="80"/>
        <w:ind w:left="360"/>
      </w:pPr>
      <w:r>
        <w:rPr>
          <w:rFonts w:ascii="Calibri" w:cs="Calibri" w:eastAsia="Calibri" w:hAnsi="Calibri"/>
          <w:i/>
          <w:iCs/>
          <w:color w:val="FFAA33"/>
          <w:sz w:val="20"/>
          <w:szCs w:val="20"/>
        </w:rPr>
        <w:t xml:space="preserve">⚠  AI scope is NOT limited to DB companies — covers any FMCG worldwide. DB is supporting context only.</w:t>
      </w:r>
    </w:p>
    <w:p>
      <w:pPr>
        <w:spacing w:after="80"/>
        <w:ind w:left="360"/>
      </w:pPr>
      <w:r>
        <w:rPr>
          <w:rFonts w:ascii="Calibri" w:cs="Calibri" w:eastAsia="Calibri" w:hAnsi="Calibri"/>
          <w:i/>
          <w:iCs/>
          <w:color w:val="FFAA33"/>
          <w:sz w:val="20"/>
          <w:szCs w:val="20"/>
        </w:rPr>
        <w:t xml:space="preserve">⚠  Do NOT run pnpm dev at workspace root. Each artifact runs via its own Replit workflow with PORT env var.</w:t>
      </w:r>
    </w:p>
    <w:p>
      <w:pPr>
        <w:spacing w:after="80"/>
        <w:ind w:left="360"/>
      </w:pPr>
      <w:r>
        <w:rPr>
          <w:rFonts w:ascii="Calibri" w:cs="Calibri" w:eastAsia="Calibri" w:hAnsi="Calibri"/>
          <w:i/>
          <w:iCs/>
          <w:color w:val="FFAA33"/>
          <w:sz w:val="20"/>
          <w:szCs w:val="20"/>
        </w:rPr>
        <w:t xml:space="preserve">⚠  Frontend BASE_URL from import.meta.env — all API calls must be relative paths. Never use localhost:PORT in frontend code.</w:t>
      </w:r>
    </w:p>
    <w:p>
      <w:pPr>
        <w:spacing w:after="80"/>
        <w:ind w:left="360"/>
      </w:pPr>
      <w:r>
        <w:rPr>
          <w:rFonts w:ascii="Calibri" w:cs="Calibri" w:eastAsia="Calibri" w:hAnsi="Calibri"/>
          <w:i/>
          <w:iCs/>
          <w:color w:val="FFAA33"/>
          <w:sz w:val="20"/>
          <w:szCs w:val="20"/>
        </w:rPr>
        <w:t xml:space="preserve">⚠  seedDatabase() now takes NO parameters and runs unconditionally. Do not add guard logic back.</w:t>
      </w:r>
    </w:p>
    <w:p>
      <w:pPr>
        <w:spacing w:after="80"/>
        <w:ind w:left="360"/>
      </w:pPr>
      <w:r>
        <w:rPr>
          <w:rFonts w:ascii="Calibri" w:cs="Calibri" w:eastAsia="Calibri" w:hAnsi="Calibri"/>
          <w:i/>
          <w:iCs/>
          <w:color w:val="FFAA33"/>
          <w:sz w:val="20"/>
          <w:szCs w:val="20"/>
        </w:rPr>
        <w:t xml:space="preserve">⚠  Always populate signal.pastState — used in Signal Tracker UI trajectory display AND AI system prompt.</w:t>
      </w:r>
    </w:p>
    <w:p>
      <w:pPr>
        <w:spacing w:after="80"/>
        <w:ind w:left="360"/>
      </w:pPr>
      <w:r>
        <w:rPr>
          <w:rFonts w:ascii="Calibri" w:cs="Calibri" w:eastAsia="Calibri" w:hAnsi="Calibri"/>
          <w:i/>
          <w:iCs/>
          <w:color w:val="FFAA33"/>
          <w:sz w:val="20"/>
          <w:szCs w:val="20"/>
        </w:rPr>
        <w:t xml:space="preserve">⚠  SHEI contradictions field is critical for AI quality — must contain specific Revenue+ Margin- patterns, not generic text.</w:t>
      </w:r>
    </w:p>
    <w:p>
      <w:pPr>
        <w:pBdr>
          <w:bottom w:val="single" w:color="2A2A44" w:sz="6"/>
        </w:pBdr>
        <w:spacing w:after="240" w:before="240"/>
      </w:pPr>
      <w:r>
        <w:rPr>
          <w:sz w:val="4"/>
          <w:szCs w:val="4"/>
        </w:rPr>
        <w:t xml:space="preserve"/>
      </w:r>
    </w:p>
    <w:p>
      <w:pPr>
        <w:pBdr>
          <w:bottom w:val="single" w:color="333355" w:sz="4"/>
        </w:pBdr>
        <w:spacing w:after="160" w:before="560"/>
      </w:pPr>
      <w:r>
        <w:rPr>
          <w:rFonts w:ascii="Calibri" w:cs="Calibri" w:eastAsia="Calibri" w:hAnsi="Calibri"/>
          <w:b/>
          <w:bCs/>
          <w:color w:val="6366F1"/>
          <w:sz w:val="40"/>
          <w:szCs w:val="40"/>
        </w:rPr>
        <w:t xml:space="preserve">11. FUTURE ENHANCEMENT ROADMAP</w:t>
      </w:r>
    </w:p>
    <w:p>
      <w:pPr>
        <w:spacing w:after="100" w:before="300"/>
      </w:pPr>
      <w:r>
        <w:rPr>
          <w:rFonts w:ascii="Calibri" w:cs="Calibri" w:eastAsia="Calibri" w:hAnsi="Calibri"/>
          <w:b/>
          <w:bCs/>
          <w:color w:val="CCCCDD"/>
          <w:sz w:val="28"/>
          <w:szCs w:val="28"/>
        </w:rPr>
        <w:t xml:space="preserve">Priority 1 — Intelligence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BBBBCC"/>
          <w:sz w:val="21"/>
          <w:szCs w:val="21"/>
        </w:rPr>
        <w:t xml:space="preserve">Auto-SHEI generation: 2+ signals same companyName + functionTag → auto-propose SHEI with draft fields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BBBBCC"/>
          <w:sz w:val="21"/>
          <w:szCs w:val="21"/>
        </w:rPr>
        <w:t xml:space="preserve">Cross-company contradiction scanner: surface Revenue+ Volume- patterns automatically on Command Centre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BBBBCC"/>
          <w:sz w:val="21"/>
          <w:szCs w:val="21"/>
        </w:rPr>
        <w:t xml:space="preserve">Trajectory alerting: STABLE → DETERIORATING change → highlighted dashboard alert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BBBBCC"/>
          <w:sz w:val="21"/>
          <w:szCs w:val="21"/>
        </w:rPr>
        <w:t xml:space="preserve">Signal freshness: visual staleness fade when publishedDate &gt; 30 days</w:t>
      </w:r>
    </w:p>
    <w:p>
      <w:pPr>
        <w:spacing w:after="100" w:before="300"/>
      </w:pPr>
      <w:r>
        <w:rPr>
          <w:rFonts w:ascii="Calibri" w:cs="Calibri" w:eastAsia="Calibri" w:hAnsi="Calibri"/>
          <w:b/>
          <w:bCs/>
          <w:color w:val="CCCCDD"/>
          <w:sz w:val="28"/>
          <w:szCs w:val="28"/>
        </w:rPr>
        <w:t xml:space="preserve">Priority 2 — Data Layer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BBBBCC"/>
          <w:sz w:val="21"/>
          <w:szCs w:val="21"/>
        </w:rPr>
        <w:t xml:space="preserve">Automated signal ingestion: BSE/NSE earnings PDF scraper + CPCB enforcement RSS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BBBBCC"/>
          <w:sz w:val="21"/>
          <w:szCs w:val="21"/>
        </w:rPr>
        <w:t xml:space="preserve">Benchmark version history: YoY KPI trend per company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BBBBCC"/>
          <w:sz w:val="21"/>
          <w:szCs w:val="21"/>
        </w:rPr>
        <w:t xml:space="preserve">Equity ticker integration: live NSE/BSE price + analyst consensus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BBBBCC"/>
          <w:sz w:val="21"/>
          <w:szCs w:val="21"/>
        </w:rPr>
        <w:t xml:space="preserve">Playbook engagement tracker: log which playbooks led to actual BD conversations</w:t>
      </w:r>
    </w:p>
    <w:p>
      <w:pPr>
        <w:spacing w:after="100" w:before="300"/>
      </w:pPr>
      <w:r>
        <w:rPr>
          <w:rFonts w:ascii="Calibri" w:cs="Calibri" w:eastAsia="Calibri" w:hAnsi="Calibri"/>
          <w:b/>
          <w:bCs/>
          <w:color w:val="CCCCDD"/>
          <w:sz w:val="28"/>
          <w:szCs w:val="28"/>
        </w:rPr>
        <w:t xml:space="preserve">Priority 3 — UX / Output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BBBBCC"/>
          <w:sz w:val="21"/>
          <w:szCs w:val="21"/>
        </w:rPr>
        <w:t xml:space="preserve">PDF CXO Brief export: "Generate CXO Brief" → branded PDF with SHEI + signals + benchmarks + Thoucentric angle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BBBBCC"/>
          <w:sz w:val="21"/>
          <w:szCs w:val="21"/>
        </w:rPr>
        <w:t xml:space="preserve">Global search: unified search across companies, SHEI cards, signals, benchmarks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BBBBCC"/>
          <w:sz w:val="21"/>
          <w:szCs w:val="21"/>
        </w:rPr>
        <w:t xml:space="preserve">Mobile responsive: sidebar collapses to hamburger on &lt;768px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BBBBCC"/>
          <w:sz w:val="21"/>
          <w:szCs w:val="21"/>
        </w:rPr>
        <w:t xml:space="preserve">Meeting prep assistant: input [Client] + [Date] → AI generates tailored pre-read with 3 priority hypotheses</w:t>
      </w:r>
    </w:p>
    <w:p>
      <w:pPr>
        <w:spacing w:after="100" w:before="300"/>
      </w:pPr>
      <w:r>
        <w:rPr>
          <w:rFonts w:ascii="Calibri" w:cs="Calibri" w:eastAsia="Calibri" w:hAnsi="Calibri"/>
          <w:b/>
          <w:bCs/>
          <w:color w:val="CCCCDD"/>
          <w:sz w:val="28"/>
          <w:szCs w:val="28"/>
        </w:rPr>
        <w:t xml:space="preserve">Priority 4 — AI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BBBBCC"/>
          <w:sz w:val="21"/>
          <w:szCs w:val="21"/>
        </w:rPr>
        <w:t xml:space="preserve">Structured pitch generator: "Generate 5-slide deck" from SHEI card via GPT-4o function calling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BBBBCC"/>
          <w:sz w:val="21"/>
          <w:szCs w:val="21"/>
        </w:rPr>
        <w:t xml:space="preserve">Conversation history persistence: save AI sessions to DB with title + timestamp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BBBBCC"/>
          <w:sz w:val="21"/>
          <w:szCs w:val="21"/>
        </w:rPr>
        <w:t xml:space="preserve">Competitor comparison: "Compare HUL vs P&amp;G on demand sensing" → structured side-by-side table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BBBBCC"/>
          <w:sz w:val="21"/>
          <w:szCs w:val="21"/>
        </w:rPr>
        <w:t xml:space="preserve">Signal auto-classification: paste raw earnings text → AI classifies + suggests SHEI linkage</w:t>
      </w:r>
    </w:p>
    <w:p>
      <w:pPr>
        <w:pBdr>
          <w:bottom w:val="single" w:color="2A2A44" w:sz="6"/>
        </w:pBdr>
        <w:spacing w:after="240" w:before="240"/>
      </w:pPr>
      <w:r>
        <w:rPr>
          <w:sz w:val="4"/>
          <w:szCs w:val="4"/>
        </w:rPr>
        <w:t xml:space="preserve"/>
      </w:r>
    </w:p>
    <w:p>
      <w:pPr>
        <w:pBdr>
          <w:bottom w:val="single" w:color="333355" w:sz="4"/>
        </w:pBdr>
        <w:spacing w:after="160" w:before="560"/>
      </w:pPr>
      <w:r>
        <w:rPr>
          <w:rFonts w:ascii="Calibri" w:cs="Calibri" w:eastAsia="Calibri" w:hAnsi="Calibri"/>
          <w:b/>
          <w:bCs/>
          <w:color w:val="6366F1"/>
          <w:sz w:val="40"/>
          <w:szCs w:val="40"/>
        </w:rPr>
        <w:t xml:space="preserve">12. SEED DATA QUALITY STANDARD</w:t>
      </w:r>
    </w:p>
    <w:p>
      <w:pPr>
        <w:spacing w:after="120"/>
      </w:pPr>
      <w:r>
        <w:rPr>
          <w:rFonts w:ascii="Calibri" w:cs="Calibri" w:eastAsia="Calibri" w:hAnsi="Calibri"/>
          <w:color w:val="CCCCDD"/>
          <w:sz w:val="22"/>
          <w:szCs w:val="22"/>
        </w:rPr>
        <w:t xml:space="preserve">Every piece of seed data must pass this checklist before inclusion in seed.ts. These standards are the ONLY control on data quality — there is no row-count guard or volume limit.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BBBBCC"/>
          <w:sz w:val="21"/>
          <w:szCs w:val="21"/>
        </w:rPr>
        <w:t xml:space="preserve">NUMBERS: Every claim needs a specific figure (Rs.Cr, %, days, $M, bps). "Significant" without a number fails.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BBBBCC"/>
          <w:sz w:val="21"/>
          <w:szCs w:val="21"/>
        </w:rPr>
        <w:t xml:space="preserve">SOURCE: Every signal must cite: Company + Report Type + Date (e.g. "HUL Q4 FY25 Earnings Call / BSE Filing April 24, 2025").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BBBBCC"/>
          <w:sz w:val="21"/>
          <w:szCs w:val="21"/>
        </w:rPr>
        <w:t xml:space="preserve">TRAJECTORY: Every signal must have pastState (6-12M reference) AND trajectoryDir. Both fields are required.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BBBBCC"/>
          <w:sz w:val="21"/>
          <w:szCs w:val="21"/>
        </w:rPr>
        <w:t xml:space="preserve">CONTRADICTION: Every SHEI card must have at least one contradiction in the contradictions field.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BBBBCC"/>
          <w:sz w:val="21"/>
          <w:szCs w:val="21"/>
        </w:rPr>
        <w:t xml:space="preserve">FORMAT: Rs.59,579 Cr (not Rs.59579Cr). $ for USD, EUR for Euro. Indian comma notation for INR.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BBBBCC"/>
          <w:sz w:val="21"/>
          <w:szCs w:val="21"/>
        </w:rPr>
        <w:t xml:space="preserve">QUARTER: All signals cite Q4 FY25 or Q1 FY26. FY25 = April 2024 to March 2025. FY26 starts April 2025.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BBBBCC"/>
          <w:sz w:val="21"/>
          <w:szCs w:val="21"/>
        </w:rPr>
        <w:t xml:space="preserve">NON-OBVIOUS: SHEI hypotheses must not be generic. "Post-carve-out SC rebuilds systematically underestimate TSA dependency complexity, creating the highest-ROI 18-month window for an external SC partner" passes.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BBBBCC"/>
          <w:sz w:val="21"/>
          <w:szCs w:val="21"/>
        </w:rPr>
        <w:t xml:space="preserve">CONSULTING ANGLE: Every SHEI and playbook must specify: engagement timeline (weeks), entry persona, and revenue potential (Rs.Cr or EUR M range).</w:t>
      </w:r>
    </w:p>
    <w:p>
      <w:pPr>
        <w:pBdr>
          <w:bottom w:val="single" w:color="2A2A44" w:sz="6"/>
        </w:pBdr>
        <w:spacing w:after="240" w:before="240"/>
      </w:pPr>
      <w:r>
        <w:rPr>
          <w:sz w:val="4"/>
          <w:szCs w:val="4"/>
        </w:rPr>
        <w:t xml:space="preserve"/>
      </w:r>
    </w:p>
    <w:p>
      <w:pPr>
        <w:pBdr>
          <w:bottom w:val="single" w:color="333355" w:sz="4"/>
        </w:pBdr>
        <w:spacing w:after="160" w:before="560"/>
      </w:pPr>
      <w:r>
        <w:rPr>
          <w:rFonts w:ascii="Calibri" w:cs="Calibri" w:eastAsia="Calibri" w:hAnsi="Calibri"/>
          <w:b/>
          <w:bCs/>
          <w:color w:val="6366F1"/>
          <w:sz w:val="40"/>
          <w:szCs w:val="40"/>
        </w:rPr>
        <w:t xml:space="preserve">13. FINAL POSITIONING STATEMENT</w:t>
      </w:r>
    </w:p>
    <w:p>
      <w:pPr>
        <w:spacing w:after="120"/>
      </w:pPr>
      <w:r>
        <w:rPr>
          <w:rFonts w:ascii="Calibri" w:cs="Calibri" w:eastAsia="Calibri" w:hAnsi="Calibri"/>
          <w:color w:val="CCCCDD"/>
          <w:sz w:val="22"/>
          <w:szCs w:val="22"/>
        </w:rPr>
        <w:t xml:space="preserve">This system must behave like a Real-Time FMCG Intelligence + Decision Engine. Not a static dashboard. Not a generic AI chatbot.</w:t>
      </w:r>
    </w:p>
    <w:p>
      <w:pPr>
        <w:spacing w:after="120"/>
      </w:pPr>
      <w:r>
        <w:rPr>
          <w:rFonts w:ascii="Calibri" w:cs="Calibri" w:eastAsia="Calibri" w:hAnsi="Calibri"/>
          <w:color w:val="CCCCDD"/>
          <w:sz w:val="22"/>
          <w:szCs w:val="22"/>
        </w:rPr>
        <w:t xml:space="preserve">A consultant must be able to ask any of the following and receive a response that changes their CXO meeting preparation: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BBBBCC"/>
          <w:sz w:val="21"/>
          <w:szCs w:val="21"/>
        </w:rPr>
        <w:t xml:space="preserve">"What is happening in FMCG right now?"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BBBBCC"/>
          <w:sz w:val="21"/>
          <w:szCs w:val="21"/>
        </w:rPr>
        <w:t xml:space="preserve">"Where is HUL underperforming vs peers?"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BBBBCC"/>
          <w:sz w:val="21"/>
          <w:szCs w:val="21"/>
        </w:rPr>
        <w:t xml:space="preserve">"What should I pitch to Dabur tomorrow?"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BBBBCC"/>
          <w:sz w:val="21"/>
          <w:szCs w:val="21"/>
        </w:rPr>
        <w:t xml:space="preserve">"Compare Marico and Emami on SC technology maturity"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BBBBCC"/>
          <w:sz w:val="21"/>
          <w:szCs w:val="21"/>
        </w:rPr>
        <w:t xml:space="preserve">"What is the Thoucentric opportunity in India cold chain?"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BBBBCC"/>
          <w:sz w:val="21"/>
          <w:szCs w:val="21"/>
        </w:rPr>
        <w:t xml:space="preserve">"Which FMCG companies globally are executing AI in SC well?"</w:t>
      </w:r>
    </w:p>
    <w:p>
      <w:pPr>
        <w:spacing w:after="120"/>
      </w:pPr>
      <w:r>
        <w:rPr>
          <w:rFonts w:ascii="Calibri" w:cs="Calibri" w:eastAsia="Calibri" w:hAnsi="Calibri"/>
          <w:color w:val="CCCCDD"/>
          <w:sz w:val="22"/>
          <w:szCs w:val="22"/>
        </w:rPr>
        <w:t xml:space="preserve">And receive the full 9-section pipeline: Signal → Pattern → Hypothesis → KPI Validation → Financial Impact → Decision → Thoucentric Opportunity → Confidence → CXO Questions.</w:t>
      </w:r>
    </w:p>
    <w:p>
      <w:pPr>
        <w:spacing w:after="320" w:before="320"/>
        <w:jc w:val="center"/>
      </w:pPr>
      <w:r>
        <w:rPr>
          <w:rFonts w:ascii="Calibri" w:cs="Calibri" w:eastAsia="Calibri" w:hAnsi="Calibri"/>
          <w:b/>
          <w:bCs/>
          <w:i/>
          <w:iCs/>
          <w:color w:val="EF4444"/>
          <w:sz w:val="28"/>
          <w:szCs w:val="28"/>
        </w:rPr>
        <w:t xml:space="preserve">If the output cannot be used in a CXO meeting tomorrow — it is not acceptable.</w:t>
      </w:r>
    </w:p>
    <w:p>
      <w:pPr>
        <w:pBdr>
          <w:bottom w:val="single" w:color="2A2A44" w:sz="6"/>
        </w:pBdr>
        <w:spacing w:after="240" w:before="240"/>
      </w:pPr>
      <w:r>
        <w:rPr>
          <w:sz w:val="4"/>
          <w:szCs w:val="4"/>
        </w:rPr>
        <w:t xml:space="preserve"/>
      </w: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color w:val="888888"/>
          <w:sz w:val="20"/>
          <w:szCs w:val="20"/>
        </w:rPr>
        <w:t xml:space="preserve">END OF SPECIFICATION  ·  INDUSTRY RESEARCH POD v3.0  ·  Thoucentric  ·  May 2025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Industry Research Pod — Master Build Prompt v3.0</dc:title>
  <dc:creator>Thoucentric</dc:creator>
  <cp:lastModifiedBy>Un-named</cp:lastModifiedBy>
  <cp:revision>1</cp:revision>
  <dcterms:created xsi:type="dcterms:W3CDTF">2026-05-03T06:43:36.437Z</dcterms:created>
  <dcterms:modified xsi:type="dcterms:W3CDTF">2026-05-03T06:43:36.438Z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