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3A761" w14:textId="55FE5371" w:rsidR="00BE2CD1" w:rsidRDefault="00BE2CD1" w:rsidP="00BE2CD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the EPS file as a MATLAB Live Editor </w:t>
      </w:r>
      <w:r w:rsidR="00C73D0B">
        <w:t xml:space="preserve">file </w:t>
      </w:r>
      <w:r>
        <w:t>(.mlx)</w:t>
      </w:r>
      <w:r w:rsidR="00C73D0B">
        <w:t>.</w:t>
      </w:r>
    </w:p>
    <w:p w14:paraId="7E4E458A" w14:textId="18080E18" w:rsidR="00BE2CD1" w:rsidRDefault="00A57510" w:rsidP="00A5751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C73D0B">
        <w:t>“</w:t>
      </w:r>
      <w:r>
        <w:t>EPS</w:t>
      </w:r>
      <w:r w:rsidR="00C73D0B">
        <w:t xml:space="preserve">” code </w:t>
      </w:r>
      <w:r>
        <w:t>contains three functions, and one “For” loop.</w:t>
      </w:r>
    </w:p>
    <w:p w14:paraId="5FE1E021" w14:textId="77777777" w:rsidR="00BE2CD1" w:rsidRDefault="00A57510" w:rsidP="00A57510">
      <w:pPr>
        <w:pStyle w:val="ListParagraph"/>
        <w:numPr>
          <w:ilvl w:val="0"/>
          <w:numId w:val="1"/>
        </w:numPr>
        <w:spacing w:after="0" w:line="240" w:lineRule="auto"/>
      </w:pPr>
      <w:r>
        <w:t>The first function is used</w:t>
      </w:r>
      <w:r w:rsidRPr="00A57510">
        <w:t xml:space="preserve"> to determine Power</w:t>
      </w:r>
      <w:r>
        <w:t xml:space="preserve"> </w:t>
      </w:r>
      <w:r w:rsidRPr="00A57510">
        <w:t>(Watts), given a voltage</w:t>
      </w:r>
      <w:r>
        <w:t xml:space="preserve"> </w:t>
      </w:r>
      <w:r w:rsidRPr="00A57510">
        <w:t>(Volts) and current</w:t>
      </w:r>
      <w:r>
        <w:t xml:space="preserve"> </w:t>
      </w:r>
      <w:r w:rsidRPr="00A57510">
        <w:t>(</w:t>
      </w:r>
      <w:r w:rsidR="00BE2CD1" w:rsidRPr="00A57510">
        <w:t>Amperes</w:t>
      </w:r>
      <w:r w:rsidRPr="00A57510">
        <w:t>)</w:t>
      </w:r>
      <w:r w:rsidR="00BE2CD1">
        <w:t>.</w:t>
      </w:r>
    </w:p>
    <w:p w14:paraId="4FD57DA9" w14:textId="77777777" w:rsidR="00BE2CD1" w:rsidRDefault="00A57510" w:rsidP="00A57510">
      <w:pPr>
        <w:pStyle w:val="ListParagraph"/>
        <w:numPr>
          <w:ilvl w:val="0"/>
          <w:numId w:val="1"/>
        </w:numPr>
        <w:spacing w:after="0" w:line="240" w:lineRule="auto"/>
      </w:pPr>
      <w:r>
        <w:t>The second f</w:t>
      </w:r>
      <w:r w:rsidRPr="00A57510">
        <w:t xml:space="preserve">unction </w:t>
      </w:r>
      <w:r>
        <w:t xml:space="preserve">is </w:t>
      </w:r>
      <w:r w:rsidRPr="00A57510">
        <w:t>used to determine Energy</w:t>
      </w:r>
      <w:r>
        <w:t xml:space="preserve"> </w:t>
      </w:r>
      <w:r w:rsidRPr="00A57510">
        <w:t>(Joules), given a Power</w:t>
      </w:r>
      <w:r>
        <w:t xml:space="preserve"> </w:t>
      </w:r>
      <w:r w:rsidRPr="00A57510">
        <w:t>(Watts) and</w:t>
      </w:r>
      <w:r>
        <w:t xml:space="preserve"> </w:t>
      </w:r>
      <w:r w:rsidRPr="00A57510">
        <w:t>Time</w:t>
      </w:r>
      <w:r>
        <w:t xml:space="preserve"> </w:t>
      </w:r>
      <w:r w:rsidRPr="00A57510">
        <w:t>(seconds)</w:t>
      </w:r>
      <w:r>
        <w:t>.</w:t>
      </w:r>
    </w:p>
    <w:p w14:paraId="64D4FC25" w14:textId="77777777" w:rsidR="000322CF" w:rsidRDefault="00A57510" w:rsidP="00A57510">
      <w:pPr>
        <w:pStyle w:val="ListParagraph"/>
        <w:numPr>
          <w:ilvl w:val="0"/>
          <w:numId w:val="1"/>
        </w:numPr>
        <w:spacing w:after="0" w:line="240" w:lineRule="auto"/>
      </w:pPr>
      <w:r>
        <w:t>The third function represents the spacecraft’s Electrical Power Subsystem (EPS</w:t>
      </w:r>
      <w:proofErr w:type="gramStart"/>
      <w:r>
        <w:t>), and</w:t>
      </w:r>
      <w:proofErr w:type="gramEnd"/>
      <w:r>
        <w:t xml:space="preserve"> incorporates the previous two functions.  The EPS function addresses power supply and power </w:t>
      </w:r>
      <w:proofErr w:type="gramStart"/>
      <w:r>
        <w:t>conditioning</w:t>
      </w:r>
      <w:r w:rsidR="00DA2824">
        <w:t>,</w:t>
      </w:r>
      <w:r>
        <w:t xml:space="preserve"> and</w:t>
      </w:r>
      <w:proofErr w:type="gramEnd"/>
      <w:r>
        <w:t xml:space="preserve"> utilizes </w:t>
      </w:r>
      <w:r w:rsidRPr="00A57510">
        <w:t>Peak Power Tracking</w:t>
      </w:r>
      <w:r>
        <w:t xml:space="preserve"> to optimize power output</w:t>
      </w:r>
      <w:r w:rsidRPr="00A57510">
        <w:t xml:space="preserve">.  </w:t>
      </w:r>
      <w:r>
        <w:t xml:space="preserve">The EPS </w:t>
      </w:r>
      <w:r w:rsidRPr="00A57510">
        <w:t>takes input voltage and</w:t>
      </w:r>
      <w:r>
        <w:t xml:space="preserve"> </w:t>
      </w:r>
      <w:r w:rsidRPr="00A57510">
        <w:t>current, and modulates it to maintain peak voltage and current, and thus</w:t>
      </w:r>
      <w:r>
        <w:t xml:space="preserve"> </w:t>
      </w:r>
      <w:r w:rsidRPr="00A57510">
        <w:t>peak power.  The method of modulation (e.g. moving solar panels</w:t>
      </w:r>
      <w:r>
        <w:t>,</w:t>
      </w:r>
      <w:r w:rsidRPr="00A57510">
        <w:t xml:space="preserve"> rerouting</w:t>
      </w:r>
      <w:r>
        <w:t xml:space="preserve"> p</w:t>
      </w:r>
      <w:r w:rsidRPr="00A57510">
        <w:t>ower through circuitry that steps up/down voltage and/or current</w:t>
      </w:r>
      <w:r>
        <w:t>, etc.</w:t>
      </w:r>
      <w:r w:rsidRPr="00A57510">
        <w:t>) is not</w:t>
      </w:r>
      <w:r>
        <w:t xml:space="preserve"> </w:t>
      </w:r>
      <w:r w:rsidRPr="00A57510">
        <w:t xml:space="preserve">addressed in this code/beyond the scope of this lab. Instead, </w:t>
      </w:r>
      <w:r w:rsidR="003C3A5C">
        <w:t>the condition is</w:t>
      </w:r>
      <w:r w:rsidRPr="00A57510">
        <w:t xml:space="preserve"> noted via WARNINGS, CAUTIONS, and NOTES in the form of "</w:t>
      </w:r>
      <w:proofErr w:type="spellStart"/>
      <w:r w:rsidRPr="00A57510">
        <w:t>fprintf</w:t>
      </w:r>
      <w:proofErr w:type="spellEnd"/>
      <w:r w:rsidRPr="00A57510">
        <w:t>" or "</w:t>
      </w:r>
      <w:proofErr w:type="spellStart"/>
      <w:r w:rsidRPr="00A57510">
        <w:t>disp</w:t>
      </w:r>
      <w:proofErr w:type="spellEnd"/>
      <w:r w:rsidRPr="00A57510">
        <w:t>" functions;</w:t>
      </w:r>
      <w:r>
        <w:t xml:space="preserve"> </w:t>
      </w:r>
      <w:r w:rsidRPr="00A57510">
        <w:t xml:space="preserve">and includes the amount the voltage and current is being conditioned </w:t>
      </w:r>
      <w:proofErr w:type="gramStart"/>
      <w:r w:rsidRPr="00A57510">
        <w:t>in orde</w:t>
      </w:r>
      <w:r w:rsidR="003C3A5C">
        <w:t xml:space="preserve">r </w:t>
      </w:r>
      <w:r w:rsidRPr="00A57510">
        <w:t>to</w:t>
      </w:r>
      <w:proofErr w:type="gramEnd"/>
      <w:r w:rsidRPr="00A57510">
        <w:t xml:space="preserve"> return to peak output. </w:t>
      </w:r>
      <w:r w:rsidR="003C3A5C">
        <w:t xml:space="preserve"> It is</w:t>
      </w:r>
      <w:r w:rsidR="003C3A5C">
        <w:t xml:space="preserve"> assumed that appropriate analog and/or digital conditioning is occurring</w:t>
      </w:r>
      <w:r w:rsidR="003C3A5C">
        <w:t xml:space="preserve"> after being noted by the code</w:t>
      </w:r>
      <w:r w:rsidR="003C3A5C">
        <w:t>.</w:t>
      </w:r>
    </w:p>
    <w:p w14:paraId="019A1F73" w14:textId="77777777" w:rsidR="000322CF" w:rsidRDefault="003C3A5C" w:rsidP="00A57510">
      <w:pPr>
        <w:pStyle w:val="ListParagraph"/>
        <w:numPr>
          <w:ilvl w:val="0"/>
          <w:numId w:val="1"/>
        </w:numPr>
        <w:spacing w:after="0" w:line="240" w:lineRule="auto"/>
      </w:pPr>
      <w:r>
        <w:t>If any of the inputs are over the prescribed limits, a WARNING is posted, and the input is conditioned back to the prescribed limit.</w:t>
      </w:r>
    </w:p>
    <w:p w14:paraId="7CE6217B" w14:textId="77777777" w:rsidR="000322CF" w:rsidRDefault="00A57510" w:rsidP="00A57510">
      <w:pPr>
        <w:pStyle w:val="ListParagraph"/>
        <w:numPr>
          <w:ilvl w:val="0"/>
          <w:numId w:val="1"/>
        </w:numPr>
        <w:spacing w:after="0" w:line="240" w:lineRule="auto"/>
      </w:pPr>
      <w:r w:rsidRPr="00A57510">
        <w:t xml:space="preserve">If either input is zero, it is assumed that the system is functioning correctly, and the satellite is simply not receiving solar energy (e.g. </w:t>
      </w:r>
      <w:r w:rsidR="003C3A5C" w:rsidRPr="00A57510">
        <w:t>eclipse</w:t>
      </w:r>
      <w:r w:rsidRPr="00A57510">
        <w:t>)</w:t>
      </w:r>
      <w:r w:rsidR="003C3A5C">
        <w:t xml:space="preserve">; however, a CAUTION is posted, so that operators </w:t>
      </w:r>
      <w:r w:rsidR="000322CF">
        <w:t xml:space="preserve">(i.e. ground tracking station) </w:t>
      </w:r>
      <w:r w:rsidR="003C3A5C">
        <w:t>are aware that the satellite is operating on battery power</w:t>
      </w:r>
      <w:r w:rsidRPr="00A57510">
        <w:t>.</w:t>
      </w:r>
    </w:p>
    <w:p w14:paraId="1573F88F" w14:textId="77777777" w:rsidR="000322CF" w:rsidRDefault="00A57510" w:rsidP="00A57510">
      <w:pPr>
        <w:pStyle w:val="ListParagraph"/>
        <w:numPr>
          <w:ilvl w:val="0"/>
          <w:numId w:val="1"/>
        </w:numPr>
        <w:spacing w:after="0" w:line="240" w:lineRule="auto"/>
      </w:pPr>
      <w:r w:rsidRPr="00A57510">
        <w:t xml:space="preserve">A </w:t>
      </w:r>
      <w:r w:rsidR="003C3A5C" w:rsidRPr="00A57510">
        <w:t>negative</w:t>
      </w:r>
      <w:r w:rsidRPr="00A57510">
        <w:t xml:space="preserve"> value in any of the inputs assumes a malfunction of some sort</w:t>
      </w:r>
      <w:r w:rsidR="003C3A5C">
        <w:t xml:space="preserve">, a WARNING posts, and </w:t>
      </w:r>
      <w:r w:rsidRPr="00A57510">
        <w:t xml:space="preserve">a circuit breaker </w:t>
      </w:r>
      <w:r w:rsidR="003C3A5C">
        <w:t xml:space="preserve">activates </w:t>
      </w:r>
      <w:r w:rsidRPr="00A57510">
        <w:t>to stop electricity from flowing in the wrong direction and damaging equipment.</w:t>
      </w:r>
    </w:p>
    <w:p w14:paraId="676A57C8" w14:textId="20EF3FEC" w:rsidR="00BE2CD1" w:rsidRDefault="003C3A5C" w:rsidP="00A57510">
      <w:pPr>
        <w:pStyle w:val="ListParagraph"/>
        <w:numPr>
          <w:ilvl w:val="0"/>
          <w:numId w:val="1"/>
        </w:numPr>
        <w:spacing w:after="0" w:line="240" w:lineRule="auto"/>
      </w:pPr>
      <w:r>
        <w:t>If the inputs are within limits, a NOTE is posted, along with the conditioning required to bring the inputs back to peak power output.</w:t>
      </w:r>
    </w:p>
    <w:p w14:paraId="7096FAA1" w14:textId="6E19F668" w:rsidR="00BE2CD1" w:rsidRDefault="00A57510" w:rsidP="00A57510">
      <w:pPr>
        <w:pStyle w:val="ListParagraph"/>
        <w:numPr>
          <w:ilvl w:val="0"/>
          <w:numId w:val="1"/>
        </w:numPr>
        <w:spacing w:after="0" w:line="240" w:lineRule="auto"/>
      </w:pPr>
      <w:r w:rsidRPr="00A57510">
        <w:t>Th</w:t>
      </w:r>
      <w:r w:rsidR="003C3A5C">
        <w:t>e EPS</w:t>
      </w:r>
      <w:r w:rsidRPr="00A57510">
        <w:t xml:space="preserve"> functions can work independently</w:t>
      </w:r>
      <w:r w:rsidR="003C3A5C">
        <w:t xml:space="preserve"> </w:t>
      </w:r>
      <w:r w:rsidRPr="00A57510">
        <w:t>based on inputs in the format: (voltage, amperage, duration)</w:t>
      </w:r>
      <w:r w:rsidR="0052275C">
        <w:t xml:space="preserve"> [e</w:t>
      </w:r>
      <w:r w:rsidR="00E506BA">
        <w:t>.g. (28,10,3600)</w:t>
      </w:r>
      <w:r w:rsidR="0052275C">
        <w:t>]</w:t>
      </w:r>
      <w:r w:rsidR="00E506BA">
        <w:t>.</w:t>
      </w:r>
    </w:p>
    <w:p w14:paraId="0AD28959" w14:textId="7BCFB3FC" w:rsidR="00A57510" w:rsidRPr="00A57510" w:rsidRDefault="003C3A5C" w:rsidP="00A5751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 the bottom of the code, a loop is included </w:t>
      </w:r>
      <w:r w:rsidR="00A57510" w:rsidRPr="00A57510">
        <w:t xml:space="preserve">as a method to efficiently evaluate </w:t>
      </w:r>
      <w:proofErr w:type="gramStart"/>
      <w:r w:rsidR="00A57510" w:rsidRPr="00A57510">
        <w:t>all of</w:t>
      </w:r>
      <w:proofErr w:type="gramEnd"/>
      <w:r>
        <w:t xml:space="preserve"> </w:t>
      </w:r>
      <w:r w:rsidR="00A57510" w:rsidRPr="00A57510">
        <w:t xml:space="preserve">the inputs required in </w:t>
      </w:r>
      <w:r w:rsidRPr="00A57510">
        <w:t>accordance</w:t>
      </w:r>
      <w:r w:rsidR="00A57510" w:rsidRPr="00A57510">
        <w:t xml:space="preserve"> with the "Check" and "Check Plus"</w:t>
      </w:r>
      <w:r>
        <w:t xml:space="preserve"> </w:t>
      </w:r>
      <w:r w:rsidR="00A57510" w:rsidRPr="00A57510">
        <w:t xml:space="preserve">directions. </w:t>
      </w:r>
      <w:r>
        <w:t xml:space="preserve"> </w:t>
      </w:r>
      <w:r w:rsidR="00A57510" w:rsidRPr="00A57510">
        <w:t xml:space="preserve">All evaluation criteria </w:t>
      </w:r>
      <w:proofErr w:type="gramStart"/>
      <w:r w:rsidR="00A57510" w:rsidRPr="00A57510">
        <w:t>was</w:t>
      </w:r>
      <w:proofErr w:type="gramEnd"/>
      <w:r>
        <w:t xml:space="preserve"> </w:t>
      </w:r>
      <w:r w:rsidR="00A57510" w:rsidRPr="00A57510">
        <w:t>put into a matrix</w:t>
      </w:r>
      <w:r>
        <w:t>,</w:t>
      </w:r>
      <w:r w:rsidR="00A57510" w:rsidRPr="00A57510">
        <w:t xml:space="preserve"> with rows</w:t>
      </w:r>
      <w:r>
        <w:t xml:space="preserve"> </w:t>
      </w:r>
      <w:r w:rsidR="00A57510" w:rsidRPr="00A57510">
        <w:t>corresponding to an individual input, and columns according to the</w:t>
      </w:r>
      <w:r w:rsidR="00BE2CD1">
        <w:t xml:space="preserve"> </w:t>
      </w:r>
      <w:r w:rsidR="00A57510" w:rsidRPr="00A57510">
        <w:t>input format of (voltage, amperage, duration).</w:t>
      </w:r>
      <w:r>
        <w:t xml:space="preserve">  The result is a 11x3 matrix, that includes all inputs throughout the “Check” and “Check Plus” sections.  The loop also tracks total energy created across all time </w:t>
      </w:r>
      <w:proofErr w:type="gramStart"/>
      <w:r>
        <w:t>periods, and</w:t>
      </w:r>
      <w:proofErr w:type="gramEnd"/>
      <w:r>
        <w:t xml:space="preserve"> displays the final value at the bottom of the code output.</w:t>
      </w:r>
    </w:p>
    <w:sectPr w:rsidR="00A57510" w:rsidRPr="00A5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F3812"/>
    <w:multiLevelType w:val="hybridMultilevel"/>
    <w:tmpl w:val="6CDCCCF0"/>
    <w:lvl w:ilvl="0" w:tplc="B75AA2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57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10"/>
    <w:rsid w:val="000322CF"/>
    <w:rsid w:val="003C3A5C"/>
    <w:rsid w:val="0052275C"/>
    <w:rsid w:val="007550ED"/>
    <w:rsid w:val="00937047"/>
    <w:rsid w:val="00993E9B"/>
    <w:rsid w:val="00A57510"/>
    <w:rsid w:val="00B8151F"/>
    <w:rsid w:val="00BE2CD1"/>
    <w:rsid w:val="00BF071E"/>
    <w:rsid w:val="00C73D0B"/>
    <w:rsid w:val="00CD61EE"/>
    <w:rsid w:val="00D96A5C"/>
    <w:rsid w:val="00DA2824"/>
    <w:rsid w:val="00E506BA"/>
    <w:rsid w:val="00E837A8"/>
    <w:rsid w:val="00FC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B128"/>
  <w15:chartTrackingRefBased/>
  <w15:docId w15:val="{B93F2441-527A-4780-B36D-C20FC3A2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7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70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2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6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5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1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79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7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6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3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4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6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1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1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8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4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3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9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3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2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5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4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6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7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16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5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2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2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8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1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5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2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7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6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4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4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88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07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68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11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2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8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6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2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1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3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0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2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3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29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1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7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8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4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0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62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3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0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26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1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41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6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5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6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5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3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9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3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6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99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8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2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9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0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5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3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51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1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7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8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2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2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3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3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6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4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6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82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4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4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8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00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51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4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7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6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6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9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2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7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6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9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46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6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7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97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6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61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6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3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6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7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3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49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1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5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6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6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2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39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8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19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2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7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1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06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5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6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2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6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8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4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79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2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5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94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1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2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21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6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4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63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6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0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5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05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2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8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0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42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5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7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1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2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2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2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6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9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9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1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4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8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89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3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4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1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2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10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1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5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7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2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96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3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1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0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2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4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4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7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2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6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9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2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35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9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5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4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6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22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0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1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6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20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5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3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8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75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3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8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9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4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82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4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0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12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9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9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6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0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2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24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1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5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1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2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5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1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7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8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1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1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4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9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29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7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4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0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1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1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07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4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4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3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3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6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7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28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8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9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8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8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1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3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8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3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6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3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7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9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4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1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4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3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6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6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87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7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29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23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3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3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0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4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3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6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4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2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9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0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7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2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9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6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8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8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0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2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19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4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2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6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3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4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8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3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6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97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2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8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7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39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2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7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7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2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6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2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Neri</dc:creator>
  <cp:keywords/>
  <dc:description/>
  <cp:lastModifiedBy>Brian Neri</cp:lastModifiedBy>
  <cp:revision>7</cp:revision>
  <dcterms:created xsi:type="dcterms:W3CDTF">2024-12-12T17:53:00Z</dcterms:created>
  <dcterms:modified xsi:type="dcterms:W3CDTF">2024-12-12T18:20:00Z</dcterms:modified>
</cp:coreProperties>
</file>