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r>
        <w:rPr/>
        <w:t>TITLE:TEMPORAL DYNAMICS OF EMOTION: A NOVEL FRAMEWORK</w:t>
      </w:r>
      <w:r>
        <w:rPr>
          <w:spacing w:val="-9"/>
        </w:rPr>
        <w:t> </w:t>
      </w:r>
      <w:r>
        <w:rPr/>
        <w:t>FOR</w:t>
      </w:r>
      <w:r>
        <w:rPr>
          <w:spacing w:val="-9"/>
        </w:rPr>
        <w:t> </w:t>
      </w:r>
      <w:r>
        <w:rPr/>
        <w:t>TIME-SERIES</w:t>
      </w:r>
      <w:r>
        <w:rPr>
          <w:spacing w:val="-9"/>
        </w:rPr>
        <w:t> </w:t>
      </w:r>
      <w:r>
        <w:rPr/>
        <w:t>SPEECH</w:t>
      </w:r>
      <w:r>
        <w:rPr>
          <w:spacing w:val="-9"/>
        </w:rPr>
        <w:t> </w:t>
      </w:r>
      <w:r>
        <w:rPr/>
        <w:t>EMOTION</w:t>
      </w:r>
      <w:r>
        <w:rPr>
          <w:spacing w:val="-9"/>
        </w:rPr>
        <w:t> </w:t>
      </w:r>
      <w:r>
        <w:rPr/>
        <w:t>RECOGNITION</w:t>
      </w:r>
    </w:p>
    <w:p>
      <w:pPr>
        <w:spacing w:before="290"/>
        <w:ind w:left="2" w:right="2" w:firstLine="0"/>
        <w:jc w:val="center"/>
        <w:rPr>
          <w:b/>
          <w:sz w:val="24"/>
        </w:rPr>
      </w:pPr>
      <w:r>
        <w:rPr>
          <w:b/>
          <w:spacing w:val="-2"/>
          <w:sz w:val="24"/>
        </w:rPr>
        <w:t>ABSTRACT</w:t>
      </w:r>
    </w:p>
    <w:p>
      <w:pPr>
        <w:pStyle w:val="BodyText"/>
        <w:spacing w:before="57"/>
        <w:rPr>
          <w:b/>
        </w:rPr>
      </w:pPr>
    </w:p>
    <w:p>
      <w:pPr>
        <w:pStyle w:val="BodyText"/>
        <w:spacing w:line="276" w:lineRule="auto"/>
        <w:ind w:right="-15"/>
        <w:jc w:val="both"/>
      </w:pPr>
      <w:r>
        <w:rPr/>
        <w:t>The field of human-computer interaction (HCI) is progressively shifting towards more natural and intuitive interfaces, with speech being a fundamental mode of human communication. A significant</w:t>
      </w:r>
      <w:r>
        <w:rPr>
          <w:spacing w:val="28"/>
        </w:rPr>
        <w:t> </w:t>
      </w:r>
      <w:r>
        <w:rPr/>
        <w:t>challenge</w:t>
      </w:r>
      <w:r>
        <w:rPr>
          <w:spacing w:val="28"/>
        </w:rPr>
        <w:t> </w:t>
      </w:r>
      <w:r>
        <w:rPr/>
        <w:t>in</w:t>
      </w:r>
      <w:r>
        <w:rPr>
          <w:spacing w:val="28"/>
        </w:rPr>
        <w:t> </w:t>
      </w:r>
      <w:r>
        <w:rPr/>
        <w:t>this</w:t>
      </w:r>
      <w:r>
        <w:rPr>
          <w:spacing w:val="28"/>
        </w:rPr>
        <w:t> </w:t>
      </w:r>
      <w:r>
        <w:rPr/>
        <w:t>domain</w:t>
      </w:r>
      <w:r>
        <w:rPr>
          <w:spacing w:val="28"/>
        </w:rPr>
        <w:t> </w:t>
      </w:r>
      <w:r>
        <w:rPr/>
        <w:t>is the inability of most systems to perceive and respond to the emotional state of the user, which is a critical component of effective communication. This gap primarily affects stakeholders in critical sectors such as remote customer service, where</w:t>
      </w:r>
      <w:r>
        <w:rPr>
          <w:spacing w:val="40"/>
        </w:rPr>
        <w:t> </w:t>
      </w:r>
      <w:r>
        <w:rPr/>
        <w:t>agent performance and customer satisfaction are paramount, and in tele-healthcare, where understanding a patient's mental state is crucial. An effective solution requires a</w:t>
      </w:r>
      <w:r>
        <w:rPr>
          <w:spacing w:val="-2"/>
        </w:rPr>
        <w:t> </w:t>
      </w:r>
      <w:r>
        <w:rPr/>
        <w:t>system</w:t>
      </w:r>
      <w:r>
        <w:rPr>
          <w:spacing w:val="-2"/>
        </w:rPr>
        <w:t> </w:t>
      </w:r>
      <w:r>
        <w:rPr/>
        <w:t>capable of accurately classifying diverse emotional states from speech signals in real-time, while being computationally efficient and accessible. Previous research has successfully employed machine learning models like Support Vector Machines (SVM) and Convolutional Neural Networks (CNNs) on handcrafted features such as Mel-Frequency Cepstral Coefficients (MFCCs) for emotion recognition. However, these approaches often struggle with capturing the complex, contextual, and sequential nature of speech, leading to limited real-world accuracy and generalizability. Furthermore, many existing systems provide only a singular emotion label, failing to represent the dynamic and mixed nature of human emotions over time. To address</w:t>
      </w:r>
      <w:r>
        <w:rPr>
          <w:spacing w:val="40"/>
        </w:rPr>
        <w:t> </w:t>
      </w:r>
      <w:r>
        <w:rPr/>
        <w:t>these limitations, this work proposes a novel, transformer-based methodology that leverages</w:t>
      </w:r>
      <w:r>
        <w:rPr>
          <w:spacing w:val="-2"/>
        </w:rPr>
        <w:t> </w:t>
      </w:r>
      <w:r>
        <w:rPr/>
        <w:t>the self-attention mechanism of pre-trained models like Wav2Vec2 to capture long-range dependencies in audio data more effectively. The proposed system goes beyond simple classification by integrating an emotion timeline analyzer to visualize emotional shifts and an intensity scorer to</w:t>
      </w:r>
      <w:r>
        <w:rPr>
          <w:spacing w:val="-1"/>
        </w:rPr>
        <w:t> </w:t>
      </w:r>
      <w:r>
        <w:rPr/>
        <w:t>quantify</w:t>
      </w:r>
      <w:r>
        <w:rPr>
          <w:spacing w:val="-1"/>
        </w:rPr>
        <w:t> </w:t>
      </w:r>
      <w:r>
        <w:rPr/>
        <w:t>the</w:t>
      </w:r>
      <w:r>
        <w:rPr>
          <w:spacing w:val="-1"/>
        </w:rPr>
        <w:t> </w:t>
      </w:r>
      <w:r>
        <w:rPr/>
        <w:t>strength</w:t>
      </w:r>
      <w:r>
        <w:rPr>
          <w:spacing w:val="-1"/>
        </w:rPr>
        <w:t> </w:t>
      </w:r>
      <w:r>
        <w:rPr/>
        <w:t>and</w:t>
      </w:r>
      <w:r>
        <w:rPr>
          <w:spacing w:val="-1"/>
        </w:rPr>
        <w:t> </w:t>
      </w:r>
      <w:r>
        <w:rPr/>
        <w:t>mixture</w:t>
      </w:r>
      <w:r>
        <w:rPr>
          <w:spacing w:val="-1"/>
        </w:rPr>
        <w:t> </w:t>
      </w:r>
      <w:r>
        <w:rPr/>
        <w:t>of</w:t>
      </w:r>
      <w:r>
        <w:rPr>
          <w:spacing w:val="-1"/>
        </w:rPr>
        <w:t> </w:t>
      </w:r>
      <w:r>
        <w:rPr/>
        <w:t>feelings.</w:t>
      </w:r>
      <w:r>
        <w:rPr>
          <w:spacing w:val="-1"/>
        </w:rPr>
        <w:t> </w:t>
      </w:r>
      <w:r>
        <w:rPr/>
        <w:t>This</w:t>
      </w:r>
      <w:r>
        <w:rPr>
          <w:spacing w:val="-1"/>
        </w:rPr>
        <w:t> </w:t>
      </w:r>
      <w:r>
        <w:rPr/>
        <w:t>multi-faceted</w:t>
      </w:r>
      <w:r>
        <w:rPr>
          <w:spacing w:val="-1"/>
        </w:rPr>
        <w:t> </w:t>
      </w:r>
      <w:r>
        <w:rPr/>
        <w:t>approach</w:t>
      </w:r>
      <w:r>
        <w:rPr>
          <w:spacing w:val="-1"/>
        </w:rPr>
        <w:t> </w:t>
      </w:r>
      <w:r>
        <w:rPr/>
        <w:t>was validated on benchmark datasets such as RAVDESS and CREMA-D, with findings indicating that the proposed model provides a more nuanced, interpretable, and context-aware analysis of speech emotion compared to conventional methods.</w:t>
      </w:r>
      <w:r>
        <w:rPr>
          <w:spacing w:val="-2"/>
        </w:rPr>
        <w:t> </w:t>
      </w:r>
      <w:r>
        <w:rPr/>
        <w:t>In</w:t>
      </w:r>
      <w:r>
        <w:rPr>
          <w:spacing w:val="-2"/>
        </w:rPr>
        <w:t> </w:t>
      </w:r>
      <w:r>
        <w:rPr/>
        <w:t>conclusion,</w:t>
      </w:r>
      <w:r>
        <w:rPr>
          <w:spacing w:val="-2"/>
        </w:rPr>
        <w:t> </w:t>
      </w:r>
      <w:r>
        <w:rPr/>
        <w:t>this</w:t>
      </w:r>
      <w:r>
        <w:rPr>
          <w:spacing w:val="-2"/>
        </w:rPr>
        <w:t> </w:t>
      </w:r>
      <w:r>
        <w:rPr/>
        <w:t>project</w:t>
      </w:r>
      <w:r>
        <w:rPr>
          <w:spacing w:val="-2"/>
        </w:rPr>
        <w:t> </w:t>
      </w:r>
      <w:r>
        <w:rPr/>
        <w:t>demonstrates</w:t>
      </w:r>
      <w:r>
        <w:rPr>
          <w:spacing w:val="-2"/>
        </w:rPr>
        <w:t> </w:t>
      </w:r>
      <w:r>
        <w:rPr/>
        <w:t>that integrating advanced transformer architectures with dynamic analysis features significantly enhances the capability of machines to understand human emotion, paving the way for more empathetic and responsive HCI systems in various practical applications.</w:t>
      </w:r>
    </w:p>
    <w:p>
      <w:pPr>
        <w:pStyle w:val="BodyText"/>
        <w:spacing w:before="41"/>
      </w:pPr>
    </w:p>
    <w:p>
      <w:pPr>
        <w:pStyle w:val="BodyText"/>
        <w:spacing w:line="276" w:lineRule="auto"/>
        <w:jc w:val="both"/>
      </w:pPr>
      <w:r>
        <w:rPr/>
        <w:t>Keywords: Speech Emotion Recognition, Transformer Models, Human-Computer </w:t>
      </w:r>
      <w:r>
        <w:rPr/>
        <w:t>Interaction, Deep Learning.</w:t>
      </w:r>
    </w:p>
    <w:sectPr>
      <w:type w:val="continuous"/>
      <w:pgSz w:w="12240" w:h="15840"/>
      <w:pgMar w:top="182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202"/>
      <w:ind w:left="2"/>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DYNAMICS OF EMOTION</dc:title>
  <dcterms:created xsi:type="dcterms:W3CDTF">2026-02-25T04:47:28Z</dcterms:created>
  <dcterms:modified xsi:type="dcterms:W3CDTF">2026-02-25T04:47:28Z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Producer">
    <vt:lpwstr>Skia/PDF m143 Google Docs Renderer</vt:lpwstr>
  </property>
  <property fmtid="{D5CDD505-2E9C-101B-9397-08002B2CF9AE}" pid="4" name="LastSaved">
    <vt:filetime>2026-02-25T00:00:00Z</vt:filetime>
  </property>
</Properties>
</file>