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0" w:before="0"/>
        <w:jc w:val="center"/>
      </w:pPr>
      <w:r>
        <w:rPr>
          <w:rFonts w:ascii="Arial" w:cs="Arial" w:eastAsia="Arial" w:hAnsi="Arial"/>
          <w:b/>
          <w:bCs/>
          <w:caps/>
          <w:color w:val="595959"/>
          <w:sz w:val="20"/>
          <w:szCs w:val="20"/>
        </w:rPr>
        <w:t xml:space="preserve">SOFTWARE REQUIREMENTS SPECIFICATION — v2.0</w:t>
      </w:r>
    </w:p>
    <w:p>
      <w:pPr>
        <w:spacing w:after="60" w:before="0"/>
        <w:jc w:val="center"/>
      </w:pPr>
      <w:r>
        <w:rPr>
          <w:rFonts w:ascii="Arial" w:cs="Arial" w:eastAsia="Arial" w:hAnsi="Arial"/>
          <w:i/>
          <w:iCs/>
          <w:color w:val="595959"/>
          <w:sz w:val="20"/>
          <w:szCs w:val="20"/>
        </w:rPr>
        <w:t xml:space="preserve">IEEE Std 830-1998 / ISO/IEC 25010:2011 — Alineado al flujo del script Python</w:t>
      </w:r>
    </w:p>
    <w:p>
      <w:pPr>
        <w:pBdr>
          <w:bottom w:val="single" w:color="2E75B6" w:sz="14" w:space="8"/>
        </w:pBdr>
        <w:spacing w:after="200" w:before="0"/>
        <w:jc w:val="center"/>
      </w:pPr>
      <w:r>
        <w:rPr>
          <w:rFonts w:ascii="Arial" w:cs="Arial" w:eastAsia="Arial" w:hAnsi="Arial"/>
          <w:b/>
          <w:bCs/>
          <w:color w:val="1F4E79"/>
          <w:sz w:val="52"/>
          <w:szCs w:val="52"/>
        </w:rPr>
        <w:t xml:space="preserve">Sistema de Simulacion Micromagnetica con ML</w:t>
      </w:r>
    </w:p>
    <w:p>
      <w:pPr>
        <w:spacing w:after="60" w:before="60"/>
      </w:pPr>
      <w:r>
        <w:t xml:space="preserve"/>
      </w:r>
    </w:p>
    <w:p>
      <w:pPr>
        <w:spacing w:after="60" w:before="0"/>
        <w:jc w:val="center"/>
      </w:pPr>
      <w:r>
        <w:rPr>
          <w:rFonts w:ascii="Courier New" w:cs="Courier New" w:eastAsia="Courier New" w:hAnsi="Courier New"/>
          <w:b/>
          <w:bCs/>
          <w:color w:val="2E75B6"/>
          <w:sz w:val="24"/>
          <w:szCs w:val="24"/>
        </w:rPr>
        <w:t xml:space="preserve">Prueba_Final_Profe_v1.py  -&gt;  Prueba_Final_Profe_v2.py</w:t>
      </w:r>
    </w:p>
    <w:p>
      <w:pPr>
        <w:spacing w:after="320" w:before="0"/>
        <w:jc w:val="center"/>
      </w:pPr>
      <w:r>
        <w:rPr>
          <w:rFonts w:ascii="Arial" w:cs="Arial" w:eastAsia="Arial" w:hAnsi="Arial"/>
          <w:i/>
          <w:iCs/>
          <w:color w:val="595959"/>
          <w:sz w:val="22"/>
          <w:szCs w:val="22"/>
        </w:rPr>
        <w:t xml:space="preserve">Especificacion de todos los modulos, funciones, parametros y comportamientos del script</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Script base analizado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Prueba_Final_Profe_v1.py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 del documento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Fecha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de abril de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Estandar aplicado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Std 830-1998 / ISO/IEC 25010:2011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Lenguaje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Dependencias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 &gt;= 1.24, matplotlib &gt;= 3.7, scikit-learn &gt;= 1.3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Autores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Mauricio Galvis  |  Fredy Mesa  |  C.L. Londono-Calderon</w:t>
            </w:r>
          </w:p>
        </w:tc>
      </w:tr>
    </w:tbl>
    <w:p>
      <w:pPr>
        <w:spacing w:after="60" w:before="60"/>
      </w:pPr>
      <w:r>
        <w:t xml:space="preserve"/>
      </w:r>
    </w:p>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160"/>
        <w:gridCol w:w="20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Fecha</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01/04/2026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 basado en simulador HTML (no alineado al script real)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 Galvis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01/04/2026</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Reescritura completa alineada al flujo de Prueba_Final_Profe_v1.py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 Galvis / F. Mesa</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1. Introduccion</w:t>
      </w:r>
    </w:p>
    <w:p>
      <w:pPr>
        <w:pStyle w:val="Heading2"/>
        <w:spacing w:after="80" w:before="280"/>
      </w:pPr>
      <w:r>
        <w:rPr>
          <w:rFonts w:ascii="Arial" w:cs="Arial" w:eastAsia="Arial" w:hAnsi="Arial"/>
          <w:b/>
          <w:bCs/>
          <w:color w:val="2E75B6"/>
          <w:sz w:val="28"/>
          <w:szCs w:val="28"/>
        </w:rPr>
        <w:t xml:space="preserve">1.1 Proposito del Documento</w:t>
      </w:r>
    </w:p>
    <w:p>
      <w:pPr>
        <w:spacing w:after="80" w:before="60"/>
      </w:pPr>
      <w:r>
        <w:rPr>
          <w:rFonts w:ascii="Arial" w:cs="Arial" w:eastAsia="Arial" w:hAnsi="Arial"/>
          <w:color w:val="000000"/>
          <w:sz w:val="22"/>
          <w:szCs w:val="22"/>
        </w:rPr>
        <w:t xml:space="preserve">Este SRS especifica exhaustivamente los requisitos funcionales y no funcionales del script Python 'Sistema de Simulacion Micromagnetica con ML' en su version actual (v1.0, archivo Prueba_Final_Profe_v1.py) y en su version dinamica planificada (v2.0, Prueba_Final_Profe_v2.py). El documento esta alineado con el flujo real de ejecucion del script y cumple con el estandar IEEE Std 830-1998.</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1.2 Alcance del Sistema</w:t>
      </w:r>
    </w:p>
    <w:p>
      <w:pPr>
        <w:spacing w:after="80" w:before="60"/>
      </w:pPr>
      <w:r>
        <w:rPr>
          <w:rFonts w:ascii="Arial" w:cs="Arial" w:eastAsia="Arial" w:hAnsi="Arial"/>
          <w:color w:val="000000"/>
          <w:sz w:val="22"/>
          <w:szCs w:val="22"/>
        </w:rPr>
        <w:t xml:space="preserve">El sistema es un script Python de ejecucion por linea de comandos que: (1) carga datasets de propiedades magneticas de nanoparticulas de Fe, (2) entrena modelos Gradient Boosting Regression (GBR) con StandardScaler, (3) genera lazos de histeresis mediante ecuaciones LLG analiticas, (4) calcula paisajes de energia micromagnetica, (5) produce una figura matplotlib de alta calidad (GridSpec 2x2) con tema oscuro, y (6) la exporta como PNG a la carpeta configurada por el usuario.</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1.3 Definiciones y Acronimos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Termino</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GradientBoostingRegressor (sklearn.ensemble): modelo de boosting de arboles de decision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StandardScaler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sklearn.preprocessing.StandardScaler: normalizacion Z-score (media 0, desv. est.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Landau-Lifshitz-Gilbert: ecuacion diferencial para la dinamica de magnetizacion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GridSpec</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matplotlib.gridspec.GridSpec: sistema de layout para multiples subplots en una figura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Python de tamanos (nm) a comparar en el subplot de histeresis [0,0]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Entero/float: tamano (nm) para el calculo del paisaje de energias en subplot [0,1]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OUTPUT_DIR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Cadena de texto: ruta absoluta de la carpeta de exportacion de figuras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EXPORT_DPI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Entero: resolucion de exportacion en dots per inch (default 170)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MaterialsDB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Diccionario Python (v2.0): contiene datasets y parametros fisicos por material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Command Line Interface: interfaz de linea de comandos via argparse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Extrapolacion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Prediccion del modelo GBR fuera del rango de datos de entrenamiento [16-60 nm]</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1.4 Referencias</w:t>
      </w:r>
    </w:p>
    <w:p>
      <w:pPr>
        <w:pStyle w:val="ListParagraph"/>
        <w:numPr>
          <w:ilvl w:val="0"/>
          <w:numId w:val="2"/>
        </w:numPr>
        <w:spacing w:after="40" w:before="40"/>
      </w:pPr>
      <w:r>
        <w:rPr>
          <w:rFonts w:ascii="Arial" w:cs="Arial" w:eastAsia="Arial" w:hAnsi="Arial"/>
          <w:sz w:val="22"/>
          <w:szCs w:val="22"/>
        </w:rPr>
        <w:t xml:space="preserve">IEEE Std 830-1998: Recommended Practice for Software Requirements Specifications.</w:t>
      </w:r>
    </w:p>
    <w:p>
      <w:pPr>
        <w:pStyle w:val="ListParagraph"/>
        <w:numPr>
          <w:ilvl w:val="0"/>
          <w:numId w:val="2"/>
        </w:numPr>
        <w:spacing w:after="40" w:before="40"/>
      </w:pPr>
      <w:r>
        <w:rPr>
          <w:rFonts w:ascii="Arial" w:cs="Arial" w:eastAsia="Arial" w:hAnsi="Arial"/>
          <w:sz w:val="22"/>
          <w:szCs w:val="22"/>
        </w:rPr>
        <w:t xml:space="preserve">ISO/IEC 25010:2011: Systems and software Quality Requirements and Evaluation (SQuaRE).</w:t>
      </w:r>
    </w:p>
    <w:p>
      <w:pPr>
        <w:pStyle w:val="ListParagraph"/>
        <w:numPr>
          <w:ilvl w:val="0"/>
          <w:numId w:val="2"/>
        </w:numPr>
        <w:spacing w:after="40" w:before="40"/>
      </w:pPr>
      <w:r>
        <w:rPr>
          <w:rFonts w:ascii="Arial" w:cs="Arial" w:eastAsia="Arial" w:hAnsi="Arial"/>
          <w:sz w:val="22"/>
          <w:szCs w:val="22"/>
        </w:rPr>
        <w:t xml:space="preserve">Galvis M., Mesa F., Restrepo J. (2024). Computational Materials Science 245, 113330.</w:t>
      </w:r>
    </w:p>
    <w:p>
      <w:pPr>
        <w:pStyle w:val="ListParagraph"/>
        <w:numPr>
          <w:ilvl w:val="0"/>
          <w:numId w:val="2"/>
        </w:numPr>
        <w:spacing w:after="40" w:before="40"/>
      </w:pPr>
      <w:r>
        <w:rPr>
          <w:rFonts w:ascii="Arial" w:cs="Arial" w:eastAsia="Arial" w:hAnsi="Arial"/>
          <w:sz w:val="22"/>
          <w:szCs w:val="22"/>
        </w:rPr>
        <w:t xml:space="preserve">Galvis M., Mesa F., Londono-Calderon C.L. (2026). Materials Today Communications 50, 114406.</w:t>
      </w:r>
    </w:p>
    <w:p>
      <w:pPr>
        <w:pStyle w:val="ListParagraph"/>
        <w:numPr>
          <w:ilvl w:val="0"/>
          <w:numId w:val="2"/>
        </w:numPr>
        <w:spacing w:after="40" w:before="40"/>
      </w:pPr>
      <w:r>
        <w:rPr>
          <w:rFonts w:ascii="Arial" w:cs="Arial" w:eastAsia="Arial" w:hAnsi="Arial"/>
          <w:sz w:val="22"/>
          <w:szCs w:val="22"/>
        </w:rPr>
        <w:t xml:space="preserve">Pedregosa F. et al. (2011). Scikit-learn: Machine Learning in Python. JMLR 12, 2825-2830.</w:t>
      </w:r>
    </w:p>
    <w:p>
      <w:pPr>
        <w:pStyle w:val="ListParagraph"/>
        <w:numPr>
          <w:ilvl w:val="0"/>
          <w:numId w:val="2"/>
        </w:numPr>
        <w:spacing w:after="40" w:before="40"/>
      </w:pPr>
      <w:r>
        <w:rPr>
          <w:rFonts w:ascii="Arial" w:cs="Arial" w:eastAsia="Arial" w:hAnsi="Arial"/>
          <w:sz w:val="22"/>
          <w:szCs w:val="22"/>
        </w:rPr>
        <w:t xml:space="preserve">Hunter J.D. (2007). Matplotlib: A 2D graphics environment. Comput. Sci. &amp; Eng. 9(3), 90-95.</w:t>
      </w:r>
    </w:p>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2. Descripcion General del Sistema</w:t>
      </w:r>
    </w:p>
    <w:p>
      <w:pPr>
        <w:pStyle w:val="Heading2"/>
        <w:spacing w:after="80" w:before="280"/>
      </w:pPr>
      <w:r>
        <w:rPr>
          <w:rFonts w:ascii="Arial" w:cs="Arial" w:eastAsia="Arial" w:hAnsi="Arial"/>
          <w:b/>
          <w:bCs/>
          <w:color w:val="2E75B6"/>
          <w:sz w:val="28"/>
          <w:szCs w:val="28"/>
        </w:rPr>
        <w:t xml:space="preserve">2.1 Arquitectura del Script (v1.0)</w:t>
      </w:r>
    </w:p>
    <w:p>
      <w:pPr>
        <w:spacing w:after="80" w:before="60"/>
      </w:pPr>
      <w:r>
        <w:rPr>
          <w:rFonts w:ascii="Arial" w:cs="Arial" w:eastAsia="Arial" w:hAnsi="Arial"/>
          <w:color w:val="000000"/>
          <w:sz w:val="22"/>
          <w:szCs w:val="22"/>
        </w:rPr>
        <w:t xml:space="preserve">El script Prueba_Final_Profe_v1.py esta organizado en bloques secuenciales claramente delimitados por comentarios. La arquitectura es completamente procedural (sin clases), con funciones puras reutilizables para prediccion, simulacion y visualizacion: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2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Bloque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Lineas</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Configuracion de exportacion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27-39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OUTPUT_DIR, EXPORT_DPI, EXPORT_FORMAT, funcion out()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os.path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Paleta de colores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44-69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Diccionario COLORS, plt.rcParams.update()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matplotlib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74-103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fe_sphere_data, fe_cuboid_data (numpy arrays), datos, pred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Modelos ML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108-146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build_sphere_model(), build_cuboid_model(), entrenamiento y retorno de (scaler, m_hc, m_mr)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sklearn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Prediccion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154-160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predict_sphere(d_nm), predict_cuboid(a_nm)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sklearn (modelos entrenados)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Simulacion LLG</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162-174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llg_hysteresis(Hc_mT, Mr, H_max, n_pts, noise_level)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Simulacion de energias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176-188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energy_landscape(Hc_mT, shape, n_pts)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Figura y visualizacion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196-274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fig3, GridSpec(2,2), 3 subplots, tabla matplotlib</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matplotlib, gridspec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Exportacion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274-275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fig3.savefig(), plt.close()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matplotlib</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2.2 Flujo de Ejecucion Completo</w:t>
      </w:r>
    </w:p>
    <w:p>
      <w:pPr>
        <w:spacing w:after="80" w:before="60"/>
      </w:pPr>
      <w:r>
        <w:rPr>
          <w:rFonts w:ascii="Arial" w:cs="Arial" w:eastAsia="Arial" w:hAnsi="Arial"/>
          <w:color w:val="000000"/>
          <w:sz w:val="22"/>
          <w:szCs w:val="22"/>
        </w:rPr>
        <w:t xml:space="preserve">El script sigue el siguiente flujo lineal al ser ejecutado:</w:t>
      </w:r>
    </w:p>
    <w:p>
      <w:pPr>
        <w:pStyle w:val="ListParagraph"/>
        <w:numPr>
          <w:ilvl w:val="0"/>
          <w:numId w:val="3"/>
        </w:numPr>
        <w:spacing w:after="40" w:before="40"/>
      </w:pPr>
      <w:r>
        <w:rPr>
          <w:rFonts w:ascii="Arial" w:cs="Arial" w:eastAsia="Arial" w:hAnsi="Arial"/>
          <w:sz w:val="22"/>
          <w:szCs w:val="22"/>
        </w:rPr>
        <w:t xml:space="preserve">Lectura de variables de configuracion (OUTPUT_DIR, DPI, formato) y creacion de carpeta de salida.</w:t>
      </w:r>
    </w:p>
    <w:p>
      <w:pPr>
        <w:pStyle w:val="ListParagraph"/>
        <w:numPr>
          <w:ilvl w:val="0"/>
          <w:numId w:val="3"/>
        </w:numPr>
        <w:spacing w:after="40" w:before="40"/>
      </w:pPr>
      <w:r>
        <w:rPr>
          <w:rFonts w:ascii="Arial" w:cs="Arial" w:eastAsia="Arial" w:hAnsi="Arial"/>
          <w:sz w:val="22"/>
          <w:szCs w:val="22"/>
        </w:rPr>
        <w:t xml:space="preserve">Aplicacion del tema oscuro a matplotlib via rcParams.</w:t>
      </w:r>
    </w:p>
    <w:p>
      <w:pPr>
        <w:pStyle w:val="ListParagraph"/>
        <w:numPr>
          <w:ilvl w:val="0"/>
          <w:numId w:val="3"/>
        </w:numPr>
        <w:spacing w:after="40" w:before="40"/>
      </w:pPr>
      <w:r>
        <w:rPr>
          <w:rFonts w:ascii="Arial" w:cs="Arial" w:eastAsia="Arial" w:hAnsi="Arial"/>
          <w:sz w:val="22"/>
          <w:szCs w:val="22"/>
        </w:rPr>
        <w:t xml:space="preserve">Definicion de arrays numpy con datos experimentales de Fe (esfera y cuboide).</w:t>
      </w:r>
    </w:p>
    <w:p>
      <w:pPr>
        <w:pStyle w:val="ListParagraph"/>
        <w:numPr>
          <w:ilvl w:val="0"/>
          <w:numId w:val="3"/>
        </w:numPr>
        <w:spacing w:after="40" w:before="40"/>
      </w:pPr>
      <w:r>
        <w:rPr>
          <w:rFonts w:ascii="Arial" w:cs="Arial" w:eastAsia="Arial" w:hAnsi="Arial"/>
          <w:sz w:val="22"/>
          <w:szCs w:val="22"/>
        </w:rPr>
        <w:t xml:space="preserve">Construccion y entrenamiento de modelos GBR: build_sphere_model() y build_cuboid_model() — cada uno retorna (scaler, m_hc, m_mr).</w:t>
      </w:r>
    </w:p>
    <w:p>
      <w:pPr>
        <w:pStyle w:val="ListParagraph"/>
        <w:numPr>
          <w:ilvl w:val="0"/>
          <w:numId w:val="3"/>
        </w:numPr>
        <w:spacing w:after="40" w:before="40"/>
      </w:pPr>
      <w:r>
        <w:rPr>
          <w:rFonts w:ascii="Arial" w:cs="Arial" w:eastAsia="Arial" w:hAnsi="Arial"/>
          <w:sz w:val="22"/>
          <w:szCs w:val="22"/>
        </w:rPr>
        <w:t xml:space="preserve">Creacion de la figura fig3 con GridSpec(2,2) y fondo oscuro.</w:t>
      </w:r>
    </w:p>
    <w:p>
      <w:pPr>
        <w:pStyle w:val="ListParagraph"/>
        <w:numPr>
          <w:ilvl w:val="0"/>
          <w:numId w:val="3"/>
        </w:numPr>
        <w:spacing w:after="40" w:before="40"/>
      </w:pPr>
      <w:r>
        <w:rPr>
          <w:rFonts w:ascii="Arial" w:cs="Arial" w:eastAsia="Arial" w:hAnsi="Arial"/>
          <w:sz w:val="22"/>
          <w:szCs w:val="22"/>
        </w:rPr>
        <w:t xml:space="preserve">Bucle sobre lista 'datos': para cada tamano sz, llama predict_sphere(sz) y llg_hysteresis(); grafica el lazo en subplot [0,0].</w:t>
      </w:r>
    </w:p>
    <w:p>
      <w:pPr>
        <w:pStyle w:val="ListParagraph"/>
        <w:numPr>
          <w:ilvl w:val="0"/>
          <w:numId w:val="3"/>
        </w:numPr>
        <w:spacing w:after="40" w:before="40"/>
      </w:pPr>
      <w:r>
        <w:rPr>
          <w:rFonts w:ascii="Arial" w:cs="Arial" w:eastAsia="Arial" w:hAnsi="Arial"/>
          <w:sz w:val="22"/>
          <w:szCs w:val="22"/>
        </w:rPr>
        <w:t xml:space="preserve">Llama predict_sphere(pred) y energy_landscape(); grafica Zeeman y Exchange en subplot [0,1].</w:t>
      </w:r>
    </w:p>
    <w:p>
      <w:pPr>
        <w:pStyle w:val="ListParagraph"/>
        <w:numPr>
          <w:ilvl w:val="0"/>
          <w:numId w:val="3"/>
        </w:numPr>
        <w:spacing w:after="40" w:before="40"/>
      </w:pPr>
      <w:r>
        <w:rPr>
          <w:rFonts w:ascii="Arial" w:cs="Arial" w:eastAsia="Arial" w:hAnsi="Arial"/>
          <w:sz w:val="22"/>
          <w:szCs w:val="22"/>
        </w:rPr>
        <w:t xml:space="preserve">Genera tabla comparativa en subplot [1,:]: para cada sz en datos, llama predict_sphere(sz) y predict_cuboid(sz).</w:t>
      </w:r>
    </w:p>
    <w:p>
      <w:pPr>
        <w:pStyle w:val="ListParagraph"/>
        <w:numPr>
          <w:ilvl w:val="0"/>
          <w:numId w:val="3"/>
        </w:numPr>
        <w:spacing w:after="40" w:before="40"/>
      </w:pPr>
      <w:r>
        <w:rPr>
          <w:rFonts w:ascii="Arial" w:cs="Arial" w:eastAsia="Arial" w:hAnsi="Arial"/>
          <w:sz w:val="22"/>
          <w:szCs w:val="22"/>
        </w:rPr>
        <w:t xml:space="preserve">Exporta la figura como PNG con savefig() y libera memoria con close().</w:t>
      </w:r>
    </w:p>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3. Requisitos Funcionales — Configuracion y Datos</w:t>
      </w:r>
    </w:p>
    <w:p>
      <w:pPr>
        <w:spacing w:after="80" w:before="60"/>
      </w:pPr>
      <w:r>
        <w:rPr>
          <w:rFonts w:ascii="Arial" w:cs="Arial" w:eastAsia="Arial" w:hAnsi="Arial"/>
          <w:i/>
          <w:iCs/>
          <w:color w:val="595959"/>
          <w:sz w:val="22"/>
          <w:szCs w:val="22"/>
        </w:rPr>
        <w:t xml:space="preserve">CRITICA = fallo bloquea la ejecucion | ALTA = fallo produce resultado incorrecto | MEDIA = degradacion no bloqueante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[RF-01]  </w:t>
            </w:r>
            <w:r>
              <w:rPr>
                <w:rFonts w:ascii="Arial" w:cs="Arial" w:eastAsia="Arial" w:hAnsi="Arial"/>
                <w:b/>
                <w:bCs/>
                <w:color w:val="1F4E79"/>
                <w:sz w:val="22"/>
                <w:szCs w:val="22"/>
              </w:rPr>
              <w:t xml:space="preserve">Configuracion de Exportacion</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sistema SHALL leer tres variables de configuracion al inicio: OUTPUT_DIR (str): ruta absoluta de la carpeta de salida; el sistema SHALL crear la carpeta si no existe usando os.makedirs(OUTPUT_DIR, exist_ok=True). EXPORT_DPI (int): resolucion de exportacion, default 170. EXPORT_FORMAT (str): extension del archivo, default 'png'. La funcion out(filename) SHALL retornar os.path.join(OUTPUT_DIR, filename + '.' + EXPORT_FORMAT).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[RF-02]  </w:t>
            </w:r>
            <w:r>
              <w:rPr>
                <w:rFonts w:ascii="Arial" w:cs="Arial" w:eastAsia="Arial" w:hAnsi="Arial"/>
                <w:b/>
                <w:bCs/>
                <w:color w:val="1F4E79"/>
                <w:sz w:val="22"/>
                <w:szCs w:val="22"/>
              </w:rPr>
              <w:t xml:space="preserve">Carga del Dataset de Fe</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sistema SHALL definir dos arrays numpy con dtype float64: fe_sphere_data de forma (8,3) y fe_cuboid_data de forma (8,3). Columna 0: diametro en nm {16,20,24,30,36,44,52,60}. Columna 1: campo coercitivo Hc en mT. Columna 2: remanencia normalizada Mr/Ms. Los valores exactos son los publicados en Galvis et al. (Results in Physics 2025). Estos arrays son constantes inmutables durante la ejecucion.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4CCCC" w:val="clear"/>
            <w:tcMar>
              <w:top w:type="dxa" w:w="80"/>
              <w:left w:type="dxa" w:w="160"/>
              <w:bottom w:type="dxa" w:w="80"/>
              <w:right w:type="dxa" w:w="120"/>
            </w:tcMar>
          </w:tcPr>
          <w:p>
            <w:r>
              <w:rPr>
                <w:rFonts w:ascii="Courier New" w:cs="Courier New" w:eastAsia="Courier New" w:hAnsi="Courier New"/>
                <w:b/>
                <w:bCs/>
                <w:color w:val="7B0000"/>
                <w:sz w:val="22"/>
                <w:szCs w:val="22"/>
              </w:rPr>
              <w:t xml:space="preserve">[RF-03]  </w:t>
            </w:r>
            <w:r>
              <w:rPr>
                <w:rFonts w:ascii="Arial" w:cs="Arial" w:eastAsia="Arial" w:hAnsi="Arial"/>
                <w:b/>
                <w:bCs/>
                <w:color w:val="1F4E79"/>
                <w:sz w:val="22"/>
                <w:szCs w:val="22"/>
              </w:rPr>
              <w:t xml:space="preserve">Parametros de Simulacion Configurables por el Usuario</w:t>
            </w:r>
            <w:r>
              <w:rPr>
                <w:rFonts w:ascii="Arial" w:cs="Arial" w:eastAsia="Arial" w:hAnsi="Arial"/>
                <w:color w:val="7B0000"/>
                <w:sz w:val="20"/>
                <w:szCs w:val="20"/>
              </w:rPr>
              <w:t xml:space="preserve">   ALTA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sistema SHALL exponer dos variables de control al inicio del script: datos (list of float/int): lista de diametros en nm para generar los lazos de histeresis superpuestos en subplot [0,0]. Valor default: [16,30,44,60]. pred (float/int): diametro en nm para el calculo del paisaje de energias en subplot [0,1]. Valor default: 16. Estos valores son el principal mecanismo de personalizacion del usuario en v1.0.</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4. Requisitos Funcionales — Modelos de Machine Learning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[RF-04]  </w:t>
            </w:r>
            <w:r>
              <w:rPr>
                <w:rFonts w:ascii="Arial" w:cs="Arial" w:eastAsia="Arial" w:hAnsi="Arial"/>
                <w:b/>
                <w:bCs/>
                <w:color w:val="1F4E79"/>
                <w:sz w:val="22"/>
                <w:szCs w:val="22"/>
              </w:rPr>
              <w:t xml:space="preserve">Construccion del Modelo de Esfera — build_sphere_model()</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La funcion build_sphere_model() SHALL: (1) Extraer la columna de diametro como X = fe_sphere_data[:,0].reshape(-1,1) y las columnas de Hc y Mr como y_hc y y_mr. (2) Crear un StandardScaler y calcular fit_transform(X) para obtener Xs normalizado. (3) Instanciar y entrenar m_hc = GradientBoostingRegressor(n_estimators=300, max_depth=3, learning_rate=0.05, random_state=0). (4) Instanciar y entrenar m_mr = GradientBoostingRegressor(n_estimators=300, max_depth=3, learning_rate=0.05, random_state=0). (5) Retornar la tupla (scaler, m_hc, m_mr). Las variables globales sph_scaler, sph_hc, sph_mr SHALL almacenar los retornos.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[RF-05]  </w:t>
            </w:r>
            <w:r>
              <w:rPr>
                <w:rFonts w:ascii="Arial" w:cs="Arial" w:eastAsia="Arial" w:hAnsi="Arial"/>
                <w:b/>
                <w:bCs/>
                <w:color w:val="1F4E79"/>
                <w:sz w:val="22"/>
                <w:szCs w:val="22"/>
              </w:rPr>
              <w:t xml:space="preserve">Construccion del Modelo de Cuboide — build_cuboid_model()</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Identica a RF-04 pero usando fe_cuboid_data como fuente de datos y random_state=1 en ambos GBR. Las variables globales cub_scaler, cub_hc, cub_mr SHALL almacenar los retornos.</w:t>
            </w:r>
          </w:p>
        </w:tc>
      </w:tr>
    </w:tbl>
    <w:p>
      <w:pPr>
        <w:spacing w:after="60" w:before="60"/>
      </w:pPr>
      <w:r>
        <w:t xml:space="preserve"/>
      </w:r>
    </w:p>
    <w:p>
      <w:pPr>
        <w:pStyle w:val="Heading3"/>
        <w:spacing w:after="60" w:before="180"/>
      </w:pPr>
      <w:r>
        <w:rPr>
          <w:rFonts w:ascii="Arial" w:cs="Arial" w:eastAsia="Arial" w:hAnsi="Arial"/>
          <w:b/>
          <w:bCs/>
          <w:color w:val="595959"/>
          <w:sz w:val="24"/>
          <w:szCs w:val="24"/>
        </w:rPr>
        <w:t xml:space="preserve">Especificacion del modelo GBR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Hiperparametro</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(esfera)</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(cuboide)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n_estimators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Numero de arboles de decision en el ensemble; mayor numero = menor sesgo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max_depth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Profundidad maxima de cada arbol; controla la varianza del modelo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Tasa de aprendizaje (shrinkage); 0.05 es conservador pero estable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random_state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Semilla para reproducibilidad; distintas semillas por modelo para independencia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squared_error (default)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squared_error (default)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 de perdida para regresion continua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[RF-06]  </w:t>
            </w:r>
            <w:r>
              <w:rPr>
                <w:rFonts w:ascii="Arial" w:cs="Arial" w:eastAsia="Arial" w:hAnsi="Arial"/>
                <w:b/>
                <w:bCs/>
                <w:color w:val="1F4E79"/>
                <w:sz w:val="22"/>
                <w:szCs w:val="22"/>
              </w:rPr>
              <w:t xml:space="preserve">Normalizacion con StandardScaler</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StandardScaler SHALL aplicar transformacion Z-score a la variable de entrada X (diametro en nm): Xs = (X - mean(X)) / std(X). El scaler se ajusta (fit) unicamente sobre los datos de entrenamiento y se aplica (transform) sobre cualquier entrada de prediccion. La normalizacion es critica porque el GBR es sensible a la escala de las features cuando el rango de X es relativamente pequeno (16-60 nm).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[RF-07]  </w:t>
            </w:r>
            <w:r>
              <w:rPr>
                <w:rFonts w:ascii="Arial" w:cs="Arial" w:eastAsia="Arial" w:hAnsi="Arial"/>
                <w:b/>
                <w:bCs/>
                <w:color w:val="1F4E79"/>
                <w:sz w:val="22"/>
                <w:szCs w:val="22"/>
              </w:rPr>
              <w:t xml:space="preserve">Funcion de Prediccion para Esfera — predict_sphere(d_nm)</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La funcion predict_sphere(d_nm: float) SHALL: (1) Transformar d_nm usando sph_scaler.transform([[d_nm]]). (2) Predecir Hc con sph_hc.predict(Xs)[0] y retornarlo como float. (3) Predecir Mr con sph_mr.predict(Xs)[0] y retornarlo como float. Retorno: tupla (Hc_mT: float, Mr_Ms: float). La funcion SHALL aceptar cualquier valor numerico positivo de d_nm; no realiza validacion de rango en v1.0.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[RF-08]  </w:t>
            </w:r>
            <w:r>
              <w:rPr>
                <w:rFonts w:ascii="Arial" w:cs="Arial" w:eastAsia="Arial" w:hAnsi="Arial"/>
                <w:b/>
                <w:bCs/>
                <w:color w:val="1F4E79"/>
                <w:sz w:val="22"/>
                <w:szCs w:val="22"/>
              </w:rPr>
              <w:t xml:space="preserve">Funcion de Prediccion para Cuboide — predict_cuboid(a_nm)</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Identica a RF-07 pero usando cub_scaler, cub_hc, cub_mr. Retorna (Hc_mT: float, Mr_Ms: float) para el cuboide. El parametro se llama a_nm (arista del cuboide en nm), equivalente al diametro para esferas.</w:t>
            </w:r>
          </w:p>
        </w:tc>
      </w:tr>
    </w:tbl>
    <w:p>
      <w:pPr>
        <w:spacing w:after="60" w:before="60"/>
      </w:pPr>
      <w:r>
        <w:t xml:space="preserve"/>
      </w:r>
    </w:p>
    <w:p>
      <w:pPr>
        <w:pStyle w:val="Heading3"/>
        <w:spacing w:after="60" w:before="180"/>
      </w:pPr>
      <w:r>
        <w:rPr>
          <w:rFonts w:ascii="Arial" w:cs="Arial" w:eastAsia="Arial" w:hAnsi="Arial"/>
          <w:b/>
          <w:bCs/>
          <w:color w:val="595959"/>
          <w:sz w:val="24"/>
          <w:szCs w:val="24"/>
        </w:rPr>
        <w:t xml:space="preserve">Datos de entrenamiento del modelo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500"/>
        <w:gridCol w:w="1200"/>
        <w:gridCol w:w="38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Tamano (nm)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Hc Esfera (mT)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Mr/Ms Esfera</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Hc Cuboide (mT)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Mr/Ms Cuboide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Regimen magnetico aprox.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Monodominio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370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Monodominio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Monodominio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290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0.85</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Pseudo-monodominio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Pseudo-monodominio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370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Pseudo-monodominio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Multidominio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Multidominio</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5. Requisitos Funcionales — Funciones de Simulacion Fisica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[RF-09]  </w:t>
            </w:r>
            <w:r>
              <w:rPr>
                <w:rFonts w:ascii="Arial" w:cs="Arial" w:eastAsia="Arial" w:hAnsi="Arial"/>
                <w:b/>
                <w:bCs/>
                <w:color w:val="1F4E79"/>
                <w:sz w:val="22"/>
                <w:szCs w:val="22"/>
              </w:rPr>
              <w:t xml:space="preserve">Lazo de Histeresis LLG — llg_hysteresis()</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La funcion llg_hysteresis(Hc_mT: float, Mr: float, H_max: float = 600, n_pts: int = 500, noise_level: float = 0.008) SHALL implementar exactamente el siguiente algoritmo: (1) Crear H = np.linspace(-H_max, H_max, n_pts). (2) Calcular k = 4.0 / Hc_mT. (3) Rama descendente: M_desc = Mr * np.tanh(k * (H - Hc_mT * 0.5)) + (1 - Mr) * H / H_max. (4) Rama ascendente: M_asc = Mr * np.tanh(k * (H + Hc_mT * 0.5)) + (1 - Mr) * H / H_max. (5) Generar noise = np.random.normal(0, noise_level, n_pts). (6) Concatenar: H_full = np.concatenate([H, H[::-1]]), M_full = np.concatenate([M_desc + noise, M_asc + noise[::-1]]). (7) Retornar (H_full, M_full), ambos de forma (2*n_pts,) = (1000,).</w:t>
            </w:r>
          </w:p>
        </w:tc>
      </w:tr>
    </w:tbl>
    <w:p>
      <w:pPr>
        <w:spacing w:after="60" w:before="60"/>
      </w:pPr>
      <w:r>
        <w:t xml:space="preserve"/>
      </w:r>
    </w:p>
    <w:p>
      <w:pPr>
        <w:pStyle w:val="Heading3"/>
        <w:spacing w:after="60" w:before="180"/>
      </w:pPr>
      <w:r>
        <w:rPr>
          <w:rFonts w:ascii="Arial" w:cs="Arial" w:eastAsia="Arial" w:hAnsi="Arial"/>
          <w:b/>
          <w:bCs/>
          <w:color w:val="595959"/>
          <w:sz w:val="24"/>
          <w:szCs w:val="24"/>
        </w:rPr>
        <w:t xml:space="preserve">Especificacion de parametros de llg_hysteresis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000"/>
        <w:gridCol w:w="3560"/>
        <w:gridCol w:w="240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Parametro</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Rango valido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Hc_mT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 coercitivo en mT (obtenido de predict_sphere o predict_cuboid)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Positivo, tipicamente 50-500 mT para Fe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Remanencia normalizada Mr/Ms (obtenida del modelo ML)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H_max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 maximo aplicado en mT; define el rango del eje 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Hc_mT (recomendado &gt;= 2*Hc)</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n_pts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Numero de puntos por rama; el lazo total tendra 2*n_pts = 1000 puntos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100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noise_level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Desviacion estandar del ruido gaussiano aditivo en unidades de M/Ms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0.1]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4CCCC" w:val="clear"/>
            <w:tcMar>
              <w:top w:type="dxa" w:w="80"/>
              <w:left w:type="dxa" w:w="160"/>
              <w:bottom w:type="dxa" w:w="80"/>
              <w:right w:type="dxa" w:w="120"/>
            </w:tcMar>
          </w:tcPr>
          <w:p>
            <w:r>
              <w:rPr>
                <w:rFonts w:ascii="Courier New" w:cs="Courier New" w:eastAsia="Courier New" w:hAnsi="Courier New"/>
                <w:b/>
                <w:bCs/>
                <w:color w:val="7B0000"/>
                <w:sz w:val="22"/>
                <w:szCs w:val="22"/>
              </w:rPr>
              <w:t xml:space="preserve">[RF-10]  </w:t>
            </w:r>
            <w:r>
              <w:rPr>
                <w:rFonts w:ascii="Arial" w:cs="Arial" w:eastAsia="Arial" w:hAnsi="Arial"/>
                <w:b/>
                <w:bCs/>
                <w:color w:val="1F4E79"/>
                <w:sz w:val="22"/>
                <w:szCs w:val="22"/>
              </w:rPr>
              <w:t xml:space="preserve">Paisaje de Energias Micromagneticas — energy_landscape()</w:t>
            </w:r>
            <w:r>
              <w:rPr>
                <w:rFonts w:ascii="Arial" w:cs="Arial" w:eastAsia="Arial" w:hAnsi="Arial"/>
                <w:color w:val="7B0000"/>
                <w:sz w:val="20"/>
                <w:szCs w:val="20"/>
              </w:rPr>
              <w:t xml:space="preserve">   ALTA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La funcion energy_landscape(Hc_mT: float, shape: str = 'sphere', n_pts: int = 300) SHALL calcular exactamente las siguientes expresiones para H = np.linspace(-600, 600, n_pts): E_zee = -0.5 * (H / 600)**2. sigma = Hc_mT * 0.8. E_exc = 0.15 * exp(-((H - Hc_mT)**2) / (2*sigma**2)) + 0.15 * exp(-((H + Hc_mT)**2) / (2*sigma**2)). E_demag = 0.18 * exp(-H**2 / (2*(Hc_mT*1.2)**2)). E_aniso = 0.05 * cos(pi * H / 400)**2. Retornar la tupla (H, E_exc, E_demag, E_aniso, E_zee), todos arrays de forma (300,). El parametro 'shape' se recibe pero no modifica el calculo en v1.0.</w:t>
            </w:r>
          </w:p>
        </w:tc>
      </w:tr>
    </w:tbl>
    <w:p>
      <w:pPr>
        <w:spacing w:after="60" w:before="60"/>
      </w:pPr>
      <w:r>
        <w:t xml:space="preserve"/>
      </w:r>
    </w:p>
    <w:p>
      <w:pPr>
        <w:pStyle w:val="Heading3"/>
        <w:spacing w:after="60" w:before="180"/>
      </w:pPr>
      <w:r>
        <w:rPr>
          <w:rFonts w:ascii="Arial" w:cs="Arial" w:eastAsia="Arial" w:hAnsi="Arial"/>
          <w:b/>
          <w:bCs/>
          <w:color w:val="595959"/>
          <w:sz w:val="24"/>
          <w:szCs w:val="24"/>
        </w:rPr>
        <w:t xml:space="preserve">Interpretacion fisica de las energias (en unidades arbitrarias normalizadas)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Energia</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Expresion</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Comportamiento fisico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Zeeman (E_zee)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-(H/600)^2 * 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Cuadratica, siempre negativa. Favorece la alineacion con H externo. Domina a campos altos.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Intercambio (E_exc)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Doble gaussiana centrada en +-Hc, amplitud 0.15</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Picos en los campos de conmutacion +-Hc. Representa la energia de pared de dominio.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Desmagnetizacion (E_demag)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Gaussiana centrada en H=0, amplitud 0.18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Maxima sin campo. Favorece la formacion de dominios para reducir campos de fuga.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Anisotropia (E_aniso)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0.05*cos^2(pi*H/400)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Oscilante de baja amplitud. Acopla la magnetizacion con los ejes cristalograficos.</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6. Requisitos Funcionales — Figura y Visualizacion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[RF-11]  </w:t>
            </w:r>
            <w:r>
              <w:rPr>
                <w:rFonts w:ascii="Arial" w:cs="Arial" w:eastAsia="Arial" w:hAnsi="Arial"/>
                <w:b/>
                <w:bCs/>
                <w:color w:val="1F4E79"/>
                <w:sz w:val="22"/>
                <w:szCs w:val="22"/>
              </w:rPr>
              <w:t xml:space="preserve">Creacion de la Figura Principal — fig3</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sistema SHALL crear una figura matplotlib con: fig3 = plt.figure(figsize=(18,11)). fig3.patch.set_facecolor(COLORS['bg']). gs3 = gridspec.GridSpec(2,2,figure=fig3). Estas dimensiones producen una figura de 3060x1870 px a 170 DPI. La semilla aleatoria SHALL fijarse antes de la figura: np.random.seed(7), garantizando reproducibilidad del ruido en los lazos.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[RF-12]  </w:t>
            </w:r>
            <w:r>
              <w:rPr>
                <w:rFonts w:ascii="Arial" w:cs="Arial" w:eastAsia="Arial" w:hAnsi="Arial"/>
                <w:b/>
                <w:bCs/>
                <w:color w:val="1F4E79"/>
                <w:sz w:val="22"/>
                <w:szCs w:val="22"/>
              </w:rPr>
              <w:t xml:space="preserve">Subplot [0,0] — Comparacion de Lazos de Histeresis</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subplot ax = fig3.add_subplot(gs3[0,0]) SHALL iterar sobre la lista 'datos'. Para cada tamano sz: (1) Llamar hcs, mrs = predict_sphere(sz). (2) Llamar H, M = llg_hysteresis(hcs, mrs). (3) Ejecutar ax.plot(H, M, label=f'{sz} nm'). Al finalizar el bucle: ax.legend() y ax.set_title('Histeresis'). El subplot muestra len(datos) curvas superpuestas. Los colores se asignan automaticamente por el ciclo de colores de matplotlib.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4CCCC" w:val="clear"/>
            <w:tcMar>
              <w:top w:type="dxa" w:w="80"/>
              <w:left w:type="dxa" w:w="160"/>
              <w:bottom w:type="dxa" w:w="80"/>
              <w:right w:type="dxa" w:w="120"/>
            </w:tcMar>
          </w:tcPr>
          <w:p>
            <w:r>
              <w:rPr>
                <w:rFonts w:ascii="Courier New" w:cs="Courier New" w:eastAsia="Courier New" w:hAnsi="Courier New"/>
                <w:b/>
                <w:bCs/>
                <w:color w:val="7B0000"/>
                <w:sz w:val="22"/>
                <w:szCs w:val="22"/>
              </w:rPr>
              <w:t xml:space="preserve">[RF-13]  </w:t>
            </w:r>
            <w:r>
              <w:rPr>
                <w:rFonts w:ascii="Arial" w:cs="Arial" w:eastAsia="Arial" w:hAnsi="Arial"/>
                <w:b/>
                <w:bCs/>
                <w:color w:val="1F4E79"/>
                <w:sz w:val="22"/>
                <w:szCs w:val="22"/>
              </w:rPr>
              <w:t xml:space="preserve">Subplot [0,1] — Paisaje de Energias</w:t>
            </w:r>
            <w:r>
              <w:rPr>
                <w:rFonts w:ascii="Arial" w:cs="Arial" w:eastAsia="Arial" w:hAnsi="Arial"/>
                <w:color w:val="7B0000"/>
                <w:sz w:val="20"/>
                <w:szCs w:val="20"/>
              </w:rPr>
              <w:t xml:space="preserve">   ALTA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subplot ax = fig3.add_subplot(gs3[0,1]) SHALL: (1) Llamar hc_8, _ = predict_sphere(pred). (2) Llamar H, E_exc, E_demag, E_aniso, E_zee = energy_landscape(hc_8). (3) Graficar ax.plot(H, E_zee, label='Zeeman') y ax.plot(H, E_exc, label='Exchange'). (4) ax.legend() y ax.set_title('Energias'). NOTA: en v1.0 solo se grafican Zeeman y Exchange; E_demag y E_aniso son calculadas pero no graficadas. En v2.0 las 4 contribuciones deben graficarse.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[RF-14]  </w:t>
            </w:r>
            <w:r>
              <w:rPr>
                <w:rFonts w:ascii="Arial" w:cs="Arial" w:eastAsia="Arial" w:hAnsi="Arial"/>
                <w:b/>
                <w:bCs/>
                <w:color w:val="1F4E79"/>
                <w:sz w:val="22"/>
                <w:szCs w:val="22"/>
              </w:rPr>
              <w:t xml:space="preserve">Subplot [1,:] — Tabla Comparativa de Propiedades</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subplot ax_table = fig3.add_subplot(gs3[1,:]) SHALL construir una tabla matplotlib con: (1) Para cada sz en la lista 'datos': llamar hc_s, mr_s = predict_sphere(sz) y hc_c, mr_c = predict_cuboid(sz); agregar dos filas a table_data: [str(sz), 'Esfera', f'{hc_s:.1f}', f'{mr_s:.3f}'] y [str(sz), 'Cuboide', f'{hc_c:.1f}', f'{mr_c:.3f}']. (2) Columnas=['Tamano (nm)','Forma','Hc (mT)','Mr/Ms']. (3) ax_table.table(cellText=table_data, colLabels=columns, loc='center', cellLoc='center'). (4) ax_table.axis('off') para ocultar los ejes. La tabla tendra 2*len(datos) filas de datos + 1 fila de encabezado.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4CCCC" w:val="clear"/>
            <w:tcMar>
              <w:top w:type="dxa" w:w="80"/>
              <w:left w:type="dxa" w:w="160"/>
              <w:bottom w:type="dxa" w:w="80"/>
              <w:right w:type="dxa" w:w="120"/>
            </w:tcMar>
          </w:tcPr>
          <w:p>
            <w:r>
              <w:rPr>
                <w:rFonts w:ascii="Courier New" w:cs="Courier New" w:eastAsia="Courier New" w:hAnsi="Courier New"/>
                <w:b/>
                <w:bCs/>
                <w:color w:val="7B0000"/>
                <w:sz w:val="22"/>
                <w:szCs w:val="22"/>
              </w:rPr>
              <w:t xml:space="preserve">[RF-15]  </w:t>
            </w:r>
            <w:r>
              <w:rPr>
                <w:rFonts w:ascii="Arial" w:cs="Arial" w:eastAsia="Arial" w:hAnsi="Arial"/>
                <w:b/>
                <w:bCs/>
                <w:color w:val="1F4E79"/>
                <w:sz w:val="22"/>
                <w:szCs w:val="22"/>
              </w:rPr>
              <w:t xml:space="preserve">Estilo de la Tabla — Tema Oscuro</w:t>
            </w:r>
            <w:r>
              <w:rPr>
                <w:rFonts w:ascii="Arial" w:cs="Arial" w:eastAsia="Arial" w:hAnsi="Arial"/>
                <w:color w:val="7B0000"/>
                <w:sz w:val="20"/>
                <w:szCs w:val="20"/>
              </w:rPr>
              <w:t xml:space="preserve">   ALTA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La tabla SHALL estilizarse recorriendo table.get_celld().items(): para row==0 (encabezado): cell.set_facecolor('#1f2937'), cell.set_text_props(color=COLORS['accent1'], weight='bold'). Para row&gt;0 (datos): cell.set_facecolor(COLORS['panel']), cell.set_text_props(color=COLORS['text']). Todos los bordes: cell.set_edgecolor(COLORS['border']). Escala: table.set_fontsize(9), table.scale(1, 1.5). Titulo: ax_table.set_title('Resumen de propiedades magneticas (ML)', color=COLORS['text'], pad=10).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[RF-16]  </w:t>
            </w:r>
            <w:r>
              <w:rPr>
                <w:rFonts w:ascii="Arial" w:cs="Arial" w:eastAsia="Arial" w:hAnsi="Arial"/>
                <w:b/>
                <w:bCs/>
                <w:color w:val="1F4E79"/>
                <w:sz w:val="22"/>
                <w:szCs w:val="22"/>
              </w:rPr>
              <w:t xml:space="preserve">Exportacion de la Figura — fig3_clean.png</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sistema SHALL guardar la figura con fig3.savefig(out('fig3_clean'), dpi=EXPORT_DPI) y liberar la memoria con plt.close(fig3). El archivo resultante es '{OUTPUT_DIR}/fig3_clean.png'. La ruta completa SHALL imprimirse al final: print('Figura generada correctamente'). El sistema SHALL fallar con un mensaje de error explicito si OUTPUT_DIR no es escribible.</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7. Requisitos Funcionales — Tema Visual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4CCCC" w:val="clear"/>
            <w:tcMar>
              <w:top w:type="dxa" w:w="80"/>
              <w:left w:type="dxa" w:w="160"/>
              <w:bottom w:type="dxa" w:w="80"/>
              <w:right w:type="dxa" w:w="120"/>
            </w:tcMar>
          </w:tcPr>
          <w:p>
            <w:r>
              <w:rPr>
                <w:rFonts w:ascii="Courier New" w:cs="Courier New" w:eastAsia="Courier New" w:hAnsi="Courier New"/>
                <w:b/>
                <w:bCs/>
                <w:color w:val="7B0000"/>
                <w:sz w:val="22"/>
                <w:szCs w:val="22"/>
              </w:rPr>
              <w:t xml:space="preserve">[RF-17]  </w:t>
            </w:r>
            <w:r>
              <w:rPr>
                <w:rFonts w:ascii="Arial" w:cs="Arial" w:eastAsia="Arial" w:hAnsi="Arial"/>
                <w:b/>
                <w:bCs/>
                <w:color w:val="1F4E79"/>
                <w:sz w:val="22"/>
                <w:szCs w:val="22"/>
              </w:rPr>
              <w:t xml:space="preserve">Diccionario COLORS y Paleta Dark Mode</w:t>
            </w:r>
            <w:r>
              <w:rPr>
                <w:rFonts w:ascii="Arial" w:cs="Arial" w:eastAsia="Arial" w:hAnsi="Arial"/>
                <w:color w:val="7B0000"/>
                <w:sz w:val="20"/>
                <w:szCs w:val="20"/>
              </w:rPr>
              <w:t xml:space="preserve">   ALTA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sistema SHALL definir el diccionario COLORS con exactamente las siguientes entradas: 'bg': '#0d1117' (fondo figura), 'panel': '#161b22' (fondo ejes y filas de tabla), 'border': '#30363d' (bordes de ejes y celdas), 'accent1': '#58a6ff' (azul — encabezado tabla y elementos principales), 'accent2': '#f78166' (rojo-naranja — disponible para curvas adicionales), 'accent3': '#3fb950' (verde — disponible para curvas adicionales), 'accent4': '#d2a8ff' (purpura — disponible para curvas adicionales), 'text': '#e6edf3' (texto principal), 'subtext': '#8b949e' (ticks y texto secundario).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4CCCC" w:val="clear"/>
            <w:tcMar>
              <w:top w:type="dxa" w:w="80"/>
              <w:left w:type="dxa" w:w="160"/>
              <w:bottom w:type="dxa" w:w="80"/>
              <w:right w:type="dxa" w:w="120"/>
            </w:tcMar>
          </w:tcPr>
          <w:p>
            <w:r>
              <w:rPr>
                <w:rFonts w:ascii="Courier New" w:cs="Courier New" w:eastAsia="Courier New" w:hAnsi="Courier New"/>
                <w:b/>
                <w:bCs/>
                <w:color w:val="7B0000"/>
                <w:sz w:val="22"/>
                <w:szCs w:val="22"/>
              </w:rPr>
              <w:t xml:space="preserve">[RF-18]  </w:t>
            </w:r>
            <w:r>
              <w:rPr>
                <w:rFonts w:ascii="Arial" w:cs="Arial" w:eastAsia="Arial" w:hAnsi="Arial"/>
                <w:b/>
                <w:bCs/>
                <w:color w:val="1F4E79"/>
                <w:sz w:val="22"/>
                <w:szCs w:val="22"/>
              </w:rPr>
              <w:t xml:space="preserve">Aplicacion Global del Tema via rcParams</w:t>
            </w:r>
            <w:r>
              <w:rPr>
                <w:rFonts w:ascii="Arial" w:cs="Arial" w:eastAsia="Arial" w:hAnsi="Arial"/>
                <w:color w:val="7B0000"/>
                <w:sz w:val="20"/>
                <w:szCs w:val="20"/>
              </w:rPr>
              <w:t xml:space="preserve">   ALTA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sistema SHALL aplicar el tema oscuro globalmente usando plt.rcParams.update() con los siguientes valores: figure.facecolor: COLORS['bg'], axes.facecolor: COLORS['panel'], axes.edgecolor: COLORS['border'], axes.labelcolor: COLORS['text'], xtick.color: COLORS['subtext'], ytick.color: COLORS['subtext'], text.color: COLORS['text'], grid.color: COLORS['border'], grid.alpha: 0.5, font.family: 'monospace', font.size: 9. Esta configuracion es global y afecta todas las figuras generadas en la sesion.</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8. Requisitos Funcionales — Extension Dinamica (v2.0)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[RF-19]  </w:t>
            </w:r>
            <w:r>
              <w:rPr>
                <w:rFonts w:ascii="Arial" w:cs="Arial" w:eastAsia="Arial" w:hAnsi="Arial"/>
                <w:b/>
                <w:bCs/>
                <w:color w:val="1F4E79"/>
                <w:sz w:val="22"/>
                <w:szCs w:val="22"/>
              </w:rPr>
              <w:t xml:space="preserve">Interfaz de Linea de Comandos (argparse)</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script v2.0 SHALL implementar argparse con los siguientes argumentos: --material (str, choices=['fe','permalloy','co','fe3o4'], default='fe'): material a simular. --sizes (nargs='+', type=float, default=[16,30,44,60]): lista de tamanos en nm para subplot [0,0]. --pred (float, default=16): tamano en nm para subplot [0,1]. --output (str, default=ruta_default): carpeta de salida. --dpi (int, default=170): resolucion de exportacion. --format (str, choices=['png','svg','pdf','eps'], default='png'): formato de salida. --noise (float, default=0.008): nivel de ruido para llg_hysteresis.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D5F5" w:val="clear"/>
            <w:tcMar>
              <w:top w:type="dxa" w:w="80"/>
              <w:left w:type="dxa" w:w="160"/>
              <w:bottom w:type="dxa" w:w="80"/>
              <w:right w:type="dxa" w:w="120"/>
            </w:tcMar>
          </w:tcPr>
          <w:p>
            <w:r>
              <w:rPr>
                <w:rFonts w:ascii="Courier New" w:cs="Courier New" w:eastAsia="Courier New" w:hAnsi="Courier New"/>
                <w:b/>
                <w:bCs/>
                <w:color w:val="4A235A"/>
                <w:sz w:val="22"/>
                <w:szCs w:val="22"/>
              </w:rPr>
              <w:t xml:space="preserve">[RF-20]  </w:t>
            </w:r>
            <w:r>
              <w:rPr>
                <w:rFonts w:ascii="Arial" w:cs="Arial" w:eastAsia="Arial" w:hAnsi="Arial"/>
                <w:b/>
                <w:bCs/>
                <w:color w:val="1F4E79"/>
                <w:sz w:val="22"/>
                <w:szCs w:val="22"/>
              </w:rPr>
              <w:t xml:space="preserve">Base de Datos de Materiales (MaterialsDB)</w:t>
            </w:r>
            <w:r>
              <w:rPr>
                <w:rFonts w:ascii="Arial" w:cs="Arial" w:eastAsia="Arial" w:hAnsi="Arial"/>
                <w:color w:val="4A235A"/>
                <w:sz w:val="20"/>
                <w:szCs w:val="20"/>
              </w:rPr>
              <w:t xml:space="preserve">   CRITICA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script v2.0 SHALL implementar un diccionario MaterialsDB con una entrada por material. Cada entrada contiene: 'sphere': numpy array de forma (N,3) con [tamano_nm, Hc_mT, Mr_Ms], 'cuboid': numpy array similar (None si no disponible), 'params': dict con K1, A, Ms, alpha, lambda_ex, Tc. Los modelos GBR SHALL entrenarse dinamicamente al inicio de la ejecucion para el material seleccionado usando build_model(data, random_state).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4CCCC" w:val="clear"/>
            <w:tcMar>
              <w:top w:type="dxa" w:w="80"/>
              <w:left w:type="dxa" w:w="160"/>
              <w:bottom w:type="dxa" w:w="80"/>
              <w:right w:type="dxa" w:w="120"/>
            </w:tcMar>
          </w:tcPr>
          <w:p>
            <w:r>
              <w:rPr>
                <w:rFonts w:ascii="Courier New" w:cs="Courier New" w:eastAsia="Courier New" w:hAnsi="Courier New"/>
                <w:b/>
                <w:bCs/>
                <w:color w:val="7B0000"/>
                <w:sz w:val="22"/>
                <w:szCs w:val="22"/>
              </w:rPr>
              <w:t xml:space="preserve">[RF-21]  </w:t>
            </w:r>
            <w:r>
              <w:rPr>
                <w:rFonts w:ascii="Arial" w:cs="Arial" w:eastAsia="Arial" w:hAnsi="Arial"/>
                <w:b/>
                <w:bCs/>
                <w:color w:val="1F4E79"/>
                <w:sz w:val="22"/>
                <w:szCs w:val="22"/>
              </w:rPr>
              <w:t xml:space="preserve">Validacion de Rango y Aviso de Extrapolacion</w:t>
            </w:r>
            <w:r>
              <w:rPr>
                <w:rFonts w:ascii="Arial" w:cs="Arial" w:eastAsia="Arial" w:hAnsi="Arial"/>
                <w:color w:val="7B0000"/>
                <w:sz w:val="20"/>
                <w:szCs w:val="20"/>
              </w:rPr>
              <w:t xml:space="preserve">   ALTA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Antes de cada llamada a predict_sphere() o predict_cuboid(), el sistema v2.0 SHALL verificar si d_nm esta dentro del rango de entrenamiento [D_min, D_max] del material seleccionado. Si d_nm &lt; D_min o d_nm &gt; D_max, el sistema SHALL imprimir en consola: 'Advertencia: {d_nm} nm esta fuera del rango de entrenamiento [{D_min}-{D_max} nm] para {material}. La prediccion es una extrapolacion.' y continuar la ejecucion.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4CCCC" w:val="clear"/>
            <w:tcMar>
              <w:top w:type="dxa" w:w="80"/>
              <w:left w:type="dxa" w:w="160"/>
              <w:bottom w:type="dxa" w:w="80"/>
              <w:right w:type="dxa" w:w="120"/>
            </w:tcMar>
          </w:tcPr>
          <w:p>
            <w:r>
              <w:rPr>
                <w:rFonts w:ascii="Courier New" w:cs="Courier New" w:eastAsia="Courier New" w:hAnsi="Courier New"/>
                <w:b/>
                <w:bCs/>
                <w:color w:val="7B0000"/>
                <w:sz w:val="22"/>
                <w:szCs w:val="22"/>
              </w:rPr>
              <w:t xml:space="preserve">[RF-22]  </w:t>
            </w:r>
            <w:r>
              <w:rPr>
                <w:rFonts w:ascii="Arial" w:cs="Arial" w:eastAsia="Arial" w:hAnsi="Arial"/>
                <w:b/>
                <w:bCs/>
                <w:color w:val="1F4E79"/>
                <w:sz w:val="22"/>
                <w:szCs w:val="22"/>
              </w:rPr>
              <w:t xml:space="preserve">Figura Adaptativa por Material</w:t>
            </w:r>
            <w:r>
              <w:rPr>
                <w:rFonts w:ascii="Arial" w:cs="Arial" w:eastAsia="Arial" w:hAnsi="Arial"/>
                <w:color w:val="7B0000"/>
                <w:sz w:val="20"/>
                <w:szCs w:val="20"/>
              </w:rPr>
              <w:t xml:space="preserve">   ALTA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En v2.0 el subplot [0,1] SHALL graficar las 4 contribuciones energeticas (Zeeman, Exchange, Demag, Anisotropia) con los colores definidos en COLORS: E_zee en accent1 (azul), E_exc en accent2 (rojo), E_demag en accent3 (verde), E_aniso en accent4 (purpura). Los titulos de todos los subplots SHALL incluir el nombre del material activo. El nombre del archivo de salida SHALL generarse como: 'fig_{material}_{sizes_str}nm.{format}'.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4CCCC" w:val="clear"/>
            <w:tcMar>
              <w:top w:type="dxa" w:w="80"/>
              <w:left w:type="dxa" w:w="160"/>
              <w:bottom w:type="dxa" w:w="80"/>
              <w:right w:type="dxa" w:w="120"/>
            </w:tcMar>
          </w:tcPr>
          <w:p>
            <w:r>
              <w:rPr>
                <w:rFonts w:ascii="Courier New" w:cs="Courier New" w:eastAsia="Courier New" w:hAnsi="Courier New"/>
                <w:b/>
                <w:bCs/>
                <w:color w:val="7B0000"/>
                <w:sz w:val="22"/>
                <w:szCs w:val="22"/>
              </w:rPr>
              <w:t xml:space="preserve">[RF-23]  </w:t>
            </w:r>
            <w:r>
              <w:rPr>
                <w:rFonts w:ascii="Arial" w:cs="Arial" w:eastAsia="Arial" w:hAnsi="Arial"/>
                <w:b/>
                <w:bCs/>
                <w:color w:val="1F4E79"/>
                <w:sz w:val="22"/>
                <w:szCs w:val="22"/>
              </w:rPr>
              <w:t xml:space="preserve">Funcion Generica de Construccion de Modelos — build_model()</w:t>
            </w:r>
            <w:r>
              <w:rPr>
                <w:rFonts w:ascii="Arial" w:cs="Arial" w:eastAsia="Arial" w:hAnsi="Arial"/>
                <w:color w:val="7B0000"/>
                <w:sz w:val="20"/>
                <w:szCs w:val="20"/>
              </w:rPr>
              <w:t xml:space="preserve">   ALTA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script v2.0 SHALL refactorizar build_sphere_model() y build_cuboid_model() en una sola funcion generica: build_model(data: np.ndarray, random_state: int) -&gt; tuple(StandardScaler, GBR, GBR). La funcion sigue el mismo pipeline: extraer X[:,0], y_hc=X[:,1], y_mr=X[:,2], crear StandardScaler, fit_transform, entrenar dos GBR con los mismos hiperparametros. Esto permite construir modelos para cualquier dataset con la misma logica.</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9. Requisitos No Funcionales</w:t>
      </w:r>
    </w:p>
    <w:p>
      <w:pPr>
        <w:pStyle w:val="Heading2"/>
        <w:spacing w:after="80" w:before="280"/>
      </w:pPr>
      <w:r>
        <w:rPr>
          <w:rFonts w:ascii="Arial" w:cs="Arial" w:eastAsia="Arial" w:hAnsi="Arial"/>
          <w:b/>
          <w:bCs/>
          <w:color w:val="2E75B6"/>
          <w:sz w:val="28"/>
          <w:szCs w:val="28"/>
        </w:rPr>
        <w:t xml:space="preserve">9.1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760"/>
        <w:gridCol w:w="300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Requisito</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Umbral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Tiempo de entrenamiento de ambos modelos GBR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Medido con time.perf_counter() despues del fit()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s en CPU Intel i5 o equivalente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Tiempo de generacion de la figura completa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Desde fig3 = plt.figure() hasta fig3.savefig()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 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Tiempo de ejecucion total del script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Desde inicio hasta impresion del mensaje final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Tamano del archivo PNG generado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bytes del archivo fig3_clean.png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Entre 200 KB y 2 MB segun figsize y DPI</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9.2 Reproducibilidad (ISO 25010: Fiabilidad)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Requisito</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Especificacion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Semilla del modelo de esfera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random_state=0 en ambos GBR de build_sphere_model() garantiza resultados identicos entre ejecuciones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RNF-06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Semilla del modelo de cuboide</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random_state=1 en ambos GBR de build_cuboid_model()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Semilla del ruido LLG</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np.random.seed(7) antes de fig3 = plt.figure() garantiza el mismo patron de ruido en cada ejecucion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RNF-08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de scikit-learn</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Los modelos GBR deben producir los mismos resultados con sklearn &gt;= 1.0 (API estable)</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9.3 Portabilidad y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Requisito</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Especificacion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Compatibilidad de OS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script SHALL ejecutarse sin modificaciones en Windows 10/11, macOS 12+, Ubuntu 20.04+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Rutas de archivo</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Todas las rutas SHALL usar os.path.join() y os.path.normpath() para garantizar compatibilidad cross-platform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de Python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&gt;= 3.8 (compatible con las versiones de numpy, matplotlib y sklearn requeridas)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Dependencias minimas</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numpy &gt;= 1.24, matplotlib &gt;= 3.7, scikit-learn &gt;= 1.3; sin dependencias adicionales para v1.0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matplotlib</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script SHALL usar matplotlib.use('Agg') para ejecucion sin display (servidor, CI/CD); no requiere GUI</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9.4 Calidad de la Figura (ISO 25010: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Requisito</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Especificacion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Resolucion minima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EXPORT_DPI &gt;= 150 para calidad apta para publicacion en revistas cientificas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RNF-15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Fuente monospace</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font.family = 'monospace' via rcParams; ejes, titulos y leyendas coherentes con el tema del script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Tamano de figura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figsize=(18,11) produce una figura legible con los 3 subplots y la tabla sin superposicion de elementos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RNF-17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Leyenda visible</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ax.legend() SHALL incluir etiquetas de tamano ('{sz} nm') para todas las curvas del subplot [0,0]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completa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tabla SHALL mostrar 2*len(datos) filas sin truncamiento ni superposicion; table.scale(1,1.5) garantiza el espacio vertical</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9.5 Mantenibilidad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Requisito</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Especificacion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como constantes documentadas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fe_sphere_data y fe_cuboid_data SHALL tener comentarios que referencien la publicacion de origen (Galvis et al. 2025)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Funciones con responsabilidad unica</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Cada funcion (build_sphere_model, predict_sphere, llg_hysteresis, energy_landscape) SHALL tener una unica responsabilidad; sin efectos secundarios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Agregar nuevo material en v2.0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MaterialsDB: agregar entrada con datos y parametros fisicos; sin modificar logica de prediccion ni figura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RNF-22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 estado global mutable</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Los modelos (sph_hc, cub_hc, etc.) son variables globales de solo lectura tras el entrenamiento inicial</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10. Casos de Prueba y Criterios de Aceptacion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800"/>
        <w:gridCol w:w="2400"/>
        <w:gridCol w:w="22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Caso de Prueba</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Entrada</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Salida Esperada</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Validacion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Prediccion esfera D=30nm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predict_sphere(30)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 en [280, 300] mT; Mr en [0.75, 0.81]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Comparacion con Galvis 2025 (entre puntos de entrenamiento 24nm y 36nm)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Prediccion cuboide D=30nm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predict_cuboid(30)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Hc en [415, 425] mT; Mr en [0.83, 0.87]</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Interpolacion GBR entre [24nm, 400mT] y [36nm, 410mT]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Punto de entrenamiento exacto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predict_sphere(16)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Hc=210+-5 mT; Mr=0.88+-0.01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GBR debe reproducir el punto de entrenamiento con error minimo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Histeresis — numero de puntos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llg_hysteresis(290, 0.78)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H_full.shape == (1000,); M_full.shape == (1000,)</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len(H_full) = 2 * n_pts = 1000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Histeresis — rango de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llg_hysteresis(290, 0.78)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max(abs(M_full)) &lt;= 1.05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funcion tanh limita M/Ms a [-1,1] aproximadamente; el ruido puede exceder ligeramente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Histeresis — sin ruido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llg_hysteresis(290, 0.78, noise_level=0)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M_full es deterministico y simetrico</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 noise_level=0 las dos llamadas producen arrays identicos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Energia — numero de puntos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energy_landscape(290)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H.shape == E_exc.shape == ... == (300,)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 los arrays retornados tienen forma (300,)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Energia — E_zee en H=0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energy_landscape(290)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E_zee[150] ~ 0 (H=0 en el centro)</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E_zee = -0.5*(0/600)^2 = 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Figura generada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Ejecutar el script completo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Archivo fig3_clean.png en OUTPUT_DIR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os.path.exists(out('fig3_clean')) == True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Tabla con 4 tamanos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datos=[16,30,44,60], ejecutar script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Tabla con 8 filas de datos (2 por tamano)</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len(table_data) == 2 * len(datos) == 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Reproducibilidad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Ejecutar el script dos veces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fig3_clean.png identico en ambas ejecuciones (mismo hash MD5)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 con hashlib.md5(open('fig3_clean.png','rb').read()).hexdigest()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TC-12 (v2.0)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 cambiar material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script.py --material co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Los modelos se entrenan con datos de Co; la figura incluye 'Co' en el titulo</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Verificar titulo del subplot [0,0]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TC-13 (v2.0)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tamanos personalizados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script.py --sizes 10 25 50 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figura tiene 4 curvas con etiquetas 10, 25, 50, 75 nm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len(datos) == 4; leyenda contiene '10 nm', '25 nm', '50 nm', '75 nm'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TC-14 (v2.0)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Aviso de extrapolacion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predict_sphere(5) con rango [16-60 nm]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Imprime aviso de extrapolacion en consola; la prediccion continua</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stdout contiene 'Advertencia' y '5 nm'</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11. Apendices</w:t>
      </w:r>
    </w:p>
    <w:p>
      <w:pPr>
        <w:pStyle w:val="Heading2"/>
        <w:spacing w:after="80" w:before="280"/>
      </w:pPr>
      <w:r>
        <w:rPr>
          <w:rFonts w:ascii="Arial" w:cs="Arial" w:eastAsia="Arial" w:hAnsi="Arial"/>
          <w:b/>
          <w:bCs/>
          <w:color w:val="2E75B6"/>
          <w:sz w:val="28"/>
          <w:szCs w:val="28"/>
        </w:rPr>
        <w:t xml:space="preserve">Apendice A: Estructura de Archivos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Archivo / Carpeta</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Prueba_Final_Profe_v1.py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Python v1.0 — flujo hardcoded para Fe con datos=[16,30,44,60] y pred=16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Prueba_Final_Profe_v2.py (planificado)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Script Python v2.0 — motor dinamico con argparse, MaterialsDB y figura adaptativa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requirements.txt (planificado)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numpy&gt;=1.24, matplotlib&gt;=3.7, scikit-learn&gt;=1.3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OUTPUT_DIR/fig3_clean.png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Figura generada: 18x11 in, 170 DPI, tema oscuro, GridSpec 2x2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docs/PRD.docx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Requirements Document v2.0 alineado al flujo del script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docs/SRS.docx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Este documento: Software Requirements Specification v2.0</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Apendice B: Especificacion Matematica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Funcion / Ecuacion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Expresion Matematica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Parametros</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Unidades de Salida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Lazo — rama desc.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M_d(H) = Mr*tanh(4/Hc * (H - Hc/2)) + (1-Mr)*H/Hmax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Hc[mT], Mr[adim], H[mT], Hmax=600 mT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M/Ms [adim, -1 a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Lazo — rama asc.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M_a(H) = Mr*tanh(4/Hc * (H + Hc/2)) + (1-Mr)*H/Hmax</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Idem</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M/Ms [adim, -1 a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Energia Zeeman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E_z(H) = -0.5*(H/600)^2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 [-0.5 a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Energia Intercambio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E_e(H) = 0.15*exp(-(H-Hc)^2/(2*(0.8Hc)^2)) + 0.15*exp(-(H+Hc)^2/(2*(0.8Hc)^2))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Hc[mT], H[mT]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u.a. [0 a 0.30]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Energia Desmagnetizacion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E_d(H) = 0.18*exp(-H^2/(2*(1.2Hc)^2))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Hc[mT], H[mT]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 [0 a 0.18]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Energia Anisotropia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E_a(H) = 0.05*cos^2(pi*H/400)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H[mT]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u.a. [0 a 0.05]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StandardScaler Z-score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 = (X - mu) / sigma, mu=mean(X_train), sigma=std(X_train)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diametros de entrenamiento [nm]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Adimensional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GBR prediccion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y_pred = sum_t w_t * h_t(Xs), h_t: arbol de profundidad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Xs: diametro normalizado</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Hc [mT] o Mr [adim]</w:t>
            </w:r>
          </w:p>
        </w:tc>
      </w:tr>
    </w:tbl>
    <w:p>
      <w:pPr>
        <w:spacing w:after="60" w:before="60"/>
      </w:pPr>
      <w:r>
        <w:t xml:space="preserve"/>
      </w:r>
    </w:p>
    <w:p>
      <w:pPr>
        <w:spacing w:after="60" w:before="60"/>
      </w:pPr>
      <w:r>
        <w:t xml:space="preserve"/>
      </w:r>
    </w:p>
    <w:p>
      <w:pPr>
        <w:pBdr>
          <w:top w:val="single" w:color="2E75B6" w:sz="6" w:space="8"/>
        </w:pBdr>
        <w:spacing w:after="0" w:before="480"/>
        <w:jc w:val="center"/>
      </w:pPr>
      <w:r>
        <w:rPr>
          <w:rFonts w:ascii="Arial" w:cs="Arial" w:eastAsia="Arial" w:hAnsi="Arial"/>
          <w:i/>
          <w:iCs/>
          <w:color w:val="595959"/>
          <w:sz w:val="20"/>
          <w:szCs w:val="20"/>
        </w:rPr>
        <w:t xml:space="preserve">Fin del Documento — SRS v2.0 | Alineado a Prueba_Final_Profe_v1.py | Sistema de Simulacion Micromagnetica con 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IEEE 830 / ISO 25010  |  Alineado a Prueba_Final_Profe_v1.py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2E75B6"/>
        <w:sz w:val="18"/>
        <w:szCs w:val="18"/>
      </w:rPr>
      <w:t xml:space="preserve">Sistema de Simulacion Micromagnetica con ML</w:t>
    </w:r>
    <w:r>
      <w:t xml:space="preserve">	</w:t>
    </w:r>
    <w:r>
      <w:rPr>
        <w:rFonts w:ascii="Arial" w:cs="Arial" w:eastAsia="Arial" w:hAnsi="Arial"/>
        <w:color w:val="595959"/>
        <w:sz w:val="18"/>
        <w:szCs w:val="18"/>
      </w:rPr>
      <w:t xml:space="preserve">Software Requirements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2026-04-06T14:29:56.565Z</dcterms:created>
  <dcterms:modified xsi:type="dcterms:W3CDTF">2026-04-06T14:29:56.565Z</dcterms:modified>
</cp:coreProperties>
</file>

<file path=docProps/custom.xml><?xml version="1.0" encoding="utf-8"?>
<Properties xmlns="http://schemas.openxmlformats.org/officeDocument/2006/custom-properties" xmlns:vt="http://schemas.openxmlformats.org/officeDocument/2006/docPropsVTypes"/>
</file>